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宋体" w:hAnsi="宋体" w:eastAsia="宋体" w:cs="宋体"/>
          <w:b/>
          <w:color w:val="auto"/>
          <w:sz w:val="72"/>
          <w:szCs w:val="72"/>
          <w:highlight w:val="none"/>
        </w:rPr>
      </w:pPr>
    </w:p>
    <w:p>
      <w:pPr>
        <w:spacing w:before="156" w:beforeLines="50"/>
        <w:jc w:val="center"/>
        <w:rPr>
          <w:rFonts w:hint="eastAsia" w:ascii="宋体" w:hAnsi="宋体" w:eastAsia="宋体" w:cs="宋体"/>
          <w:color w:val="auto"/>
          <w:sz w:val="72"/>
          <w:szCs w:val="72"/>
          <w:highlight w:val="none"/>
          <w:shd w:val="clear" w:color="auto" w:fill="auto"/>
        </w:rPr>
      </w:pPr>
      <w:r>
        <w:rPr>
          <w:rFonts w:hint="eastAsia" w:ascii="宋体" w:hAnsi="宋体" w:eastAsia="宋体" w:cs="宋体"/>
          <w:color w:val="auto"/>
          <w:sz w:val="72"/>
          <w:szCs w:val="72"/>
          <w:highlight w:val="none"/>
          <w:shd w:val="clear" w:color="auto" w:fill="auto"/>
        </w:rPr>
        <w:t>公开招标采购文件</w:t>
      </w:r>
    </w:p>
    <w:p>
      <w:pPr>
        <w:snapToGrid w:val="0"/>
        <w:jc w:val="center"/>
        <w:rPr>
          <w:rFonts w:hint="eastAsia" w:ascii="宋体" w:hAnsi="宋体" w:eastAsia="宋体" w:cs="宋体"/>
          <w:color w:val="auto"/>
          <w:sz w:val="48"/>
          <w:szCs w:val="48"/>
          <w:highlight w:val="none"/>
          <w:shd w:val="clear" w:color="auto" w:fill="auto"/>
        </w:rPr>
      </w:pPr>
    </w:p>
    <w:p>
      <w:pPr>
        <w:snapToGrid w:val="0"/>
        <w:jc w:val="center"/>
        <w:rPr>
          <w:rFonts w:hint="eastAsia" w:ascii="宋体" w:hAnsi="宋体" w:eastAsia="宋体" w:cs="宋体"/>
          <w:color w:val="auto"/>
          <w:sz w:val="48"/>
          <w:szCs w:val="48"/>
          <w:highlight w:val="none"/>
          <w:shd w:val="clear" w:color="auto" w:fill="auto"/>
        </w:rPr>
      </w:pPr>
    </w:p>
    <w:p>
      <w:pPr>
        <w:snapToGrid w:val="0"/>
        <w:jc w:val="center"/>
        <w:rPr>
          <w:rFonts w:hint="eastAsia" w:ascii="宋体" w:hAnsi="宋体" w:eastAsia="宋体" w:cs="宋体"/>
          <w:color w:val="auto"/>
          <w:sz w:val="48"/>
          <w:szCs w:val="48"/>
          <w:highlight w:val="none"/>
          <w:shd w:val="clear" w:color="auto" w:fill="auto"/>
        </w:rPr>
      </w:pPr>
    </w:p>
    <w:p>
      <w:pPr>
        <w:snapToGrid w:val="0"/>
        <w:jc w:val="center"/>
        <w:rPr>
          <w:rFonts w:hint="eastAsia" w:ascii="宋体" w:hAnsi="宋体" w:eastAsia="宋体" w:cs="宋体"/>
          <w:color w:val="auto"/>
          <w:sz w:val="48"/>
          <w:szCs w:val="48"/>
          <w:highlight w:val="none"/>
          <w:shd w:val="clear" w:color="auto" w:fill="auto"/>
        </w:rPr>
      </w:pPr>
    </w:p>
    <w:p>
      <w:pPr>
        <w:snapToGrid w:val="0"/>
        <w:ind w:firstLine="1484" w:firstLineChars="493"/>
        <w:rPr>
          <w:rFonts w:hint="eastAsia" w:ascii="宋体" w:hAnsi="宋体" w:eastAsia="宋体" w:cs="宋体"/>
          <w:b/>
          <w:bCs/>
          <w:color w:val="auto"/>
          <w:sz w:val="30"/>
          <w:szCs w:val="30"/>
          <w:highlight w:val="none"/>
          <w:shd w:val="clear" w:color="auto" w:fill="auto"/>
          <w:lang w:val="en" w:eastAsia="zh-CN"/>
        </w:rPr>
      </w:pPr>
      <w:r>
        <w:rPr>
          <w:rFonts w:hint="eastAsia" w:ascii="宋体" w:hAnsi="宋体" w:eastAsia="宋体" w:cs="宋体"/>
          <w:b/>
          <w:bCs/>
          <w:color w:val="auto"/>
          <w:sz w:val="30"/>
          <w:szCs w:val="30"/>
          <w:highlight w:val="none"/>
          <w:shd w:val="clear" w:color="auto" w:fill="auto"/>
        </w:rPr>
        <w:t>项目编号：</w:t>
      </w:r>
      <w:r>
        <w:rPr>
          <w:rFonts w:hint="eastAsia" w:ascii="宋体" w:hAnsi="宋体" w:cs="宋体"/>
          <w:b/>
          <w:bCs/>
          <w:color w:val="auto"/>
          <w:sz w:val="30"/>
          <w:szCs w:val="30"/>
          <w:highlight w:val="none"/>
          <w:shd w:val="clear" w:color="auto" w:fill="auto"/>
          <w:lang w:eastAsia="zh-CN"/>
        </w:rPr>
        <w:t>GXZC2026-G3-001521-CGZX</w:t>
      </w:r>
    </w:p>
    <w:p>
      <w:pPr>
        <w:snapToGrid w:val="0"/>
        <w:ind w:firstLine="1843"/>
        <w:rPr>
          <w:rFonts w:hint="eastAsia" w:ascii="宋体" w:hAnsi="宋体" w:eastAsia="宋体" w:cs="宋体"/>
          <w:b/>
          <w:bCs/>
          <w:color w:val="auto"/>
          <w:sz w:val="30"/>
          <w:szCs w:val="30"/>
          <w:highlight w:val="none"/>
          <w:shd w:val="clear" w:color="auto" w:fill="auto"/>
        </w:rPr>
      </w:pPr>
    </w:p>
    <w:p>
      <w:pPr>
        <w:snapToGrid w:val="0"/>
        <w:ind w:left="3020" w:leftChars="710" w:hanging="1529" w:hangingChars="508"/>
        <w:jc w:val="left"/>
        <w:rPr>
          <w:rFonts w:hint="eastAsia" w:ascii="宋体" w:hAnsi="宋体" w:eastAsia="宋体" w:cs="宋体"/>
          <w:b/>
          <w:color w:val="auto"/>
          <w:sz w:val="30"/>
          <w:szCs w:val="72"/>
          <w:highlight w:val="none"/>
          <w:shd w:val="clear" w:color="auto" w:fill="auto"/>
          <w:lang w:val="en-US" w:eastAsia="zh-CN"/>
        </w:rPr>
      </w:pPr>
      <w:r>
        <w:rPr>
          <w:rFonts w:hint="eastAsia" w:ascii="宋体" w:hAnsi="宋体" w:eastAsia="宋体" w:cs="宋体"/>
          <w:b/>
          <w:color w:val="auto"/>
          <w:sz w:val="30"/>
          <w:szCs w:val="72"/>
          <w:highlight w:val="none"/>
          <w:shd w:val="clear" w:color="auto" w:fill="auto"/>
        </w:rPr>
        <w:t>项目名称：</w:t>
      </w:r>
      <w:r>
        <w:rPr>
          <w:rFonts w:hint="eastAsia" w:ascii="宋体" w:hAnsi="宋体" w:eastAsia="宋体" w:cs="宋体"/>
          <w:b/>
          <w:color w:val="auto"/>
          <w:sz w:val="30"/>
          <w:szCs w:val="72"/>
          <w:highlight w:val="none"/>
          <w:shd w:val="clear" w:color="auto" w:fill="auto"/>
          <w:lang w:eastAsia="zh-CN"/>
        </w:rPr>
        <w:t>广西壮族自治区工业和信息化厅办公区物业服务采购</w:t>
      </w:r>
    </w:p>
    <w:p>
      <w:pPr>
        <w:snapToGrid w:val="0"/>
        <w:ind w:firstLine="1843" w:firstLineChars="612"/>
        <w:rPr>
          <w:rFonts w:hint="eastAsia" w:ascii="宋体" w:hAnsi="宋体" w:eastAsia="宋体" w:cs="宋体"/>
          <w:b/>
          <w:color w:val="auto"/>
          <w:sz w:val="30"/>
          <w:szCs w:val="72"/>
          <w:highlight w:val="none"/>
          <w:shd w:val="clear" w:color="auto" w:fill="auto"/>
        </w:rPr>
      </w:pPr>
    </w:p>
    <w:p>
      <w:pPr>
        <w:snapToGrid w:val="0"/>
        <w:ind w:firstLine="1484" w:firstLineChars="493"/>
        <w:rPr>
          <w:rFonts w:hint="eastAsia" w:ascii="宋体" w:hAnsi="宋体" w:eastAsia="宋体" w:cs="宋体"/>
          <w:b/>
          <w:color w:val="auto"/>
          <w:sz w:val="44"/>
          <w:szCs w:val="44"/>
          <w:highlight w:val="none"/>
          <w:shd w:val="clear" w:color="auto" w:fill="auto"/>
          <w:lang w:val="en" w:eastAsia="zh-CN"/>
        </w:rPr>
      </w:pPr>
      <w:r>
        <w:rPr>
          <w:rFonts w:hint="eastAsia" w:ascii="宋体" w:hAnsi="宋体" w:eastAsia="宋体" w:cs="宋体"/>
          <w:b/>
          <w:color w:val="auto"/>
          <w:sz w:val="30"/>
          <w:szCs w:val="72"/>
          <w:highlight w:val="none"/>
          <w:shd w:val="clear" w:color="auto" w:fill="auto"/>
        </w:rPr>
        <w:t>采购单位：</w:t>
      </w:r>
      <w:r>
        <w:rPr>
          <w:rFonts w:hint="eastAsia" w:ascii="宋体" w:hAnsi="宋体" w:eastAsia="宋体" w:cs="宋体"/>
          <w:b/>
          <w:color w:val="auto"/>
          <w:sz w:val="30"/>
          <w:szCs w:val="72"/>
          <w:highlight w:val="none"/>
          <w:shd w:val="clear" w:color="auto" w:fill="auto"/>
          <w:lang w:eastAsia="zh-CN"/>
        </w:rPr>
        <w:t>广西壮族自治区工业和信息化厅机关服务中心</w:t>
      </w:r>
    </w:p>
    <w:p>
      <w:pPr>
        <w:snapToGrid w:val="0"/>
        <w:ind w:firstLine="2861" w:firstLineChars="950"/>
        <w:rPr>
          <w:rFonts w:hint="eastAsia" w:ascii="宋体" w:hAnsi="宋体" w:eastAsia="宋体" w:cs="宋体"/>
          <w:b/>
          <w:color w:val="auto"/>
          <w:sz w:val="30"/>
          <w:szCs w:val="72"/>
          <w:highlight w:val="none"/>
          <w:shd w:val="clear" w:color="auto" w:fill="auto"/>
        </w:rPr>
      </w:pPr>
    </w:p>
    <w:p>
      <w:pPr>
        <w:ind w:firstLine="2861" w:firstLineChars="950"/>
        <w:rPr>
          <w:rFonts w:hint="eastAsia" w:ascii="宋体" w:hAnsi="宋体" w:eastAsia="宋体" w:cs="宋体"/>
          <w:b/>
          <w:color w:val="auto"/>
          <w:sz w:val="30"/>
          <w:szCs w:val="72"/>
          <w:highlight w:val="none"/>
          <w:shd w:val="clear" w:color="auto" w:fill="auto"/>
        </w:rPr>
      </w:pPr>
    </w:p>
    <w:p>
      <w:pPr>
        <w:ind w:firstLine="2861" w:firstLineChars="950"/>
        <w:rPr>
          <w:rFonts w:hint="eastAsia" w:ascii="宋体" w:hAnsi="宋体" w:eastAsia="宋体" w:cs="宋体"/>
          <w:b/>
          <w:color w:val="auto"/>
          <w:sz w:val="30"/>
          <w:szCs w:val="72"/>
          <w:highlight w:val="none"/>
          <w:shd w:val="clear" w:color="auto" w:fill="auto"/>
        </w:rPr>
      </w:pPr>
    </w:p>
    <w:p>
      <w:pPr>
        <w:ind w:firstLine="2861" w:firstLineChars="950"/>
        <w:rPr>
          <w:rFonts w:hint="eastAsia" w:ascii="宋体" w:hAnsi="宋体" w:eastAsia="宋体" w:cs="宋体"/>
          <w:b/>
          <w:color w:val="auto"/>
          <w:sz w:val="30"/>
          <w:szCs w:val="72"/>
          <w:highlight w:val="none"/>
          <w:shd w:val="clear" w:color="auto" w:fill="auto"/>
        </w:rPr>
      </w:pPr>
    </w:p>
    <w:p>
      <w:pPr>
        <w:pStyle w:val="5"/>
        <w:rPr>
          <w:rFonts w:hint="eastAsia" w:ascii="宋体" w:hAnsi="宋体" w:eastAsia="宋体" w:cs="宋体"/>
          <w:b/>
          <w:color w:val="auto"/>
          <w:sz w:val="30"/>
          <w:szCs w:val="72"/>
          <w:highlight w:val="none"/>
          <w:shd w:val="clear" w:color="auto" w:fill="auto"/>
        </w:rPr>
      </w:pPr>
    </w:p>
    <w:p>
      <w:pPr>
        <w:rPr>
          <w:rFonts w:hint="eastAsia" w:ascii="宋体" w:hAnsi="宋体" w:eastAsia="宋体" w:cs="宋体"/>
          <w:b/>
          <w:color w:val="auto"/>
          <w:sz w:val="30"/>
          <w:szCs w:val="72"/>
          <w:highlight w:val="none"/>
          <w:shd w:val="clear" w:color="auto" w:fill="auto"/>
        </w:rPr>
      </w:pPr>
    </w:p>
    <w:p>
      <w:pPr>
        <w:snapToGrid w:val="0"/>
        <w:spacing w:before="156" w:beforeLines="50"/>
        <w:jc w:val="both"/>
        <w:rPr>
          <w:rFonts w:hint="eastAsia" w:ascii="宋体" w:hAnsi="宋体" w:eastAsia="宋体" w:cs="宋体"/>
          <w:b/>
          <w:color w:val="auto"/>
          <w:sz w:val="30"/>
          <w:szCs w:val="72"/>
          <w:highlight w:val="none"/>
          <w:shd w:val="clear" w:color="auto" w:fill="auto"/>
        </w:rPr>
      </w:pPr>
    </w:p>
    <w:p>
      <w:pPr>
        <w:snapToGrid w:val="0"/>
        <w:spacing w:before="156" w:beforeLines="50"/>
        <w:jc w:val="center"/>
        <w:rPr>
          <w:rFonts w:hint="eastAsia" w:ascii="宋体" w:hAnsi="宋体" w:eastAsia="宋体" w:cs="宋体"/>
          <w:b/>
          <w:color w:val="auto"/>
          <w:sz w:val="30"/>
          <w:szCs w:val="72"/>
          <w:highlight w:val="none"/>
          <w:shd w:val="clear" w:color="auto" w:fill="auto"/>
        </w:rPr>
      </w:pPr>
      <w:r>
        <w:rPr>
          <w:rFonts w:hint="eastAsia" w:ascii="宋体" w:hAnsi="宋体" w:eastAsia="宋体" w:cs="宋体"/>
          <w:b/>
          <w:color w:val="auto"/>
          <w:sz w:val="30"/>
          <w:szCs w:val="72"/>
          <w:highlight w:val="none"/>
          <w:shd w:val="clear" w:color="auto" w:fill="auto"/>
        </w:rPr>
        <w:t>采购代理机构：广西壮族自治区政府采购中心</w:t>
      </w:r>
    </w:p>
    <w:p>
      <w:pPr>
        <w:snapToGrid w:val="0"/>
        <w:spacing w:before="156" w:beforeLines="50"/>
        <w:rPr>
          <w:rFonts w:hint="eastAsia" w:ascii="宋体" w:hAnsi="宋体" w:eastAsia="宋体" w:cs="宋体"/>
          <w:b/>
          <w:color w:val="auto"/>
          <w:szCs w:val="21"/>
          <w:highlight w:val="none"/>
          <w:shd w:val="clear" w:color="auto" w:fill="auto"/>
        </w:rPr>
      </w:pPr>
    </w:p>
    <w:p>
      <w:pPr>
        <w:snapToGrid w:val="0"/>
        <w:spacing w:before="156" w:beforeLines="50"/>
        <w:jc w:val="center"/>
        <w:rPr>
          <w:rFonts w:hint="eastAsia" w:ascii="宋体" w:hAnsi="宋体" w:eastAsia="宋体" w:cs="宋体"/>
          <w:b/>
          <w:color w:val="auto"/>
          <w:sz w:val="30"/>
          <w:szCs w:val="72"/>
          <w:highlight w:val="none"/>
          <w:shd w:val="clear" w:color="auto" w:fill="auto"/>
          <w:lang w:val="en"/>
        </w:rPr>
      </w:pPr>
      <w:r>
        <w:rPr>
          <w:rFonts w:hint="eastAsia" w:ascii="宋体" w:hAnsi="宋体" w:eastAsia="宋体" w:cs="宋体"/>
          <w:b/>
          <w:color w:val="auto"/>
          <w:sz w:val="30"/>
          <w:szCs w:val="72"/>
          <w:highlight w:val="none"/>
          <w:shd w:val="clear" w:color="auto" w:fill="auto"/>
          <w:lang w:val="en"/>
        </w:rPr>
        <w:t>202</w:t>
      </w:r>
      <w:r>
        <w:rPr>
          <w:rFonts w:hint="eastAsia" w:ascii="宋体" w:hAnsi="宋体" w:eastAsia="宋体" w:cs="宋体"/>
          <w:b/>
          <w:color w:val="auto"/>
          <w:sz w:val="30"/>
          <w:szCs w:val="72"/>
          <w:highlight w:val="none"/>
          <w:shd w:val="clear" w:color="auto" w:fill="auto"/>
          <w:lang w:val="en-US" w:eastAsia="zh-CN"/>
        </w:rPr>
        <w:t>6</w:t>
      </w:r>
      <w:r>
        <w:rPr>
          <w:rFonts w:hint="eastAsia" w:ascii="宋体" w:hAnsi="宋体" w:eastAsia="宋体" w:cs="宋体"/>
          <w:b/>
          <w:color w:val="auto"/>
          <w:sz w:val="30"/>
          <w:szCs w:val="72"/>
          <w:highlight w:val="none"/>
          <w:shd w:val="clear" w:color="auto" w:fill="auto"/>
          <w:lang w:val="en"/>
        </w:rPr>
        <w:t>年</w:t>
      </w:r>
      <w:r>
        <w:rPr>
          <w:rFonts w:hint="eastAsia" w:ascii="宋体" w:hAnsi="宋体" w:cs="宋体"/>
          <w:b/>
          <w:color w:val="auto"/>
          <w:sz w:val="30"/>
          <w:szCs w:val="72"/>
          <w:highlight w:val="none"/>
          <w:shd w:val="clear" w:color="auto" w:fill="auto"/>
          <w:lang w:val="en-US" w:eastAsia="zh-CN"/>
        </w:rPr>
        <w:t>6</w:t>
      </w:r>
      <w:bookmarkStart w:id="16" w:name="_GoBack"/>
      <w:bookmarkEnd w:id="16"/>
      <w:r>
        <w:rPr>
          <w:rFonts w:hint="eastAsia" w:ascii="宋体" w:hAnsi="宋体" w:eastAsia="宋体" w:cs="宋体"/>
          <w:b/>
          <w:color w:val="auto"/>
          <w:sz w:val="30"/>
          <w:szCs w:val="72"/>
          <w:highlight w:val="none"/>
          <w:shd w:val="clear" w:color="auto" w:fill="auto"/>
          <w:lang w:val="en"/>
        </w:rPr>
        <w:t>月</w:t>
      </w:r>
    </w:p>
    <w:p>
      <w:pPr>
        <w:pStyle w:val="37"/>
        <w:rPr>
          <w:rFonts w:hint="eastAsia" w:ascii="宋体" w:hAnsi="宋体" w:eastAsia="宋体" w:cs="宋体"/>
          <w:color w:val="auto"/>
          <w:highlight w:val="none"/>
          <w:shd w:val="clear" w:color="auto" w:fill="auto"/>
          <w:lang w:val="en"/>
        </w:rPr>
      </w:pPr>
    </w:p>
    <w:p>
      <w:pPr>
        <w:pStyle w:val="29"/>
        <w:jc w:val="center"/>
        <w:rPr>
          <w:rFonts w:hint="eastAsia" w:ascii="宋体" w:hAnsi="宋体" w:eastAsia="宋体" w:cs="宋体"/>
          <w:b/>
          <w:color w:val="auto"/>
          <w:sz w:val="44"/>
          <w:highlight w:val="none"/>
          <w:shd w:val="clear" w:color="auto" w:fill="auto"/>
        </w:rPr>
      </w:pPr>
    </w:p>
    <w:p>
      <w:pPr>
        <w:rPr>
          <w:rFonts w:hint="eastAsia" w:ascii="宋体" w:hAnsi="宋体" w:eastAsia="宋体" w:cs="宋体"/>
          <w:color w:val="auto"/>
          <w:highlight w:val="none"/>
          <w:shd w:val="clear" w:color="auto" w:fill="auto"/>
        </w:rPr>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start="0"/>
          <w:cols w:space="720" w:num="1"/>
          <w:docGrid w:type="lines" w:linePitch="312" w:charSpace="0"/>
        </w:sectPr>
      </w:pPr>
    </w:p>
    <w:p>
      <w:pPr>
        <w:rPr>
          <w:rFonts w:hint="eastAsia" w:ascii="宋体" w:hAnsi="宋体" w:eastAsia="宋体" w:cs="宋体"/>
          <w:color w:val="auto"/>
          <w:highlight w:val="none"/>
          <w:shd w:val="clear" w:color="auto" w:fill="auto"/>
        </w:rPr>
      </w:pPr>
    </w:p>
    <w:p>
      <w:pPr>
        <w:pStyle w:val="29"/>
        <w:tabs>
          <w:tab w:val="left" w:pos="4204"/>
        </w:tabs>
        <w:jc w:val="left"/>
        <w:rPr>
          <w:rFonts w:hint="eastAsia" w:ascii="宋体" w:hAnsi="宋体" w:eastAsia="宋体" w:cs="宋体"/>
          <w:b/>
          <w:color w:val="auto"/>
          <w:sz w:val="44"/>
          <w:highlight w:val="none"/>
          <w:shd w:val="clear" w:color="auto" w:fill="auto"/>
        </w:rPr>
      </w:pPr>
      <w:r>
        <w:rPr>
          <w:rFonts w:hint="eastAsia" w:ascii="宋体" w:hAnsi="宋体" w:eastAsia="宋体" w:cs="宋体"/>
          <w:b/>
          <w:color w:val="auto"/>
          <w:sz w:val="44"/>
          <w:highlight w:val="none"/>
          <w:shd w:val="clear" w:color="auto" w:fill="auto"/>
          <w:lang w:eastAsia="zh-CN"/>
        </w:rPr>
        <w:tab/>
      </w:r>
      <w:r>
        <w:rPr>
          <w:rFonts w:hint="eastAsia" w:ascii="宋体" w:hAnsi="宋体" w:eastAsia="宋体" w:cs="宋体"/>
          <w:b/>
          <w:color w:val="auto"/>
          <w:sz w:val="44"/>
          <w:highlight w:val="none"/>
          <w:shd w:val="clear" w:color="auto" w:fill="auto"/>
        </w:rPr>
        <w:t>目   录</w:t>
      </w:r>
    </w:p>
    <w:p>
      <w:pPr>
        <w:pStyle w:val="29"/>
        <w:spacing w:before="120" w:after="120" w:line="360" w:lineRule="auto"/>
        <w:jc w:val="center"/>
        <w:rPr>
          <w:rFonts w:hint="eastAsia" w:ascii="宋体" w:hAnsi="宋体" w:eastAsia="宋体" w:cs="宋体"/>
          <w:b/>
          <w:color w:val="auto"/>
          <w:sz w:val="44"/>
          <w:szCs w:val="44"/>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before="156" w:beforeLines="50" w:line="900" w:lineRule="exact"/>
        <w:ind w:left="360"/>
        <w:textAlignment w:val="auto"/>
        <w:rPr>
          <w:rFonts w:hint="eastAsia" w:ascii="宋体" w:hAnsi="宋体" w:eastAsia="宋体" w:cs="宋体"/>
          <w:b/>
          <w:color w:val="auto"/>
          <w:sz w:val="28"/>
          <w:szCs w:val="28"/>
          <w:highlight w:val="none"/>
          <w:shd w:val="clear" w:color="auto" w:fill="auto"/>
          <w:lang w:eastAsia="zh-CN"/>
        </w:rPr>
      </w:pPr>
      <w:r>
        <w:rPr>
          <w:rFonts w:hint="eastAsia" w:ascii="宋体" w:hAnsi="宋体" w:eastAsia="宋体" w:cs="宋体"/>
          <w:b/>
          <w:color w:val="auto"/>
          <w:sz w:val="28"/>
          <w:szCs w:val="28"/>
          <w:highlight w:val="none"/>
          <w:shd w:val="clear" w:color="auto" w:fill="auto"/>
        </w:rPr>
        <w:t xml:space="preserve">第一章 公开招标公告……………………………………………… </w:t>
      </w:r>
      <w:r>
        <w:rPr>
          <w:rFonts w:hint="eastAsia" w:ascii="宋体" w:hAnsi="宋体" w:eastAsia="宋体" w:cs="宋体"/>
          <w:b/>
          <w:color w:val="auto"/>
          <w:sz w:val="28"/>
          <w:szCs w:val="28"/>
          <w:highlight w:val="none"/>
          <w:shd w:val="clear" w:color="auto" w:fill="auto"/>
          <w:lang w:val="en-US" w:eastAsia="zh-CN"/>
        </w:rPr>
        <w:t>2</w:t>
      </w:r>
    </w:p>
    <w:p>
      <w:pPr>
        <w:keepNext w:val="0"/>
        <w:keepLines w:val="0"/>
        <w:pageBreakBefore w:val="0"/>
        <w:widowControl w:val="0"/>
        <w:kinsoku/>
        <w:wordWrap/>
        <w:overflowPunct/>
        <w:topLinePunct w:val="0"/>
        <w:autoSpaceDE/>
        <w:autoSpaceDN/>
        <w:bidi w:val="0"/>
        <w:adjustRightInd/>
        <w:snapToGrid/>
        <w:spacing w:before="156" w:beforeLines="50" w:line="900" w:lineRule="exact"/>
        <w:ind w:firstLine="359" w:firstLineChars="128"/>
        <w:textAlignment w:val="auto"/>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第二章 招标项目采购需求 …………………………………………</w:t>
      </w:r>
      <w:r>
        <w:rPr>
          <w:rFonts w:hint="eastAsia" w:ascii="宋体" w:hAnsi="宋体" w:eastAsia="宋体" w:cs="宋体"/>
          <w:b/>
          <w:color w:val="auto"/>
          <w:sz w:val="28"/>
          <w:szCs w:val="28"/>
          <w:highlight w:val="none"/>
          <w:shd w:val="clear" w:color="auto" w:fill="auto"/>
          <w:lang w:val="en-US" w:eastAsia="zh-CN"/>
        </w:rPr>
        <w:t>6</w:t>
      </w:r>
      <w:r>
        <w:rPr>
          <w:rFonts w:hint="eastAsia" w:ascii="宋体" w:hAnsi="宋体" w:eastAsia="宋体" w:cs="宋体"/>
          <w:b/>
          <w:color w:val="auto"/>
          <w:sz w:val="28"/>
          <w:szCs w:val="28"/>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before="156" w:beforeLines="50" w:line="900" w:lineRule="exact"/>
        <w:ind w:left="360"/>
        <w:textAlignment w:val="auto"/>
        <w:rPr>
          <w:rFonts w:hint="eastAsia" w:ascii="宋体" w:hAnsi="宋体" w:eastAsia="宋体" w:cs="宋体"/>
          <w:b/>
          <w:color w:val="auto"/>
          <w:sz w:val="28"/>
          <w:szCs w:val="28"/>
          <w:highlight w:val="none"/>
          <w:shd w:val="clear" w:color="auto" w:fill="auto"/>
          <w:lang w:val="en-US" w:eastAsia="zh-CN"/>
        </w:rPr>
      </w:pPr>
      <w:r>
        <w:rPr>
          <w:rFonts w:hint="eastAsia" w:ascii="宋体" w:hAnsi="宋体" w:eastAsia="宋体" w:cs="宋体"/>
          <w:b/>
          <w:color w:val="auto"/>
          <w:sz w:val="28"/>
          <w:szCs w:val="28"/>
          <w:highlight w:val="none"/>
          <w:shd w:val="clear" w:color="auto" w:fill="auto"/>
        </w:rPr>
        <w:t xml:space="preserve">第三章 投标人须知………………………………………………… </w:t>
      </w:r>
      <w:r>
        <w:rPr>
          <w:rFonts w:hint="eastAsia" w:ascii="宋体" w:hAnsi="宋体" w:eastAsia="宋体" w:cs="宋体"/>
          <w:b/>
          <w:color w:val="auto"/>
          <w:sz w:val="28"/>
          <w:szCs w:val="28"/>
          <w:highlight w:val="none"/>
          <w:shd w:val="clear" w:color="auto" w:fill="auto"/>
          <w:lang w:val="en-US" w:eastAsia="zh-CN"/>
        </w:rPr>
        <w:t>32</w:t>
      </w:r>
    </w:p>
    <w:p>
      <w:pPr>
        <w:keepNext w:val="0"/>
        <w:keepLines w:val="0"/>
        <w:pageBreakBefore w:val="0"/>
        <w:widowControl w:val="0"/>
        <w:kinsoku/>
        <w:wordWrap/>
        <w:overflowPunct/>
        <w:topLinePunct w:val="0"/>
        <w:autoSpaceDE/>
        <w:autoSpaceDN/>
        <w:bidi w:val="0"/>
        <w:adjustRightInd/>
        <w:snapToGrid/>
        <w:spacing w:before="156" w:beforeLines="50" w:line="900" w:lineRule="exact"/>
        <w:ind w:left="360"/>
        <w:textAlignment w:val="auto"/>
        <w:rPr>
          <w:rFonts w:hint="eastAsia" w:ascii="宋体" w:hAnsi="宋体" w:eastAsia="宋体" w:cs="宋体"/>
          <w:b/>
          <w:color w:val="auto"/>
          <w:sz w:val="28"/>
          <w:szCs w:val="28"/>
          <w:highlight w:val="none"/>
          <w:shd w:val="clear" w:color="auto" w:fill="auto"/>
          <w:lang w:val="en-US" w:eastAsia="zh-CN"/>
        </w:rPr>
      </w:pPr>
      <w:r>
        <w:rPr>
          <w:rFonts w:hint="eastAsia" w:ascii="宋体" w:hAnsi="宋体" w:eastAsia="宋体" w:cs="宋体"/>
          <w:b/>
          <w:color w:val="auto"/>
          <w:sz w:val="28"/>
          <w:szCs w:val="28"/>
          <w:highlight w:val="none"/>
          <w:shd w:val="clear" w:color="auto" w:fill="auto"/>
        </w:rPr>
        <w:t>第四章 评标</w:t>
      </w:r>
      <w:r>
        <w:rPr>
          <w:rFonts w:hint="eastAsia" w:ascii="宋体" w:hAnsi="宋体" w:eastAsia="宋体" w:cs="宋体"/>
          <w:b/>
          <w:color w:val="auto"/>
          <w:sz w:val="28"/>
          <w:szCs w:val="28"/>
          <w:highlight w:val="none"/>
          <w:shd w:val="clear" w:color="auto" w:fill="auto"/>
          <w:lang w:eastAsia="zh-CN"/>
        </w:rPr>
        <w:t>方</w:t>
      </w:r>
      <w:r>
        <w:rPr>
          <w:rFonts w:hint="eastAsia" w:ascii="宋体" w:hAnsi="宋体" w:eastAsia="宋体" w:cs="宋体"/>
          <w:b/>
          <w:color w:val="auto"/>
          <w:sz w:val="28"/>
          <w:szCs w:val="28"/>
          <w:highlight w:val="none"/>
          <w:shd w:val="clear" w:color="auto" w:fill="auto"/>
        </w:rPr>
        <w:t xml:space="preserve">法及评分标准……………………………………… </w:t>
      </w:r>
      <w:r>
        <w:rPr>
          <w:rFonts w:hint="eastAsia" w:ascii="宋体" w:hAnsi="宋体" w:eastAsia="宋体" w:cs="宋体"/>
          <w:b/>
          <w:color w:val="auto"/>
          <w:sz w:val="28"/>
          <w:szCs w:val="28"/>
          <w:highlight w:val="none"/>
          <w:shd w:val="clear" w:color="auto" w:fill="auto"/>
          <w:lang w:val="en-US" w:eastAsia="zh-CN"/>
        </w:rPr>
        <w:t>45</w:t>
      </w:r>
    </w:p>
    <w:p>
      <w:pPr>
        <w:keepNext w:val="0"/>
        <w:keepLines w:val="0"/>
        <w:pageBreakBefore w:val="0"/>
        <w:widowControl w:val="0"/>
        <w:kinsoku/>
        <w:wordWrap/>
        <w:overflowPunct/>
        <w:topLinePunct w:val="0"/>
        <w:autoSpaceDE/>
        <w:autoSpaceDN/>
        <w:bidi w:val="0"/>
        <w:adjustRightInd/>
        <w:snapToGrid/>
        <w:spacing w:before="156" w:beforeLines="50" w:line="900" w:lineRule="exact"/>
        <w:ind w:left="360"/>
        <w:textAlignment w:val="auto"/>
        <w:rPr>
          <w:rFonts w:hint="eastAsia" w:ascii="宋体" w:hAnsi="宋体" w:eastAsia="宋体" w:cs="宋体"/>
          <w:b/>
          <w:color w:val="auto"/>
          <w:sz w:val="28"/>
          <w:szCs w:val="28"/>
          <w:highlight w:val="none"/>
          <w:shd w:val="clear" w:color="auto" w:fill="auto"/>
          <w:lang w:val="en-US" w:eastAsia="zh-CN"/>
        </w:rPr>
      </w:pPr>
      <w:r>
        <w:rPr>
          <w:rFonts w:hint="eastAsia" w:ascii="宋体" w:hAnsi="宋体" w:eastAsia="宋体" w:cs="宋体"/>
          <w:b/>
          <w:color w:val="auto"/>
          <w:sz w:val="28"/>
          <w:szCs w:val="28"/>
          <w:highlight w:val="none"/>
          <w:shd w:val="clear" w:color="auto" w:fill="auto"/>
        </w:rPr>
        <w:t xml:space="preserve">第五章 政府采购合同主要条款…………………………………… </w:t>
      </w:r>
      <w:r>
        <w:rPr>
          <w:rFonts w:hint="eastAsia" w:ascii="宋体" w:hAnsi="宋体" w:eastAsia="宋体" w:cs="宋体"/>
          <w:b/>
          <w:color w:val="auto"/>
          <w:sz w:val="28"/>
          <w:szCs w:val="28"/>
          <w:highlight w:val="none"/>
          <w:shd w:val="clear" w:color="auto" w:fill="auto"/>
          <w:lang w:val="en-US" w:eastAsia="zh-CN"/>
        </w:rPr>
        <w:t>49</w:t>
      </w:r>
    </w:p>
    <w:p>
      <w:pPr>
        <w:keepNext w:val="0"/>
        <w:keepLines w:val="0"/>
        <w:pageBreakBefore w:val="0"/>
        <w:widowControl w:val="0"/>
        <w:kinsoku/>
        <w:wordWrap/>
        <w:overflowPunct/>
        <w:topLinePunct w:val="0"/>
        <w:autoSpaceDE/>
        <w:autoSpaceDN/>
        <w:bidi w:val="0"/>
        <w:adjustRightInd/>
        <w:snapToGrid/>
        <w:spacing w:before="156" w:beforeLines="50" w:line="900" w:lineRule="exact"/>
        <w:ind w:left="360"/>
        <w:textAlignment w:val="auto"/>
        <w:rPr>
          <w:rFonts w:hint="eastAsia" w:ascii="宋体" w:hAnsi="宋体" w:eastAsia="宋体" w:cs="宋体"/>
          <w:b/>
          <w:color w:val="auto"/>
          <w:sz w:val="28"/>
          <w:szCs w:val="28"/>
          <w:highlight w:val="none"/>
          <w:shd w:val="clear" w:color="auto" w:fill="auto"/>
          <w:lang w:val="en-US" w:eastAsia="zh-CN"/>
        </w:rPr>
      </w:pPr>
      <w:r>
        <w:rPr>
          <w:rFonts w:hint="eastAsia" w:ascii="宋体" w:hAnsi="宋体" w:eastAsia="宋体" w:cs="宋体"/>
          <w:b/>
          <w:color w:val="auto"/>
          <w:sz w:val="28"/>
          <w:szCs w:val="28"/>
          <w:highlight w:val="none"/>
          <w:shd w:val="clear" w:color="auto" w:fill="auto"/>
        </w:rPr>
        <w:t xml:space="preserve">第六章 投标文件格式……………………………………………… </w:t>
      </w:r>
      <w:r>
        <w:rPr>
          <w:rFonts w:hint="eastAsia" w:ascii="宋体" w:hAnsi="宋体" w:eastAsia="宋体" w:cs="宋体"/>
          <w:b/>
          <w:color w:val="auto"/>
          <w:sz w:val="28"/>
          <w:szCs w:val="28"/>
          <w:highlight w:val="none"/>
          <w:shd w:val="clear" w:color="auto" w:fill="auto"/>
          <w:lang w:val="en-US" w:eastAsia="zh-CN"/>
        </w:rPr>
        <w:t>54</w:t>
      </w: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880"/>
        <w:jc w:val="center"/>
        <w:rPr>
          <w:rFonts w:hint="eastAsia" w:ascii="宋体" w:hAnsi="宋体" w:eastAsia="宋体" w:cs="宋体"/>
          <w:b/>
          <w:color w:val="auto"/>
          <w:sz w:val="44"/>
          <w:szCs w:val="44"/>
          <w:highlight w:val="none"/>
          <w:shd w:val="clear" w:color="auto" w:fill="auto"/>
        </w:rPr>
      </w:pPr>
    </w:p>
    <w:p>
      <w:pPr>
        <w:pStyle w:val="228"/>
        <w:widowControl w:val="0"/>
        <w:spacing w:afterLines="0"/>
        <w:ind w:firstLine="420"/>
        <w:jc w:val="center"/>
        <w:rPr>
          <w:rFonts w:hint="eastAsia" w:ascii="宋体" w:hAnsi="宋体" w:eastAsia="宋体" w:cs="宋体"/>
          <w:b/>
          <w:color w:val="auto"/>
          <w:sz w:val="21"/>
          <w:szCs w:val="21"/>
          <w:highlight w:val="none"/>
          <w:shd w:val="clear" w:color="auto" w:fill="auto"/>
        </w:rPr>
      </w:pPr>
    </w:p>
    <w:p>
      <w:pPr>
        <w:pStyle w:val="228"/>
        <w:widowControl w:val="0"/>
        <w:spacing w:afterLines="0"/>
        <w:ind w:firstLine="420"/>
        <w:jc w:val="center"/>
        <w:rPr>
          <w:rFonts w:hint="eastAsia" w:ascii="宋体" w:hAnsi="宋体" w:eastAsia="宋体" w:cs="宋体"/>
          <w:b/>
          <w:color w:val="auto"/>
          <w:sz w:val="21"/>
          <w:szCs w:val="21"/>
          <w:highlight w:val="none"/>
          <w:shd w:val="clear" w:color="auto" w:fill="auto"/>
        </w:rPr>
      </w:pPr>
    </w:p>
    <w:p>
      <w:pPr>
        <w:pStyle w:val="228"/>
        <w:widowControl w:val="0"/>
        <w:spacing w:afterLines="0"/>
        <w:ind w:firstLine="420"/>
        <w:jc w:val="center"/>
        <w:rPr>
          <w:rFonts w:hint="eastAsia" w:ascii="宋体" w:hAnsi="宋体" w:eastAsia="宋体" w:cs="宋体"/>
          <w:b/>
          <w:color w:val="auto"/>
          <w:sz w:val="21"/>
          <w:szCs w:val="21"/>
          <w:highlight w:val="none"/>
          <w:shd w:val="clear" w:color="auto" w:fill="auto"/>
        </w:rPr>
      </w:pPr>
    </w:p>
    <w:p>
      <w:pPr>
        <w:pStyle w:val="228"/>
        <w:widowControl w:val="0"/>
        <w:spacing w:afterLines="0"/>
        <w:ind w:firstLine="420"/>
        <w:jc w:val="center"/>
        <w:rPr>
          <w:rFonts w:hint="eastAsia" w:ascii="宋体" w:hAnsi="宋体" w:eastAsia="宋体" w:cs="宋体"/>
          <w:b/>
          <w:color w:val="auto"/>
          <w:sz w:val="21"/>
          <w:szCs w:val="21"/>
          <w:highlight w:val="none"/>
          <w:shd w:val="clear" w:color="auto" w:fill="auto"/>
        </w:rPr>
      </w:pPr>
    </w:p>
    <w:p>
      <w:pPr>
        <w:pStyle w:val="228"/>
        <w:widowControl w:val="0"/>
        <w:spacing w:afterLines="0"/>
        <w:ind w:firstLine="2182" w:firstLineChars="494"/>
        <w:rPr>
          <w:rFonts w:hint="eastAsia" w:ascii="宋体" w:hAnsi="宋体" w:eastAsia="宋体" w:cs="宋体"/>
          <w:color w:val="auto"/>
          <w:sz w:val="32"/>
          <w:szCs w:val="32"/>
          <w:highlight w:val="none"/>
          <w:shd w:val="clear" w:color="auto" w:fill="auto"/>
        </w:rPr>
      </w:pPr>
      <w:r>
        <w:rPr>
          <w:rFonts w:hint="eastAsia" w:ascii="宋体" w:hAnsi="宋体" w:eastAsia="宋体" w:cs="宋体"/>
          <w:b/>
          <w:color w:val="auto"/>
          <w:sz w:val="44"/>
          <w:szCs w:val="44"/>
          <w:highlight w:val="none"/>
          <w:shd w:val="clear" w:color="auto" w:fill="auto"/>
        </w:rPr>
        <w:t>第一章  公开招标公告</w:t>
      </w:r>
    </w:p>
    <w:p>
      <w:pPr>
        <w:pStyle w:val="228"/>
        <w:widowControl w:val="0"/>
        <w:spacing w:afterLines="0"/>
        <w:ind w:firstLine="3840" w:firstLineChars="1200"/>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sz w:val="32"/>
          <w:szCs w:val="32"/>
          <w:highlight w:val="none"/>
          <w:shd w:val="clear" w:color="auto" w:fill="auto"/>
        </w:rPr>
        <w:br w:type="page"/>
      </w:r>
      <w:r>
        <w:rPr>
          <w:rFonts w:hint="eastAsia" w:ascii="宋体" w:hAnsi="宋体" w:eastAsia="宋体" w:cs="宋体"/>
          <w:b/>
          <w:bCs/>
          <w:color w:val="auto"/>
          <w:sz w:val="32"/>
          <w:szCs w:val="32"/>
          <w:highlight w:val="none"/>
          <w:shd w:val="clear" w:color="auto" w:fill="auto"/>
          <w:lang w:eastAsia="zh-CN"/>
        </w:rPr>
        <w:t>公开</w:t>
      </w:r>
      <w:r>
        <w:rPr>
          <w:rFonts w:hint="eastAsia" w:ascii="宋体" w:hAnsi="宋体" w:eastAsia="宋体" w:cs="宋体"/>
          <w:b/>
          <w:bCs/>
          <w:color w:val="auto"/>
          <w:sz w:val="32"/>
          <w:szCs w:val="32"/>
          <w:highlight w:val="none"/>
          <w:shd w:val="clear" w:color="auto" w:fill="auto"/>
        </w:rPr>
        <w:t>招</w:t>
      </w:r>
      <w:r>
        <w:rPr>
          <w:rFonts w:hint="eastAsia" w:ascii="宋体" w:hAnsi="宋体" w:eastAsia="宋体" w:cs="宋体"/>
          <w:b/>
          <w:color w:val="auto"/>
          <w:sz w:val="32"/>
          <w:szCs w:val="32"/>
          <w:highlight w:val="none"/>
          <w:shd w:val="clear" w:color="auto" w:fill="auto"/>
        </w:rPr>
        <w:t>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highlight w:val="none"/>
          <w:shd w:val="clear" w:color="auto" w:fill="auto"/>
          <w:lang w:eastAsia="zh-CN"/>
        </w:rPr>
        <w:t>广西壮族自治区工业和信息化厅办公区物业服务采购</w:t>
      </w:r>
      <w:r>
        <w:rPr>
          <w:rFonts w:hint="eastAsia" w:ascii="宋体" w:hAnsi="宋体" w:eastAsia="宋体" w:cs="宋体"/>
          <w:color w:val="auto"/>
          <w:highlight w:val="none"/>
          <w:shd w:val="clear" w:color="auto" w:fill="auto"/>
        </w:rPr>
        <w:t>项目的潜在投标人应在</w:t>
      </w:r>
      <w:r>
        <w:rPr>
          <w:rFonts w:hint="eastAsia" w:ascii="宋体" w:hAnsi="宋体" w:eastAsia="宋体" w:cs="宋体"/>
          <w:color w:val="auto"/>
          <w:highlight w:val="none"/>
          <w:shd w:val="clear" w:color="auto" w:fill="auto"/>
          <w:lang w:val="en"/>
        </w:rPr>
        <w:t>广西政府采购云平台（网址：http://www.gcy.zfcg.gxzf.gov.cn）</w:t>
      </w:r>
      <w:r>
        <w:rPr>
          <w:rFonts w:hint="eastAsia" w:ascii="宋体" w:hAnsi="宋体" w:eastAsia="宋体" w:cs="宋体"/>
          <w:color w:val="auto"/>
          <w:highlight w:val="none"/>
          <w:shd w:val="clear" w:color="auto" w:fill="auto"/>
        </w:rPr>
        <w:t xml:space="preserve">获取招标文件，并于 </w:t>
      </w:r>
      <w:r>
        <w:rPr>
          <w:rFonts w:hint="eastAsia" w:ascii="宋体" w:hAnsi="宋体" w:eastAsia="宋体" w:cs="宋体"/>
          <w:color w:val="auto"/>
          <w:highlight w:val="none"/>
          <w:shd w:val="clear" w:color="auto" w:fill="auto"/>
          <w:lang w:val="en"/>
        </w:rPr>
        <w:t>202</w:t>
      </w:r>
      <w:r>
        <w:rPr>
          <w:rFonts w:hint="eastAsia" w:ascii="宋体" w:hAnsi="宋体" w:eastAsia="宋体"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
        </w:rPr>
        <w:t>年</w:t>
      </w:r>
      <w:r>
        <w:rPr>
          <w:rFonts w:hint="eastAsia" w:ascii="宋体" w:hAnsi="宋体"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26</w:t>
      </w:r>
      <w:r>
        <w:rPr>
          <w:rFonts w:hint="eastAsia" w:ascii="宋体" w:hAnsi="宋体" w:eastAsia="宋体" w:cs="宋体"/>
          <w:color w:val="auto"/>
          <w:highlight w:val="none"/>
          <w:shd w:val="clear" w:color="auto" w:fill="auto"/>
          <w:lang w:val="en"/>
        </w:rPr>
        <w:t>日</w:t>
      </w:r>
      <w:r>
        <w:rPr>
          <w:rFonts w:hint="eastAsia" w:ascii="宋体" w:hAnsi="宋体" w:eastAsia="宋体" w:cs="宋体"/>
          <w:color w:val="auto"/>
          <w:highlight w:val="none"/>
          <w:shd w:val="clear" w:color="auto" w:fill="auto"/>
        </w:rPr>
        <w:t xml:space="preserve"> 10:00（北京时间）前递交投标文件。</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color w:val="auto"/>
          <w:highlight w:val="none"/>
          <w:shd w:val="clear" w:color="auto" w:fill="auto"/>
        </w:rPr>
      </w:pPr>
      <w:bookmarkStart w:id="0" w:name="_Toc28359086"/>
      <w:bookmarkStart w:id="1" w:name="_Toc28359009"/>
      <w:r>
        <w:rPr>
          <w:rFonts w:hint="eastAsia" w:ascii="宋体" w:hAnsi="宋体" w:eastAsia="宋体" w:cs="宋体"/>
          <w:b/>
          <w:color w:val="auto"/>
          <w:highlight w:val="none"/>
          <w:shd w:val="clear" w:color="auto" w:fill="auto"/>
        </w:rPr>
        <w:t>一、项目基本情况</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项目编号：</w:t>
      </w:r>
      <w:r>
        <w:rPr>
          <w:rFonts w:hint="eastAsia" w:ascii="宋体" w:hAnsi="宋体" w:cs="宋体"/>
          <w:color w:val="auto"/>
          <w:highlight w:val="none"/>
          <w:shd w:val="clear" w:color="auto" w:fill="auto"/>
          <w:lang w:eastAsia="zh-CN"/>
        </w:rPr>
        <w:t>GXZC2026-G3-001521-CGZX</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lang w:val="en" w:eastAsia="zh-CN"/>
        </w:rPr>
      </w:pPr>
      <w:r>
        <w:rPr>
          <w:rFonts w:hint="eastAsia" w:ascii="宋体" w:hAnsi="宋体" w:eastAsia="宋体" w:cs="宋体"/>
          <w:color w:val="auto"/>
          <w:highlight w:val="none"/>
          <w:shd w:val="clear" w:color="auto" w:fill="auto"/>
        </w:rPr>
        <w:t>项目名称：</w:t>
      </w:r>
      <w:r>
        <w:rPr>
          <w:rFonts w:hint="eastAsia" w:ascii="宋体" w:hAnsi="宋体" w:eastAsia="宋体" w:cs="宋体"/>
          <w:color w:val="auto"/>
          <w:highlight w:val="none"/>
          <w:shd w:val="clear" w:color="auto" w:fill="auto"/>
          <w:lang w:eastAsia="zh-CN"/>
        </w:rPr>
        <w:t>广西壮族自治区工业和信息化厅办公区物业服务采购</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预算总金额（元）：</w:t>
      </w:r>
      <w:r>
        <w:rPr>
          <w:rFonts w:hint="eastAsia" w:ascii="宋体" w:hAnsi="宋体" w:eastAsia="宋体" w:cs="宋体"/>
          <w:color w:val="auto"/>
          <w:highlight w:val="none"/>
          <w:shd w:val="clear" w:color="auto" w:fill="auto"/>
          <w:lang w:val="en-US" w:eastAsia="zh-CN"/>
        </w:rPr>
        <w:t>3719213.20</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采购需求：</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标项名称：</w:t>
      </w:r>
      <w:r>
        <w:rPr>
          <w:rFonts w:hint="eastAsia" w:ascii="宋体" w:hAnsi="宋体" w:eastAsia="宋体" w:cs="宋体"/>
          <w:color w:val="auto"/>
          <w:highlight w:val="none"/>
          <w:shd w:val="clear" w:color="auto" w:fill="auto"/>
          <w:lang w:eastAsia="zh-CN"/>
        </w:rPr>
        <w:t>广西壮族自治区工业和信息化厅办公区物业服务采购</w:t>
      </w:r>
      <w:r>
        <w:rPr>
          <w:rFonts w:hint="eastAsia" w:ascii="宋体" w:hAnsi="宋体" w:eastAsia="宋体" w:cs="宋体"/>
          <w:color w:val="auto"/>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 xml:space="preserve">数量：1 </w:t>
      </w:r>
      <w:r>
        <w:rPr>
          <w:rFonts w:hint="eastAsia" w:ascii="宋体" w:hAnsi="宋体" w:eastAsia="宋体" w:cs="宋体"/>
          <w:color w:val="auto"/>
          <w:highlight w:val="none"/>
          <w:shd w:val="clear" w:color="auto" w:fill="auto"/>
        </w:rPr>
        <w:br w:type="textWrapping"/>
      </w: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highlight w:val="none"/>
          <w:shd w:val="clear" w:color="auto" w:fill="auto"/>
          <w:lang w:val="en-US" w:eastAsia="zh-CN"/>
        </w:rPr>
        <w:t xml:space="preserve"> </w:t>
      </w:r>
      <w:r>
        <w:rPr>
          <w:rFonts w:hint="eastAsia" w:ascii="宋体" w:hAnsi="宋体" w:eastAsia="宋体" w:cs="宋体"/>
          <w:color w:val="auto"/>
          <w:highlight w:val="none"/>
          <w:shd w:val="clear" w:color="auto" w:fill="auto"/>
        </w:rPr>
        <w:t>预算金额（元）</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3719213.20</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
        </w:rPr>
        <w:t xml:space="preserve">    </w:t>
      </w:r>
      <w:r>
        <w:rPr>
          <w:rFonts w:hint="eastAsia" w:ascii="宋体" w:hAnsi="宋体" w:eastAsia="宋体" w:cs="宋体"/>
          <w:color w:val="auto"/>
          <w:highlight w:val="none"/>
          <w:shd w:val="clear" w:color="auto" w:fill="auto"/>
        </w:rPr>
        <w:t>简要规格描述或项目基本概况介绍、用途：</w:t>
      </w:r>
      <w:r>
        <w:rPr>
          <w:rFonts w:hint="eastAsia" w:ascii="宋体" w:hAnsi="宋体" w:eastAsia="宋体" w:cs="宋体"/>
          <w:color w:val="auto"/>
          <w:highlight w:val="none"/>
          <w:shd w:val="clear" w:color="auto" w:fill="auto"/>
          <w:lang w:eastAsia="zh-CN"/>
        </w:rPr>
        <w:t>广西壮族自治区工业和信息化厅办公区物业服务采购</w:t>
      </w:r>
      <w:r>
        <w:rPr>
          <w:rFonts w:hint="eastAsia" w:ascii="宋体" w:hAnsi="宋体" w:eastAsia="宋体" w:cs="宋体"/>
          <w:color w:val="auto"/>
          <w:highlight w:val="none"/>
          <w:shd w:val="clear" w:color="auto" w:fill="auto"/>
          <w:lang w:val="en-US" w:eastAsia="zh-CN"/>
        </w:rPr>
        <w:t xml:space="preserve"> 1项</w:t>
      </w:r>
      <w:r>
        <w:rPr>
          <w:rFonts w:hint="eastAsia" w:ascii="宋体" w:hAnsi="宋体" w:eastAsia="宋体" w:cs="宋体"/>
          <w:b w:val="0"/>
          <w:bCs w:val="0"/>
          <w:color w:val="auto"/>
          <w:kern w:val="2"/>
          <w:sz w:val="21"/>
          <w:szCs w:val="24"/>
          <w:highlight w:val="none"/>
          <w:shd w:val="clear" w:color="auto" w:fill="auto"/>
          <w:lang w:val="en" w:eastAsia="zh-CN" w:bidi="ar-SA"/>
        </w:rPr>
        <w:t>。</w:t>
      </w:r>
      <w:r>
        <w:rPr>
          <w:rFonts w:hint="eastAsia" w:ascii="宋体" w:hAnsi="宋体" w:eastAsia="宋体" w:cs="宋体"/>
          <w:color w:val="auto"/>
          <w:highlight w:val="none"/>
          <w:shd w:val="clear" w:color="auto" w:fill="auto"/>
          <w:lang w:val="en"/>
        </w:rPr>
        <w:t>如需进一步了解详细内容，详见采购文件。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lang w:val="en"/>
        </w:rPr>
      </w:pPr>
      <w:r>
        <w:rPr>
          <w:rFonts w:hint="eastAsia" w:ascii="宋体" w:hAnsi="宋体" w:eastAsia="宋体" w:cs="宋体"/>
          <w:color w:val="auto"/>
          <w:highlight w:val="none"/>
          <w:shd w:val="clear" w:color="auto" w:fill="auto"/>
        </w:rPr>
        <w:t xml:space="preserve">最高限价（如有）： </w:t>
      </w:r>
      <w:r>
        <w:rPr>
          <w:rFonts w:hint="eastAsia" w:ascii="宋体" w:hAnsi="宋体" w:eastAsia="宋体" w:cs="宋体"/>
          <w:color w:val="auto"/>
          <w:highlight w:val="none"/>
          <w:shd w:val="clear" w:color="auto" w:fill="auto"/>
          <w:lang w:val="e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合同履约期限：自合同签订之日起至项目履约完毕</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本项目（否）接受联合体</w:t>
      </w:r>
      <w:r>
        <w:rPr>
          <w:rFonts w:hint="eastAsia" w:ascii="宋体" w:hAnsi="宋体" w:eastAsia="宋体" w:cs="宋体"/>
          <w:color w:val="auto"/>
          <w:highlight w:val="none"/>
          <w:shd w:val="clear" w:color="auto" w:fill="auto"/>
          <w:lang w:eastAsia="zh-CN"/>
        </w:rPr>
        <w:t>投标</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备注：本项目</w:t>
      </w:r>
      <w:r>
        <w:rPr>
          <w:rFonts w:hint="eastAsia" w:ascii="宋体" w:hAnsi="宋体" w:eastAsia="宋体" w:cs="宋体"/>
          <w:color w:val="auto"/>
          <w:highlight w:val="none"/>
          <w:shd w:val="clear" w:color="auto" w:fill="auto"/>
          <w:lang w:eastAsia="zh-CN"/>
        </w:rPr>
        <w:t>各分标</w:t>
      </w:r>
      <w:r>
        <w:rPr>
          <w:rFonts w:hint="eastAsia" w:ascii="宋体" w:hAnsi="宋体" w:eastAsia="宋体" w:cs="宋体"/>
          <w:color w:val="auto"/>
          <w:highlight w:val="none"/>
          <w:shd w:val="clear" w:color="auto" w:fill="auto"/>
        </w:rPr>
        <w:t>为线上电子招标项目，有意向参与本项目的供应商应当做好参与全流程电子招投标交易的充分准备</w:t>
      </w:r>
      <w:r>
        <w:rPr>
          <w:rFonts w:hint="eastAsia" w:ascii="宋体" w:hAnsi="宋体" w:eastAsia="宋体" w:cs="宋体"/>
          <w:color w:val="auto"/>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二、申请人的资格要求：</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2.落实政府采购政策需满足的资格要求：</w:t>
      </w:r>
      <w:r>
        <w:rPr>
          <w:rStyle w:val="656"/>
          <w:rFonts w:hint="eastAsia" w:ascii="宋体" w:hAnsi="宋体" w:eastAsia="宋体" w:cs="宋体"/>
          <w:i w:val="0"/>
          <w:caps w:val="0"/>
          <w:color w:val="auto"/>
          <w:spacing w:val="0"/>
          <w:sz w:val="21"/>
          <w:szCs w:val="21"/>
          <w:highlight w:val="none"/>
        </w:rPr>
        <w:t>本项目专门面向小</w:t>
      </w:r>
      <w:r>
        <w:rPr>
          <w:rStyle w:val="656"/>
          <w:rFonts w:hint="eastAsia" w:ascii="宋体" w:hAnsi="宋体" w:eastAsia="宋体" w:cs="宋体"/>
          <w:i w:val="0"/>
          <w:caps w:val="0"/>
          <w:color w:val="auto"/>
          <w:spacing w:val="0"/>
          <w:sz w:val="21"/>
          <w:szCs w:val="21"/>
          <w:highlight w:val="none"/>
          <w:lang w:eastAsia="zh-CN"/>
        </w:rPr>
        <w:t>微</w:t>
      </w:r>
      <w:r>
        <w:rPr>
          <w:rStyle w:val="656"/>
          <w:rFonts w:hint="eastAsia" w:ascii="宋体" w:hAnsi="宋体" w:eastAsia="宋体" w:cs="宋体"/>
          <w:i w:val="0"/>
          <w:caps w:val="0"/>
          <w:color w:val="auto"/>
          <w:spacing w:val="0"/>
          <w:sz w:val="21"/>
          <w:szCs w:val="21"/>
          <w:highlight w:val="none"/>
        </w:rPr>
        <w:t>企业</w:t>
      </w:r>
      <w:r>
        <w:rPr>
          <w:rFonts w:hint="eastAsia" w:ascii="宋体" w:hAnsi="宋体" w:eastAsia="宋体" w:cs="宋体"/>
          <w:color w:val="auto"/>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3.本项目的特定资格要求：无 </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 xml:space="preserve">三、获取招标文件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时间：</w:t>
      </w:r>
      <w:r>
        <w:rPr>
          <w:rFonts w:hint="eastAsia" w:ascii="宋体" w:hAnsi="宋体" w:eastAsia="宋体" w:cs="宋体"/>
          <w:b/>
          <w:bCs/>
          <w:color w:val="auto"/>
          <w:highlight w:val="none"/>
          <w:shd w:val="clear" w:color="auto" w:fill="auto"/>
          <w:lang w:val="en"/>
        </w:rPr>
        <w:t>202</w:t>
      </w:r>
      <w:r>
        <w:rPr>
          <w:rFonts w:hint="eastAsia" w:ascii="宋体" w:hAnsi="宋体" w:eastAsia="宋体" w:cs="宋体"/>
          <w:b/>
          <w:bCs/>
          <w:color w:val="auto"/>
          <w:highlight w:val="none"/>
          <w:shd w:val="clear" w:color="auto" w:fill="auto"/>
          <w:lang w:val="en-US" w:eastAsia="zh-CN"/>
        </w:rPr>
        <w:t>6</w:t>
      </w:r>
      <w:r>
        <w:rPr>
          <w:rFonts w:hint="eastAsia" w:ascii="宋体" w:hAnsi="宋体" w:eastAsia="宋体" w:cs="宋体"/>
          <w:b/>
          <w:bCs/>
          <w:color w:val="auto"/>
          <w:highlight w:val="none"/>
          <w:shd w:val="clear" w:color="auto" w:fill="auto"/>
          <w:lang w:val="en"/>
        </w:rPr>
        <w:t>年</w:t>
      </w:r>
      <w:r>
        <w:rPr>
          <w:rFonts w:hint="eastAsia" w:ascii="宋体" w:hAnsi="宋体" w:cs="宋体"/>
          <w:b/>
          <w:bCs/>
          <w:color w:val="auto"/>
          <w:highlight w:val="none"/>
          <w:shd w:val="clear" w:color="auto" w:fill="auto"/>
          <w:lang w:val="en-US" w:eastAsia="zh-CN"/>
        </w:rPr>
        <w:t>6</w:t>
      </w:r>
      <w:r>
        <w:rPr>
          <w:rFonts w:hint="eastAsia" w:ascii="宋体" w:hAnsi="宋体" w:eastAsia="宋体" w:cs="宋体"/>
          <w:b/>
          <w:bCs/>
          <w:color w:val="auto"/>
          <w:highlight w:val="none"/>
          <w:shd w:val="clear" w:color="auto" w:fill="auto"/>
          <w:lang w:val="en"/>
        </w:rPr>
        <w:t>月</w:t>
      </w:r>
      <w:r>
        <w:rPr>
          <w:rFonts w:hint="eastAsia" w:ascii="宋体" w:hAnsi="宋体" w:cs="宋体"/>
          <w:b/>
          <w:bCs/>
          <w:color w:val="auto"/>
          <w:highlight w:val="none"/>
          <w:shd w:val="clear" w:color="auto" w:fill="auto"/>
          <w:lang w:val="en-US" w:eastAsia="zh-CN"/>
        </w:rPr>
        <w:t>5</w:t>
      </w:r>
      <w:r>
        <w:rPr>
          <w:rFonts w:hint="eastAsia" w:ascii="宋体" w:hAnsi="宋体" w:eastAsia="宋体" w:cs="宋体"/>
          <w:b/>
          <w:bCs/>
          <w:color w:val="auto"/>
          <w:highlight w:val="none"/>
          <w:shd w:val="clear" w:color="auto" w:fill="auto"/>
          <w:lang w:val="en"/>
        </w:rPr>
        <w:t>日</w:t>
      </w:r>
      <w:r>
        <w:rPr>
          <w:rFonts w:hint="eastAsia" w:ascii="宋体" w:hAnsi="宋体" w:eastAsia="宋体" w:cs="宋体"/>
          <w:b/>
          <w:bCs/>
          <w:color w:val="auto"/>
          <w:highlight w:val="none"/>
          <w:shd w:val="clear" w:color="auto" w:fill="auto"/>
        </w:rPr>
        <w:t>至</w:t>
      </w:r>
      <w:r>
        <w:rPr>
          <w:rFonts w:hint="eastAsia" w:ascii="宋体" w:hAnsi="宋体" w:eastAsia="宋体" w:cs="宋体"/>
          <w:b/>
          <w:bCs/>
          <w:color w:val="auto"/>
          <w:highlight w:val="none"/>
          <w:shd w:val="clear" w:color="auto" w:fill="auto"/>
          <w:lang w:val="en"/>
        </w:rPr>
        <w:t>202</w:t>
      </w:r>
      <w:r>
        <w:rPr>
          <w:rFonts w:hint="eastAsia" w:ascii="宋体" w:hAnsi="宋体" w:eastAsia="宋体" w:cs="宋体"/>
          <w:b/>
          <w:bCs/>
          <w:color w:val="auto"/>
          <w:highlight w:val="none"/>
          <w:shd w:val="clear" w:color="auto" w:fill="auto"/>
          <w:lang w:val="en-US" w:eastAsia="zh-CN"/>
        </w:rPr>
        <w:t>6</w:t>
      </w:r>
      <w:r>
        <w:rPr>
          <w:rFonts w:hint="eastAsia" w:ascii="宋体" w:hAnsi="宋体" w:eastAsia="宋体" w:cs="宋体"/>
          <w:b/>
          <w:bCs/>
          <w:color w:val="auto"/>
          <w:highlight w:val="none"/>
          <w:shd w:val="clear" w:color="auto" w:fill="auto"/>
          <w:lang w:val="en"/>
        </w:rPr>
        <w:t>年</w:t>
      </w:r>
      <w:r>
        <w:rPr>
          <w:rFonts w:hint="eastAsia" w:ascii="宋体" w:hAnsi="宋体" w:cs="宋体"/>
          <w:b/>
          <w:bCs/>
          <w:color w:val="auto"/>
          <w:highlight w:val="none"/>
          <w:shd w:val="clear" w:color="auto" w:fill="auto"/>
          <w:lang w:val="en-US" w:eastAsia="zh-CN"/>
        </w:rPr>
        <w:t>6</w:t>
      </w:r>
      <w:r>
        <w:rPr>
          <w:rFonts w:hint="eastAsia" w:ascii="宋体" w:hAnsi="宋体" w:eastAsia="宋体" w:cs="宋体"/>
          <w:b/>
          <w:bCs/>
          <w:color w:val="auto"/>
          <w:highlight w:val="none"/>
          <w:shd w:val="clear" w:color="auto" w:fill="auto"/>
          <w:lang w:val="en"/>
        </w:rPr>
        <w:t>月</w:t>
      </w:r>
      <w:r>
        <w:rPr>
          <w:rFonts w:hint="eastAsia" w:ascii="宋体" w:hAnsi="宋体" w:cs="宋体"/>
          <w:b/>
          <w:bCs/>
          <w:color w:val="auto"/>
          <w:highlight w:val="none"/>
          <w:shd w:val="clear" w:color="auto" w:fill="auto"/>
          <w:lang w:val="en-US" w:eastAsia="zh-CN"/>
        </w:rPr>
        <w:t>12</w:t>
      </w:r>
      <w:r>
        <w:rPr>
          <w:rFonts w:hint="eastAsia" w:ascii="宋体" w:hAnsi="宋体" w:eastAsia="宋体" w:cs="宋体"/>
          <w:b/>
          <w:bCs/>
          <w:color w:val="auto"/>
          <w:highlight w:val="none"/>
          <w:shd w:val="clear" w:color="auto" w:fill="auto"/>
          <w:lang w:val="en"/>
        </w:rPr>
        <w:t>日</w:t>
      </w:r>
      <w:r>
        <w:rPr>
          <w:rFonts w:hint="eastAsia" w:ascii="宋体" w:hAnsi="宋体" w:eastAsia="宋体" w:cs="宋体"/>
          <w:color w:val="auto"/>
          <w:highlight w:val="none"/>
          <w:shd w:val="clear" w:color="auto" w:fill="auto"/>
        </w:rPr>
        <w:t xml:space="preserve"> ，每天上午0</w:t>
      </w:r>
      <w:r>
        <w:rPr>
          <w:rFonts w:hint="eastAsia" w:ascii="宋体" w:hAnsi="宋体" w:eastAsia="宋体" w:cs="宋体"/>
          <w:color w:val="auto"/>
          <w:highlight w:val="none"/>
          <w:shd w:val="clear" w:color="auto" w:fill="auto"/>
          <w:lang w:val="en"/>
        </w:rPr>
        <w:t>0</w:t>
      </w:r>
      <w:r>
        <w:rPr>
          <w:rFonts w:hint="eastAsia" w:ascii="宋体" w:hAnsi="宋体" w:eastAsia="宋体" w:cs="宋体"/>
          <w:color w:val="auto"/>
          <w:highlight w:val="none"/>
          <w:shd w:val="clear" w:color="auto" w:fill="auto"/>
        </w:rPr>
        <w:t>:00至12:00，下午12:00至23:59（北京时间，法定节假日除外）</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地点（网址）：</w:t>
      </w:r>
      <w:r>
        <w:rPr>
          <w:rFonts w:hint="eastAsia" w:ascii="宋体" w:hAnsi="宋体" w:eastAsia="宋体" w:cs="宋体"/>
          <w:color w:val="auto"/>
          <w:highlight w:val="none"/>
          <w:shd w:val="clear" w:color="auto" w:fill="auto"/>
          <w:lang w:val="en"/>
        </w:rPr>
        <w:t>广西政府采购云平台（网址：http://www.gcy.zfcg.gxzf.gov.cn）</w:t>
      </w:r>
      <w:r>
        <w:rPr>
          <w:rFonts w:hint="eastAsia" w:ascii="宋体" w:hAnsi="宋体" w:eastAsia="宋体" w:cs="宋体"/>
          <w:color w:val="auto"/>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方式：请登录</w:t>
      </w:r>
      <w:r>
        <w:rPr>
          <w:rFonts w:hint="eastAsia" w:ascii="宋体" w:hAnsi="宋体" w:eastAsia="宋体" w:cs="宋体"/>
          <w:color w:val="auto"/>
          <w:highlight w:val="none"/>
          <w:shd w:val="clear" w:color="auto" w:fill="auto"/>
          <w:lang w:val="en"/>
        </w:rPr>
        <w:t>广西政府采购云平台（网址：http://www.gcy.zfcg.gxzf.gov.cn）</w:t>
      </w:r>
      <w:r>
        <w:rPr>
          <w:rFonts w:hint="eastAsia" w:ascii="宋体" w:hAnsi="宋体" w:eastAsia="宋体" w:cs="宋体"/>
          <w:color w:val="auto"/>
          <w:highlight w:val="none"/>
          <w:shd w:val="clear" w:color="auto" w:fill="auto"/>
        </w:rPr>
        <w:t>进行报名并获取采购文件；未注册的供应商可在</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完成注册后再行报名。如在操作过程中遇到问题或需技术支持，请致电</w:t>
      </w:r>
      <w:r>
        <w:rPr>
          <w:rFonts w:hint="eastAsia" w:ascii="宋体" w:hAnsi="宋体" w:eastAsia="宋体" w:cs="宋体"/>
          <w:color w:val="auto"/>
          <w:highlight w:val="none"/>
          <w:shd w:val="clear" w:color="auto" w:fill="auto"/>
          <w:lang w:val="en"/>
        </w:rPr>
        <w:t>广西政府采购云</w:t>
      </w:r>
      <w:r>
        <w:rPr>
          <w:rFonts w:hint="eastAsia" w:ascii="宋体" w:hAnsi="宋体" w:eastAsia="宋体" w:cs="宋体"/>
          <w:color w:val="auto"/>
          <w:highlight w:val="none"/>
          <w:shd w:val="clear" w:color="auto" w:fill="auto"/>
        </w:rPr>
        <w:t>客服热线：95763。提示：公开招标公告附件内的招标文件仅供阅览使用；供应商只有在“</w:t>
      </w:r>
      <w:r>
        <w:rPr>
          <w:rFonts w:hint="eastAsia" w:ascii="宋体" w:hAnsi="宋体" w:eastAsia="宋体" w:cs="宋体"/>
          <w:color w:val="auto"/>
          <w:highlight w:val="none"/>
          <w:shd w:val="clear" w:color="auto" w:fill="auto"/>
          <w:lang w:val="en"/>
        </w:rPr>
        <w:t>广西政府采购云平台</w:t>
      </w:r>
      <w:r>
        <w:rPr>
          <w:rFonts w:hint="eastAsia" w:ascii="宋体" w:hAnsi="宋体" w:eastAsia="宋体" w:cs="宋体"/>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 售价（元）：0 </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四、提交投标文件截止时间、开标时间和地点</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提交投标文件截止时间：</w:t>
      </w:r>
      <w:r>
        <w:rPr>
          <w:rFonts w:hint="eastAsia" w:ascii="宋体" w:hAnsi="宋体" w:eastAsia="宋体" w:cs="宋体"/>
          <w:b/>
          <w:bCs/>
          <w:color w:val="auto"/>
          <w:highlight w:val="none"/>
          <w:shd w:val="clear" w:color="auto" w:fill="auto"/>
          <w:lang w:val="en"/>
        </w:rPr>
        <w:t>202</w:t>
      </w:r>
      <w:r>
        <w:rPr>
          <w:rFonts w:hint="eastAsia" w:ascii="宋体" w:hAnsi="宋体" w:eastAsia="宋体" w:cs="宋体"/>
          <w:b/>
          <w:bCs/>
          <w:color w:val="auto"/>
          <w:highlight w:val="none"/>
          <w:shd w:val="clear" w:color="auto" w:fill="auto"/>
          <w:lang w:val="en-US" w:eastAsia="zh-CN"/>
        </w:rPr>
        <w:t>6</w:t>
      </w:r>
      <w:r>
        <w:rPr>
          <w:rFonts w:hint="eastAsia" w:ascii="宋体" w:hAnsi="宋体" w:eastAsia="宋体" w:cs="宋体"/>
          <w:b/>
          <w:bCs/>
          <w:color w:val="auto"/>
          <w:highlight w:val="none"/>
          <w:shd w:val="clear" w:color="auto" w:fill="auto"/>
          <w:lang w:val="en"/>
        </w:rPr>
        <w:t>年</w:t>
      </w:r>
      <w:r>
        <w:rPr>
          <w:rFonts w:hint="eastAsia" w:ascii="宋体" w:hAnsi="宋体" w:cs="宋体"/>
          <w:b/>
          <w:bCs/>
          <w:color w:val="auto"/>
          <w:highlight w:val="none"/>
          <w:shd w:val="clear" w:color="auto" w:fill="auto"/>
          <w:lang w:val="en-US" w:eastAsia="zh-CN"/>
        </w:rPr>
        <w:t>6</w:t>
      </w:r>
      <w:r>
        <w:rPr>
          <w:rFonts w:hint="eastAsia" w:ascii="宋体" w:hAnsi="宋体" w:eastAsia="宋体" w:cs="宋体"/>
          <w:b/>
          <w:bCs/>
          <w:color w:val="auto"/>
          <w:highlight w:val="none"/>
          <w:shd w:val="clear" w:color="auto" w:fill="auto"/>
          <w:lang w:val="en"/>
        </w:rPr>
        <w:t>月</w:t>
      </w:r>
      <w:r>
        <w:rPr>
          <w:rFonts w:hint="eastAsia" w:ascii="宋体" w:hAnsi="宋体" w:cs="宋体"/>
          <w:b/>
          <w:bCs/>
          <w:color w:val="auto"/>
          <w:highlight w:val="none"/>
          <w:shd w:val="clear" w:color="auto" w:fill="auto"/>
          <w:lang w:val="en-US" w:eastAsia="zh-CN"/>
        </w:rPr>
        <w:t>26</w:t>
      </w:r>
      <w:r>
        <w:rPr>
          <w:rFonts w:hint="eastAsia" w:ascii="宋体" w:hAnsi="宋体" w:eastAsia="宋体" w:cs="宋体"/>
          <w:b/>
          <w:bCs/>
          <w:color w:val="auto"/>
          <w:highlight w:val="none"/>
          <w:shd w:val="clear" w:color="auto" w:fill="auto"/>
          <w:lang w:val="en"/>
        </w:rPr>
        <w:t>日</w:t>
      </w:r>
      <w:r>
        <w:rPr>
          <w:rFonts w:hint="eastAsia" w:ascii="宋体" w:hAnsi="宋体" w:eastAsia="宋体" w:cs="宋体"/>
          <w:b/>
          <w:bCs/>
          <w:color w:val="auto"/>
          <w:highlight w:val="none"/>
          <w:shd w:val="clear" w:color="auto" w:fill="auto"/>
        </w:rPr>
        <w:t>10:00</w:t>
      </w:r>
      <w:r>
        <w:rPr>
          <w:rFonts w:hint="eastAsia" w:ascii="宋体" w:hAnsi="宋体" w:eastAsia="宋体" w:cs="宋体"/>
          <w:color w:val="auto"/>
          <w:highlight w:val="none"/>
          <w:shd w:val="clear" w:color="auto" w:fill="auto"/>
        </w:rPr>
        <w:t>（北京时间）</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投标地点（网址）：</w:t>
      </w:r>
      <w:r>
        <w:rPr>
          <w:rFonts w:hint="eastAsia" w:ascii="宋体" w:hAnsi="宋体" w:eastAsia="宋体" w:cs="宋体"/>
          <w:color w:val="auto"/>
          <w:highlight w:val="none"/>
          <w:shd w:val="clear" w:color="auto" w:fill="auto"/>
          <w:lang w:val="en"/>
        </w:rPr>
        <w:t>http://www.gcy.zfcg.gxzf.gov.cn</w:t>
      </w:r>
      <w:r>
        <w:rPr>
          <w:rFonts w:hint="eastAsia" w:ascii="宋体" w:hAnsi="宋体" w:eastAsia="宋体" w:cs="宋体"/>
          <w:color w:val="auto"/>
          <w:highlight w:val="none"/>
          <w:shd w:val="clear" w:color="auto" w:fill="auto"/>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开标时间： </w:t>
      </w:r>
      <w:r>
        <w:rPr>
          <w:rFonts w:hint="eastAsia" w:ascii="宋体" w:hAnsi="宋体" w:eastAsia="宋体" w:cs="宋体"/>
          <w:b/>
          <w:bCs/>
          <w:color w:val="auto"/>
          <w:highlight w:val="none"/>
          <w:shd w:val="clear" w:color="auto" w:fill="auto"/>
          <w:lang w:val="en"/>
        </w:rPr>
        <w:t>202</w:t>
      </w:r>
      <w:r>
        <w:rPr>
          <w:rFonts w:hint="eastAsia" w:ascii="宋体" w:hAnsi="宋体" w:eastAsia="宋体" w:cs="宋体"/>
          <w:b/>
          <w:bCs/>
          <w:color w:val="auto"/>
          <w:highlight w:val="none"/>
          <w:shd w:val="clear" w:color="auto" w:fill="auto"/>
          <w:lang w:val="en-US" w:eastAsia="zh-CN"/>
        </w:rPr>
        <w:t>6</w:t>
      </w:r>
      <w:r>
        <w:rPr>
          <w:rFonts w:hint="eastAsia" w:ascii="宋体" w:hAnsi="宋体" w:eastAsia="宋体" w:cs="宋体"/>
          <w:b/>
          <w:bCs/>
          <w:color w:val="auto"/>
          <w:highlight w:val="none"/>
          <w:shd w:val="clear" w:color="auto" w:fill="auto"/>
          <w:lang w:val="en"/>
        </w:rPr>
        <w:t>年</w:t>
      </w:r>
      <w:r>
        <w:rPr>
          <w:rFonts w:hint="eastAsia" w:ascii="宋体" w:hAnsi="宋体" w:cs="宋体"/>
          <w:b/>
          <w:bCs/>
          <w:color w:val="auto"/>
          <w:highlight w:val="none"/>
          <w:shd w:val="clear" w:color="auto" w:fill="auto"/>
          <w:lang w:val="en-US" w:eastAsia="zh-CN"/>
        </w:rPr>
        <w:t>6</w:t>
      </w:r>
      <w:r>
        <w:rPr>
          <w:rFonts w:hint="eastAsia" w:ascii="宋体" w:hAnsi="宋体" w:eastAsia="宋体" w:cs="宋体"/>
          <w:b/>
          <w:bCs/>
          <w:color w:val="auto"/>
          <w:highlight w:val="none"/>
          <w:shd w:val="clear" w:color="auto" w:fill="auto"/>
          <w:lang w:val="en"/>
        </w:rPr>
        <w:t>月</w:t>
      </w:r>
      <w:r>
        <w:rPr>
          <w:rFonts w:hint="eastAsia" w:ascii="宋体" w:hAnsi="宋体" w:cs="宋体"/>
          <w:b/>
          <w:bCs/>
          <w:color w:val="auto"/>
          <w:highlight w:val="none"/>
          <w:shd w:val="clear" w:color="auto" w:fill="auto"/>
          <w:lang w:val="en-US" w:eastAsia="zh-CN"/>
        </w:rPr>
        <w:t>26</w:t>
      </w:r>
      <w:r>
        <w:rPr>
          <w:rFonts w:hint="eastAsia" w:ascii="宋体" w:hAnsi="宋体" w:eastAsia="宋体" w:cs="宋体"/>
          <w:b/>
          <w:bCs/>
          <w:color w:val="auto"/>
          <w:highlight w:val="none"/>
          <w:shd w:val="clear" w:color="auto" w:fill="auto"/>
          <w:lang w:val="en"/>
        </w:rPr>
        <w:t>日</w:t>
      </w:r>
      <w:r>
        <w:rPr>
          <w:rFonts w:hint="eastAsia" w:ascii="宋体" w:hAnsi="宋体" w:eastAsia="宋体" w:cs="宋体"/>
          <w:b/>
          <w:bCs/>
          <w:color w:val="auto"/>
          <w:highlight w:val="none"/>
          <w:shd w:val="clear" w:color="auto" w:fill="auto"/>
        </w:rPr>
        <w:t xml:space="preserve">10:00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开标地点：广西壮族自治区南宁市青秀区广西政府采购云平台开标大厅</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 xml:space="preserve">五、公告期限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自本公告发布之日起5个工作日。</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六、其他补充事宜</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b/>
          <w:color w:val="auto"/>
          <w:highlight w:val="none"/>
          <w:shd w:val="clear" w:color="auto" w:fill="auto"/>
        </w:rPr>
        <w:t xml:space="preserve"> </w:t>
      </w:r>
      <w:r>
        <w:rPr>
          <w:rFonts w:hint="eastAsia" w:ascii="宋体" w:hAnsi="宋体" w:eastAsia="宋体" w:cs="宋体"/>
          <w:color w:val="auto"/>
          <w:highlight w:val="none"/>
          <w:shd w:val="clear" w:color="auto" w:fill="auto"/>
        </w:rPr>
        <w:t>1.投标保证金（人民币）：</w:t>
      </w:r>
      <w:r>
        <w:rPr>
          <w:rFonts w:hint="eastAsia" w:ascii="宋体" w:hAnsi="宋体" w:eastAsia="宋体" w:cs="宋体"/>
          <w:b/>
          <w:bCs/>
          <w:color w:val="auto"/>
          <w:highlight w:val="none"/>
          <w:shd w:val="clear" w:color="auto" w:fill="auto"/>
          <w:lang w:val="en-US" w:eastAsia="zh-CN"/>
        </w:rPr>
        <w:t>3</w:t>
      </w:r>
      <w:r>
        <w:rPr>
          <w:rFonts w:hint="eastAsia" w:ascii="宋体" w:hAnsi="宋体" w:eastAsia="宋体" w:cs="宋体"/>
          <w:b/>
          <w:bCs/>
          <w:color w:val="auto"/>
          <w:highlight w:val="none"/>
          <w:shd w:val="clear" w:color="auto" w:fill="auto"/>
        </w:rPr>
        <w:t>万元</w:t>
      </w:r>
      <w:r>
        <w:rPr>
          <w:rFonts w:hint="eastAsia" w:ascii="宋体" w:hAnsi="宋体" w:eastAsia="宋体" w:cs="宋体"/>
          <w:b/>
          <w:bCs/>
          <w:color w:val="auto"/>
          <w:highlight w:val="none"/>
          <w:shd w:val="clear" w:color="auto" w:fill="auto"/>
          <w:lang w:val="en-US" w:eastAsia="zh-CN"/>
        </w:rPr>
        <w:t>。</w:t>
      </w:r>
      <w:r>
        <w:rPr>
          <w:rFonts w:hint="eastAsia" w:ascii="宋体" w:hAnsi="宋体" w:eastAsia="宋体" w:cs="宋体"/>
          <w:color w:val="auto"/>
          <w:highlight w:val="none"/>
          <w:shd w:val="clear" w:color="auto" w:fill="auto"/>
        </w:rPr>
        <w:t>(必须足额交纳)</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（1）投标保证金交纳形式：</w:t>
      </w:r>
      <w:r>
        <w:rPr>
          <w:rFonts w:hint="eastAsia" w:ascii="宋体" w:hAnsi="宋体" w:eastAsia="宋体" w:cs="宋体"/>
          <w:color w:val="auto"/>
          <w:highlight w:val="none"/>
          <w:shd w:val="clear" w:color="auto" w:fill="auto"/>
          <w:lang w:eastAsia="zh-CN"/>
        </w:rPr>
        <w:t>支票、汇票、本票、金融机构、担保机构</w:t>
      </w:r>
      <w:r>
        <w:rPr>
          <w:rFonts w:hint="eastAsia" w:ascii="宋体" w:hAnsi="宋体" w:eastAsia="宋体" w:cs="宋体"/>
          <w:color w:val="auto"/>
          <w:highlight w:val="none"/>
          <w:shd w:val="clear" w:color="auto" w:fill="auto"/>
        </w:rPr>
        <w:t>出具的保函等非现金形式。</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（2）采用网上银行转账形式的，投标人应于提交投标文件截止时间前将投标保证金交至以下账户。</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开户名称：广西壮族自治区政府采购中心</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开户银行：中国农业银行股份有限公司南宁市古城支行</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b/>
          <w:bCs/>
          <w:color w:val="auto"/>
          <w:highlight w:val="none"/>
          <w:shd w:val="clear" w:color="auto" w:fill="auto"/>
        </w:rPr>
        <w:t>银行账号：20009101040051648</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（3）采用支票、汇票、本票或者保函等形式的，投标人应于提交投标文件截止时间前递交单独密封的支票、汇票、本票或者保函原件至我中心财务处。</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（4）本中心财务处联系方式：</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lang w:val="en"/>
        </w:rPr>
      </w:pPr>
      <w:r>
        <w:rPr>
          <w:rFonts w:hint="eastAsia" w:ascii="宋体" w:hAnsi="宋体" w:eastAsia="宋体" w:cs="宋体"/>
          <w:color w:val="auto"/>
          <w:highlight w:val="none"/>
          <w:shd w:val="clear" w:color="auto" w:fill="auto"/>
          <w:lang w:val="en"/>
        </w:rPr>
        <w:t>地址：广西南宁市星湖路22号广西壮族自治区政府采购中心综合楼3楼306室；电话：0771-8600309。</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2.本项目需要落实的政府采购政策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政府采购促进中小企业发展；政府采购促进残疾人就业政策；政府采购支持监狱企业发展；政府采购扶持不发达地区和少数民族地区等。</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3.网上公告媒体查询</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中国政府采购网（www.ccgp.gov.cn）、广西壮族自治区政府采购网（zfcg.gxzf.gov.cn）、广西壮族自治区政府采购中心网站（gxggzy.gxzf.gov.cn）。</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4.其他注意事项</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（1）本项目实行电子投标，供应商应按照本项目招标文件和</w:t>
      </w:r>
      <w:r>
        <w:rPr>
          <w:rFonts w:hint="eastAsia" w:ascii="宋体" w:hAnsi="宋体" w:eastAsia="宋体" w:cs="宋体"/>
          <w:color w:val="auto"/>
          <w:highlight w:val="none"/>
          <w:shd w:val="clear" w:color="auto" w:fill="auto"/>
          <w:lang w:val="en"/>
        </w:rPr>
        <w:t>广西政府采购云平台</w:t>
      </w:r>
      <w:r>
        <w:rPr>
          <w:rFonts w:hint="eastAsia" w:ascii="宋体" w:hAnsi="宋体" w:eastAsia="宋体" w:cs="宋体"/>
          <w:color w:val="auto"/>
          <w:highlight w:val="none"/>
          <w:shd w:val="clear" w:color="auto" w:fill="auto"/>
        </w:rPr>
        <w:t>的要求编制、加密并提交投标文件。供应商在使用系统参与投标过程中遇到涉及平台使用的任何问题，可致电</w:t>
      </w:r>
      <w:r>
        <w:rPr>
          <w:rFonts w:hint="eastAsia" w:ascii="宋体" w:hAnsi="宋体" w:eastAsia="宋体" w:cs="宋体"/>
          <w:color w:val="auto"/>
          <w:highlight w:val="none"/>
          <w:shd w:val="clear" w:color="auto" w:fill="auto"/>
          <w:lang w:val="en"/>
        </w:rPr>
        <w:t>广西政府采购云平台</w:t>
      </w:r>
      <w:r>
        <w:rPr>
          <w:rFonts w:hint="eastAsia" w:ascii="宋体" w:hAnsi="宋体" w:eastAsia="宋体" w:cs="宋体"/>
          <w:color w:val="auto"/>
          <w:highlight w:val="none"/>
          <w:shd w:val="clear" w:color="auto" w:fill="auto"/>
        </w:rPr>
        <w:t xml:space="preserve">技术支持热线咨询，联系方式：95763。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（2）供应商应及时熟悉掌握电子标系统操作指南（见</w:t>
      </w:r>
      <w:r>
        <w:rPr>
          <w:rFonts w:hint="eastAsia" w:ascii="宋体" w:hAnsi="宋体" w:eastAsia="宋体" w:cs="宋体"/>
          <w:color w:val="auto"/>
          <w:highlight w:val="none"/>
          <w:shd w:val="clear" w:color="auto" w:fill="auto"/>
          <w:lang w:val="en"/>
        </w:rPr>
        <w:t>广西政府采购云</w:t>
      </w:r>
      <w:r>
        <w:rPr>
          <w:rFonts w:hint="eastAsia" w:ascii="宋体" w:hAnsi="宋体" w:eastAsia="宋体" w:cs="宋体"/>
          <w:color w:val="auto"/>
          <w:highlight w:val="none"/>
          <w:shd w:val="clear" w:color="auto" w:fill="auto"/>
        </w:rPr>
        <w:t>电子卖场首页右上角—服务中心—帮助文档—项目采购）：</w:t>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"https://service.zcygov.cn/#/knowledges/tree?tag=AG1DtGwBFdiHxlNdhY0r。"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highlight w:val="none"/>
          <w:shd w:val="clear" w:color="auto" w:fill="auto"/>
        </w:rPr>
        <w:t>https://service.zcygov.cn/#/knowledges/tree?tag=AG1DtGwBFdiHxlNdhY0r。</w:t>
      </w:r>
      <w:r>
        <w:rPr>
          <w:rFonts w:hint="eastAsia" w:ascii="宋体" w:hAnsi="宋体" w:eastAsia="宋体" w:cs="宋体"/>
          <w:color w:val="auto"/>
          <w:highlight w:val="none"/>
          <w:shd w:val="clear" w:color="auto" w:fill="auto"/>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（3）供应商应及时完成CA申领和绑定（见广西壮族自治区政府采购网—办事服务—下载专区-政采云CA证书办理操作指南）。</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（4）供应商通过</w:t>
      </w:r>
      <w:r>
        <w:rPr>
          <w:rFonts w:hint="eastAsia" w:ascii="宋体" w:hAnsi="宋体" w:eastAsia="宋体" w:cs="宋体"/>
          <w:color w:val="auto"/>
          <w:highlight w:val="none"/>
          <w:shd w:val="clear" w:color="auto" w:fill="auto"/>
          <w:lang w:val="en"/>
        </w:rPr>
        <w:t>广西政府采购云</w:t>
      </w:r>
      <w:r>
        <w:rPr>
          <w:rFonts w:hint="eastAsia" w:ascii="宋体" w:hAnsi="宋体" w:eastAsia="宋体" w:cs="宋体"/>
          <w:color w:val="auto"/>
          <w:highlight w:val="none"/>
          <w:shd w:val="clear" w:color="auto" w:fill="auto"/>
        </w:rPr>
        <w:t>投标客户端软件制作投标文件，</w:t>
      </w:r>
      <w:r>
        <w:rPr>
          <w:rFonts w:hint="eastAsia" w:ascii="宋体" w:hAnsi="宋体" w:eastAsia="宋体" w:cs="宋体"/>
          <w:color w:val="auto"/>
          <w:highlight w:val="none"/>
          <w:shd w:val="clear" w:color="auto" w:fill="auto"/>
          <w:lang w:val="en"/>
        </w:rPr>
        <w:t>广西政府采购云</w:t>
      </w:r>
      <w:r>
        <w:rPr>
          <w:rFonts w:hint="eastAsia" w:ascii="宋体" w:hAnsi="宋体" w:eastAsia="宋体" w:cs="宋体"/>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（5）因未注册入库、未办理CA数字证书、CA证书故障、操作不当等原因造成无法投标或投标失败等后果由供应商自行承担。</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（6）投标文件网上提交截止后，</w:t>
      </w:r>
      <w:r>
        <w:rPr>
          <w:rFonts w:hint="eastAsia" w:ascii="宋体" w:hAnsi="宋体" w:eastAsia="宋体" w:cs="宋体"/>
          <w:color w:val="auto"/>
          <w:highlight w:val="none"/>
          <w:shd w:val="clear" w:color="auto" w:fill="auto"/>
          <w:lang w:val="en"/>
        </w:rPr>
        <w:t>广西政府采购云</w:t>
      </w:r>
      <w:r>
        <w:rPr>
          <w:rFonts w:hint="eastAsia" w:ascii="宋体" w:hAnsi="宋体" w:eastAsia="宋体" w:cs="宋体"/>
          <w:color w:val="auto"/>
          <w:highlight w:val="none"/>
          <w:shd w:val="clear" w:color="auto" w:fill="auto"/>
        </w:rPr>
        <w:t>（电子标系统）自动提取所有投标文件，各供应商须在开标开始后30分钟内对上传</w:t>
      </w:r>
      <w:r>
        <w:rPr>
          <w:rFonts w:hint="eastAsia" w:ascii="宋体" w:hAnsi="宋体" w:eastAsia="宋体" w:cs="宋体"/>
          <w:color w:val="auto"/>
          <w:highlight w:val="none"/>
          <w:shd w:val="clear" w:color="auto" w:fill="auto"/>
          <w:lang w:val="en"/>
        </w:rPr>
        <w:t>广西政府采购云</w:t>
      </w:r>
      <w:r>
        <w:rPr>
          <w:rFonts w:hint="eastAsia" w:ascii="宋体" w:hAnsi="宋体" w:eastAsia="宋体" w:cs="宋体"/>
          <w:color w:val="auto"/>
          <w:highlight w:val="none"/>
          <w:shd w:val="clear" w:color="auto" w:fill="auto"/>
        </w:rPr>
        <w:t>的投标文件进行解密，所有供应商在规定的解密时限内解密完成或解密时限结束后，我中心开启投标文件；供应商超过解密时限的，系统默认自动放弃。</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color w:val="auto"/>
          <w:highlight w:val="none"/>
          <w:shd w:val="clear" w:color="auto" w:fill="auto"/>
          <w:lang w:eastAsia="zh-CN"/>
        </w:rPr>
      </w:pPr>
      <w:r>
        <w:rPr>
          <w:rFonts w:hint="eastAsia" w:ascii="宋体" w:hAnsi="宋体" w:eastAsia="宋体" w:cs="宋体"/>
          <w:b/>
          <w:color w:val="auto"/>
          <w:highlight w:val="none"/>
          <w:shd w:val="clear" w:color="auto" w:fill="auto"/>
        </w:rPr>
        <w:t>七、对本次采购提出询问，请按以下方式联系</w:t>
      </w:r>
      <w:r>
        <w:rPr>
          <w:rFonts w:hint="eastAsia" w:ascii="宋体" w:hAnsi="宋体" w:eastAsia="宋体" w:cs="宋体"/>
          <w:b/>
          <w:color w:val="auto"/>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b/>
          <w:color w:val="auto"/>
          <w:highlight w:val="none"/>
          <w:shd w:val="clear" w:color="auto" w:fill="auto"/>
        </w:rPr>
        <w:t xml:space="preserve"> </w:t>
      </w:r>
      <w:r>
        <w:rPr>
          <w:rFonts w:hint="eastAsia" w:ascii="宋体" w:hAnsi="宋体" w:eastAsia="宋体" w:cs="宋体"/>
          <w:color w:val="auto"/>
          <w:highlight w:val="none"/>
          <w:shd w:val="clear" w:color="auto" w:fill="auto"/>
        </w:rPr>
        <w:t xml:space="preserve">   1.采购人信息</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    名    称：</w:t>
      </w:r>
      <w:r>
        <w:rPr>
          <w:rStyle w:val="653"/>
          <w:rFonts w:hint="eastAsia" w:ascii="宋体" w:hAnsi="宋体" w:eastAsia="宋体" w:cs="宋体"/>
          <w:i w:val="0"/>
          <w:caps w:val="0"/>
          <w:color w:val="auto"/>
          <w:spacing w:val="0"/>
          <w:sz w:val="21"/>
          <w:szCs w:val="21"/>
          <w:highlight w:val="none"/>
          <w:lang w:eastAsia="zh-CN"/>
        </w:rPr>
        <w:t>广西壮族自治区工业和信息化厅机关服务中心</w:t>
      </w:r>
      <w:r>
        <w:rPr>
          <w:rFonts w:hint="eastAsia" w:ascii="宋体" w:hAnsi="宋体" w:eastAsia="宋体" w:cs="宋体"/>
          <w:color w:val="auto"/>
          <w:highlight w:val="none"/>
          <w:shd w:val="clear" w:color="auto" w:fill="auto"/>
          <w:lang w:val="en-US" w:eastAsia="zh-CN"/>
        </w:rPr>
        <w:t xml:space="preserve"> </w:t>
      </w:r>
      <w:r>
        <w:rPr>
          <w:rFonts w:hint="eastAsia" w:ascii="宋体" w:hAnsi="宋体" w:eastAsia="宋体" w:cs="宋体"/>
          <w:color w:val="auto"/>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 xml:space="preserve">    地    址：</w:t>
      </w:r>
      <w:r>
        <w:rPr>
          <w:rFonts w:hint="eastAsia" w:ascii="宋体" w:hAnsi="宋体" w:cs="宋体"/>
          <w:color w:val="auto"/>
          <w:highlight w:val="none"/>
          <w:shd w:val="clear" w:color="auto" w:fill="auto"/>
          <w:lang w:val="en-US" w:eastAsia="zh-CN"/>
        </w:rPr>
        <w:t>南宁市青秀区民族大道113号工信大厦</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 xml:space="preserve">    项目联系人：</w:t>
      </w:r>
      <w:r>
        <w:rPr>
          <w:rFonts w:hint="eastAsia" w:ascii="宋体" w:hAnsi="宋体" w:cs="宋体"/>
          <w:color w:val="auto"/>
          <w:highlight w:val="none"/>
          <w:shd w:val="clear" w:color="auto" w:fill="auto"/>
          <w:lang w:val="en-US" w:eastAsia="zh-CN"/>
        </w:rPr>
        <w:t>秦明瑞</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 xml:space="preserve">    项目联系方式：</w:t>
      </w:r>
      <w:r>
        <w:rPr>
          <w:rFonts w:hint="eastAsia" w:ascii="宋体" w:hAnsi="宋体" w:cs="宋体"/>
          <w:color w:val="auto"/>
          <w:highlight w:val="none"/>
          <w:lang w:val="en-US" w:eastAsia="zh-CN"/>
        </w:rPr>
        <w:t>0771-8095155</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    2.采购代理机构信息</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    名    称：广西壮族自治区政府采购中心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    地    址：广西南宁市星湖路22号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 xml:space="preserve">    项目联系人：</w:t>
      </w:r>
      <w:r>
        <w:rPr>
          <w:rFonts w:hint="eastAsia" w:ascii="宋体" w:hAnsi="宋体" w:eastAsia="宋体" w:cs="宋体"/>
          <w:color w:val="auto"/>
          <w:highlight w:val="none"/>
          <w:shd w:val="clear" w:color="auto" w:fill="auto"/>
          <w:lang w:eastAsia="zh-CN"/>
        </w:rPr>
        <w:t>梁蔚婷</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 xml:space="preserve">    项目联系方式：</w:t>
      </w:r>
      <w:r>
        <w:rPr>
          <w:rFonts w:hint="eastAsia" w:ascii="宋体" w:hAnsi="宋体" w:eastAsia="宋体" w:cs="宋体"/>
          <w:color w:val="auto"/>
          <w:highlight w:val="none"/>
          <w:shd w:val="clear" w:color="auto" w:fill="auto"/>
          <w:lang w:val="en-US" w:eastAsia="zh-CN"/>
        </w:rPr>
        <w:t xml:space="preserve">0771-8600434 </w:t>
      </w:r>
    </w:p>
    <w:p>
      <w:pPr>
        <w:keepNext w:val="0"/>
        <w:keepLines w:val="0"/>
        <w:pageBreakBefore w:val="0"/>
        <w:widowControl w:val="0"/>
        <w:kinsoku/>
        <w:wordWrap/>
        <w:overflowPunct/>
        <w:topLinePunct w:val="0"/>
        <w:autoSpaceDE/>
        <w:autoSpaceDN/>
        <w:bidi w:val="0"/>
        <w:adjustRightInd w:val="0"/>
        <w:snapToGrid w:val="0"/>
        <w:spacing w:line="360" w:lineRule="exact"/>
        <w:ind w:firstLine="630" w:firstLineChars="300"/>
        <w:textAlignment w:val="auto"/>
        <w:rPr>
          <w:rFonts w:hint="eastAsia" w:ascii="宋体" w:hAnsi="宋体" w:eastAsia="宋体" w:cs="宋体"/>
          <w:color w:val="auto"/>
          <w:highlight w:val="none"/>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exact"/>
        <w:ind w:firstLine="630" w:firstLineChars="300"/>
        <w:textAlignment w:val="auto"/>
        <w:rPr>
          <w:rFonts w:hint="eastAsia" w:ascii="宋体" w:hAnsi="宋体" w:eastAsia="宋体" w:cs="宋体"/>
          <w:color w:val="auto"/>
          <w:highlight w:val="none"/>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exact"/>
        <w:ind w:firstLine="630" w:firstLineChars="300"/>
        <w:textAlignment w:val="auto"/>
        <w:rPr>
          <w:rFonts w:hint="eastAsia" w:ascii="宋体" w:hAnsi="宋体" w:eastAsia="宋体" w:cs="宋体"/>
          <w:color w:val="auto"/>
          <w:highlight w:val="none"/>
          <w:shd w:val="clear" w:color="auto" w:fill="auto"/>
        </w:rPr>
      </w:pPr>
    </w:p>
    <w:bookmarkEnd w:id="0"/>
    <w:bookmarkEnd w:id="1"/>
    <w:p>
      <w:pPr>
        <w:keepNext w:val="0"/>
        <w:keepLines w:val="0"/>
        <w:pageBreakBefore w:val="0"/>
        <w:widowControl w:val="0"/>
        <w:kinsoku/>
        <w:wordWrap/>
        <w:overflowPunct/>
        <w:topLinePunct w:val="0"/>
        <w:autoSpaceDE/>
        <w:autoSpaceDN/>
        <w:bidi w:val="0"/>
        <w:snapToGrid w:val="0"/>
        <w:spacing w:line="360" w:lineRule="exact"/>
        <w:ind w:left="238"/>
        <w:jc w:val="center"/>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                                广西壮族自治区政府采购中心</w:t>
      </w:r>
    </w:p>
    <w:p>
      <w:pPr>
        <w:keepNext w:val="0"/>
        <w:keepLines w:val="0"/>
        <w:pageBreakBefore w:val="0"/>
        <w:widowControl w:val="0"/>
        <w:kinsoku/>
        <w:wordWrap/>
        <w:overflowPunct/>
        <w:topLinePunct w:val="0"/>
        <w:autoSpaceDE/>
        <w:autoSpaceDN/>
        <w:bidi w:val="0"/>
        <w:snapToGrid w:val="0"/>
        <w:spacing w:line="360" w:lineRule="exact"/>
        <w:ind w:left="238"/>
        <w:jc w:val="center"/>
        <w:textAlignment w:val="auto"/>
        <w:rPr>
          <w:rFonts w:hint="eastAsia" w:ascii="宋体" w:hAnsi="宋体" w:eastAsia="宋体" w:cs="宋体"/>
          <w:color w:val="auto"/>
          <w:sz w:val="32"/>
          <w:szCs w:val="32"/>
          <w:highlight w:val="none"/>
          <w:shd w:val="clear" w:color="auto" w:fill="auto"/>
          <w:lang w:val="en"/>
        </w:rPr>
      </w:pP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highlight w:val="none"/>
          <w:shd w:val="clear" w:color="auto" w:fill="auto"/>
          <w:lang w:val="en"/>
        </w:rPr>
        <w:t>202</w:t>
      </w:r>
      <w:r>
        <w:rPr>
          <w:rFonts w:hint="eastAsia" w:ascii="宋体" w:hAnsi="宋体" w:eastAsia="宋体"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
        </w:rPr>
        <w:t>年</w:t>
      </w:r>
      <w:r>
        <w:rPr>
          <w:rFonts w:hint="eastAsia" w:ascii="宋体" w:hAnsi="宋体"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5</w:t>
      </w:r>
      <w:r>
        <w:rPr>
          <w:rFonts w:hint="eastAsia" w:ascii="宋体" w:hAnsi="宋体" w:eastAsia="宋体" w:cs="宋体"/>
          <w:color w:val="auto"/>
          <w:highlight w:val="none"/>
          <w:shd w:val="clear" w:color="auto" w:fill="auto"/>
          <w:lang w:val="en"/>
        </w:rPr>
        <w:t>日</w:t>
      </w:r>
    </w:p>
    <w:p>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宋体" w:hAnsi="宋体" w:eastAsia="宋体" w:cs="宋体"/>
          <w:color w:val="auto"/>
          <w:sz w:val="32"/>
          <w:szCs w:val="32"/>
          <w:highlight w:val="none"/>
          <w:shd w:val="clear" w:color="auto" w:fill="auto"/>
        </w:rPr>
      </w:pPr>
      <w:r>
        <w:rPr>
          <w:rFonts w:hint="eastAsia" w:ascii="宋体" w:hAnsi="宋体" w:eastAsia="宋体" w:cs="宋体"/>
          <w:color w:val="auto"/>
          <w:sz w:val="32"/>
          <w:szCs w:val="32"/>
          <w:highlight w:val="none"/>
          <w:shd w:val="clear" w:color="auto" w:fill="auto"/>
        </w:rPr>
        <w:br w:type="page"/>
      </w:r>
    </w:p>
    <w:p>
      <w:pPr>
        <w:snapToGrid w:val="0"/>
        <w:spacing w:before="156" w:beforeLines="50" w:after="156" w:afterLines="50" w:line="360" w:lineRule="exact"/>
        <w:ind w:left="238"/>
        <w:jc w:val="center"/>
        <w:rPr>
          <w:rFonts w:hint="eastAsia" w:ascii="宋体" w:hAnsi="宋体" w:eastAsia="宋体" w:cs="宋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宋体" w:hAnsi="宋体" w:eastAsia="宋体" w:cs="宋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宋体" w:hAnsi="宋体" w:eastAsia="宋体" w:cs="宋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宋体" w:hAnsi="宋体" w:eastAsia="宋体" w:cs="宋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宋体" w:hAnsi="宋体" w:eastAsia="宋体" w:cs="宋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宋体" w:hAnsi="宋体" w:eastAsia="宋体" w:cs="宋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宋体" w:hAnsi="宋体" w:eastAsia="宋体" w:cs="宋体"/>
          <w:color w:val="auto"/>
          <w:sz w:val="32"/>
          <w:szCs w:val="32"/>
          <w:highlight w:val="none"/>
          <w:shd w:val="clear" w:color="auto" w:fill="auto"/>
        </w:rPr>
      </w:pPr>
    </w:p>
    <w:p>
      <w:pPr>
        <w:pStyle w:val="5"/>
        <w:rPr>
          <w:rFonts w:hint="eastAsia" w:ascii="宋体" w:hAnsi="宋体" w:eastAsia="宋体" w:cs="宋体"/>
          <w:color w:val="auto"/>
          <w:highlight w:val="none"/>
        </w:rPr>
      </w:pPr>
    </w:p>
    <w:p>
      <w:pPr>
        <w:snapToGrid w:val="0"/>
        <w:spacing w:before="156" w:beforeLines="50" w:after="156" w:afterLines="50" w:line="360" w:lineRule="exact"/>
        <w:ind w:left="238"/>
        <w:jc w:val="center"/>
        <w:rPr>
          <w:rFonts w:hint="eastAsia" w:ascii="宋体" w:hAnsi="宋体" w:eastAsia="宋体" w:cs="宋体"/>
          <w:color w:val="auto"/>
          <w:sz w:val="32"/>
          <w:szCs w:val="32"/>
          <w:highlight w:val="none"/>
          <w:shd w:val="clear" w:color="auto" w:fill="auto"/>
        </w:rPr>
      </w:pPr>
    </w:p>
    <w:p>
      <w:pPr>
        <w:snapToGrid w:val="0"/>
        <w:spacing w:before="156" w:beforeLines="50" w:after="156" w:afterLines="50"/>
        <w:ind w:left="238"/>
        <w:jc w:val="center"/>
        <w:rPr>
          <w:rFonts w:hint="eastAsia" w:ascii="宋体" w:hAnsi="宋体" w:eastAsia="宋体" w:cs="宋体"/>
          <w:color w:val="auto"/>
          <w:sz w:val="36"/>
          <w:szCs w:val="36"/>
          <w:highlight w:val="none"/>
          <w:shd w:val="clear" w:color="auto" w:fill="auto"/>
        </w:rPr>
      </w:pPr>
    </w:p>
    <w:p>
      <w:pPr>
        <w:snapToGrid w:val="0"/>
        <w:spacing w:before="156" w:beforeLines="50" w:after="156" w:afterLines="50"/>
        <w:ind w:left="238"/>
        <w:jc w:val="center"/>
        <w:rPr>
          <w:rFonts w:hint="eastAsia" w:ascii="宋体" w:hAnsi="宋体" w:eastAsia="宋体" w:cs="宋体"/>
          <w:color w:val="auto"/>
          <w:sz w:val="36"/>
          <w:szCs w:val="36"/>
          <w:highlight w:val="none"/>
          <w:shd w:val="clear" w:color="auto" w:fill="auto"/>
        </w:rPr>
      </w:pPr>
      <w:r>
        <w:rPr>
          <w:rFonts w:hint="eastAsia" w:ascii="宋体" w:hAnsi="宋体" w:eastAsia="宋体" w:cs="宋体"/>
          <w:b/>
          <w:color w:val="auto"/>
          <w:sz w:val="36"/>
          <w:szCs w:val="36"/>
          <w:highlight w:val="none"/>
          <w:shd w:val="clear" w:color="auto" w:fill="auto"/>
        </w:rPr>
        <w:t xml:space="preserve">第二章  </w:t>
      </w:r>
      <w:r>
        <w:rPr>
          <w:rFonts w:hint="eastAsia" w:ascii="宋体" w:hAnsi="宋体" w:eastAsia="宋体" w:cs="宋体"/>
          <w:b/>
          <w:bCs/>
          <w:color w:val="auto"/>
          <w:sz w:val="36"/>
          <w:szCs w:val="36"/>
          <w:highlight w:val="none"/>
          <w:shd w:val="clear" w:color="auto" w:fill="auto"/>
        </w:rPr>
        <w:t>招</w:t>
      </w:r>
      <w:r>
        <w:rPr>
          <w:rFonts w:hint="eastAsia" w:ascii="宋体" w:hAnsi="宋体" w:eastAsia="宋体" w:cs="宋体"/>
          <w:b/>
          <w:color w:val="auto"/>
          <w:sz w:val="36"/>
          <w:szCs w:val="36"/>
          <w:highlight w:val="none"/>
          <w:shd w:val="clear" w:color="auto" w:fill="auto"/>
        </w:rPr>
        <w:t>标项目采购需求</w:t>
      </w:r>
    </w:p>
    <w:p>
      <w:pPr>
        <w:jc w:val="center"/>
        <w:rPr>
          <w:rFonts w:hint="eastAsia" w:ascii="宋体" w:hAnsi="宋体" w:eastAsia="宋体" w:cs="宋体"/>
          <w:b/>
          <w:dstrike/>
          <w:color w:val="auto"/>
          <w:sz w:val="36"/>
          <w:szCs w:val="36"/>
          <w:highlight w:val="none"/>
          <w:shd w:val="clear" w:color="auto" w:fill="auto"/>
        </w:rPr>
      </w:pPr>
      <w:r>
        <w:rPr>
          <w:rFonts w:hint="eastAsia" w:ascii="宋体" w:hAnsi="宋体" w:eastAsia="宋体" w:cs="宋体"/>
          <w:color w:val="auto"/>
          <w:highlight w:val="none"/>
          <w:shd w:val="clear" w:color="auto" w:fill="auto"/>
        </w:rPr>
        <w:br w:type="page"/>
      </w:r>
      <w:r>
        <w:rPr>
          <w:rFonts w:hint="eastAsia" w:ascii="宋体" w:hAnsi="宋体" w:eastAsia="宋体" w:cs="宋体"/>
          <w:b/>
          <w:bCs/>
          <w:color w:val="auto"/>
          <w:sz w:val="36"/>
          <w:szCs w:val="36"/>
          <w:highlight w:val="none"/>
          <w:shd w:val="clear" w:color="auto" w:fill="auto"/>
        </w:rPr>
        <w:t>采购需求</w:t>
      </w:r>
    </w:p>
    <w:p>
      <w:pPr>
        <w:keepNext w:val="0"/>
        <w:keepLines w:val="0"/>
        <w:pageBreakBefore w:val="0"/>
        <w:widowControl/>
        <w:kinsoku/>
        <w:wordWrap/>
        <w:overflowPunct/>
        <w:topLinePunct w:val="0"/>
        <w:bidi w:val="0"/>
        <w:snapToGrid w:val="0"/>
        <w:spacing w:line="420" w:lineRule="exact"/>
        <w:ind w:firstLine="330"/>
        <w:rPr>
          <w:rFonts w:hint="eastAsia" w:ascii="宋体" w:hAnsi="宋体" w:eastAsia="宋体" w:cs="宋体"/>
          <w:b/>
          <w:bCs/>
          <w:color w:val="auto"/>
          <w:kern w:val="0"/>
          <w:sz w:val="21"/>
          <w:szCs w:val="21"/>
          <w:highlight w:val="none"/>
        </w:rPr>
      </w:pPr>
    </w:p>
    <w:p>
      <w:pPr>
        <w:keepNext w:val="0"/>
        <w:keepLines w:val="0"/>
        <w:pageBreakBefore w:val="0"/>
        <w:kinsoku/>
        <w:wordWrap/>
        <w:overflowPunct/>
        <w:autoSpaceDE/>
        <w:autoSpaceDN/>
        <w:bidi w:val="0"/>
        <w:adjustRightInd w:val="0"/>
        <w:snapToGrid w:val="0"/>
        <w:spacing w:line="360" w:lineRule="exact"/>
        <w:ind w:firstLine="411" w:firstLineChars="195"/>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一、项目概况</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广西壮族自治区工业和信息化厅办公区域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25807.79</w:t>
      </w:r>
      <w:r>
        <w:rPr>
          <w:rFonts w:hint="eastAsia" w:ascii="宋体" w:hAnsi="宋体" w:eastAsia="宋体" w:cs="宋体"/>
          <w:color w:val="auto"/>
          <w:szCs w:val="21"/>
          <w:highlight w:val="none"/>
        </w:rPr>
        <w:t>平方米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包括：</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(一）广西壮族自治区工业和信息化厅办公大楼（工信大厦）负一层、1-14层、28-30层、屋面层办公区域及附属建筑物</w:t>
      </w:r>
      <w:r>
        <w:rPr>
          <w:rFonts w:hint="eastAsia" w:ascii="宋体" w:hAnsi="宋体" w:eastAsia="宋体" w:cs="宋体"/>
          <w:color w:val="auto"/>
          <w:szCs w:val="21"/>
          <w:highlight w:val="none"/>
        </w:rPr>
        <w:t>，建筑面积21861.37平方米。大厦有</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台28层乘客电梯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台</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层</w:t>
      </w:r>
      <w:r>
        <w:rPr>
          <w:rFonts w:hint="eastAsia" w:ascii="宋体" w:hAnsi="宋体" w:eastAsia="宋体" w:cs="宋体"/>
          <w:color w:val="auto"/>
          <w:szCs w:val="21"/>
          <w:highlight w:val="none"/>
          <w:lang w:eastAsia="zh-CN"/>
        </w:rPr>
        <w:t>消防</w:t>
      </w:r>
      <w:r>
        <w:rPr>
          <w:rFonts w:hint="eastAsia" w:ascii="宋体" w:hAnsi="宋体" w:eastAsia="宋体" w:cs="宋体"/>
          <w:color w:val="auto"/>
          <w:szCs w:val="21"/>
          <w:highlight w:val="none"/>
        </w:rPr>
        <w:t>电梯、1台4层货梯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共计4台电梯。（未列入说明的以本单位实际情况为准）。</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（二）广西壮族自治区工业和信息化厅</w:t>
      </w:r>
      <w:r>
        <w:rPr>
          <w:rFonts w:hint="eastAsia" w:ascii="宋体" w:hAnsi="宋体" w:eastAsia="宋体" w:cs="宋体"/>
          <w:b/>
          <w:bCs/>
          <w:color w:val="auto"/>
          <w:szCs w:val="21"/>
          <w:highlight w:val="none"/>
          <w:lang w:eastAsia="zh-CN"/>
        </w:rPr>
        <w:t>除了工信大厦办公点外，还有</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个</w:t>
      </w:r>
      <w:r>
        <w:rPr>
          <w:rFonts w:hint="eastAsia" w:ascii="宋体" w:hAnsi="宋体" w:eastAsia="宋体" w:cs="宋体"/>
          <w:b/>
          <w:bCs/>
          <w:color w:val="auto"/>
          <w:kern w:val="0"/>
          <w:szCs w:val="21"/>
          <w:highlight w:val="none"/>
          <w:lang w:bidi="ar"/>
        </w:rPr>
        <w:t>办公</w:t>
      </w:r>
      <w:r>
        <w:rPr>
          <w:rFonts w:hint="eastAsia" w:ascii="宋体" w:hAnsi="宋体" w:eastAsia="宋体" w:cs="宋体"/>
          <w:b/>
          <w:bCs/>
          <w:color w:val="auto"/>
          <w:kern w:val="0"/>
          <w:szCs w:val="21"/>
          <w:highlight w:val="none"/>
          <w:lang w:eastAsia="zh-CN" w:bidi="ar"/>
        </w:rPr>
        <w:t>点</w:t>
      </w:r>
      <w:r>
        <w:rPr>
          <w:rFonts w:hint="eastAsia" w:ascii="宋体" w:hAnsi="宋体" w:eastAsia="宋体" w:cs="宋体"/>
          <w:b/>
          <w:bCs/>
          <w:color w:val="auto"/>
          <w:szCs w:val="21"/>
          <w:highlight w:val="none"/>
        </w:rPr>
        <w:t>办公区域及附属建筑物</w:t>
      </w:r>
      <w:r>
        <w:rPr>
          <w:rFonts w:hint="eastAsia" w:ascii="宋体" w:hAnsi="宋体" w:eastAsia="宋体" w:cs="宋体"/>
          <w:color w:val="auto"/>
          <w:szCs w:val="21"/>
          <w:highlight w:val="none"/>
        </w:rPr>
        <w:t>，办公区及附属建筑物建筑面积合计</w:t>
      </w:r>
      <w:r>
        <w:rPr>
          <w:rFonts w:hint="eastAsia" w:ascii="宋体" w:hAnsi="宋体" w:eastAsia="宋体" w:cs="宋体"/>
          <w:color w:val="auto"/>
          <w:szCs w:val="21"/>
          <w:highlight w:val="none"/>
          <w:lang w:val="en-US" w:eastAsia="zh-CN"/>
        </w:rPr>
        <w:t>3946.42</w:t>
      </w:r>
      <w:r>
        <w:rPr>
          <w:rFonts w:hint="eastAsia" w:ascii="宋体" w:hAnsi="宋体" w:eastAsia="宋体" w:cs="宋体"/>
          <w:color w:val="auto"/>
          <w:szCs w:val="21"/>
          <w:highlight w:val="none"/>
        </w:rPr>
        <w:t>平方米，具体包括：</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1.思贤路36号厅离退处、机关服务中心办公用房及离退休干部活动室，建筑面积3471.12平方米；</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2.民主路17号机械职工活动中心，建筑面积203.3平方米；</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3.建政路49号石化办公楼资料室，建筑面积272平方米。</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（三）物业管理服务项目需求：(1) 综合管理与维护服务；（2）环境卫生与保洁服务；（3）</w:t>
      </w:r>
      <w:r>
        <w:rPr>
          <w:rFonts w:hint="eastAsia" w:ascii="宋体" w:hAnsi="宋体" w:cs="宋体"/>
          <w:color w:val="auto"/>
          <w:szCs w:val="21"/>
          <w:highlight w:val="none"/>
          <w:lang w:eastAsia="zh-CN"/>
        </w:rPr>
        <w:t>秩序维护</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与保障服务；(4) 绿地养护与</w:t>
      </w:r>
      <w:r>
        <w:rPr>
          <w:rFonts w:hint="eastAsia" w:ascii="宋体" w:hAnsi="宋体" w:eastAsia="宋体" w:cs="宋体"/>
          <w:color w:val="auto"/>
          <w:szCs w:val="21"/>
          <w:highlight w:val="none"/>
          <w:lang w:eastAsia="zh-CN"/>
        </w:rPr>
        <w:t>环境</w:t>
      </w:r>
      <w:r>
        <w:rPr>
          <w:rFonts w:hint="eastAsia" w:ascii="宋体" w:hAnsi="宋体" w:eastAsia="宋体" w:cs="宋体"/>
          <w:color w:val="auto"/>
          <w:szCs w:val="21"/>
          <w:highlight w:val="none"/>
        </w:rPr>
        <w:t>美化服务； (5)供电系统管理维护服务；（6）给排水系统管理维护服务；（7）空调系统管理维护服务；（8）消防和监控系统管理维护服务；（9）会议服务；（10）负责本单位内开展各项活动及其他日常勤杂工作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（11）电梯运行维护服务。</w:t>
      </w:r>
    </w:p>
    <w:p>
      <w:pPr>
        <w:keepNext w:val="0"/>
        <w:keepLines w:val="0"/>
        <w:pageBreakBefore w:val="0"/>
        <w:kinsoku/>
        <w:wordWrap/>
        <w:overflowPunct/>
        <w:autoSpaceDE/>
        <w:autoSpaceDN/>
        <w:bidi w:val="0"/>
        <w:adjustRightInd w:val="0"/>
        <w:snapToGrid w:val="0"/>
        <w:spacing w:line="360" w:lineRule="exact"/>
        <w:ind w:firstLine="411" w:firstLineChars="195"/>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二、委托管理方式</w:t>
      </w:r>
    </w:p>
    <w:p>
      <w:pPr>
        <w:keepNext w:val="0"/>
        <w:keepLines w:val="0"/>
        <w:pageBreakBefore w:val="0"/>
        <w:kinsoku/>
        <w:wordWrap/>
        <w:overflowPunct/>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依据招投标有关规定，采购人全权委托中标的物业管理公司在合同有效期内对机关办公区域物业实施综合一体化管理。</w:t>
      </w:r>
    </w:p>
    <w:p>
      <w:pPr>
        <w:keepNext w:val="0"/>
        <w:keepLines w:val="0"/>
        <w:pageBreakBefore w:val="0"/>
        <w:kinsoku/>
        <w:wordWrap/>
        <w:overflowPunct/>
        <w:autoSpaceDE/>
        <w:autoSpaceDN/>
        <w:bidi w:val="0"/>
        <w:adjustRightInd w:val="0"/>
        <w:snapToGrid w:val="0"/>
        <w:spacing w:line="360" w:lineRule="exact"/>
        <w:ind w:firstLine="413" w:firstLineChars="196"/>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三、物业管理服务合同期限</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本物业委托期限</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w:t>
      </w:r>
    </w:p>
    <w:p>
      <w:pPr>
        <w:keepNext w:val="0"/>
        <w:keepLines w:val="0"/>
        <w:pageBreakBefore w:val="0"/>
        <w:kinsoku/>
        <w:wordWrap/>
        <w:overflowPunct/>
        <w:autoSpaceDE/>
        <w:autoSpaceDN/>
        <w:bidi w:val="0"/>
        <w:adjustRightInd w:val="0"/>
        <w:snapToGrid w:val="0"/>
        <w:spacing w:line="360" w:lineRule="exact"/>
        <w:ind w:firstLine="411" w:firstLineChars="195"/>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四、委托管理事项的具体内容</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（一）综合管理与维护</w:t>
      </w:r>
      <w:r>
        <w:rPr>
          <w:rFonts w:hint="eastAsia" w:ascii="宋体" w:hAnsi="宋体" w:eastAsia="宋体" w:cs="宋体"/>
          <w:b/>
          <w:bCs/>
          <w:color w:val="auto"/>
          <w:szCs w:val="21"/>
          <w:highlight w:val="none"/>
          <w:lang w:eastAsia="zh-CN"/>
        </w:rPr>
        <w:t>服务</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房屋公共区域（地面、墙面、门窗、楼梯、通道等）和办公区域（办公桌椅、沙发、茶几、柜子等）的日常维护与零星维修。</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（二）环境卫生与保洁</w:t>
      </w:r>
      <w:r>
        <w:rPr>
          <w:rFonts w:hint="eastAsia" w:ascii="宋体" w:hAnsi="宋体" w:eastAsia="宋体" w:cs="宋体"/>
          <w:b/>
          <w:bCs/>
          <w:color w:val="auto"/>
          <w:szCs w:val="21"/>
          <w:highlight w:val="none"/>
          <w:lang w:eastAsia="zh-CN"/>
        </w:rPr>
        <w:t>服务</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所辖物业区域内的环境清洁维护。包括办公楼外公共区域和办公楼内的保洁、保养、清洗、消毒、杀虫、灭鼠、垃圾收集清运、管道疏通、化粪池</w:t>
      </w:r>
      <w:r>
        <w:rPr>
          <w:rFonts w:hint="eastAsia" w:ascii="宋体" w:hAnsi="宋体" w:eastAsia="宋体" w:cs="宋体"/>
          <w:color w:val="auto"/>
          <w:szCs w:val="21"/>
          <w:highlight w:val="none"/>
          <w:lang w:eastAsia="zh-CN"/>
        </w:rPr>
        <w:t>及化油池</w:t>
      </w:r>
      <w:r>
        <w:rPr>
          <w:rFonts w:hint="eastAsia" w:ascii="宋体" w:hAnsi="宋体" w:eastAsia="宋体" w:cs="宋体"/>
          <w:color w:val="auto"/>
          <w:szCs w:val="21"/>
          <w:highlight w:val="none"/>
        </w:rPr>
        <w:t>清理、日常卫生工具和常用消耗品购置等。</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w:t>
      </w:r>
      <w:r>
        <w:rPr>
          <w:rFonts w:hint="eastAsia" w:ascii="宋体" w:hAnsi="宋体" w:cs="宋体"/>
          <w:b/>
          <w:bCs/>
          <w:color w:val="auto"/>
          <w:szCs w:val="21"/>
          <w:highlight w:val="none"/>
          <w:lang w:eastAsia="zh-CN"/>
        </w:rPr>
        <w:t>秩序维护</w:t>
      </w:r>
      <w:r>
        <w:rPr>
          <w:rFonts w:hint="eastAsia" w:ascii="宋体" w:hAnsi="宋体" w:eastAsia="宋体" w:cs="宋体"/>
          <w:b/>
          <w:bCs/>
          <w:color w:val="auto"/>
          <w:szCs w:val="21"/>
          <w:highlight w:val="none"/>
        </w:rPr>
        <w:t>服务与保障服务：</w:t>
      </w:r>
      <w:r>
        <w:rPr>
          <w:rFonts w:hint="eastAsia" w:ascii="宋体" w:hAnsi="宋体" w:eastAsia="宋体" w:cs="宋体"/>
          <w:color w:val="auto"/>
          <w:szCs w:val="21"/>
          <w:highlight w:val="none"/>
        </w:rPr>
        <w:t>区域内公共场所的安全防范和公共秩序维护，包括门卫、保安管理，管理服务标识设置与维护、车辆行驶、停放管理及其他秩序维护。门岗执勤、巡视、防盗、防火、灭火，并配合、协助公安机关及有关部门处理物业管理辖区内与治安、维稳有关的工作。</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（四）绿化养护及环境美化</w:t>
      </w:r>
      <w:r>
        <w:rPr>
          <w:rFonts w:hint="eastAsia" w:ascii="宋体" w:hAnsi="宋体" w:eastAsia="宋体" w:cs="宋体"/>
          <w:b/>
          <w:bCs/>
          <w:color w:val="auto"/>
          <w:szCs w:val="21"/>
          <w:highlight w:val="none"/>
          <w:lang w:eastAsia="zh-CN"/>
        </w:rPr>
        <w:t>服务</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室内外公共区域的绿化养护、修整等服务。</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（五）供电系统管理维护服务：</w:t>
      </w:r>
      <w:r>
        <w:rPr>
          <w:rFonts w:hint="eastAsia" w:ascii="宋体" w:hAnsi="宋体" w:eastAsia="宋体" w:cs="宋体"/>
          <w:color w:val="auto"/>
          <w:szCs w:val="21"/>
          <w:highlight w:val="none"/>
        </w:rPr>
        <w:t>电线电缆、电气照明、指示灯具、配电送电等系统和设备年检、日常维护、零星维修等综合服务。</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（六）给排水系统管理维护：</w:t>
      </w:r>
      <w:r>
        <w:rPr>
          <w:rFonts w:hint="eastAsia" w:ascii="宋体" w:hAnsi="宋体" w:eastAsia="宋体" w:cs="宋体"/>
          <w:color w:val="auto"/>
          <w:szCs w:val="21"/>
          <w:highlight w:val="none"/>
        </w:rPr>
        <w:t>水箱、阀门、管道、水泵等系统和设备年检、日常维护、零星维护等综合服务。</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（七）空调系统管理维护服务：</w:t>
      </w:r>
      <w:r>
        <w:rPr>
          <w:rFonts w:hint="eastAsia" w:ascii="宋体" w:hAnsi="宋体" w:eastAsia="宋体" w:cs="宋体"/>
          <w:color w:val="auto"/>
          <w:szCs w:val="21"/>
          <w:highlight w:val="none"/>
        </w:rPr>
        <w:t>包括空调、新风、除尘、采气装置、各类风口、自动控制等空气调节系统和设备的年检、日常维护、零星维修等综合服务。</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（八）消防和监控系统管理维护服务：</w:t>
      </w:r>
      <w:r>
        <w:rPr>
          <w:rFonts w:hint="eastAsia" w:ascii="宋体" w:hAnsi="宋体" w:eastAsia="宋体" w:cs="宋体"/>
          <w:color w:val="auto"/>
          <w:szCs w:val="21"/>
          <w:highlight w:val="none"/>
        </w:rPr>
        <w:t>包括消防栓、灭火器、安全出口等消防系统设备；监控室、监控摄像头、对讲机等监控系统和设备的年检、日常维护、零星维修等综合服务。</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（九）会议服务：</w:t>
      </w:r>
      <w:r>
        <w:rPr>
          <w:rFonts w:hint="eastAsia" w:ascii="宋体" w:hAnsi="宋体" w:eastAsia="宋体" w:cs="宋体"/>
          <w:color w:val="auto"/>
          <w:szCs w:val="21"/>
          <w:highlight w:val="none"/>
        </w:rPr>
        <w:t>包括办公区域内举办的各类会议、活动提供的会议茶水供应、室内保洁等劳务性服务。</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（十）负责本单位内开展各项活动及其他日常勤杂工作：</w:t>
      </w:r>
      <w:r>
        <w:rPr>
          <w:rFonts w:hint="eastAsia" w:ascii="宋体" w:hAnsi="宋体" w:eastAsia="宋体" w:cs="宋体"/>
          <w:color w:val="auto"/>
          <w:szCs w:val="21"/>
          <w:highlight w:val="none"/>
        </w:rPr>
        <w:t>包括门前三包、综合治理；代抄电表以及与用电管理部门核对；代抄水表以及与用水管理部门核对。物业管理有关文件、资料和客户诉求、服务情况的管理。共同约定其他服务内容。</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（十一）电梯运行维护服务：</w:t>
      </w:r>
      <w:r>
        <w:rPr>
          <w:rFonts w:hint="eastAsia" w:ascii="宋体" w:hAnsi="宋体" w:eastAsia="宋体" w:cs="宋体"/>
          <w:color w:val="auto"/>
          <w:szCs w:val="21"/>
          <w:highlight w:val="none"/>
        </w:rPr>
        <w:t>电梯检测、维护保养及维修等服务</w:t>
      </w:r>
      <w:r>
        <w:rPr>
          <w:rFonts w:hint="eastAsia" w:ascii="宋体" w:hAnsi="宋体" w:eastAsia="宋体" w:cs="宋体"/>
          <w:color w:val="auto"/>
          <w:szCs w:val="21"/>
          <w:highlight w:val="none"/>
          <w:lang w:eastAsia="zh-CN"/>
        </w:rPr>
        <w:t>。</w:t>
      </w:r>
    </w:p>
    <w:p>
      <w:pPr>
        <w:keepNext w:val="0"/>
        <w:keepLines w:val="0"/>
        <w:pageBreakBefore w:val="0"/>
        <w:kinsoku/>
        <w:wordWrap/>
        <w:overflowPunct/>
        <w:autoSpaceDE/>
        <w:autoSpaceDN/>
        <w:bidi w:val="0"/>
        <w:adjustRightInd w:val="0"/>
        <w:snapToGrid w:val="0"/>
        <w:spacing w:line="360" w:lineRule="exact"/>
        <w:ind w:firstLine="411" w:firstLineChars="195"/>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五、物业管理服务质量标准</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参照国家建设部制定的《全国物业管理示范大厦标准及评分细节》及我单位的工作要求。</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（一）综合管理与维护服务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1.建筑物外观完好、整洁，外墙装饰无脱落、无污迹、无乱搭乱建、公共设施无随意占用等。</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2.保证办公桌椅、沙发、茶几、柜子等设施正常使用，出现故障及时维修。</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（二）环境卫生与保洁服务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 每日清洁会议室、接待室、职工活动室等公共区域内外环境卫生。每天至少2次保洁巡视，公共场地保持清洁，无杂物、无污垢、无痰迹、无纸屑、烟头等废弃物</w:t>
      </w:r>
      <w:r>
        <w:rPr>
          <w:rFonts w:hint="eastAsia" w:ascii="宋体" w:hAnsi="宋体" w:eastAsia="宋体" w:cs="宋体"/>
          <w:color w:val="auto"/>
          <w:szCs w:val="21"/>
          <w:highlight w:val="none"/>
          <w:lang w:eastAsia="zh-CN"/>
        </w:rPr>
        <w:t>。</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民族大道</w:t>
      </w:r>
      <w:r>
        <w:rPr>
          <w:rFonts w:hint="eastAsia" w:ascii="宋体" w:hAnsi="宋体" w:eastAsia="宋体" w:cs="宋体"/>
          <w:color w:val="auto"/>
          <w:szCs w:val="21"/>
          <w:highlight w:val="none"/>
          <w:lang w:val="en-US" w:eastAsia="zh-CN"/>
        </w:rPr>
        <w:t>113号</w:t>
      </w:r>
      <w:r>
        <w:rPr>
          <w:rFonts w:hint="eastAsia" w:ascii="宋体" w:hAnsi="宋体" w:eastAsia="宋体" w:cs="宋体"/>
          <w:color w:val="auto"/>
          <w:szCs w:val="21"/>
          <w:highlight w:val="none"/>
        </w:rPr>
        <w:t>工信大厦</w:t>
      </w:r>
      <w:r>
        <w:rPr>
          <w:rFonts w:hint="eastAsia" w:ascii="宋体" w:hAnsi="宋体" w:eastAsia="宋体" w:cs="宋体"/>
          <w:color w:val="auto"/>
          <w:szCs w:val="21"/>
          <w:highlight w:val="none"/>
          <w:lang w:val="en-US" w:eastAsia="zh-CN"/>
        </w:rPr>
        <w:t>办公室，每月清扫2次，</w:t>
      </w:r>
      <w:r>
        <w:rPr>
          <w:rFonts w:hint="eastAsia" w:ascii="宋体" w:hAnsi="宋体" w:eastAsia="宋体" w:cs="宋体"/>
          <w:b w:val="0"/>
          <w:bCs w:val="0"/>
          <w:color w:val="auto"/>
          <w:sz w:val="21"/>
          <w:szCs w:val="21"/>
          <w:highlight w:val="none"/>
          <w:lang w:val="en-US" w:eastAsia="zh-CN"/>
        </w:rPr>
        <w:t>并根据电话预约即行</w:t>
      </w:r>
      <w:r>
        <w:rPr>
          <w:rFonts w:hint="eastAsia" w:ascii="宋体" w:hAnsi="宋体" w:eastAsia="宋体" w:cs="宋体"/>
          <w:b w:val="0"/>
          <w:bCs w:val="0"/>
          <w:color w:val="auto"/>
          <w:sz w:val="21"/>
          <w:szCs w:val="21"/>
          <w:highlight w:val="none"/>
          <w:lang w:eastAsia="zh-CN"/>
        </w:rPr>
        <w:t>上门服务</w:t>
      </w:r>
      <w:r>
        <w:rPr>
          <w:rFonts w:hint="eastAsia" w:ascii="宋体" w:hAnsi="宋体" w:eastAsia="宋体" w:cs="宋体"/>
          <w:color w:val="auto"/>
          <w:szCs w:val="21"/>
          <w:highlight w:val="none"/>
          <w:lang w:val="en-US" w:eastAsia="zh-CN"/>
        </w:rPr>
        <w:t>。值班室日常清洁等工作。</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.楼道地面干净，无污渍、积水、杂物，扶手干净、无积尘、其他部位无明显积尘，无蜘蛛网。</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.垃圾日产日清，垃圾箱外表干净、无异味，每天将垃圾清运至本区域指定的地点。</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.卫生间每天至少清扫2次以上，保持清洁，无污渍、无异味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及时清理化粪池</w:t>
      </w:r>
      <w:r>
        <w:rPr>
          <w:rFonts w:hint="eastAsia" w:ascii="宋体" w:hAnsi="宋体" w:eastAsia="宋体" w:cs="宋体"/>
          <w:color w:val="auto"/>
          <w:szCs w:val="21"/>
          <w:highlight w:val="none"/>
          <w:lang w:eastAsia="zh-CN"/>
        </w:rPr>
        <w:t>和化油池</w:t>
      </w:r>
      <w:r>
        <w:rPr>
          <w:rFonts w:hint="eastAsia" w:ascii="宋体" w:hAnsi="宋体" w:eastAsia="宋体" w:cs="宋体"/>
          <w:color w:val="auto"/>
          <w:szCs w:val="21"/>
          <w:highlight w:val="none"/>
        </w:rPr>
        <w:t>，平均每季度清掏1次。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.定期进行“四害”消杀清理工作，每年不少于2次</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kern w:val="0"/>
          <w:szCs w:val="21"/>
          <w:highlight w:val="none"/>
        </w:rPr>
        <w:t>每季度进行一次除四害消杀工作</w:t>
      </w:r>
      <w:r>
        <w:rPr>
          <w:rFonts w:hint="eastAsia" w:ascii="宋体" w:hAnsi="宋体" w:eastAsia="宋体" w:cs="宋体"/>
          <w:b w:val="0"/>
          <w:bCs w:val="0"/>
          <w:color w:val="auto"/>
          <w:szCs w:val="21"/>
          <w:highlight w:val="none"/>
          <w:lang w:eastAsia="zh-CN"/>
        </w:rPr>
        <w:t>）</w:t>
      </w:r>
      <w:r>
        <w:rPr>
          <w:rFonts w:hint="eastAsia" w:ascii="宋体" w:hAnsi="宋体" w:eastAsia="宋体" w:cs="宋体"/>
          <w:color w:val="auto"/>
          <w:szCs w:val="21"/>
          <w:highlight w:val="none"/>
        </w:rPr>
        <w:t>，效果达到《鼠、蚊、蝇、蟑螂控制标准》（全爱卫会发</w:t>
      </w:r>
      <w:r>
        <w:rPr>
          <w:rStyle w:val="657"/>
          <w:rFonts w:hint="eastAsia" w:ascii="宋体" w:hAnsi="宋体" w:eastAsia="宋体" w:cs="宋体"/>
          <w:color w:val="auto"/>
          <w:szCs w:val="21"/>
          <w:highlight w:val="none"/>
        </w:rPr>
        <w:t>〔</w:t>
      </w:r>
      <w:r>
        <w:rPr>
          <w:rFonts w:hint="eastAsia" w:ascii="宋体" w:hAnsi="宋体" w:eastAsia="宋体" w:cs="宋体"/>
          <w:color w:val="auto"/>
          <w:szCs w:val="21"/>
          <w:highlight w:val="none"/>
        </w:rPr>
        <w:t>1997</w:t>
      </w:r>
      <w:r>
        <w:rPr>
          <w:rStyle w:val="657"/>
          <w:rFonts w:hint="eastAsia" w:ascii="宋体" w:hAnsi="宋体" w:eastAsia="宋体" w:cs="宋体"/>
          <w:color w:val="auto"/>
          <w:szCs w:val="21"/>
          <w:highlight w:val="none"/>
        </w:rPr>
        <w:t>〕</w:t>
      </w:r>
      <w:r>
        <w:rPr>
          <w:rFonts w:hint="eastAsia" w:ascii="宋体" w:hAnsi="宋体" w:eastAsia="宋体" w:cs="宋体"/>
          <w:color w:val="auto"/>
          <w:szCs w:val="21"/>
          <w:highlight w:val="none"/>
        </w:rPr>
        <w:t>第5号）。</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.对电梯进行日常保洁消毒，不锈钢表面无手印、灰尘、污迹，每天更换电梯地垫并清洗备用，确保干净无污迹,每周电梯上不锈钢油1次。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.排水管、下水道等室内外沟渠保持通畅。</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.停车场地面清洁，每天清扫地面，无杂物。</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w:t>
      </w:r>
      <w:r>
        <w:rPr>
          <w:rFonts w:hint="eastAsia" w:ascii="宋体" w:hAnsi="宋体" w:cs="宋体"/>
          <w:color w:val="auto"/>
          <w:szCs w:val="21"/>
          <w:highlight w:val="none"/>
          <w:lang w:eastAsia="zh-CN"/>
        </w:rPr>
        <w:t>秩序维护</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与保障服务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cs="宋体"/>
          <w:color w:val="auto"/>
          <w:szCs w:val="21"/>
          <w:highlight w:val="none"/>
          <w:lang w:eastAsia="zh-CN"/>
        </w:rPr>
        <w:t>秩序维护</w:t>
      </w:r>
      <w:r>
        <w:rPr>
          <w:rFonts w:hint="eastAsia" w:ascii="宋体" w:hAnsi="宋体" w:eastAsia="宋体" w:cs="宋体"/>
          <w:color w:val="auto"/>
          <w:szCs w:val="21"/>
          <w:highlight w:val="none"/>
        </w:rPr>
        <w:t>人员应具有履行职责必须的身体素质和能力</w:t>
      </w:r>
      <w:r>
        <w:rPr>
          <w:rFonts w:hint="eastAsia" w:ascii="宋体" w:hAnsi="宋体" w:eastAsia="宋体" w:cs="宋体"/>
          <w:bCs/>
          <w:color w:val="auto"/>
          <w:szCs w:val="21"/>
          <w:highlight w:val="none"/>
        </w:rPr>
        <w:t>，须由经过专业培训的专业人员组成，服务期人员年龄控制在5</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岁以下。</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认真执行门卫制度，严格门卫出入登记手续，检查进出车辆及人员，防止办公区域内物资外流和闲散人员进入机关，确保机关秩序良好。负责日常治安、车辆、秩序等管理，按照确保安全的服务责任总目标，科学、合理安排安全守卫、治安巡逻等防范工作。建立各项安全管理制度及安全应急预案，做好安全防范。及时妥善处理突发事件，确保公共安全。及时劝阻、制止区域内各类治安案件和一切妨害安全和公共秩序的行为，协助配合当地公安机关及有关部门处理区域内一切与治安有关的事件。发生各类案件、灾害、事故时，负责救助工作、保护好现场、及时向公安机关和广西工信厅服务机关中心等有关部门报告并协助调查。</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snapToGrid w:val="0"/>
          <w:color w:val="auto"/>
          <w:kern w:val="32"/>
          <w:szCs w:val="21"/>
          <w:highlight w:val="none"/>
        </w:rPr>
      </w:pPr>
      <w:r>
        <w:rPr>
          <w:rFonts w:hint="eastAsia" w:ascii="宋体" w:hAnsi="宋体" w:eastAsia="宋体" w:cs="宋体"/>
          <w:color w:val="auto"/>
          <w:szCs w:val="21"/>
          <w:highlight w:val="none"/>
        </w:rPr>
        <w:t>3.区域内实行</w:t>
      </w:r>
      <w:r>
        <w:rPr>
          <w:rFonts w:hint="eastAsia" w:ascii="宋体" w:hAnsi="宋体" w:eastAsia="宋体" w:cs="宋体"/>
          <w:snapToGrid w:val="0"/>
          <w:color w:val="auto"/>
          <w:kern w:val="32"/>
          <w:szCs w:val="21"/>
          <w:highlight w:val="none"/>
        </w:rPr>
        <w:t>24小时</w:t>
      </w:r>
      <w:r>
        <w:rPr>
          <w:rFonts w:hint="eastAsia" w:ascii="宋体" w:hAnsi="宋体" w:cs="宋体"/>
          <w:color w:val="auto"/>
          <w:szCs w:val="21"/>
          <w:highlight w:val="none"/>
          <w:lang w:eastAsia="zh-CN"/>
        </w:rPr>
        <w:t>秩序维护人员</w:t>
      </w:r>
      <w:r>
        <w:rPr>
          <w:rFonts w:hint="eastAsia" w:ascii="宋体" w:hAnsi="宋体" w:eastAsia="宋体" w:cs="宋体"/>
          <w:snapToGrid w:val="0"/>
          <w:color w:val="auto"/>
          <w:kern w:val="32"/>
          <w:szCs w:val="21"/>
          <w:highlight w:val="none"/>
        </w:rPr>
        <w:t>值班。做好交接班工作，不迟到、不早退；上班时穿工作服并配戴有名字工作牌；熟悉各处室（局）及各</w:t>
      </w:r>
      <w:r>
        <w:rPr>
          <w:rFonts w:hint="eastAsia" w:ascii="宋体" w:hAnsi="宋体" w:eastAsia="宋体" w:cs="宋体"/>
          <w:snapToGrid w:val="0"/>
          <w:color w:val="auto"/>
          <w:kern w:val="32"/>
          <w:szCs w:val="21"/>
          <w:highlight w:val="none"/>
          <w:lang w:eastAsia="zh-CN"/>
        </w:rPr>
        <w:t>办公点</w:t>
      </w:r>
      <w:r>
        <w:rPr>
          <w:rFonts w:hint="eastAsia" w:ascii="宋体" w:hAnsi="宋体" w:eastAsia="宋体" w:cs="宋体"/>
          <w:snapToGrid w:val="0"/>
          <w:color w:val="auto"/>
          <w:kern w:val="32"/>
          <w:szCs w:val="21"/>
          <w:highlight w:val="none"/>
        </w:rPr>
        <w:t>办工作职能和处理突发公共事件基本方法，热情接待来访和来电人员，认真做好登记工作，在不违背保密制度的原则下，有问必答，并将需要处理的问题通知有关部门；衣容整洁，语言亲切，微笑服务，爱岗敬业，树立良好的精神面貌，维护好单位形象；爱护公物，对损坏公物的人和事，要坚决制止并及时反映；</w:t>
      </w:r>
      <w:r>
        <w:rPr>
          <w:rFonts w:hint="eastAsia" w:ascii="宋体" w:hAnsi="宋体" w:eastAsia="宋体" w:cs="宋体"/>
          <w:color w:val="auto"/>
          <w:szCs w:val="21"/>
          <w:highlight w:val="none"/>
        </w:rPr>
        <w:t>值班期间必须尽职尽责，不准出现擅离职守、脱岗、睡岗、玩手机等现象。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4.门卫岗</w:t>
      </w:r>
      <w:r>
        <w:rPr>
          <w:rFonts w:hint="eastAsia" w:ascii="宋体" w:hAnsi="宋体" w:cs="宋体"/>
          <w:color w:val="auto"/>
          <w:szCs w:val="21"/>
          <w:highlight w:val="none"/>
          <w:lang w:eastAsia="zh-CN"/>
        </w:rPr>
        <w:t>秩序维护</w:t>
      </w:r>
      <w:r>
        <w:rPr>
          <w:rFonts w:hint="eastAsia" w:ascii="宋体" w:hAnsi="宋体" w:eastAsia="宋体" w:cs="宋体"/>
          <w:color w:val="auto"/>
          <w:szCs w:val="21"/>
          <w:highlight w:val="none"/>
        </w:rPr>
        <w:t>值勤人员实行24小时值班巡逻，办公大楼楼层从晚上8点到次日8点至少每2小时巡查一次并做好巡查记录。守卫、巡逻中及时发现、正确处置安全隐患和险情，每晚10点关闭办公楼走道灯光并检查办公室门是否关闭锁好。</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建立健全车辆进出、停放管理制度，负责做好车辆出入登记和停放管理，管控外来车辆，纠正违章乱停行为，保证车辆有序进出、停放，不出现乱停乱放及堵塞消防通道现象。不许擅自放入外来车辆，停车场地整洁，标线清楚。</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（四）绿地养护与</w:t>
      </w:r>
      <w:r>
        <w:rPr>
          <w:rFonts w:hint="eastAsia" w:ascii="宋体" w:hAnsi="宋体" w:eastAsia="宋体" w:cs="宋体"/>
          <w:b/>
          <w:bCs/>
          <w:color w:val="auto"/>
          <w:szCs w:val="21"/>
          <w:highlight w:val="none"/>
          <w:lang w:eastAsia="zh-CN"/>
        </w:rPr>
        <w:t>环境</w:t>
      </w:r>
      <w:r>
        <w:rPr>
          <w:rFonts w:hint="eastAsia" w:ascii="宋体" w:hAnsi="宋体" w:eastAsia="宋体" w:cs="宋体"/>
          <w:b/>
          <w:bCs/>
          <w:color w:val="auto"/>
          <w:szCs w:val="21"/>
          <w:highlight w:val="none"/>
        </w:rPr>
        <w:t>美化服务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1.绿地无改变使用用途和破坏、践踏、占用现象。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2.花草树林养护，无病虫害、无枯死；定期浇水、施肥、杀虫、修剪枯枝及造型；无杂草丛生，无因干旱缺肥而枯萎现象。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3.公共区域内的盆栽植物绿化养护和管理良好。</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4.每天清扫绿化带垃圾、清除杂物。</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（五）供电、给排水、空调、电梯、消防和监控系统管理维护服务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1.制订设备安全运行、岗位责任制、定期巡回检查、维护保养、运行记录管理、维修档案等管理制度并严格执行。建立设备设施管理档案。</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2.所有设备设施维护需与第三方专业维保公司签订维保协议并加强监督管理，确保设备安全有效运行。</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3.为各类设备设施进行投保，避免各种安全风险。</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4.要求负责设备的主管人员，</w:t>
      </w:r>
      <w:r>
        <w:rPr>
          <w:rFonts w:hint="eastAsia" w:ascii="宋体" w:hAnsi="宋体" w:eastAsia="宋体" w:cs="宋体"/>
          <w:color w:val="auto"/>
          <w:szCs w:val="21"/>
          <w:highlight w:val="none"/>
          <w:lang w:val="en-US" w:eastAsia="zh-CN"/>
        </w:rPr>
        <w:t>必须持证上岗</w:t>
      </w:r>
      <w:r>
        <w:rPr>
          <w:rFonts w:hint="eastAsia" w:ascii="宋体" w:hAnsi="宋体" w:eastAsia="宋体" w:cs="宋体"/>
          <w:color w:val="auto"/>
          <w:szCs w:val="21"/>
          <w:highlight w:val="none"/>
        </w:rPr>
        <w:t>，熟悉计算机等软件系统的操作。</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服务区内公共设施设备、供电和电信网络系统、电气设备、电线电缆、消防设备、安防监控设备、空调、电梯及防雷设备等公共设施设备进行日常管理和维修养护，及时排除故障，做到即报即修，确保公用设备、设施正常运行和使用（包括给排水管道、落水管、公用照明、二次加压供水设备、配电系统、监控系统、安防系统、消防设施设备、化粪池、</w:t>
      </w:r>
      <w:r>
        <w:rPr>
          <w:rFonts w:hint="eastAsia" w:ascii="宋体" w:hAnsi="宋体" w:eastAsia="宋体" w:cs="宋体"/>
          <w:color w:val="auto"/>
          <w:szCs w:val="21"/>
          <w:highlight w:val="none"/>
          <w:lang w:eastAsia="zh-CN"/>
        </w:rPr>
        <w:t>化油池、</w:t>
      </w:r>
      <w:r>
        <w:rPr>
          <w:rFonts w:hint="eastAsia" w:ascii="宋体" w:hAnsi="宋体" w:eastAsia="宋体" w:cs="宋体"/>
          <w:color w:val="auto"/>
          <w:szCs w:val="21"/>
          <w:highlight w:val="none"/>
        </w:rPr>
        <w:t>沟渠、水池等），属于特种设备故障的及时联系专业维保单位。</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6.定期检查检修高压配电箱及供电线路，每天至少巡查2次以上，每月细查1次，半年检修1次，并做好记录。</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7.定期检查维修供水系统，保持其正常运行，每天至少巡查2次以上，并做好记录。</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8.定期检查维修公共路灯照明，隔天巡查一次，一般故障应在1小时内修复。</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9.做好异常天气情况下的水电设施设备保障工作，如有异常及时向上级报告。</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rPr>
        <w:t>10.制定办公区域给排水日常管理制度及地下车库预防水灾应急预案，明确妥善处置应急事件或紧急性维修的具体内容。确保给排水系统的正常运转，不出现因给排水系统的故障或人为失误而可能导致的严重后果。</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11.消防安全和监控系统</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（1）制定相应的消防制度及应急预案。</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（2）安全及消防监控室实行24小时值守制度。</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（3）值班人员要持证上岗，熟悉灭火和应急处置程序，能熟练操作消防控制终端设备，确保发生火灾时，消防设施器材能够发挥作用。</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（4）消防设施器材管理到位，消防疏散通道安全畅通。</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（5）确保消防设施设备完好，可随时启用。每日对电气线路、管路进行检查，及时发现整改电气火灾隐患。</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（6）加强电动车充电等安全管理。</w:t>
      </w:r>
    </w:p>
    <w:p>
      <w:pPr>
        <w:pStyle w:val="658"/>
        <w:keepNext w:val="0"/>
        <w:keepLines w:val="0"/>
        <w:pageBreakBefore w:val="0"/>
        <w:kinsoku/>
        <w:wordWrap/>
        <w:overflowPunct/>
        <w:autoSpaceDE/>
        <w:autoSpaceDN/>
        <w:bidi w:val="0"/>
        <w:spacing w:line="3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7）确保</w:t>
      </w:r>
      <w:r>
        <w:rPr>
          <w:rFonts w:hint="eastAsia" w:ascii="宋体" w:hAnsi="宋体" w:eastAsia="宋体" w:cs="宋体"/>
          <w:color w:val="auto"/>
          <w:szCs w:val="21"/>
          <w:highlight w:val="none"/>
          <w:lang w:eastAsia="zh-CN"/>
        </w:rPr>
        <w:t>地下立体智能停车库设备设施完好（包含：消防系统、排水、照明、排风等）。</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（六）会议服务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1.会议服务人员必须进行岗前培训，熟悉会务礼仪、保密服务业务要领，及时了解和掌握所服务会议的名称、地点、起止时间、程序、参会人数、会场服务的具体要求，有针对性地做好准备工作。</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2.落实各会议室设施设备和用具用品的管理，确保各类物资不出现非正常损坏和丢失情况。</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3.加强会议服务质量的监督、管理，确保会议服务工作不出现缺位和失误情况。</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会议服务人员按照会议规范服务的要求着装，随时保持整洁、端庄、大方的形象，做好各类会议会务安排及服务工作，包括打印参会人员台卡并负责按会议规定要求提前摆放好台卡，负责准备好会议桌椅摆放、会标、视频音响、茶水</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服务。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5.熟悉和掌握音像设备的性能、工作原理和操作使用方法，切实做好音像设备的操作、维护、维修和保养工作。</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6.按照所服务会议的内容、议程、起止时间和音像服务具体要求，提前调试好音像设备，保证会议召开时正常使用。</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7.会后要及时清理会场，保证各类会议场所整洁、安全、卫生。</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8.会后要认真检查音像设备运行情况，确认设备无异常后，按操作规程停机关电，将设备复位。</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9.协助悬挂各种宣传横幅和配合做好办公区内举行的大型活动的会务服务工作。</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（七）门前三包、综合治理服务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负责服务区域</w:t>
      </w:r>
      <w:r>
        <w:rPr>
          <w:rFonts w:hint="eastAsia" w:ascii="宋体" w:hAnsi="宋体" w:eastAsia="宋体" w:cs="宋体"/>
          <w:color w:val="auto"/>
          <w:szCs w:val="21"/>
          <w:highlight w:val="none"/>
          <w:lang w:eastAsia="zh-CN"/>
        </w:rPr>
        <w:t>号</w:t>
      </w:r>
      <w:r>
        <w:rPr>
          <w:rFonts w:hint="eastAsia" w:ascii="宋体" w:hAnsi="宋体" w:eastAsia="宋体" w:cs="宋体"/>
          <w:color w:val="auto"/>
          <w:szCs w:val="21"/>
          <w:highlight w:val="none"/>
        </w:rPr>
        <w:t>的门前三包以及综合治理等工作。</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（八）代抄水、电表及与</w:t>
      </w:r>
      <w:r>
        <w:rPr>
          <w:rFonts w:hint="eastAsia" w:ascii="宋体" w:hAnsi="宋体" w:eastAsia="宋体" w:cs="宋体"/>
          <w:b/>
          <w:color w:val="auto"/>
          <w:szCs w:val="21"/>
          <w:highlight w:val="none"/>
        </w:rPr>
        <w:t>对应</w:t>
      </w:r>
      <w:r>
        <w:rPr>
          <w:rFonts w:hint="eastAsia" w:ascii="宋体" w:hAnsi="宋体" w:eastAsia="宋体" w:cs="宋体"/>
          <w:b/>
          <w:bCs/>
          <w:color w:val="auto"/>
          <w:szCs w:val="21"/>
          <w:highlight w:val="none"/>
        </w:rPr>
        <w:t>管理部门核对数据</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积极协助水务公司、电网公司做好安全用水用电管理、宣传、抄表等工作。</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（九）物业管理有关文件、资料和客户诉求、服务情况的管理</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1.建立健全物业管理制度，管理落实到位，各项物业管理工作有应急预案。</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2.物业管理有关文件、资料和客户诉求、服务管理情况等有完整的台帐记录。物业管理档案的管理要齐全、分类、记录清晰。协助处理勤杂工作，包括搬物品、桌椅、杂物等。</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（十）电梯运行维护服务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由水电维护人员承担</w:t>
      </w:r>
      <w:r>
        <w:rPr>
          <w:rFonts w:hint="eastAsia" w:ascii="宋体" w:hAnsi="宋体" w:eastAsia="宋体" w:cs="宋体"/>
          <w:color w:val="auto"/>
          <w:szCs w:val="21"/>
          <w:highlight w:val="none"/>
        </w:rPr>
        <w:t>电梯安全管理</w:t>
      </w:r>
      <w:r>
        <w:rPr>
          <w:rFonts w:hint="eastAsia" w:ascii="宋体" w:hAnsi="宋体" w:cs="宋体"/>
          <w:color w:val="auto"/>
          <w:szCs w:val="21"/>
          <w:highlight w:val="none"/>
          <w:lang w:eastAsia="zh-CN"/>
        </w:rPr>
        <w:t>工作</w:t>
      </w:r>
      <w:r>
        <w:rPr>
          <w:rFonts w:hint="eastAsia" w:ascii="宋体" w:hAnsi="宋体" w:eastAsia="宋体" w:cs="宋体"/>
          <w:color w:val="auto"/>
          <w:szCs w:val="21"/>
          <w:highlight w:val="none"/>
        </w:rPr>
        <w:t>，要求</w:t>
      </w:r>
      <w:r>
        <w:rPr>
          <w:rFonts w:hint="eastAsia" w:ascii="宋体" w:hAnsi="宋体" w:cs="宋体"/>
          <w:color w:val="auto"/>
          <w:szCs w:val="21"/>
          <w:highlight w:val="none"/>
          <w:lang w:eastAsia="zh-CN"/>
        </w:rPr>
        <w:t>相应人员</w:t>
      </w:r>
      <w:r>
        <w:rPr>
          <w:rFonts w:hint="eastAsia" w:ascii="宋体" w:hAnsi="宋体" w:eastAsia="宋体" w:cs="宋体"/>
          <w:color w:val="auto"/>
          <w:szCs w:val="21"/>
          <w:highlight w:val="none"/>
        </w:rPr>
        <w:t>取得</w:t>
      </w:r>
      <w:r>
        <w:rPr>
          <w:rFonts w:hint="eastAsia"/>
          <w:color w:val="auto"/>
          <w:highlight w:val="none"/>
        </w:rPr>
        <w:t>电梯安全管理员证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承担相应的管理职责及对电梯备用电源的维护。</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六、管理服务人员和设备配置及要求</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（一）工信大厦</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需要设置专门的管理服务机构，配备足够的管理服务人员，确保各项服务工作落实到位。</w:t>
      </w:r>
      <w:r>
        <w:rPr>
          <w:rFonts w:hint="eastAsia" w:ascii="宋体" w:hAnsi="宋体" w:eastAsia="宋体" w:cs="宋体"/>
          <w:b/>
          <w:bCs/>
          <w:color w:val="auto"/>
          <w:szCs w:val="21"/>
          <w:highlight w:val="none"/>
        </w:rPr>
        <w:t>人员配置总数不低于</w:t>
      </w:r>
      <w:r>
        <w:rPr>
          <w:rFonts w:hint="eastAsia" w:ascii="宋体" w:hAnsi="宋体" w:eastAsia="宋体" w:cs="宋体"/>
          <w:b/>
          <w:bCs/>
          <w:color w:val="auto"/>
          <w:szCs w:val="21"/>
          <w:highlight w:val="none"/>
          <w:lang w:val="en-US" w:eastAsia="zh-CN"/>
        </w:rPr>
        <w:t>33</w:t>
      </w:r>
      <w:r>
        <w:rPr>
          <w:rFonts w:hint="eastAsia" w:ascii="宋体" w:hAnsi="宋体" w:eastAsia="宋体" w:cs="宋体"/>
          <w:b/>
          <w:bCs/>
          <w:color w:val="auto"/>
          <w:szCs w:val="21"/>
          <w:highlight w:val="none"/>
        </w:rPr>
        <w:t>人</w:t>
      </w:r>
      <w:r>
        <w:rPr>
          <w:rFonts w:hint="eastAsia" w:ascii="宋体" w:hAnsi="宋体" w:eastAsia="宋体" w:cs="宋体"/>
          <w:color w:val="auto"/>
          <w:szCs w:val="21"/>
          <w:highlight w:val="none"/>
        </w:rPr>
        <w:t>，具体要求如下：</w:t>
      </w:r>
    </w:p>
    <w:p>
      <w:pPr>
        <w:autoSpaceDE w:val="0"/>
        <w:autoSpaceDN w:val="0"/>
        <w:adjustRightInd w:val="0"/>
        <w:snapToGrid w:val="0"/>
        <w:spacing w:line="400" w:lineRule="exact"/>
        <w:ind w:firstLine="420"/>
        <w:rPr>
          <w:rFonts w:ascii="宋体" w:hAnsi="宋体"/>
          <w:color w:val="auto"/>
          <w:highlight w:val="none"/>
        </w:rPr>
      </w:pPr>
      <w:r>
        <w:rPr>
          <w:rFonts w:hint="eastAsia" w:ascii="宋体" w:hAnsi="宋体" w:eastAsia="宋体" w:cs="宋体"/>
          <w:b/>
          <w:bCs/>
          <w:color w:val="auto"/>
          <w:szCs w:val="21"/>
          <w:highlight w:val="none"/>
        </w:rPr>
        <w:t>1.项目经理</w:t>
      </w:r>
      <w:r>
        <w:rPr>
          <w:rFonts w:hint="eastAsia" w:ascii="宋体" w:hAnsi="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1人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有</w:t>
      </w:r>
      <w:r>
        <w:rPr>
          <w:rFonts w:hint="eastAsia" w:ascii="宋体" w:hAnsi="宋体" w:eastAsia="宋体" w:cs="宋体"/>
          <w:color w:val="auto"/>
          <w:szCs w:val="21"/>
          <w:highlight w:val="none"/>
          <w:lang w:val="en-US" w:eastAsia="zh-CN"/>
        </w:rPr>
        <w:t>2</w:t>
      </w:r>
      <w:r>
        <w:rPr>
          <w:rFonts w:hint="default" w:ascii="Times New Roman" w:hAnsi="Times New Roman" w:eastAsia="宋体" w:cs="Times New Roman"/>
          <w:b w:val="0"/>
          <w:bCs w:val="0"/>
          <w:color w:val="auto"/>
          <w:kern w:val="2"/>
          <w:sz w:val="21"/>
          <w:szCs w:val="21"/>
          <w:highlight w:val="none"/>
          <w:lang w:val="en-US" w:eastAsia="zh-CN"/>
        </w:rPr>
        <w:t>年及以上物业项目管理经验</w:t>
      </w:r>
      <w:r>
        <w:rPr>
          <w:rFonts w:hint="eastAsia" w:ascii="宋体" w:hAnsi="宋体" w:eastAsia="宋体" w:cs="宋体"/>
          <w:color w:val="auto"/>
          <w:szCs w:val="21"/>
          <w:highlight w:val="none"/>
        </w:rPr>
        <w:t>。统筹安排管理事务及负责与广西工信厅的联系，责任心强，工作积极性高。</w:t>
      </w:r>
      <w:r>
        <w:rPr>
          <w:rFonts w:hint="eastAsia" w:ascii="宋体" w:hAnsi="宋体"/>
          <w:color w:val="auto"/>
          <w:highlight w:val="none"/>
          <w:lang w:eastAsia="zh-CN"/>
        </w:rPr>
        <w:t>具备应急救护处置能力，保障突发健康应急情况及时处置</w:t>
      </w:r>
      <w:r>
        <w:rPr>
          <w:rFonts w:hint="eastAsia" w:ascii="宋体" w:hAnsi="宋体"/>
          <w:color w:val="auto"/>
          <w:highlight w:val="none"/>
        </w:rPr>
        <w:t>。</w:t>
      </w:r>
    </w:p>
    <w:p>
      <w:pPr>
        <w:pStyle w:val="659"/>
        <w:keepNext w:val="0"/>
        <w:keepLines w:val="0"/>
        <w:pageBreakBefore w:val="0"/>
        <w:widowControl w:val="0"/>
        <w:numPr>
          <w:ilvl w:val="0"/>
          <w:numId w:val="0"/>
        </w:numPr>
        <w:kinsoku/>
        <w:wordWrap/>
        <w:overflowPunct/>
        <w:topLinePunct w:val="0"/>
        <w:autoSpaceDE/>
        <w:autoSpaceDN/>
        <w:bidi w:val="0"/>
        <w:spacing w:line="360" w:lineRule="exact"/>
        <w:ind w:left="0" w:leftChars="0" w:firstLine="421"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 w:val="21"/>
          <w:szCs w:val="21"/>
          <w:highlight w:val="none"/>
          <w:lang w:val="en-US" w:eastAsia="zh-CN"/>
        </w:rPr>
        <w:t>项目主管</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1人</w:t>
      </w:r>
      <w:r>
        <w:rPr>
          <w:rFonts w:hint="eastAsia" w:ascii="宋体" w:hAnsi="宋体" w:eastAsia="宋体" w:cs="宋体"/>
          <w:color w:val="auto"/>
          <w:sz w:val="21"/>
          <w:szCs w:val="21"/>
          <w:highlight w:val="none"/>
          <w:lang w:val="en-US" w:eastAsia="zh-CN"/>
        </w:rPr>
        <w:t>，50岁以下，大专及以上学历，负责协助项目经理制定项目规章制度、工作标准及日常物业管理等工作。</w:t>
      </w:r>
    </w:p>
    <w:p>
      <w:pPr>
        <w:pStyle w:val="659"/>
        <w:keepNext w:val="0"/>
        <w:keepLines w:val="0"/>
        <w:pageBreakBefore w:val="0"/>
        <w:widowControl w:val="0"/>
        <w:kinsoku/>
        <w:wordWrap/>
        <w:overflowPunct/>
        <w:topLinePunct w:val="0"/>
        <w:autoSpaceDE/>
        <w:autoSpaceDN/>
        <w:bidi w:val="0"/>
        <w:spacing w:line="360" w:lineRule="exact"/>
        <w:ind w:firstLine="421"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 w:val="21"/>
          <w:szCs w:val="21"/>
          <w:highlight w:val="none"/>
          <w:lang w:val="en-US" w:eastAsia="zh-CN"/>
        </w:rPr>
        <w:t>3.文员</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1人</w:t>
      </w:r>
      <w:r>
        <w:rPr>
          <w:rFonts w:hint="eastAsia" w:ascii="宋体" w:hAnsi="宋体" w:eastAsia="宋体" w:cs="宋体"/>
          <w:color w:val="auto"/>
          <w:sz w:val="21"/>
          <w:szCs w:val="21"/>
          <w:highlight w:val="none"/>
          <w:lang w:val="en-US" w:eastAsia="zh-CN"/>
        </w:rPr>
        <w:t>，45岁以下，大专及以上学历，</w:t>
      </w:r>
      <w:r>
        <w:rPr>
          <w:rFonts w:hint="eastAsia" w:ascii="宋体" w:hAnsi="宋体" w:eastAsia="宋体" w:cs="宋体"/>
          <w:color w:val="auto"/>
          <w:kern w:val="2"/>
          <w:sz w:val="21"/>
          <w:szCs w:val="21"/>
          <w:highlight w:val="none"/>
          <w:lang w:val="en-US" w:eastAsia="zh-CN" w:bidi="ar-SA"/>
        </w:rPr>
        <w:t>负责行政支持、文件管理、客户服务及内部协调等工作。</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val="0"/>
          <w:bCs w:val="0"/>
          <w:color w:val="auto"/>
          <w:szCs w:val="21"/>
          <w:highlight w:val="none"/>
          <w:lang w:eastAsia="zh-CN"/>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eastAsia="zh-CN"/>
        </w:rPr>
        <w:t>秩序管理员</w:t>
      </w:r>
      <w:r>
        <w:rPr>
          <w:rFonts w:hint="eastAsia" w:ascii="宋体" w:hAnsi="宋体" w:eastAsia="宋体" w:cs="宋体"/>
          <w:b/>
          <w:bCs/>
          <w:color w:val="auto"/>
          <w:szCs w:val="21"/>
          <w:highlight w:val="none"/>
        </w:rPr>
        <w:t>人员</w:t>
      </w:r>
      <w:r>
        <w:rPr>
          <w:rFonts w:hint="eastAsia" w:ascii="宋体" w:hAnsi="宋体" w:cs="宋体"/>
          <w:b/>
          <w:bCs/>
          <w:color w:val="auto"/>
          <w:szCs w:val="21"/>
          <w:highlight w:val="none"/>
          <w:lang w:val="en-US" w:eastAsia="zh-CN"/>
        </w:rPr>
        <w:t xml:space="preserve"> </w:t>
      </w:r>
      <w:r>
        <w:rPr>
          <w:rFonts w:hint="eastAsia" w:ascii="宋体" w:hAnsi="宋体" w:eastAsia="宋体" w:cs="宋体"/>
          <w:b/>
          <w:bCs/>
          <w:color w:val="auto"/>
          <w:szCs w:val="21"/>
          <w:highlight w:val="none"/>
          <w:lang w:val="en-US" w:eastAsia="zh-CN"/>
        </w:rPr>
        <w:t>16</w:t>
      </w:r>
      <w:r>
        <w:rPr>
          <w:rFonts w:hint="eastAsia" w:ascii="宋体" w:hAnsi="宋体" w:eastAsia="宋体" w:cs="宋体"/>
          <w:b/>
          <w:bCs/>
          <w:color w:val="auto"/>
          <w:szCs w:val="21"/>
          <w:highlight w:val="none"/>
        </w:rPr>
        <w:t>人</w:t>
      </w:r>
      <w:r>
        <w:rPr>
          <w:rFonts w:hint="eastAsia" w:ascii="宋体" w:hAnsi="宋体" w:cs="宋体"/>
          <w:b/>
          <w:bCs/>
          <w:color w:val="auto"/>
          <w:szCs w:val="21"/>
          <w:highlight w:val="none"/>
          <w:lang w:eastAsia="zh-CN"/>
        </w:rPr>
        <w:t>及</w:t>
      </w:r>
      <w:r>
        <w:rPr>
          <w:rFonts w:hint="eastAsia" w:ascii="宋体" w:hAnsi="宋体" w:eastAsia="宋体" w:cs="宋体"/>
          <w:b/>
          <w:bCs/>
          <w:color w:val="auto"/>
          <w:szCs w:val="21"/>
          <w:highlight w:val="none"/>
        </w:rPr>
        <w:t>以上</w:t>
      </w:r>
      <w:r>
        <w:rPr>
          <w:rFonts w:hint="eastAsia" w:ascii="宋体" w:hAnsi="宋体" w:cs="宋体"/>
          <w:b/>
          <w:bCs/>
          <w:color w:val="auto"/>
          <w:szCs w:val="21"/>
          <w:highlight w:val="none"/>
          <w:lang w:eastAsia="zh-CN"/>
        </w:rPr>
        <w:t>（其中包含秩序维护主管</w:t>
      </w:r>
      <w:r>
        <w:rPr>
          <w:rFonts w:hint="eastAsia" w:ascii="宋体" w:hAnsi="宋体" w:cs="宋体"/>
          <w:b/>
          <w:bCs/>
          <w:color w:val="auto"/>
          <w:szCs w:val="21"/>
          <w:highlight w:val="none"/>
          <w:lang w:val="en-US" w:eastAsia="zh-CN"/>
        </w:rPr>
        <w:t>1人</w:t>
      </w:r>
      <w:r>
        <w:rPr>
          <w:rFonts w:hint="eastAsia" w:ascii="宋体" w:hAnsi="宋体" w:cs="宋体"/>
          <w:b/>
          <w:bCs/>
          <w:color w:val="auto"/>
          <w:szCs w:val="21"/>
          <w:highlight w:val="none"/>
          <w:lang w:eastAsia="zh-CN"/>
        </w:rPr>
        <w:t>）</w:t>
      </w:r>
      <w:r>
        <w:rPr>
          <w:rFonts w:hint="eastAsia" w:ascii="宋体" w:hAnsi="宋体" w:eastAsia="宋体" w:cs="宋体"/>
          <w:b w:val="0"/>
          <w:bCs w:val="0"/>
          <w:color w:val="auto"/>
          <w:szCs w:val="21"/>
          <w:highlight w:val="none"/>
        </w:rPr>
        <w:t>（含消防监控室</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门岗、地下停车场</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含立体停车场</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等24小时值班）</w:t>
      </w:r>
      <w:r>
        <w:rPr>
          <w:rFonts w:hint="eastAsia" w:ascii="宋体" w:hAnsi="宋体" w:eastAsia="宋体" w:cs="宋体"/>
          <w:color w:val="auto"/>
          <w:szCs w:val="21"/>
          <w:highlight w:val="none"/>
        </w:rPr>
        <w:t>。要求男性，年龄在20-5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岁之间，具有相关工作经验。要求政治素质高，无犯罪记录，行动敏捷</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kern w:val="0"/>
          <w:szCs w:val="21"/>
          <w:highlight w:val="none"/>
        </w:rPr>
        <w:t>上岗执勤时，着统一制服，文明礼貌</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其中</w:t>
      </w:r>
      <w:r>
        <w:rPr>
          <w:rFonts w:hint="eastAsia" w:ascii="宋体" w:hAnsi="宋体" w:eastAsia="宋体" w:cs="宋体"/>
          <w:b w:val="0"/>
          <w:bCs w:val="0"/>
          <w:color w:val="auto"/>
          <w:szCs w:val="21"/>
          <w:highlight w:val="none"/>
        </w:rPr>
        <w:t>消防控制室</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个岗位3个班次，配置人数</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人（消防控制室要求每个岗位班次须同时2人</w:t>
      </w:r>
      <w:r>
        <w:rPr>
          <w:rFonts w:hint="eastAsia" w:ascii="宋体" w:hAnsi="宋体" w:eastAsia="宋体" w:cs="宋体"/>
          <w:b w:val="0"/>
          <w:bCs w:val="0"/>
          <w:color w:val="auto"/>
          <w:kern w:val="0"/>
          <w:szCs w:val="21"/>
          <w:highlight w:val="none"/>
        </w:rPr>
        <w:t>持有消防培训合格证</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szCs w:val="21"/>
          <w:highlight w:val="none"/>
        </w:rPr>
        <w:t>具有中级消防设施操作员证的</w:t>
      </w:r>
      <w:r>
        <w:rPr>
          <w:rFonts w:hint="eastAsia" w:ascii="宋体" w:hAnsi="宋体" w:eastAsia="宋体" w:cs="宋体"/>
          <w:b w:val="0"/>
          <w:bCs w:val="0"/>
          <w:color w:val="auto"/>
          <w:szCs w:val="21"/>
          <w:highlight w:val="none"/>
          <w:lang w:eastAsia="zh-CN"/>
        </w:rPr>
        <w:t>号</w:t>
      </w:r>
      <w:r>
        <w:rPr>
          <w:rFonts w:hint="eastAsia" w:ascii="宋体" w:hAnsi="宋体" w:eastAsia="宋体" w:cs="宋体"/>
          <w:b w:val="0"/>
          <w:bCs w:val="0"/>
          <w:color w:val="auto"/>
          <w:szCs w:val="21"/>
          <w:highlight w:val="none"/>
        </w:rPr>
        <w:t>人员不少于</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人）。</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水电维护人员</w:t>
      </w:r>
      <w:r>
        <w:rPr>
          <w:rFonts w:hint="eastAsia" w:ascii="宋体" w:hAnsi="宋体" w:cs="宋体"/>
          <w:b/>
          <w:bCs/>
          <w:color w:val="auto"/>
          <w:szCs w:val="21"/>
          <w:highlight w:val="none"/>
          <w:lang w:val="en-US" w:eastAsia="zh-CN"/>
        </w:rPr>
        <w:t xml:space="preserve"> </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人</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其中包含</w:t>
      </w:r>
      <w:r>
        <w:rPr>
          <w:rFonts w:hint="eastAsia" w:ascii="宋体" w:hAnsi="宋体" w:eastAsia="宋体" w:cs="宋体"/>
          <w:b/>
          <w:bCs/>
          <w:color w:val="auto"/>
          <w:szCs w:val="21"/>
          <w:highlight w:val="none"/>
          <w:lang w:val="en-US" w:eastAsia="zh-CN"/>
        </w:rPr>
        <w:t>水电维修主管1人</w:t>
      </w:r>
      <w:r>
        <w:rPr>
          <w:rFonts w:hint="eastAsia" w:ascii="宋体" w:hAnsi="宋体" w:cs="宋体"/>
          <w:b/>
          <w:bCs/>
          <w:color w:val="auto"/>
          <w:szCs w:val="21"/>
          <w:highlight w:val="none"/>
          <w:lang w:val="en-US" w:eastAsia="zh-CN"/>
        </w:rPr>
        <w:t>）</w:t>
      </w:r>
      <w:r>
        <w:rPr>
          <w:rFonts w:hint="eastAsia" w:ascii="宋体" w:hAnsi="宋体" w:eastAsia="宋体" w:cs="宋体"/>
          <w:b w:val="0"/>
          <w:bCs w:val="0"/>
          <w:color w:val="auto"/>
          <w:szCs w:val="21"/>
          <w:highlight w:val="none"/>
        </w:rPr>
        <w:t>（含空调系统、供水、配电房</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电梯运行维护等24小时值班，发生故障及时解决）</w:t>
      </w:r>
      <w:r>
        <w:rPr>
          <w:rFonts w:hint="eastAsia" w:ascii="宋体" w:hAnsi="宋体" w:cs="宋体"/>
          <w:b w:val="0"/>
          <w:bCs w:val="0"/>
          <w:color w:val="auto"/>
          <w:szCs w:val="21"/>
          <w:highlight w:val="none"/>
          <w:lang w:val="en-US" w:eastAsia="zh-CN"/>
        </w:rPr>
        <w:t>，</w:t>
      </w:r>
      <w:r>
        <w:rPr>
          <w:rFonts w:hint="eastAsia" w:ascii="宋体" w:hAnsi="宋体" w:eastAsia="宋体" w:cs="宋体"/>
          <w:b w:val="0"/>
          <w:bCs w:val="0"/>
          <w:color w:val="auto"/>
          <w:kern w:val="0"/>
          <w:szCs w:val="21"/>
          <w:highlight w:val="none"/>
        </w:rPr>
        <w:t>具有5年以上高层建筑工程管理、运行、维修、更新、改造工作</w:t>
      </w:r>
      <w:r>
        <w:rPr>
          <w:rFonts w:hint="eastAsia" w:ascii="宋体" w:hAnsi="宋体" w:eastAsia="宋体" w:cs="宋体"/>
          <w:b w:val="0"/>
          <w:bCs w:val="0"/>
          <w:color w:val="auto"/>
          <w:kern w:val="0"/>
          <w:szCs w:val="21"/>
          <w:highlight w:val="none"/>
          <w:lang w:eastAsia="zh-CN"/>
        </w:rPr>
        <w:t>经验</w:t>
      </w:r>
      <w:r>
        <w:rPr>
          <w:rFonts w:hint="eastAsia" w:ascii="宋体" w:hAnsi="宋体" w:eastAsia="宋体" w:cs="宋体"/>
          <w:b w:val="0"/>
          <w:bCs w:val="0"/>
          <w:color w:val="auto"/>
          <w:szCs w:val="21"/>
          <w:highlight w:val="none"/>
          <w:lang w:val="en-US" w:eastAsia="zh-CN"/>
        </w:rPr>
        <w:t>；其中持有高压操作证1人、电工上岗证</w:t>
      </w:r>
      <w:r>
        <w:rPr>
          <w:rFonts w:hint="eastAsia" w:ascii="宋体" w:hAnsi="宋体" w:eastAsia="宋体" w:cs="宋体"/>
          <w:b w:val="0"/>
          <w:bCs w:val="0"/>
          <w:color w:val="auto"/>
          <w:highlight w:val="none"/>
          <w:lang w:val="en-US" w:eastAsia="zh-CN"/>
        </w:rPr>
        <w:t>2人</w:t>
      </w:r>
      <w:r>
        <w:rPr>
          <w:rFonts w:hint="eastAsia" w:ascii="宋体" w:hAnsi="宋体" w:cs="宋体"/>
          <w:b w:val="0"/>
          <w:bCs w:val="0"/>
          <w:color w:val="auto"/>
          <w:highlight w:val="none"/>
          <w:lang w:val="en-US" w:eastAsia="zh-CN"/>
        </w:rPr>
        <w:t>、</w:t>
      </w:r>
      <w:r>
        <w:rPr>
          <w:rFonts w:hint="eastAsia"/>
          <w:color w:val="auto"/>
          <w:highlight w:val="none"/>
        </w:rPr>
        <w:t>电梯安全管理员证</w:t>
      </w:r>
      <w:r>
        <w:rPr>
          <w:rFonts w:hint="eastAsia"/>
          <w:color w:val="auto"/>
          <w:highlight w:val="none"/>
          <w:lang w:val="en-US" w:eastAsia="zh-CN"/>
        </w:rPr>
        <w:t>1人</w:t>
      </w:r>
      <w:r>
        <w:rPr>
          <w:rFonts w:hint="eastAsia" w:ascii="宋体" w:hAnsi="宋体" w:eastAsia="宋体" w:cs="宋体"/>
          <w:b w:val="0"/>
          <w:bCs w:val="0"/>
          <w:color w:val="auto"/>
          <w:szCs w:val="21"/>
          <w:highlight w:val="none"/>
        </w:rPr>
        <w:t>，年龄5</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周岁以下。</w:t>
      </w:r>
    </w:p>
    <w:p>
      <w:pPr>
        <w:keepNext w:val="0"/>
        <w:keepLines w:val="0"/>
        <w:pageBreakBefore w:val="0"/>
        <w:widowControl w:val="0"/>
        <w:kinsoku/>
        <w:wordWrap/>
        <w:overflowPunct/>
        <w:topLinePunct w:val="0"/>
        <w:autoSpaceDE/>
        <w:autoSpaceDN/>
        <w:bidi w:val="0"/>
        <w:adjustRightInd w:val="0"/>
        <w:snapToGrid w:val="0"/>
        <w:spacing w:line="360" w:lineRule="exact"/>
        <w:ind w:firstLine="316" w:firstLineChars="15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.保洁员绿化员</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人</w:t>
      </w:r>
      <w:r>
        <w:rPr>
          <w:rFonts w:hint="eastAsia" w:ascii="宋体" w:hAnsi="宋体" w:cs="宋体"/>
          <w:b/>
          <w:bCs/>
          <w:color w:val="auto"/>
          <w:szCs w:val="21"/>
          <w:highlight w:val="none"/>
          <w:lang w:eastAsia="zh-CN"/>
        </w:rPr>
        <w:t>（其中包含保洁绿化主管</w:t>
      </w:r>
      <w:r>
        <w:rPr>
          <w:rFonts w:hint="eastAsia" w:ascii="宋体" w:hAnsi="宋体" w:cs="宋体"/>
          <w:b/>
          <w:bCs/>
          <w:color w:val="auto"/>
          <w:szCs w:val="21"/>
          <w:highlight w:val="none"/>
          <w:lang w:val="en-US" w:eastAsia="zh-CN"/>
        </w:rPr>
        <w:t>1人</w:t>
      </w:r>
      <w:r>
        <w:rPr>
          <w:rFonts w:hint="eastAsia" w:ascii="宋体" w:hAnsi="宋体" w:cs="宋体"/>
          <w:b/>
          <w:bCs/>
          <w:color w:val="auto"/>
          <w:szCs w:val="21"/>
          <w:highlight w:val="none"/>
          <w:lang w:eastAsia="zh-CN"/>
        </w:rPr>
        <w:t>）</w:t>
      </w:r>
      <w:r>
        <w:rPr>
          <w:rFonts w:hint="eastAsia" w:ascii="宋体" w:hAnsi="宋体" w:eastAsia="宋体" w:cs="宋体"/>
          <w:color w:val="auto"/>
          <w:szCs w:val="21"/>
          <w:highlight w:val="none"/>
        </w:rPr>
        <w:t>，要求身体健康，具有相关岗位工作经验。</w:t>
      </w:r>
    </w:p>
    <w:p>
      <w:pPr>
        <w:keepNext w:val="0"/>
        <w:keepLines w:val="0"/>
        <w:pageBreakBefore w:val="0"/>
        <w:widowControl w:val="0"/>
        <w:kinsoku/>
        <w:wordWrap/>
        <w:overflowPunct/>
        <w:topLinePunct w:val="0"/>
        <w:autoSpaceDE/>
        <w:autoSpaceDN/>
        <w:bidi w:val="0"/>
        <w:adjustRightInd w:val="0"/>
        <w:snapToGrid w:val="0"/>
        <w:spacing w:line="360" w:lineRule="exact"/>
        <w:ind w:firstLine="316" w:firstLineChars="15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.会议服务人员</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人</w:t>
      </w:r>
      <w:r>
        <w:rPr>
          <w:rFonts w:hint="eastAsia" w:ascii="宋体" w:hAnsi="宋体" w:eastAsia="宋体" w:cs="宋体"/>
          <w:color w:val="auto"/>
          <w:szCs w:val="21"/>
          <w:highlight w:val="none"/>
        </w:rPr>
        <w:t>，要求身体健康，具有相关岗位工作经验。</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outlineLvl w:val="0"/>
        <w:rPr>
          <w:rFonts w:hint="eastAsia" w:ascii="宋体" w:hAnsi="宋体" w:eastAsia="宋体" w:cs="宋体"/>
          <w:b/>
          <w:bCs/>
          <w:color w:val="auto"/>
          <w:kern w:val="0"/>
          <w:szCs w:val="21"/>
          <w:highlight w:val="none"/>
          <w:lang w:eastAsia="zh-CN" w:bidi="ar"/>
        </w:rPr>
      </w:pPr>
      <w:r>
        <w:rPr>
          <w:rFonts w:hint="eastAsia" w:ascii="宋体" w:hAnsi="宋体" w:eastAsia="宋体" w:cs="宋体"/>
          <w:b/>
          <w:bCs/>
          <w:color w:val="auto"/>
          <w:szCs w:val="21"/>
          <w:highlight w:val="none"/>
        </w:rPr>
        <w:t>（二）</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个</w:t>
      </w:r>
      <w:r>
        <w:rPr>
          <w:rFonts w:hint="eastAsia" w:ascii="宋体" w:hAnsi="宋体" w:eastAsia="宋体" w:cs="宋体"/>
          <w:b/>
          <w:bCs/>
          <w:color w:val="auto"/>
          <w:kern w:val="0"/>
          <w:szCs w:val="21"/>
          <w:highlight w:val="none"/>
          <w:lang w:bidi="ar"/>
        </w:rPr>
        <w:t>办公</w:t>
      </w:r>
      <w:r>
        <w:rPr>
          <w:rFonts w:hint="eastAsia" w:ascii="宋体" w:hAnsi="宋体" w:eastAsia="宋体" w:cs="宋体"/>
          <w:b/>
          <w:bCs/>
          <w:color w:val="auto"/>
          <w:kern w:val="0"/>
          <w:szCs w:val="21"/>
          <w:highlight w:val="none"/>
          <w:lang w:eastAsia="zh-CN" w:bidi="ar"/>
        </w:rPr>
        <w:t>点</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人员配置总数不低于</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人</w:t>
      </w:r>
      <w:r>
        <w:rPr>
          <w:rFonts w:hint="eastAsia" w:ascii="宋体" w:hAnsi="宋体" w:eastAsia="宋体" w:cs="宋体"/>
          <w:color w:val="auto"/>
          <w:szCs w:val="21"/>
          <w:highlight w:val="none"/>
        </w:rPr>
        <w:t>，具体要求如下：</w:t>
      </w:r>
    </w:p>
    <w:p>
      <w:pPr>
        <w:keepNext w:val="0"/>
        <w:keepLines w:val="0"/>
        <w:pageBreakBefore w:val="0"/>
        <w:numPr>
          <w:ilvl w:val="0"/>
          <w:numId w:val="0"/>
        </w:numPr>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kern w:val="0"/>
          <w:szCs w:val="21"/>
          <w:highlight w:val="none"/>
          <w:u w:val="single"/>
          <w:lang w:eastAsia="zh-CN" w:bidi="ar"/>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b/>
          <w:bCs/>
          <w:color w:val="auto"/>
          <w:szCs w:val="21"/>
          <w:highlight w:val="none"/>
          <w:lang w:eastAsia="zh-CN"/>
        </w:rPr>
        <w:t>秩序管理员</w:t>
      </w:r>
      <w:r>
        <w:rPr>
          <w:rFonts w:hint="eastAsia" w:ascii="宋体" w:hAnsi="宋体" w:eastAsia="宋体" w:cs="宋体"/>
          <w:b/>
          <w:bCs/>
          <w:color w:val="auto"/>
          <w:kern w:val="0"/>
          <w:szCs w:val="21"/>
          <w:highlight w:val="none"/>
          <w:lang w:bidi="ar"/>
        </w:rPr>
        <w:t>共计</w:t>
      </w:r>
      <w:r>
        <w:rPr>
          <w:rFonts w:hint="eastAsia" w:ascii="宋体" w:hAnsi="宋体" w:eastAsia="宋体" w:cs="宋体"/>
          <w:b/>
          <w:bCs/>
          <w:color w:val="auto"/>
          <w:kern w:val="0"/>
          <w:szCs w:val="21"/>
          <w:highlight w:val="none"/>
          <w:lang w:val="en-US" w:eastAsia="zh-CN" w:bidi="ar"/>
        </w:rPr>
        <w:t>7</w:t>
      </w:r>
      <w:r>
        <w:rPr>
          <w:rFonts w:hint="eastAsia" w:ascii="宋体" w:hAnsi="宋体" w:eastAsia="宋体" w:cs="宋体"/>
          <w:b/>
          <w:bCs/>
          <w:color w:val="auto"/>
          <w:kern w:val="0"/>
          <w:szCs w:val="21"/>
          <w:highlight w:val="none"/>
          <w:lang w:bidi="ar"/>
        </w:rPr>
        <w:t>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工作地点分别是民主路17号</w:t>
      </w:r>
      <w:r>
        <w:rPr>
          <w:rFonts w:hint="eastAsia" w:ascii="宋体" w:hAnsi="宋体" w:eastAsia="宋体" w:cs="宋体"/>
          <w:color w:val="auto"/>
          <w:szCs w:val="21"/>
          <w:highlight w:val="none"/>
          <w:lang w:eastAsia="zh-CN"/>
        </w:rPr>
        <w:t>办公点</w:t>
      </w:r>
      <w:r>
        <w:rPr>
          <w:rFonts w:hint="eastAsia" w:ascii="宋体" w:hAnsi="宋体" w:eastAsia="宋体" w:cs="宋体"/>
          <w:color w:val="auto"/>
          <w:szCs w:val="21"/>
          <w:highlight w:val="none"/>
        </w:rPr>
        <w:t>、思贤路36号</w:t>
      </w:r>
      <w:r>
        <w:rPr>
          <w:rFonts w:hint="eastAsia" w:ascii="宋体" w:hAnsi="宋体" w:eastAsia="宋体" w:cs="宋体"/>
          <w:color w:val="auto"/>
          <w:szCs w:val="21"/>
          <w:highlight w:val="none"/>
          <w:lang w:eastAsia="zh-CN"/>
        </w:rPr>
        <w:t>办公点</w:t>
      </w:r>
      <w:r>
        <w:rPr>
          <w:rFonts w:hint="eastAsia" w:ascii="宋体" w:hAnsi="宋体" w:eastAsia="宋体" w:cs="宋体"/>
          <w:color w:val="auto"/>
          <w:szCs w:val="21"/>
          <w:highlight w:val="none"/>
        </w:rPr>
        <w:t>、建政路49号</w:t>
      </w:r>
      <w:r>
        <w:rPr>
          <w:rFonts w:hint="eastAsia" w:ascii="宋体" w:hAnsi="宋体" w:eastAsia="宋体" w:cs="宋体"/>
          <w:color w:val="auto"/>
          <w:szCs w:val="21"/>
          <w:highlight w:val="none"/>
          <w:lang w:eastAsia="zh-CN"/>
        </w:rPr>
        <w:t>办公点</w:t>
      </w:r>
      <w:r>
        <w:rPr>
          <w:rFonts w:hint="eastAsia" w:ascii="宋体" w:hAnsi="宋体" w:eastAsia="宋体" w:cs="宋体"/>
          <w:color w:val="auto"/>
          <w:szCs w:val="21"/>
          <w:highlight w:val="none"/>
        </w:rPr>
        <w:t>（石化）</w:t>
      </w:r>
      <w:r>
        <w:rPr>
          <w:rFonts w:hint="eastAsia" w:ascii="宋体" w:hAnsi="宋体" w:eastAsia="宋体" w:cs="宋体"/>
          <w:color w:val="auto"/>
          <w:kern w:val="0"/>
          <w:szCs w:val="21"/>
          <w:highlight w:val="none"/>
          <w:u w:val="none"/>
          <w:lang w:eastAsia="zh-CN" w:bidi="ar"/>
        </w:rPr>
        <w:t>。</w:t>
      </w:r>
    </w:p>
    <w:p>
      <w:pPr>
        <w:keepNext w:val="0"/>
        <w:keepLines w:val="0"/>
        <w:pageBreakBefore w:val="0"/>
        <w:numPr>
          <w:ilvl w:val="0"/>
          <w:numId w:val="0"/>
        </w:numPr>
        <w:tabs>
          <w:tab w:val="left" w:pos="8622"/>
        </w:tabs>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2.水电维护人员共计</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人</w:t>
      </w:r>
      <w:r>
        <w:rPr>
          <w:rFonts w:hint="eastAsia" w:ascii="宋体" w:hAnsi="宋体" w:eastAsia="宋体" w:cs="宋体"/>
          <w:color w:val="auto"/>
          <w:szCs w:val="21"/>
          <w:highlight w:val="none"/>
        </w:rPr>
        <w:t>，要求身体健康，具有相关岗位工作经验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CN"/>
        </w:rPr>
        <w:tab/>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3.保洁员绿化员共计</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人</w:t>
      </w:r>
      <w:r>
        <w:rPr>
          <w:rFonts w:hint="eastAsia" w:ascii="宋体" w:hAnsi="宋体" w:eastAsia="宋体" w:cs="宋体"/>
          <w:color w:val="auto"/>
          <w:szCs w:val="21"/>
          <w:highlight w:val="none"/>
        </w:rPr>
        <w:t>，要求身体健康，具有相关岗位工作经验。</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outlineLvl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（三）要求</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1.中标单位必须服从工信厅机关服务中心的管理,遵守有关管理制度,严格按照有关要求提供管理服务，自觉接受招标单位的业务检查和监督。</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单位的管理和服务工作人员必须经过上岗前培训(包括思想道德、法制、安全、工作技能、管理制度、服务意识等教育),培训合格率达100%,符合国家有关劳动用工的法律法规。人员区分岗位统一服装上岗，佩戴注明工作人员姓名、相片的工作证。</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3.建立有效的安全保密制度，加强对员工的安全保密意识、职业道德培训，确保不发生任何泄密事件。</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单位有责任对派驻机关的物业管理服务部门的工作质量实行有效监管。中标单位的质量管理部门每月应不少于1次会同机关服务中心和中标单位物业项目经理检查物业管理服务工作质量,对存在的问题要按采购人的要求抓好整改落实。</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5.物业管理范围内发生的人身伤害、物品被盗、人为损坏设备设施，属中标单位及其工作人员管理不善原因造成的，由中标单位负责赔偿。</w:t>
      </w:r>
      <w:r>
        <w:rPr>
          <w:rFonts w:hint="eastAsia" w:ascii="宋体" w:hAnsi="宋体" w:eastAsia="宋体" w:cs="宋体"/>
          <w:color w:val="auto"/>
          <w:szCs w:val="21"/>
          <w:highlight w:val="none"/>
        </w:rPr>
        <w:tab/>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中标单位在服务人员中任命合同的执行代表,以便就合同执行当中的具体事宜进行协调。采购人或服务对象对中标单位所负责服务项目的投诉，中标单位合同执行代表应立即处理，特殊情况不超过12小时,在此期间内向采购人做出合理解释，否则，按合同规定进行处罚。</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7.中标单位工作人员应固定保持在90%以上。凡更换人员必须做好交接班工作，若因交接班衔接不好，致使采购人工作受到影响者，按考核制度处罚。</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8.中标单位聘用的员工，必须符合法律、政策的有关要求，</w:t>
      </w:r>
      <w:r>
        <w:rPr>
          <w:rFonts w:hint="eastAsia" w:ascii="宋体" w:hAnsi="宋体" w:eastAsia="宋体" w:cs="宋体"/>
          <w:color w:val="auto"/>
          <w:szCs w:val="21"/>
          <w:highlight w:val="none"/>
          <w:lang w:eastAsia="zh-CN"/>
        </w:rPr>
        <w:t>投标供应商中标后</w:t>
      </w:r>
      <w:r>
        <w:rPr>
          <w:rFonts w:hint="eastAsia" w:ascii="宋体" w:hAnsi="宋体" w:eastAsia="宋体" w:cs="宋体"/>
          <w:color w:val="auto"/>
          <w:szCs w:val="21"/>
          <w:highlight w:val="none"/>
        </w:rPr>
        <w:t>向采购人提供聘用</w:t>
      </w:r>
      <w:r>
        <w:rPr>
          <w:rFonts w:hint="eastAsia" w:ascii="宋体" w:hAnsi="宋体" w:eastAsia="宋体" w:cs="宋体"/>
          <w:color w:val="auto"/>
          <w:szCs w:val="21"/>
          <w:highlight w:val="none"/>
          <w:lang w:eastAsia="zh-CN"/>
        </w:rPr>
        <w:t>员工的</w:t>
      </w:r>
      <w:r>
        <w:rPr>
          <w:rFonts w:hint="eastAsia" w:ascii="宋体" w:hAnsi="宋体" w:eastAsia="宋体" w:cs="宋体"/>
          <w:color w:val="auto"/>
          <w:szCs w:val="21"/>
          <w:highlight w:val="none"/>
        </w:rPr>
        <w:t>有关身份证证明（复印件），聘用人员的资料以表格形式加盖公章交采购人的机关服务中心备案。</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9.同等条件下优先聘用</w:t>
      </w:r>
      <w:r>
        <w:rPr>
          <w:rFonts w:hint="eastAsia" w:ascii="宋体" w:hAnsi="宋体" w:eastAsia="宋体" w:cs="宋体"/>
          <w:color w:val="auto"/>
          <w:szCs w:val="21"/>
          <w:highlight w:val="none"/>
          <w:lang w:eastAsia="zh-CN"/>
        </w:rPr>
        <w:t>原工作人员</w:t>
      </w:r>
      <w:r>
        <w:rPr>
          <w:rFonts w:hint="eastAsia" w:ascii="宋体" w:hAnsi="宋体" w:eastAsia="宋体" w:cs="宋体"/>
          <w:color w:val="auto"/>
          <w:szCs w:val="21"/>
          <w:highlight w:val="none"/>
        </w:rPr>
        <w:t>。</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10.中标单位自备配置有办公设备及保洁、绿化、维修养护用的工作设备和基本工具。</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中标单位必须按政府有关部门及业主要求为派驻项目的所有人员统一缴交养老保险、医疗保险、工伤保险、失业保险、生育保险。为保障所有服务人员的稳定性，持续性，派驻本单位服务的员工每月工资水平不得低于南宁市最低工资标准（不含社保）。上述人员涉及用工方面的劳务纠纷、福利纠纷和劳动事故均由中标单位负责，与本单位（自治区工信厅）无关。</w:t>
      </w:r>
    </w:p>
    <w:p>
      <w:pPr>
        <w:keepNext w:val="0"/>
        <w:keepLines w:val="0"/>
        <w:pageBreakBefore w:val="0"/>
        <w:kinsoku/>
        <w:wordWrap/>
        <w:overflowPunct/>
        <w:autoSpaceDE w:val="0"/>
        <w:autoSpaceDN w:val="0"/>
        <w:bidi w:val="0"/>
        <w:adjustRightInd w:val="0"/>
        <w:snapToGrid w:val="0"/>
        <w:spacing w:line="400" w:lineRule="exact"/>
        <w:ind w:firstLine="420" w:firstLineChars="200"/>
        <w:jc w:val="left"/>
        <w:textAlignment w:val="auto"/>
        <w:rPr>
          <w:rFonts w:hint="eastAsia" w:ascii="宋体" w:hAnsi="宋体" w:eastAsia="宋体" w:cs="宋体"/>
          <w:b/>
          <w:bCs/>
          <w:strike w:val="0"/>
          <w:dstrike w:val="0"/>
          <w:color w:val="auto"/>
          <w:sz w:val="21"/>
          <w:szCs w:val="21"/>
          <w:highlight w:val="none"/>
          <w:shd w:val="clear" w:color="auto" w:fill="auto"/>
        </w:rPr>
      </w:pPr>
      <w:r>
        <w:rPr>
          <w:rFonts w:hint="eastAsia" w:ascii="宋体" w:hAnsi="宋体" w:eastAsia="宋体" w:cs="宋体"/>
          <w:color w:val="auto"/>
          <w:szCs w:val="21"/>
          <w:highlight w:val="none"/>
        </w:rPr>
        <w:t>12.</w:t>
      </w:r>
      <w:r>
        <w:rPr>
          <w:rFonts w:hint="eastAsia" w:ascii="宋体" w:hAnsi="宋体" w:eastAsia="宋体" w:cs="宋体"/>
          <w:b/>
          <w:bCs/>
          <w:strike w:val="0"/>
          <w:dstrike w:val="0"/>
          <w:color w:val="auto"/>
          <w:sz w:val="21"/>
          <w:szCs w:val="21"/>
          <w:highlight w:val="none"/>
          <w:shd w:val="clear" w:color="auto" w:fill="auto"/>
        </w:rPr>
        <w:t>本项目办公区与职工住宅区同属一个物业管理区域。依据《广西壮族自治区物业管理条例》相关规定，本区域实行统一物业管理，由同一家物业服务企业整体提供物业服务。中标人在承接本项目办公区物业服务的同时，须</w:t>
      </w:r>
      <w:r>
        <w:rPr>
          <w:rFonts w:hint="eastAsia" w:ascii="宋体" w:hAnsi="宋体" w:cs="宋体"/>
          <w:b/>
          <w:bCs/>
          <w:strike w:val="0"/>
          <w:dstrike w:val="0"/>
          <w:color w:val="auto"/>
          <w:sz w:val="21"/>
          <w:szCs w:val="21"/>
          <w:highlight w:val="none"/>
          <w:shd w:val="clear" w:color="auto" w:fill="auto"/>
          <w:lang w:eastAsia="zh-CN"/>
        </w:rPr>
        <w:t>承诺</w:t>
      </w:r>
      <w:r>
        <w:rPr>
          <w:rFonts w:hint="eastAsia" w:ascii="宋体" w:hAnsi="宋体" w:eastAsia="宋体" w:cs="宋体"/>
          <w:b/>
          <w:bCs/>
          <w:strike w:val="0"/>
          <w:dstrike w:val="0"/>
          <w:color w:val="auto"/>
          <w:sz w:val="21"/>
          <w:szCs w:val="21"/>
          <w:highlight w:val="none"/>
          <w:shd w:val="clear" w:color="auto" w:fill="auto"/>
        </w:rPr>
        <w:t>一并承接本单位配套职工住宅区物业服务。</w:t>
      </w:r>
    </w:p>
    <w:p>
      <w:pPr>
        <w:keepNext w:val="0"/>
        <w:keepLines w:val="0"/>
        <w:pageBreakBefore w:val="0"/>
        <w:kinsoku/>
        <w:wordWrap/>
        <w:overflowPunct/>
        <w:autoSpaceDE w:val="0"/>
        <w:autoSpaceDN w:val="0"/>
        <w:bidi w:val="0"/>
        <w:adjustRightInd w:val="0"/>
        <w:snapToGrid w:val="0"/>
        <w:spacing w:line="400" w:lineRule="exact"/>
        <w:ind w:firstLine="421" w:firstLineChars="200"/>
        <w:jc w:val="left"/>
        <w:textAlignment w:val="auto"/>
        <w:rPr>
          <w:rFonts w:hint="eastAsia" w:ascii="宋体" w:hAnsi="宋体" w:eastAsia="宋体" w:cs="宋体"/>
          <w:b/>
          <w:bCs/>
          <w:strike w:val="0"/>
          <w:dstrike w:val="0"/>
          <w:color w:val="auto"/>
          <w:sz w:val="21"/>
          <w:szCs w:val="21"/>
          <w:highlight w:val="none"/>
          <w:shd w:val="clear" w:color="auto" w:fill="auto"/>
        </w:rPr>
      </w:pPr>
      <w:r>
        <w:rPr>
          <w:rFonts w:hint="eastAsia" w:ascii="宋体" w:hAnsi="宋体" w:eastAsia="宋体" w:cs="宋体"/>
          <w:b/>
          <w:bCs/>
          <w:strike w:val="0"/>
          <w:dstrike w:val="0"/>
          <w:color w:val="auto"/>
          <w:sz w:val="21"/>
          <w:szCs w:val="21"/>
          <w:highlight w:val="none"/>
          <w:shd w:val="clear" w:color="auto" w:fill="auto"/>
        </w:rPr>
        <w:t xml:space="preserve">  本次采购预算仅包含办公区物业服务费用，不包含职工住宅区物业服务费用。职工住宅区具体服务内容、服务范围、服务标准、收费标准及合同约定事项，由采购单位与中标人另行商议。本项目配套职工住宅区基本情况如下:</w:t>
      </w:r>
    </w:p>
    <w:p>
      <w:pPr>
        <w:keepNext w:val="0"/>
        <w:keepLines w:val="0"/>
        <w:pageBreakBefore w:val="0"/>
        <w:kinsoku/>
        <w:wordWrap/>
        <w:overflowPunct/>
        <w:autoSpaceDE w:val="0"/>
        <w:autoSpaceDN w:val="0"/>
        <w:bidi w:val="0"/>
        <w:adjustRightInd w:val="0"/>
        <w:snapToGrid w:val="0"/>
        <w:spacing w:line="400" w:lineRule="exact"/>
        <w:ind w:firstLine="421" w:firstLineChars="200"/>
        <w:jc w:val="left"/>
        <w:textAlignment w:val="auto"/>
        <w:rPr>
          <w:rFonts w:hint="eastAsia" w:ascii="宋体" w:hAnsi="宋体" w:eastAsia="宋体" w:cs="宋体"/>
          <w:b/>
          <w:bCs/>
          <w:strike w:val="0"/>
          <w:dstrike w:val="0"/>
          <w:color w:val="auto"/>
          <w:sz w:val="21"/>
          <w:szCs w:val="21"/>
          <w:highlight w:val="none"/>
          <w:shd w:val="clear" w:color="auto" w:fill="auto"/>
        </w:rPr>
      </w:pPr>
      <w:r>
        <w:rPr>
          <w:rFonts w:hint="eastAsia" w:ascii="宋体" w:hAnsi="宋体" w:eastAsia="宋体" w:cs="宋体"/>
          <w:b/>
          <w:bCs/>
          <w:strike w:val="0"/>
          <w:dstrike w:val="0"/>
          <w:color w:val="auto"/>
          <w:sz w:val="21"/>
          <w:szCs w:val="21"/>
          <w:highlight w:val="none"/>
          <w:shd w:val="clear" w:color="auto" w:fill="auto"/>
        </w:rPr>
        <w:t>（1）工信大厦住宅区:共计住户47户，物业服务管辖总面积8291.17平方米;</w:t>
      </w:r>
    </w:p>
    <w:p>
      <w:pPr>
        <w:keepNext w:val="0"/>
        <w:keepLines w:val="0"/>
        <w:pageBreakBefore w:val="0"/>
        <w:kinsoku/>
        <w:wordWrap/>
        <w:overflowPunct/>
        <w:autoSpaceDE w:val="0"/>
        <w:autoSpaceDN w:val="0"/>
        <w:bidi w:val="0"/>
        <w:adjustRightInd w:val="0"/>
        <w:snapToGrid w:val="0"/>
        <w:spacing w:line="400" w:lineRule="exact"/>
        <w:ind w:firstLine="421" w:firstLineChars="200"/>
        <w:jc w:val="left"/>
        <w:textAlignment w:val="auto"/>
        <w:rPr>
          <w:rFonts w:hint="eastAsia" w:ascii="宋体" w:hAnsi="宋体" w:eastAsia="宋体" w:cs="宋体"/>
          <w:b/>
          <w:bCs/>
          <w:strike w:val="0"/>
          <w:dstrike w:val="0"/>
          <w:color w:val="auto"/>
          <w:sz w:val="21"/>
          <w:szCs w:val="21"/>
          <w:highlight w:val="none"/>
          <w:shd w:val="clear" w:color="auto" w:fill="auto"/>
        </w:rPr>
      </w:pPr>
      <w:r>
        <w:rPr>
          <w:rFonts w:hint="eastAsia" w:ascii="宋体" w:hAnsi="宋体" w:eastAsia="宋体" w:cs="宋体"/>
          <w:b/>
          <w:bCs/>
          <w:strike w:val="0"/>
          <w:dstrike w:val="0"/>
          <w:color w:val="auto"/>
          <w:sz w:val="21"/>
          <w:szCs w:val="21"/>
          <w:highlight w:val="none"/>
          <w:shd w:val="clear" w:color="auto" w:fill="auto"/>
        </w:rPr>
        <w:t>（2）思贤路36号住宅区:共计住户220户，物业服务管辖总面积18927.02平方米。</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七、物业服务费支出构成</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一）服务人员的工资（包括加班工资）、按规定提取的福利费和按国家、地方有关规定缴纳的“五险”等社会保障费。支付给服务人员的工资应不低于南宁市最低工资标准。服务人员社会保障费由物业服务方按规定缴纳</w:t>
      </w:r>
      <w:r>
        <w:rPr>
          <w:rFonts w:hint="eastAsia" w:ascii="宋体" w:hAnsi="宋体" w:eastAsia="宋体" w:cs="宋体"/>
          <w:color w:val="auto"/>
          <w:szCs w:val="21"/>
          <w:highlight w:val="none"/>
          <w:lang w:eastAsia="zh-CN"/>
        </w:rPr>
        <w:t>。</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（二）服装费、秩序维护装备费、管理费、行政办公费、通讯费等</w:t>
      </w:r>
      <w:r>
        <w:rPr>
          <w:rFonts w:hint="eastAsia" w:ascii="宋体" w:hAnsi="宋体" w:eastAsia="宋体" w:cs="宋体"/>
          <w:color w:val="auto"/>
          <w:szCs w:val="21"/>
          <w:highlight w:val="none"/>
          <w:lang w:eastAsia="zh-CN"/>
        </w:rPr>
        <w:t>。</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（三）区域内环境卫生与保洁、保养、清洗、消毒、杀虫、灭鼠、垃圾收集清运、管道疏通、化粪池清理、日常卫生工具费用。</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（四）门卫、保安管理，管理服务标识设置与维护、车辆停放管理及其他维护秩序等费用。</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（五）室内外公共区域的绿化养护、修整等费用。</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（六）门前三包费、综合治理费等费用。</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（七）外包给第三方管理</w:t>
      </w:r>
      <w:r>
        <w:rPr>
          <w:rFonts w:hint="eastAsia" w:ascii="宋体" w:hAnsi="宋体" w:cs="宋体"/>
          <w:b w:val="0"/>
          <w:bCs w:val="0"/>
          <w:color w:val="auto"/>
          <w:szCs w:val="21"/>
          <w:highlight w:val="none"/>
          <w:lang w:eastAsia="zh-CN"/>
        </w:rPr>
        <w:t>的</w:t>
      </w:r>
      <w:r>
        <w:rPr>
          <w:rFonts w:hint="eastAsia" w:ascii="宋体" w:hAnsi="宋体" w:eastAsia="宋体" w:cs="宋体"/>
          <w:b w:val="0"/>
          <w:bCs w:val="0"/>
          <w:color w:val="auto"/>
          <w:szCs w:val="21"/>
          <w:highlight w:val="none"/>
        </w:rPr>
        <w:t>供电、空调、电梯、消防</w:t>
      </w:r>
      <w:r>
        <w:rPr>
          <w:rFonts w:hint="eastAsia" w:ascii="宋体" w:hAnsi="宋体" w:cs="宋体"/>
          <w:b w:val="0"/>
          <w:bCs w:val="0"/>
          <w:color w:val="auto"/>
          <w:szCs w:val="21"/>
          <w:highlight w:val="none"/>
          <w:lang w:eastAsia="zh-CN"/>
        </w:rPr>
        <w:t>等专业性服务</w:t>
      </w:r>
      <w:r>
        <w:rPr>
          <w:rFonts w:hint="default" w:ascii="宋体" w:hAnsi="宋体" w:cs="宋体"/>
          <w:b w:val="0"/>
          <w:bCs w:val="0"/>
          <w:color w:val="auto"/>
          <w:szCs w:val="21"/>
          <w:highlight w:val="none"/>
          <w:lang w:val="en"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台电梯的定期检测、不定期检测、维护保养及维修</w:t>
      </w:r>
      <w:r>
        <w:rPr>
          <w:rFonts w:hint="eastAsia" w:ascii="宋体" w:hAnsi="宋体" w:eastAsia="宋体" w:cs="宋体"/>
          <w:color w:val="auto"/>
          <w:highlight w:val="none"/>
        </w:rPr>
        <w:t>（</w:t>
      </w:r>
      <w:r>
        <w:rPr>
          <w:rFonts w:hint="eastAsia" w:ascii="宋体" w:hAnsi="宋体" w:cs="宋体"/>
          <w:color w:val="auto"/>
          <w:kern w:val="0"/>
          <w:highlight w:val="none"/>
          <w:lang w:val="en-US" w:eastAsia="zh-CN"/>
        </w:rPr>
        <w:t>单次花费金额不高于500元</w:t>
      </w:r>
      <w:r>
        <w:rPr>
          <w:rFonts w:hint="eastAsia" w:ascii="宋体" w:hAnsi="宋体" w:eastAsia="宋体" w:cs="宋体"/>
          <w:color w:val="auto"/>
          <w:highlight w:val="none"/>
        </w:rPr>
        <w:t>）</w:t>
      </w:r>
      <w:r>
        <w:rPr>
          <w:rFonts w:hint="eastAsia" w:ascii="宋体" w:hAnsi="宋体" w:eastAsia="宋体" w:cs="宋体"/>
          <w:color w:val="auto"/>
          <w:szCs w:val="21"/>
          <w:highlight w:val="none"/>
        </w:rPr>
        <w:t>等费用。</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八</w:t>
      </w:r>
      <w:r>
        <w:rPr>
          <w:rFonts w:hint="eastAsia" w:ascii="宋体" w:hAnsi="宋体" w:eastAsia="宋体" w:cs="宋体"/>
          <w:color w:val="auto"/>
          <w:szCs w:val="21"/>
          <w:highlight w:val="none"/>
        </w:rPr>
        <w:t>）房屋公共区域（地面、墙面、门窗、楼梯、通道等）和办公区域（办公桌椅、沙发、茶几、柜子等）的日常维护与零星维修费用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供电、给排水、空调、消防、监控等系统和设备的年检、日常维护、零星维修等综合费用</w:t>
      </w:r>
      <w:r>
        <w:rPr>
          <w:rFonts w:hint="eastAsia" w:ascii="宋体" w:hAnsi="宋体" w:eastAsia="宋体" w:cs="宋体"/>
          <w:color w:val="auto"/>
          <w:szCs w:val="21"/>
          <w:highlight w:val="none"/>
          <w:lang w:val="en-US" w:eastAsia="zh-CN"/>
        </w:rPr>
        <w:t>。</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九</w:t>
      </w:r>
      <w:r>
        <w:rPr>
          <w:rFonts w:hint="eastAsia" w:ascii="宋体" w:hAnsi="宋体" w:eastAsia="宋体" w:cs="宋体"/>
          <w:color w:val="auto"/>
          <w:szCs w:val="21"/>
          <w:highlight w:val="none"/>
        </w:rPr>
        <w:t>）物业服务方为履行合同约定的义务而发生的其他费用。</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十</w:t>
      </w:r>
      <w:r>
        <w:rPr>
          <w:rFonts w:hint="eastAsia" w:ascii="宋体" w:hAnsi="宋体" w:eastAsia="宋体" w:cs="宋体"/>
          <w:color w:val="auto"/>
          <w:szCs w:val="21"/>
          <w:highlight w:val="none"/>
        </w:rPr>
        <w:t>）法定税费。</w:t>
      </w:r>
    </w:p>
    <w:p>
      <w:pPr>
        <w:keepNext w:val="0"/>
        <w:keepLines w:val="0"/>
        <w:pageBreakBefore w:val="0"/>
        <w:kinsoku/>
        <w:wordWrap/>
        <w:overflowPunct/>
        <w:autoSpaceDE/>
        <w:autoSpaceDN/>
        <w:bidi w:val="0"/>
        <w:adjustRightInd w:val="0"/>
        <w:snapToGrid w:val="0"/>
        <w:spacing w:line="360" w:lineRule="exact"/>
        <w:ind w:firstLine="527" w:firstLineChars="25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八、其他要求</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（一）中标单位应严格执行国家、自治区、南宁市有关物业管理法律法规规定和物业管理服务合同，对广西壮族自治区工业和信息化厅物业实施专业化统一管理服务。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（二）不接受联合体投标，中标单位中标后不能将其中单项服务外包给第三方管理</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供电、空调、电梯、消防</w:t>
      </w:r>
      <w:r>
        <w:rPr>
          <w:rFonts w:hint="eastAsia" w:ascii="宋体" w:hAnsi="宋体" w:cs="宋体"/>
          <w:b w:val="0"/>
          <w:bCs w:val="0"/>
          <w:color w:val="auto"/>
          <w:szCs w:val="21"/>
          <w:highlight w:val="none"/>
          <w:lang w:eastAsia="zh-CN"/>
        </w:rPr>
        <w:t>等专业性服务除外，外包给第三方管理的机构须经采购人同意）</w:t>
      </w:r>
      <w:r>
        <w:rPr>
          <w:rFonts w:hint="eastAsia" w:ascii="宋体" w:hAnsi="宋体" w:eastAsia="宋体" w:cs="宋体"/>
          <w:color w:val="auto"/>
          <w:szCs w:val="21"/>
          <w:highlight w:val="none"/>
        </w:rPr>
        <w:t>。按《政府采购促进中小企业发展暂行办法》（财库〔2011〕文件优先考虑小型、微型企业。中标单位不得擅自转包、分包。若中标单位擅自转包、分包，或以任何形式与第三方进行合作的属违约，一经查实，中标单位应向采购人承担违约责任（违约金为合同规定的每年物业管理费50%），采购单位可随时单方面解除合同。</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接受招标人的监督和指导，如发现有不按规定和标准执行者，视情节扣除中标单位相关管理费。所有派驻的工作人员应向自治区工信厅机关服务中心提交人员情况档案资料，同时到辖区公安机关备案，审查合格方可进驻招标机关服务。</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保障派驻人员的充分休息，所有派驻人员应按岗定人到位，派驻人员禁止兼职于其他单位，禁止缺岗缺人、1人多岗或临时安排到外单位加班、执行其他工作任务，每天工作时间不得超过法定工作时间。凡发现有违规情况，机关服务中心有权对中标单位进行处罚，视情节轻重扣除服务费。</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每月向机关服务中心提交工作总结，包括工作情况、人员出勤情况、工资福利情况、保险缴存情况等。接受本单位的监督、指导，如管理有不按业主规章制度、物业合同服务标准执行者，招标单位可单方面终止服务合同。</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（六）招标单位每个月对中标单位进行满意率测评,要求满意率达到95分以上（含95分）,低于9</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分以下的，每少1分扣减当月物业费</w:t>
      </w:r>
      <w:r>
        <w:rPr>
          <w:rFonts w:hint="eastAsia" w:ascii="宋体" w:hAnsi="宋体" w:eastAsia="宋体" w:cs="宋体"/>
          <w:color w:val="auto"/>
          <w:szCs w:val="21"/>
          <w:highlight w:val="none"/>
          <w:lang w:val="en-US" w:eastAsia="zh-CN"/>
        </w:rPr>
        <w:t>200</w:t>
      </w:r>
      <w:r>
        <w:rPr>
          <w:rFonts w:hint="eastAsia" w:ascii="宋体" w:hAnsi="宋体" w:eastAsia="宋体" w:cs="宋体"/>
          <w:color w:val="auto"/>
          <w:szCs w:val="21"/>
          <w:highlight w:val="none"/>
        </w:rPr>
        <w:t>元（在支付物业费时扣除，如当月发生其他扣款的，一并扣除），物业服务企业要对被扣分值的相应项目，按服务标准在下月前10天内予以整改，如不及时整改，下月检查考核时再发现存在类似问题的，按所列分值加倍扣分。如年度考核平均分达不到90分的，下1年度自动终止合同。</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（七）物业管理制度健全，管理落实到位，各项物业管理工作有应急预案，开展经常性的培训和演练，有专人负责；急修要求30分钟以内到位，小修要求1小时内到位。</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（八）涉及用工方面的劳务纠纷和劳动安全事故责任全部由中标单位承担。</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(九)中标单位须承诺，在服务期满撤离时，将所有涉及招标单位的档案资料和未完成事项移交给招标单位或招标单位指定的接收人。</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中标单位在提供管理服务时必须做好各项安全防范措施，中标单位所有工作人员在合约期间如发生任何人身意外（生病、伤亡事故）、事故或触犯法律法规（包括劳动用工制度、发生劳资纠纷等）或损坏采购人的设施和物品，由中标单位负完全责任。</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（十一）中标单位在履行合同中，如发生入室盗窃等，经过公安部门鉴定非法入室盗窃成立，根据责任情节必须承担相应的责任。</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七、服务期：</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八、本项目采购预算:</w:t>
      </w:r>
      <w:r>
        <w:rPr>
          <w:rFonts w:hint="eastAsia" w:ascii="宋体" w:hAnsi="宋体" w:eastAsia="宋体" w:cs="宋体"/>
          <w:color w:val="auto"/>
          <w:highlight w:val="none"/>
          <w:shd w:val="clear" w:color="auto" w:fill="auto"/>
          <w:lang w:val="en-US" w:eastAsia="zh-CN"/>
        </w:rPr>
        <w:t>371</w:t>
      </w:r>
      <w:r>
        <w:rPr>
          <w:rFonts w:hint="eastAsia" w:ascii="宋体" w:hAnsi="宋体"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921320</w:t>
      </w:r>
      <w:r>
        <w:rPr>
          <w:rFonts w:hint="eastAsia" w:ascii="宋体" w:hAnsi="宋体" w:eastAsia="宋体" w:cs="宋体"/>
          <w:color w:val="auto"/>
          <w:szCs w:val="21"/>
          <w:highlight w:val="none"/>
        </w:rPr>
        <w:t>万元。（如遇政策调整，双方协商按有关政策执行）</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九、投标报价要求：</w:t>
      </w:r>
      <w:r>
        <w:rPr>
          <w:rFonts w:hint="eastAsia" w:ascii="宋体" w:hAnsi="宋体" w:eastAsia="宋体" w:cs="宋体"/>
          <w:color w:val="auto"/>
          <w:szCs w:val="21"/>
          <w:highlight w:val="none"/>
        </w:rPr>
        <w:t>在本次采购中按</w:t>
      </w:r>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rPr>
        <w:t>年的服务费进行投标报价。本项目</w:t>
      </w:r>
      <w:r>
        <w:rPr>
          <w:rFonts w:hint="eastAsia" w:ascii="宋体" w:hAnsi="宋体" w:eastAsia="宋体" w:cs="宋体"/>
          <w:color w:val="auto"/>
          <w:highlight w:val="none"/>
        </w:rPr>
        <w:t>采购标的对应的中小企业划分标准所属行业为</w:t>
      </w:r>
      <w:r>
        <w:rPr>
          <w:rFonts w:hint="eastAsia" w:ascii="宋体" w:hAnsi="宋体" w:eastAsia="宋体" w:cs="宋体"/>
          <w:b/>
          <w:color w:val="auto"/>
          <w:highlight w:val="none"/>
          <w:u w:val="single"/>
        </w:rPr>
        <w:t>物业管理行业</w:t>
      </w:r>
      <w:r>
        <w:rPr>
          <w:rFonts w:hint="eastAsia" w:ascii="宋体" w:hAnsi="宋体" w:eastAsia="宋体" w:cs="宋体"/>
          <w:color w:val="auto"/>
          <w:highlight w:val="none"/>
        </w:rPr>
        <w:t>。</w:t>
      </w:r>
    </w:p>
    <w:p>
      <w:pPr>
        <w:keepNext w:val="0"/>
        <w:keepLines w:val="0"/>
        <w:pageBreakBefore w:val="0"/>
        <w:kinsoku/>
        <w:wordWrap/>
        <w:overflowPunct/>
        <w:autoSpaceDE/>
        <w:autoSpaceDN/>
        <w:bidi w:val="0"/>
        <w:adjustRightInd w:val="0"/>
        <w:snapToGrid w:val="0"/>
        <w:spacing w:line="360" w:lineRule="exact"/>
        <w:ind w:firstLine="421"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十、其它</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（一）合同期内甲乙双方开支执行广西壮族自治区财政厅文件《广西壮族自治区财政厅关于印发自治区本级部门预算物业管理费预算支出标准的通知》（桂财预〔2017〕140号）。</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合同期内如遇政府调整当地最低收入标准时，应由甲乙双方按政府文件及政府采购文件相关规定、广西壮族自治区财政厅文件《广西壮族自治区财政厅关于印发自治区本级部门预算物业管理费预算支出标准的通知》（桂财预〔2017〕140号）对综合服务费进行协商调整。</w:t>
      </w:r>
    </w:p>
    <w:p>
      <w:pPr>
        <w:keepNext w:val="0"/>
        <w:keepLines w:val="0"/>
        <w:pageBreakBefore w:val="0"/>
        <w:kinsoku/>
        <w:wordWrap/>
        <w:overflowPunct/>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十一、考评监督：</w:t>
      </w:r>
      <w:r>
        <w:rPr>
          <w:rFonts w:hint="eastAsia" w:ascii="宋体" w:hAnsi="宋体" w:eastAsia="宋体" w:cs="宋体"/>
          <w:color w:val="auto"/>
          <w:szCs w:val="21"/>
          <w:highlight w:val="none"/>
        </w:rPr>
        <w:t>物业方按照《</w:t>
      </w:r>
      <w:r>
        <w:rPr>
          <w:rFonts w:hint="eastAsia" w:ascii="宋体" w:hAnsi="宋体" w:eastAsia="宋体" w:cs="宋体"/>
          <w:b/>
          <w:color w:val="auto"/>
          <w:sz w:val="21"/>
          <w:szCs w:val="21"/>
          <w:highlight w:val="none"/>
        </w:rPr>
        <w:t>广西壮族自治区工业和信息化厅办公区域物业服务考核办法</w:t>
      </w:r>
      <w:r>
        <w:rPr>
          <w:rFonts w:hint="eastAsia" w:ascii="宋体" w:hAnsi="宋体" w:eastAsia="宋体" w:cs="宋体"/>
          <w:color w:val="auto"/>
          <w:szCs w:val="21"/>
          <w:highlight w:val="none"/>
        </w:rPr>
        <w:t>》（详见附件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）定期对物业管理服务方进行监督考核，服务方未能达到约定考核分值的，按考核办法追究责任，按考核分值扣减服务费，情节严重造成较大损失的，物业方有权追偿损失并终止服务合同。</w:t>
      </w:r>
    </w:p>
    <w:p>
      <w:pPr>
        <w:keepNext w:val="0"/>
        <w:keepLines w:val="0"/>
        <w:pageBreakBefore w:val="0"/>
        <w:widowControl/>
        <w:kinsoku/>
        <w:wordWrap/>
        <w:overflowPunct/>
        <w:topLinePunct/>
        <w:autoSpaceDE/>
        <w:autoSpaceDN/>
        <w:bidi w:val="0"/>
        <w:spacing w:line="360" w:lineRule="exact"/>
        <w:jc w:val="left"/>
        <w:textAlignment w:val="auto"/>
        <w:rPr>
          <w:rFonts w:hint="eastAsia" w:ascii="宋体" w:hAnsi="宋体" w:eastAsia="宋体" w:cs="宋体"/>
          <w:color w:val="auto"/>
          <w:szCs w:val="21"/>
          <w:highlight w:val="none"/>
        </w:rPr>
      </w:pPr>
    </w:p>
    <w:p>
      <w:pPr>
        <w:pStyle w:val="35"/>
        <w:keepNext w:val="0"/>
        <w:keepLines w:val="0"/>
        <w:pageBreakBefore w:val="0"/>
        <w:kinsoku/>
        <w:wordWrap/>
        <w:overflowPunct/>
        <w:autoSpaceDE/>
        <w:autoSpaceDN/>
        <w:bidi w:val="0"/>
        <w:spacing w:line="360" w:lineRule="exact"/>
        <w:textAlignment w:val="auto"/>
        <w:rPr>
          <w:rFonts w:hint="eastAsia" w:ascii="宋体" w:hAnsi="宋体" w:eastAsia="宋体" w:cs="宋体"/>
          <w:color w:val="auto"/>
          <w:szCs w:val="21"/>
          <w:highlight w:val="none"/>
        </w:rPr>
      </w:pPr>
    </w:p>
    <w:p>
      <w:pPr>
        <w:keepNext w:val="0"/>
        <w:keepLines w:val="0"/>
        <w:pageBreakBefore w:val="0"/>
        <w:kinsoku/>
        <w:wordWrap/>
        <w:overflowPunct/>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p>
    <w:p>
      <w:pPr>
        <w:keepNext w:val="0"/>
        <w:keepLines w:val="0"/>
        <w:pageBreakBefore w:val="0"/>
        <w:kinsoku/>
        <w:wordWrap/>
        <w:overflowPunct/>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广西壮族自治区工业和信息化厅办公区域物业服务考核办法</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为规范负责物业服务企业的服务行为，逐步实行精细化管理，推动物业企业做好物业服务工作，提升物业管理水平和服务质量，维护业主的合法权益，创造更好的工作和生活环境，根据《广西壮族自治区物业管理条例》有关规定，结合我厅实际，制定本办法。</w:t>
      </w:r>
    </w:p>
    <w:p>
      <w:pPr>
        <w:keepNext w:val="0"/>
        <w:keepLines w:val="0"/>
        <w:pageBreakBefore w:val="0"/>
        <w:numPr>
          <w:ilvl w:val="0"/>
          <w:numId w:val="0"/>
        </w:numPr>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考核对象。本办法作为物业服务的评价依据，在签订物业服务合同时由合同双方约定，作为合同的附件。</w:t>
      </w:r>
    </w:p>
    <w:p>
      <w:pPr>
        <w:keepNext w:val="0"/>
        <w:keepLines w:val="0"/>
        <w:pageBreakBefore w:val="0"/>
        <w:numPr>
          <w:ilvl w:val="0"/>
          <w:numId w:val="0"/>
        </w:numPr>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考核内容。服务区域内国家有关物业管理法规规定范围内的服务行业服务合同所承诺约定的服务内容，包括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综合管理与维护服务；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环境卫生与保洁服务；（3）</w:t>
      </w:r>
      <w:r>
        <w:rPr>
          <w:rFonts w:hint="eastAsia" w:ascii="宋体" w:hAnsi="宋体" w:cs="宋体"/>
          <w:color w:val="auto"/>
          <w:sz w:val="21"/>
          <w:szCs w:val="21"/>
          <w:highlight w:val="none"/>
          <w:lang w:eastAsia="zh-CN"/>
        </w:rPr>
        <w:t>秩序维护</w:t>
      </w:r>
      <w:r>
        <w:rPr>
          <w:rFonts w:hint="eastAsia" w:ascii="宋体" w:hAnsi="宋体" w:eastAsia="宋体" w:cs="宋体"/>
          <w:color w:val="auto"/>
          <w:sz w:val="21"/>
          <w:szCs w:val="21"/>
          <w:highlight w:val="none"/>
        </w:rPr>
        <w:t>与保障服务；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绿地养护与美化服务；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电系统管理维护服务；（6）给排水系统管理维护服务；（7）空调系统管理维护服务；（8）消防和监控系统管理维护服务；（9）会议服务；（10）电梯运行维护服务；（11）门前三包、综合治理服务；（12）代抄电表以及与用电管理部门核对；（13）代抄水表以及与用水管理部门核对；（14）物业管理有关文件、资料和客户诉求、服务情况的管理等方面的服务（详见</w:t>
      </w:r>
      <w:r>
        <w:rPr>
          <w:rFonts w:hint="eastAsia" w:ascii="宋体" w:hAnsi="宋体" w:cs="宋体"/>
          <w:color w:val="auto"/>
          <w:sz w:val="21"/>
          <w:szCs w:val="21"/>
          <w:highlight w:val="none"/>
          <w:lang w:eastAsia="zh-CN"/>
        </w:rPr>
        <w:t>附件</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《物业服务考核细则及评分表》）。</w:t>
      </w:r>
    </w:p>
    <w:p>
      <w:pPr>
        <w:keepNext w:val="0"/>
        <w:keepLines w:val="0"/>
        <w:pageBreakBefore w:val="0"/>
        <w:numPr>
          <w:ilvl w:val="0"/>
          <w:numId w:val="0"/>
        </w:numPr>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考核组织。考核工作由广西工信厅机关服务中心组织考核。</w:t>
      </w:r>
    </w:p>
    <w:p>
      <w:pPr>
        <w:keepNext w:val="0"/>
        <w:keepLines w:val="0"/>
        <w:pageBreakBefore w:val="0"/>
        <w:numPr>
          <w:ilvl w:val="0"/>
          <w:numId w:val="0"/>
        </w:numPr>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考核方法。采取明查暗访相结合、月度考核与年度测评相结合的办法进行。其中月度考核分值占60%，年度测评分值占40%。月度考核方法：由考核人员按照《物业服务考核细则及评分表》</w:t>
      </w:r>
      <w:r>
        <w:rPr>
          <w:rFonts w:hint="eastAsia" w:ascii="宋体" w:hAnsi="宋体" w:cs="宋体"/>
          <w:color w:val="auto"/>
          <w:sz w:val="21"/>
          <w:szCs w:val="21"/>
          <w:highlight w:val="none"/>
          <w:lang w:eastAsia="zh-CN"/>
        </w:rPr>
        <w:t>（见附件</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定期对物业服务区域进行抽查，做好记录，填写《物业服务检查登记表》，每月对考核结果进行汇总评分，月度考核以满分100分考评。年度测评方法：在服务年度内组织职工对物业服务企业工作满意度（满意度每1个点折算为1分）进行一次以上测评。</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六、扣分办法。每月汇总考核结果不足9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每少1分扣减当月服务费200元（在支付服务费时扣除，如当月发生其他扣款的，一并扣除）。物业服务企业要对被扣分值的相应项目，按服务标准在下月前10天内予以整改，如不及时整改，下月检查考核时再发现存在类似问题的，按所列分值加倍扣分。</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如年度考核平均分达不到90分的，下一年度不再续聘该物业服务企业。出现上述情况将通报南宁市物业服务行业主管部门。</w:t>
      </w:r>
    </w:p>
    <w:p>
      <w:pPr>
        <w:keepNext w:val="0"/>
        <w:keepLines w:val="0"/>
        <w:pageBreakBefore w:val="0"/>
        <w:kinsoku/>
        <w:wordWrap/>
        <w:overflowPunct/>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七、考核人员要按照《物业服务考核细则及评分表》</w:t>
      </w:r>
      <w:r>
        <w:rPr>
          <w:rFonts w:hint="eastAsia" w:ascii="宋体" w:hAnsi="宋体" w:cs="宋体"/>
          <w:color w:val="auto"/>
          <w:sz w:val="21"/>
          <w:szCs w:val="21"/>
          <w:highlight w:val="none"/>
          <w:lang w:eastAsia="zh-CN"/>
        </w:rPr>
        <w:t>（见附件</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对所负责的检查考核内容逐项逐条进行检查考核评分，每月末将本月《物业服务考核细则及评分表》送交广西工信厅机关服务中心，服务中心在次月10日前做好汇总评分工作，并将结果通报物业服务企业，及时做好物业服务企业整改和有关奖罚工作。</w:t>
      </w:r>
    </w:p>
    <w:p>
      <w:pPr>
        <w:keepNext w:val="0"/>
        <w:keepLines w:val="0"/>
        <w:pageBreakBefore w:val="0"/>
        <w:widowControl/>
        <w:kinsoku/>
        <w:wordWrap/>
        <w:overflowPunct/>
        <w:topLinePunct/>
        <w:autoSpaceDE/>
        <w:autoSpaceDN/>
        <w:bidi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八、本办法作为约束物业服务企业的规范性条款，有关物业服务企业在签订服务合同时应阅知并同意本考核办法，按照考核内容和标准，做好物业服务考核工作，及时整改存在问题，完善管理措施，规范管理行为，全面提高管理水平和服务质量。</w:t>
      </w:r>
    </w:p>
    <w:p>
      <w:pPr>
        <w:pStyle w:val="8"/>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b/>
          <w:color w:val="auto"/>
          <w:szCs w:val="21"/>
          <w:highlight w:val="none"/>
          <w:shd w:val="clear" w:color="auto" w:fill="auto"/>
        </w:rPr>
      </w:pPr>
    </w:p>
    <w:p>
      <w:pPr>
        <w:pStyle w:val="660"/>
        <w:numPr>
          <w:ilvl w:val="1"/>
          <w:numId w:val="0"/>
        </w:numPr>
        <w:spacing w:before="156" w:after="156"/>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br w:type="page"/>
      </w:r>
    </w:p>
    <w:p>
      <w:pPr>
        <w:pStyle w:val="660"/>
        <w:numPr>
          <w:ilvl w:val="1"/>
          <w:numId w:val="0"/>
        </w:numPr>
        <w:spacing w:before="156" w:after="156"/>
        <w:jc w:val="left"/>
        <w:rPr>
          <w:rFonts w:hint="default" w:ascii="宋体" w:hAnsi="宋体" w:eastAsia="宋体" w:cs="宋体"/>
          <w:b/>
          <w:color w:val="auto"/>
          <w:szCs w:val="21"/>
          <w:highlight w:val="none"/>
          <w:shd w:val="clear" w:color="auto" w:fill="auto"/>
          <w:lang w:val="en-US" w:eastAsia="zh-CN"/>
        </w:rPr>
      </w:pPr>
      <w:r>
        <w:rPr>
          <w:rFonts w:hint="eastAsia" w:ascii="宋体" w:hAnsi="宋体" w:eastAsia="宋体" w:cs="宋体"/>
          <w:b/>
          <w:color w:val="auto"/>
          <w:szCs w:val="21"/>
          <w:highlight w:val="none"/>
          <w:shd w:val="clear" w:color="auto" w:fill="auto"/>
          <w:lang w:eastAsia="zh-CN"/>
        </w:rPr>
        <w:t>附件</w:t>
      </w:r>
      <w:r>
        <w:rPr>
          <w:rFonts w:hint="eastAsia" w:ascii="宋体" w:hAnsi="宋体" w:eastAsia="宋体" w:cs="宋体"/>
          <w:b/>
          <w:color w:val="auto"/>
          <w:szCs w:val="21"/>
          <w:highlight w:val="none"/>
          <w:shd w:val="clear" w:color="auto" w:fill="auto"/>
          <w:lang w:val="en-US" w:eastAsia="zh-CN"/>
        </w:rPr>
        <w:t>2：</w:t>
      </w:r>
    </w:p>
    <w:p>
      <w:pPr>
        <w:pStyle w:val="660"/>
        <w:numPr>
          <w:ilvl w:val="1"/>
          <w:numId w:val="0"/>
        </w:numPr>
        <w:spacing w:before="156" w:after="156"/>
        <w:jc w:val="center"/>
        <w:rPr>
          <w:rFonts w:hint="eastAsia"/>
          <w:color w:val="auto"/>
          <w:sz w:val="44"/>
          <w:szCs w:val="44"/>
          <w:highlight w:val="none"/>
          <w:u w:val="single"/>
        </w:rPr>
      </w:pPr>
      <w:r>
        <w:rPr>
          <w:rFonts w:hint="eastAsia"/>
          <w:color w:val="auto"/>
          <w:sz w:val="44"/>
          <w:szCs w:val="44"/>
          <w:highlight w:val="none"/>
          <w:u w:val="single"/>
        </w:rPr>
        <w:t>物业服务考核</w:t>
      </w:r>
      <w:r>
        <w:rPr>
          <w:rFonts w:hint="eastAsia"/>
          <w:color w:val="auto"/>
          <w:sz w:val="44"/>
          <w:szCs w:val="44"/>
          <w:highlight w:val="none"/>
          <w:u w:val="single"/>
          <w:lang w:eastAsia="zh-CN"/>
        </w:rPr>
        <w:t>细则及</w:t>
      </w:r>
      <w:r>
        <w:rPr>
          <w:rFonts w:hint="eastAsia"/>
          <w:color w:val="auto"/>
          <w:sz w:val="44"/>
          <w:szCs w:val="44"/>
          <w:highlight w:val="none"/>
          <w:u w:val="single"/>
        </w:rPr>
        <w:t>评分表</w:t>
      </w:r>
    </w:p>
    <w:p>
      <w:pPr>
        <w:pStyle w:val="661"/>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    年  月）</w:t>
      </w:r>
    </w:p>
    <w:p>
      <w:pPr>
        <w:pStyle w:val="661"/>
        <w:ind w:left="-259" w:leftChars="-295" w:hanging="360" w:hangingChars="150"/>
        <w:jc w:val="left"/>
        <w:rPr>
          <w:rFonts w:hint="eastAsia" w:ascii="宋体" w:hAnsi="宋体" w:eastAsia="宋体" w:cs="宋体"/>
          <w:bCs/>
          <w:color w:val="auto"/>
          <w:kern w:val="0"/>
          <w:sz w:val="24"/>
          <w:szCs w:val="24"/>
          <w:highlight w:val="none"/>
          <w:lang w:val="en-US" w:eastAsia="zh-CN" w:bidi="ar-SA"/>
        </w:rPr>
      </w:pPr>
    </w:p>
    <w:p>
      <w:pPr>
        <w:pStyle w:val="661"/>
        <w:ind w:left="-259" w:leftChars="-295" w:hanging="360" w:hangingChars="150"/>
        <w:jc w:val="left"/>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服务单位：</w:t>
      </w:r>
    </w:p>
    <w:tbl>
      <w:tblPr>
        <w:tblStyle w:val="52"/>
        <w:tblpPr w:leftFromText="180" w:rightFromText="180" w:vertAnchor="text" w:tblpX="-778" w:tblpY="1"/>
        <w:tblOverlap w:val="never"/>
        <w:tblW w:w="10485" w:type="dxa"/>
        <w:tblInd w:w="0" w:type="dxa"/>
        <w:shd w:val="clear" w:color="auto" w:fill="FFFFFF"/>
        <w:tblLayout w:type="fixed"/>
        <w:tblCellMar>
          <w:top w:w="0" w:type="dxa"/>
          <w:left w:w="108" w:type="dxa"/>
          <w:bottom w:w="0" w:type="dxa"/>
          <w:right w:w="108" w:type="dxa"/>
        </w:tblCellMar>
      </w:tblPr>
      <w:tblGrid>
        <w:gridCol w:w="701"/>
        <w:gridCol w:w="564"/>
        <w:gridCol w:w="706"/>
        <w:gridCol w:w="6214"/>
        <w:gridCol w:w="860"/>
        <w:gridCol w:w="720"/>
        <w:gridCol w:w="720"/>
      </w:tblGrid>
      <w:tr>
        <w:tblPrEx>
          <w:tblCellMar>
            <w:top w:w="0" w:type="dxa"/>
            <w:left w:w="108" w:type="dxa"/>
            <w:bottom w:w="0" w:type="dxa"/>
            <w:right w:w="108" w:type="dxa"/>
          </w:tblCellMar>
        </w:tblPrEx>
        <w:trPr>
          <w:cantSplit/>
          <w:trHeight w:val="0" w:hRule="atLeast"/>
          <w:tblHeader/>
        </w:trPr>
        <w:tc>
          <w:tcPr>
            <w:tcW w:w="70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w:t>
            </w:r>
          </w:p>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内容</w:t>
            </w: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序号</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考   评   内   容</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考核分值</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自评分值</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考核得分</w:t>
            </w:r>
          </w:p>
        </w:tc>
      </w:tr>
      <w:tr>
        <w:tblPrEx>
          <w:shd w:val="clear" w:color="auto" w:fill="FFFFFF"/>
          <w:tblCellMar>
            <w:top w:w="0" w:type="dxa"/>
            <w:left w:w="108" w:type="dxa"/>
            <w:bottom w:w="0" w:type="dxa"/>
            <w:right w:w="108" w:type="dxa"/>
          </w:tblCellMar>
        </w:tblPrEx>
        <w:trPr>
          <w:cantSplit/>
          <w:trHeight w:val="23"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环境卫生</w:t>
            </w:r>
          </w:p>
          <w:p>
            <w:pPr>
              <w:widowControl/>
              <w:snapToGrid w:val="0"/>
              <w:spacing w:line="240" w:lineRule="auto"/>
              <w:rPr>
                <w:rFonts w:hint="eastAsia" w:ascii="宋体" w:hAnsi="宋体" w:eastAsia="宋体" w:cs="宋体"/>
                <w:b/>
                <w:bCs/>
                <w:color w:val="auto"/>
                <w:kern w:val="0"/>
                <w:sz w:val="21"/>
                <w:szCs w:val="21"/>
                <w:highlight w:val="none"/>
              </w:rPr>
            </w:pPr>
          </w:p>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rPr>
              <w:t>17</w:t>
            </w:r>
            <w:r>
              <w:rPr>
                <w:rFonts w:hint="eastAsia" w:ascii="宋体" w:hAnsi="宋体" w:eastAsia="宋体" w:cs="宋体"/>
                <w:b/>
                <w:bCs/>
                <w:color w:val="auto"/>
                <w:kern w:val="0"/>
                <w:sz w:val="21"/>
                <w:szCs w:val="21"/>
                <w:highlight w:val="none"/>
              </w:rPr>
              <w:t>分</w:t>
            </w: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ind w:firstLine="210" w:firstLineChars="1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电梯厢内（含厢垫）保持干净整洁，办公楼、会议楼大厅楼道、会议室、停车场、卫生间保持干净整洁。（每发现一处卫生不符合标准扣0.1分）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ind w:firstLine="210" w:firstLineChars="1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sz w:val="21"/>
                <w:szCs w:val="21"/>
                <w:highlight w:val="none"/>
              </w:rPr>
              <w:t>做好公共卫生间的清洁卫生和设施设备运行情况检查记录。</w:t>
            </w:r>
            <w:r>
              <w:rPr>
                <w:rFonts w:hint="eastAsia" w:ascii="宋体" w:hAnsi="宋体" w:eastAsia="宋体" w:cs="宋体"/>
                <w:bCs/>
                <w:color w:val="auto"/>
                <w:kern w:val="0"/>
                <w:sz w:val="21"/>
                <w:szCs w:val="21"/>
                <w:highlight w:val="none"/>
              </w:rPr>
              <w:t>（每发现一次检查未按要求记录扣0.1分）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3</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ind w:firstLine="210" w:firstLineChars="1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做好公共部位玻璃和楼道办公室门框、地板及楼道内设施设备外表干净整洁：①大门玻璃、窗保持光亮、清洁、无污迹、水迹、灰尘及明显手印；②楼道垃圾桶外观干净整洁，及时清理桶内及周边垃圾，无满溢污迹、无异味等。（每发现一处不符合卫生标准扣0.1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4</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ind w:firstLine="210" w:firstLineChars="1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公共卫生间保持清洁、干净、无异味、无积水、及时清理脚印、水渍，洗手盆、便池、镜子保持清洁，墙面、水管、隔断、窗台无灰尘，及时清理纸篓；卫生间内保持设备完好；擦手纸、厕纸、洗手液、檀香等物品补充及时；绿植养护良好。（每发现一处不符合要求0.1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5</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ind w:firstLine="210" w:firstLineChars="1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工作日有专人负责巡查保洁，保持室内外干净整洁，发现设施设备损坏及时维修并报告。（每出现一处检查不到位扣0.1分）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6</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ind w:firstLine="210" w:firstLineChars="1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保持院内道路、台阶、停车场、明沟、楼顶等室外公共场所干净整洁，无纸屑、口香糖、果皮、烟头等明显暴露垃圾、无卫生死角。果皮箱、垃圾桶外观保持干净整洁，内胆每周冲洗2次以上，做到无满溢、无异味、无污迹。（每发现一处不符合卫生标准扣0.1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7</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ind w:firstLine="210" w:firstLineChars="1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每日</w:t>
            </w:r>
            <w:r>
              <w:rPr>
                <w:rFonts w:hint="eastAsia" w:ascii="宋体" w:hAnsi="宋体" w:eastAsia="宋体" w:cs="宋体"/>
                <w:bCs/>
                <w:color w:val="auto"/>
                <w:kern w:val="0"/>
                <w:sz w:val="21"/>
                <w:szCs w:val="21"/>
                <w:highlight w:val="none"/>
              </w:rPr>
              <w:t>及时收集、清运</w:t>
            </w:r>
            <w:r>
              <w:rPr>
                <w:rFonts w:hint="eastAsia" w:ascii="宋体" w:hAnsi="宋体" w:eastAsia="宋体" w:cs="宋体"/>
                <w:bCs/>
                <w:color w:val="auto"/>
                <w:kern w:val="0"/>
                <w:sz w:val="21"/>
                <w:szCs w:val="21"/>
                <w:highlight w:val="none"/>
                <w:lang w:eastAsia="zh-CN"/>
              </w:rPr>
              <w:t>生活</w:t>
            </w:r>
            <w:r>
              <w:rPr>
                <w:rFonts w:hint="eastAsia" w:ascii="宋体" w:hAnsi="宋体" w:eastAsia="宋体" w:cs="宋体"/>
                <w:bCs/>
                <w:color w:val="auto"/>
                <w:kern w:val="0"/>
                <w:sz w:val="21"/>
                <w:szCs w:val="21"/>
                <w:highlight w:val="none"/>
              </w:rPr>
              <w:t>垃圾，保持收集点周围垃圾桶摆放整齐、地面无散落垃圾、无污迹、无异味。（发现问题通知物业整改，整改不及时不到位扣0.1分）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8</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ind w:firstLine="210" w:firstLineChars="1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室内外标识、宣传栏、信报箱等共用部位设施设备每周擦洗1次；路灯、楼道灯高杆路灯2米以下部分每周清洁1次，保持整洁，无明显张贴等污渍。（发现问题通知物业整改，整改不及时不到位扣0.2分）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9</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ind w:firstLine="210" w:firstLineChars="1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定期做好灭“四害”、“灭红火蚁及白蚁”等工作（灭“四害”每月进行一次投药；灭蚁每月巡查发现有蚁活动或者蚁窝立即进行灭杀）。（检查发现一次未按规定开展工作扣0.2分）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10</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ind w:firstLine="210" w:firstLineChars="1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每半年对化粪池、下水道、污水井、雨水井、排水沟等污物进行清理一次。（每发现一次清理不及时不到位扣0.2分）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lang w:val="en-US" w:eastAsia="zh-CN" w:bidi="ar-SA"/>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安全管理   服务</w:t>
            </w:r>
          </w:p>
          <w:p>
            <w:pPr>
              <w:widowControl/>
              <w:snapToGrid w:val="0"/>
              <w:spacing w:line="240" w:lineRule="auto"/>
              <w:jc w:val="left"/>
              <w:rPr>
                <w:rFonts w:hint="eastAsia" w:ascii="宋体" w:hAnsi="宋体" w:eastAsia="宋体" w:cs="宋体"/>
                <w:b/>
                <w:bCs/>
                <w:color w:val="auto"/>
                <w:kern w:val="0"/>
                <w:sz w:val="21"/>
                <w:szCs w:val="21"/>
                <w:highlight w:val="none"/>
              </w:rPr>
            </w:pPr>
          </w:p>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cs="宋体"/>
                <w:b/>
                <w:color w:val="auto"/>
                <w:sz w:val="21"/>
                <w:szCs w:val="21"/>
                <w:highlight w:val="none"/>
                <w:lang w:val="en-US" w:eastAsia="zh-CN"/>
              </w:rPr>
              <w:t>12</w:t>
            </w:r>
            <w:r>
              <w:rPr>
                <w:rFonts w:hint="eastAsia" w:ascii="宋体" w:hAnsi="宋体" w:eastAsia="宋体" w:cs="宋体"/>
                <w:b/>
                <w:color w:val="auto"/>
                <w:sz w:val="21"/>
                <w:szCs w:val="21"/>
                <w:highlight w:val="none"/>
              </w:rPr>
              <w:t>分</w:t>
            </w:r>
          </w:p>
        </w:tc>
        <w:tc>
          <w:tcPr>
            <w:tcW w:w="564"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职责程序</w:t>
            </w: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1.安保人员明确岗位职责，对排班、班次明确，对巡逻路线及标准明确，了解安保权限，分值 0.5分。</w:t>
            </w:r>
          </w:p>
        </w:tc>
        <w:tc>
          <w:tcPr>
            <w:tcW w:w="8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p>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9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2.安保人员做到了解主管人员的称呼、电话号码，熟记主要领导的称呼车牌号码及公务车的车牌识别，分值 0.5分。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3.安保人员不存在不雅行为或趴桌子瞌睡等行为，分值 0.5分。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4.安保人员不在睡岗（完全熟睡）的，分值 0.5分。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5.安保人员不脱岗（包括串岗、早退、迟到），分值 0.5分。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6.安保人员不做与值班工作无关的事情（包括看手机、玩游戏、听录音机等），分值 0.5分。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记录清晰</w:t>
            </w: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1.本岗位近一个星期的详细值班安排表，分值 0.4分。</w:t>
            </w:r>
          </w:p>
        </w:tc>
        <w:tc>
          <w:tcPr>
            <w:tcW w:w="8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2.值班记录有序、能清晰的看出安保人员的工作内容及值班情况，分值 0.4分。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3.车辆出入登记清晰、能详细看出进出车辆的信息，分值 0.4分。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4.来访人员登记详细，分值 0.4分。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5.巡逻人员按时巡逻，及时签到，分值 0.4分。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564"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明确处突</w:t>
            </w: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1.安保人员了解应急报警电话，如110、119、120及相关报警程序，分值 0.4分。</w:t>
            </w:r>
          </w:p>
        </w:tc>
        <w:tc>
          <w:tcPr>
            <w:tcW w:w="8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2.安保人员明确电路开关及水阀，了解相应应急工作处置流程，分值 0.3分。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3.安保人员了解突发事件处理及汇报流程，分值 0.3分。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564"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业务素质</w:t>
            </w: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1.安保人员能及时参加训练或理论学习，分值 0.5分。</w:t>
            </w:r>
          </w:p>
        </w:tc>
        <w:tc>
          <w:tcPr>
            <w:tcW w:w="8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2.安保人员熟练队列训练动作（包括：立正与稍息、跨立、敬礼、停止间转法、整理着装、脱帽），分值 0.5分。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3.安保人员能正确使用对讲机、未能正确掌握对讲机用语等，分值 0.5分。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4.安保人员熟悉车辆指挥手势（如直行、倒车、停车），分值 0.5分。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564"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消防技能</w:t>
            </w: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1.安保人员掌握本单位的灭火器、消防栓等消防设施分布情况，分值 0.5分。</w:t>
            </w:r>
          </w:p>
        </w:tc>
        <w:tc>
          <w:tcPr>
            <w:tcW w:w="8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2.安保人员会使用灭火器、消防水枪等消防器材，分值 0.5分。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3.会正确使用各种物防、技防设备和安保器材,懂得一般救护知识，分值 0.5分。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4.确保消防、安防设施、电气设备、监控设备等运行正常,发现问题及时汇报，分值 0.5分。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564"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9</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秩序维护</w:t>
            </w: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1.严格交接班制度,做好执勤记录,认真履行职责，分值 0.3分。</w:t>
            </w:r>
          </w:p>
        </w:tc>
        <w:tc>
          <w:tcPr>
            <w:tcW w:w="8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2.举止文明,姿态端庄,保持良好的精神面貌和形象，分值 0.3分。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3.做好来访人员的登记核查、大件物品进出审批放行、车辆出入检查工作，分值 0.3分。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4.办公区大门、消防,办公区24小时巡逻,有巡逻记录，分值 0.3分。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5.发生突发事件,及时处理并上报,做好现场保护工作,进行抢救和善后工作，分值 0.3分。</w:t>
            </w: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621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numPr>
                <w:ilvl w:val="0"/>
                <w:numId w:val="0"/>
              </w:numPr>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车辆停放有序,大型活动及重要会议召开期间、上下高峰等时段设有专人指挥车辆行驶，分值 0.5分。</w:t>
            </w:r>
          </w:p>
          <w:p>
            <w:pPr>
              <w:widowControl/>
              <w:numPr>
                <w:ilvl w:val="0"/>
                <w:numId w:val="0"/>
              </w:numPr>
              <w:snapToGrid w:val="0"/>
              <w:spacing w:line="240" w:lineRule="auto"/>
              <w:jc w:val="left"/>
              <w:rPr>
                <w:rFonts w:hint="eastAsia" w:ascii="宋体" w:hAnsi="宋体" w:eastAsia="宋体" w:cs="宋体"/>
                <w:bCs/>
                <w:color w:val="auto"/>
                <w:kern w:val="0"/>
                <w:sz w:val="21"/>
                <w:szCs w:val="21"/>
                <w:highlight w:val="none"/>
              </w:rPr>
            </w:pPr>
          </w:p>
        </w:tc>
        <w:tc>
          <w:tcPr>
            <w:tcW w:w="8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绿</w:t>
            </w:r>
          </w:p>
          <w:p>
            <w:pPr>
              <w:widowControl/>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化 </w:t>
            </w:r>
          </w:p>
          <w:p>
            <w:pPr>
              <w:widowControl/>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养</w:t>
            </w:r>
          </w:p>
          <w:p>
            <w:pPr>
              <w:widowControl/>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护</w:t>
            </w:r>
          </w:p>
          <w:p>
            <w:pPr>
              <w:widowControl/>
              <w:snapToGrid w:val="0"/>
              <w:spacing w:line="240" w:lineRule="auto"/>
              <w:jc w:val="center"/>
              <w:rPr>
                <w:rFonts w:hint="eastAsia" w:ascii="宋体" w:hAnsi="宋体" w:eastAsia="宋体" w:cs="宋体"/>
                <w:b/>
                <w:bCs/>
                <w:color w:val="auto"/>
                <w:kern w:val="0"/>
                <w:sz w:val="21"/>
                <w:szCs w:val="21"/>
                <w:highlight w:val="none"/>
              </w:rPr>
            </w:pPr>
          </w:p>
          <w:p>
            <w:pPr>
              <w:widowControl/>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p>
          <w:p>
            <w:pPr>
              <w:widowControl/>
              <w:spacing w:line="240" w:lineRule="auto"/>
              <w:jc w:val="left"/>
              <w:rPr>
                <w:rFonts w:hint="eastAsia" w:ascii="宋体" w:hAnsi="宋体" w:eastAsia="宋体" w:cs="宋体"/>
                <w:bCs/>
                <w:color w:val="auto"/>
                <w:kern w:val="0"/>
                <w:sz w:val="21"/>
                <w:szCs w:val="21"/>
                <w:highlight w:val="none"/>
                <w:lang w:val="en-US" w:eastAsia="zh-CN" w:bidi="ar-SA"/>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有专业人员实施绿化养护管理。（如人员配备不足，每缺1人每次扣0.5分）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tabs>
                <w:tab w:val="left" w:pos="475"/>
              </w:tabs>
              <w:snapToGrid w:val="0"/>
              <w:spacing w:line="240" w:lineRule="auto"/>
              <w:jc w:val="center"/>
              <w:rPr>
                <w:rFonts w:hint="eastAsia" w:ascii="宋体" w:hAnsi="宋体" w:eastAsia="宋体" w:cs="宋体"/>
                <w:bCs/>
                <w:color w:val="auto"/>
                <w:kern w:val="0"/>
                <w:sz w:val="21"/>
                <w:szCs w:val="21"/>
                <w:highlight w:val="none"/>
                <w:lang w:eastAsia="zh-CN"/>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tabs>
                <w:tab w:val="left" w:pos="475"/>
              </w:tabs>
              <w:snapToGrid w:val="0"/>
              <w:spacing w:line="240" w:lineRule="auto"/>
              <w:jc w:val="center"/>
              <w:rPr>
                <w:rFonts w:hint="eastAsia" w:ascii="宋体" w:hAnsi="宋体" w:eastAsia="宋体" w:cs="宋体"/>
                <w:bCs/>
                <w:color w:val="auto"/>
                <w:kern w:val="0"/>
                <w:sz w:val="21"/>
                <w:szCs w:val="21"/>
                <w:highlight w:val="none"/>
                <w:lang w:eastAsia="zh-CN"/>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适时组织修剪、浇灌、施肥、松土和定期喷洒药物，花草树木生长良好，无明显病虫害，存活率98％以上。</w:t>
            </w:r>
          </w:p>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（每发现一处，通知物业整改后不达标扣0.2分）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绿地无遭破坏、践踏、占用，无黄土裸地等现象。</w:t>
            </w:r>
            <w:r>
              <w:rPr>
                <w:rFonts w:hint="eastAsia" w:ascii="宋体" w:hAnsi="宋体" w:eastAsia="宋体" w:cs="宋体"/>
                <w:bCs/>
                <w:color w:val="auto"/>
                <w:kern w:val="0"/>
                <w:sz w:val="21"/>
                <w:szCs w:val="21"/>
                <w:highlight w:val="none"/>
              </w:rPr>
              <w:t>（每发现一处扣0.2分）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lang w:val="en-US" w:eastAsia="zh-CN" w:bidi="ar-SA"/>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4</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花草树木无明显枯枝、死枝、枯叶，做到及时清除。</w:t>
            </w:r>
          </w:p>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（每周不定期巡查，发现一处未及时进行整改扣0.2分）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5</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乔木（含行道树）应定期整理、松土，树盘无明显石块杂物，做到定期修整，保持树木形态均称、层次分明。</w:t>
            </w:r>
            <w:r>
              <w:rPr>
                <w:rFonts w:hint="eastAsia" w:ascii="宋体" w:hAnsi="宋体" w:eastAsia="宋体" w:cs="宋体"/>
                <w:bCs/>
                <w:color w:val="auto"/>
                <w:kern w:val="0"/>
                <w:sz w:val="21"/>
                <w:szCs w:val="21"/>
                <w:highlight w:val="none"/>
              </w:rPr>
              <w:t>（检查发现一处不符合要求扣0.2分）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6</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根据植物种类、季节、天气、土质、生长周期等情况，实施淋水、施肥、修剪和灭虫害，预防措施有效及时。</w:t>
            </w:r>
          </w:p>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（每月不定期检查，发现问题通知物业整改，不进行整改扣0.2分）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7</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树木无倾斜、倒塌现象，及时采取扶正、加固处理。</w:t>
            </w:r>
          </w:p>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（未及时处理每出现一次扣0.2分）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8</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绿化植被无杂草丛生，无因干旱缺水肥而枯萎现象。</w:t>
            </w:r>
          </w:p>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（每发现一处扣0.2分）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9</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绿化养护应及时做好清运树枝、枯枝、杂草等，做到文明施工、专业养护。</w:t>
            </w:r>
            <w:r>
              <w:rPr>
                <w:rFonts w:hint="eastAsia" w:ascii="宋体" w:hAnsi="宋体" w:eastAsia="宋体" w:cs="宋体"/>
                <w:bCs/>
                <w:color w:val="auto"/>
                <w:kern w:val="0"/>
                <w:sz w:val="21"/>
                <w:szCs w:val="21"/>
                <w:highlight w:val="none"/>
              </w:rPr>
              <w:t>（不定期检查，发现绿化垃圾堆积量过多通知物业后未及时清理扣0.2分）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10</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根据实际情况及有关要求，不定期做好部分绿植的更换。</w:t>
            </w:r>
          </w:p>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（每出现一次未按相关要求做好扣0.2分）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设施 设备（水电）运行 维护</w:t>
            </w:r>
          </w:p>
          <w:p>
            <w:pPr>
              <w:widowControl/>
              <w:snapToGrid w:val="0"/>
              <w:spacing w:line="240" w:lineRule="auto"/>
              <w:jc w:val="center"/>
              <w:rPr>
                <w:rFonts w:hint="eastAsia" w:ascii="宋体" w:hAnsi="宋体" w:eastAsia="宋体" w:cs="宋体"/>
                <w:b/>
                <w:bCs/>
                <w:color w:val="auto"/>
                <w:kern w:val="0"/>
                <w:sz w:val="21"/>
                <w:szCs w:val="21"/>
                <w:highlight w:val="none"/>
              </w:rPr>
            </w:pPr>
          </w:p>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color w:val="auto"/>
                <w:sz w:val="21"/>
                <w:szCs w:val="21"/>
                <w:highlight w:val="none"/>
              </w:rPr>
              <w:t>15分</w:t>
            </w: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根据水电安全运行规程及岗位责任制度认真履行岗位职责。 </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（每发现一次不符合要求扣0.2分）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对水电线路、管路、设施设备位置熟悉并定期做好巡查、维护、保养、维修等工作，确保设备运行正常。</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（发现问题通知物业整改，整改不及时不到位扣0.2分）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3</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各类档案做到资料齐全、记录完整、清晰、详细。</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（每发现一处记录不全扣0.2分）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4</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配备持有专业相关证件技术维护、维修人员，发生故障及时排除处理；如</w:t>
            </w:r>
            <w:r>
              <w:rPr>
                <w:rFonts w:hint="eastAsia" w:ascii="宋体" w:hAnsi="宋体" w:eastAsia="宋体" w:cs="宋体"/>
                <w:color w:val="auto"/>
                <w:sz w:val="21"/>
                <w:szCs w:val="21"/>
                <w:highlight w:val="none"/>
              </w:rPr>
              <w:t>发生重大故障应及时报告并协调相关部门抢修。</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（无应急方案扣0.5分，每出现一次抢修不及时扣0.2分）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5</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每日24小时水电工值班巡查服务。（每发现一次不符合要求扣0.2分）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6</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工程每月定期对</w:t>
            </w:r>
            <w:r>
              <w:rPr>
                <w:rFonts w:hint="eastAsia" w:ascii="宋体" w:hAnsi="宋体" w:eastAsia="宋体" w:cs="宋体"/>
                <w:bCs/>
                <w:color w:val="auto"/>
                <w:kern w:val="0"/>
                <w:sz w:val="21"/>
                <w:szCs w:val="21"/>
                <w:highlight w:val="none"/>
              </w:rPr>
              <w:t>水电表</w:t>
            </w:r>
            <w:r>
              <w:rPr>
                <w:rFonts w:hint="eastAsia" w:ascii="宋体" w:hAnsi="宋体" w:eastAsia="宋体" w:cs="宋体"/>
                <w:bCs/>
                <w:color w:val="auto"/>
                <w:kern w:val="0"/>
                <w:sz w:val="21"/>
                <w:szCs w:val="21"/>
                <w:highlight w:val="none"/>
                <w:lang w:eastAsia="zh-CN"/>
              </w:rPr>
              <w:t>进行</w:t>
            </w:r>
            <w:r>
              <w:rPr>
                <w:rFonts w:hint="eastAsia" w:ascii="宋体" w:hAnsi="宋体" w:eastAsia="宋体" w:cs="宋体"/>
                <w:bCs/>
                <w:color w:val="auto"/>
                <w:kern w:val="0"/>
                <w:sz w:val="21"/>
                <w:szCs w:val="21"/>
                <w:highlight w:val="none"/>
              </w:rPr>
              <w:t>抄写记录工作并做好台账，如发现异常及时处理问题点并做好记录及时汇报。</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（如发现一次记录不全或排查不到位扣0.2分）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7</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按工作需求和部门领导安排的工作，按轻重缓急情况处理。</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（每出现一次不及时沟通处理与不反馈扣0.2分）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8</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配合做好会场以及领导办公室的布置工作。</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（每发现一次未按要求布置不及时整改扣0.2分）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9</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做好设施设备的养护保养工作。</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（每发现一次未定期进行养护保养工作并无记录扣0.2分）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10</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跟进现场施工工作，及时汇报施工进度情况。</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（临时用电用水措施或停水停电应急措施不符合标准扣0.2分）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         </w:t>
            </w:r>
          </w:p>
          <w:p>
            <w:pPr>
              <w:widowControl/>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w:t>
            </w:r>
          </w:p>
          <w:p>
            <w:pPr>
              <w:widowControl/>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w:t>
            </w:r>
          </w:p>
          <w:p>
            <w:pPr>
              <w:widowControl/>
              <w:snapToGrid w:val="0"/>
              <w:spacing w:line="240" w:lineRule="auto"/>
              <w:jc w:val="center"/>
              <w:rPr>
                <w:rFonts w:hint="eastAsia" w:ascii="宋体" w:hAnsi="宋体" w:eastAsia="宋体" w:cs="宋体"/>
                <w:b/>
                <w:bCs/>
                <w:color w:val="auto"/>
                <w:kern w:val="0"/>
                <w:sz w:val="21"/>
                <w:szCs w:val="21"/>
                <w:highlight w:val="none"/>
              </w:rPr>
            </w:pPr>
          </w:p>
          <w:p>
            <w:pPr>
              <w:widowControl/>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会议   服务</w:t>
            </w:r>
          </w:p>
          <w:p>
            <w:pPr>
              <w:widowControl/>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部分</w:t>
            </w:r>
          </w:p>
          <w:p>
            <w:pPr>
              <w:widowControl/>
              <w:snapToGrid w:val="0"/>
              <w:spacing w:line="240" w:lineRule="auto"/>
              <w:jc w:val="center"/>
              <w:rPr>
                <w:rFonts w:hint="eastAsia" w:ascii="宋体" w:hAnsi="宋体" w:eastAsia="宋体" w:cs="宋体"/>
                <w:b/>
                <w:bCs/>
                <w:color w:val="auto"/>
                <w:kern w:val="0"/>
                <w:sz w:val="21"/>
                <w:szCs w:val="21"/>
                <w:highlight w:val="none"/>
              </w:rPr>
            </w:pPr>
          </w:p>
          <w:p>
            <w:pPr>
              <w:spacing w:line="240" w:lineRule="auto"/>
              <w:jc w:val="left"/>
              <w:rPr>
                <w:rFonts w:hint="default" w:ascii="宋体" w:hAnsi="宋体" w:eastAsia="宋体" w:cs="宋体"/>
                <w:bCs/>
                <w:color w:val="auto"/>
                <w:kern w:val="0"/>
                <w:sz w:val="21"/>
                <w:szCs w:val="21"/>
                <w:highlight w:val="none"/>
                <w:lang w:val="en-US" w:eastAsia="zh-CN" w:bidi="ar-SA"/>
              </w:rPr>
            </w:pPr>
            <w:r>
              <w:rPr>
                <w:rFonts w:hint="eastAsia" w:ascii="宋体" w:hAnsi="宋体" w:cs="宋体"/>
                <w:b/>
                <w:color w:val="auto"/>
                <w:sz w:val="21"/>
                <w:szCs w:val="21"/>
                <w:highlight w:val="none"/>
                <w:lang w:val="en-US" w:eastAsia="zh-CN"/>
              </w:rPr>
              <w:t>17分</w:t>
            </w: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严格交接班制度，认真履行职责。</w:t>
            </w:r>
          </w:p>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（每检查发现未有相关交接记录扣0.2分）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举止文明，姿态端庄，保持良好的精神面貌和形象。</w:t>
            </w:r>
          </w:p>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（每发现一次不符合要求扣0.2分）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3</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做好大小会场消杀，确保每场大小会议无差错，做好会议服务记录。</w:t>
            </w:r>
          </w:p>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（每出现未按会议服务标准导致投诉一次扣0.5分）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4</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对重点服务的楼层区域，每日检查2次，并有巡查记录。</w:t>
            </w:r>
          </w:p>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（每检查发现未有检查记录扣0.5分）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52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5</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每周1次重点楼层办公室内设施设备的检查，并有登记记录。</w:t>
            </w:r>
          </w:p>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（每检查发现未按要求开展工作并无检查记录扣0.5分）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6</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做好日常会议用品的月申购工作。（未按要求递交申购扣0.2分）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7</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做好日常会议物品整理、清点等工作。</w:t>
            </w:r>
            <w:r>
              <w:rPr>
                <w:rFonts w:hint="eastAsia" w:ascii="宋体" w:hAnsi="宋体" w:eastAsia="宋体" w:cs="宋体"/>
                <w:bCs/>
                <w:color w:val="auto"/>
                <w:kern w:val="0"/>
                <w:sz w:val="21"/>
                <w:szCs w:val="21"/>
                <w:highlight w:val="none"/>
              </w:rPr>
              <w:t>（每出现一次台账不清楚扣0.5分）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8</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做好会议用杯的月度清洗、消毒等工作。</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（每发现一次未按时清洗扣0.2分）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9</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做好月度培训工作。（检查发现无培训记录扣0.5分）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10</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会议服务没有投诉情况发生。</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（每发现因未按会议服务标准要求导致投诉一次扣0.2分）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w:t>
            </w:r>
          </w:p>
          <w:p>
            <w:pPr>
              <w:widowControl/>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w:t>
            </w:r>
          </w:p>
          <w:p>
            <w:pPr>
              <w:widowControl/>
              <w:snapToGrid w:val="0"/>
              <w:spacing w:line="240" w:lineRule="auto"/>
              <w:jc w:val="center"/>
              <w:rPr>
                <w:rFonts w:hint="eastAsia" w:ascii="宋体" w:hAnsi="宋体" w:eastAsia="宋体" w:cs="宋体"/>
                <w:b/>
                <w:bCs/>
                <w:color w:val="auto"/>
                <w:kern w:val="0"/>
                <w:sz w:val="21"/>
                <w:szCs w:val="21"/>
                <w:highlight w:val="none"/>
              </w:rPr>
            </w:pPr>
          </w:p>
          <w:p>
            <w:pPr>
              <w:widowControl/>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w:t>
            </w:r>
          </w:p>
          <w:p>
            <w:pPr>
              <w:widowControl/>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部分</w:t>
            </w:r>
          </w:p>
          <w:p>
            <w:pPr>
              <w:widowControl/>
              <w:snapToGrid w:val="0"/>
              <w:spacing w:line="240" w:lineRule="auto"/>
              <w:jc w:val="center"/>
              <w:rPr>
                <w:rFonts w:hint="eastAsia" w:ascii="宋体" w:hAnsi="宋体" w:eastAsia="宋体" w:cs="宋体"/>
                <w:b/>
                <w:color w:val="auto"/>
                <w:sz w:val="21"/>
                <w:szCs w:val="21"/>
                <w:highlight w:val="none"/>
                <w:lang w:eastAsia="zh-CN"/>
              </w:rPr>
            </w:pPr>
          </w:p>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color w:val="auto"/>
                <w:sz w:val="21"/>
                <w:szCs w:val="21"/>
                <w:highlight w:val="none"/>
              </w:rPr>
              <w:t>25分</w:t>
            </w: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人员配备达到合同指定人数。（每季度出现3次人数未达标扣0.5分）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5分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45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协助</w:t>
            </w:r>
            <w:r>
              <w:rPr>
                <w:rFonts w:hint="eastAsia" w:ascii="宋体" w:hAnsi="宋体" w:eastAsia="宋体" w:cs="宋体"/>
                <w:bCs/>
                <w:color w:val="auto"/>
                <w:kern w:val="0"/>
                <w:sz w:val="21"/>
                <w:szCs w:val="21"/>
                <w:highlight w:val="none"/>
              </w:rPr>
              <w:t>机关办公家具、杂物和其他物品的搬移。</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（每出现一次未处理未沟通反馈导致投诉扣0.2分）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新入职人员需及时汇报相关情况，每月底做好新入职工作人员和离职人员的书面报备情况及物业主管以上人员请销假制度。</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（每出现一次未及时实行未反馈实际情况扣0.2分）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4</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记录好领导反映的情况问题，并加强沟通与反馈。</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（每出现一次未能及时处理事件时无沟通反馈扣0.2分）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5</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对服务单位需做到无领导干部职工投诉。</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（每出现一次因未按服务手册标准导致投诉扣0.2分）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6</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每月按时提交和反馈消防维保</w:t>
            </w:r>
            <w:r>
              <w:rPr>
                <w:rFonts w:hint="eastAsia" w:ascii="宋体" w:hAnsi="宋体" w:eastAsia="宋体" w:cs="宋体"/>
                <w:bCs/>
                <w:color w:val="auto"/>
                <w:kern w:val="0"/>
                <w:sz w:val="21"/>
                <w:szCs w:val="21"/>
                <w:highlight w:val="none"/>
                <w:lang w:eastAsia="zh-CN"/>
              </w:rPr>
              <w:t>。不定时检查</w:t>
            </w:r>
            <w:r>
              <w:rPr>
                <w:rFonts w:hint="eastAsia" w:ascii="宋体" w:hAnsi="宋体" w:eastAsia="宋体" w:cs="宋体"/>
                <w:bCs/>
                <w:color w:val="auto"/>
                <w:kern w:val="0"/>
                <w:sz w:val="21"/>
                <w:szCs w:val="21"/>
                <w:highlight w:val="none"/>
              </w:rPr>
              <w:t>监控门禁、广播系统管理与维保工作</w:t>
            </w:r>
            <w:r>
              <w:rPr>
                <w:rFonts w:hint="eastAsia" w:ascii="宋体" w:hAnsi="宋体" w:eastAsia="宋体" w:cs="宋体"/>
                <w:bCs/>
                <w:color w:val="auto"/>
                <w:kern w:val="0"/>
                <w:sz w:val="21"/>
                <w:szCs w:val="21"/>
                <w:highlight w:val="none"/>
                <w:lang w:eastAsia="zh-CN"/>
              </w:rPr>
              <w:t>，发现问题及时上</w:t>
            </w:r>
            <w:r>
              <w:rPr>
                <w:rFonts w:hint="eastAsia" w:ascii="宋体" w:hAnsi="宋体" w:eastAsia="宋体" w:cs="宋体"/>
                <w:bCs/>
                <w:color w:val="auto"/>
                <w:kern w:val="0"/>
                <w:sz w:val="21"/>
                <w:szCs w:val="21"/>
                <w:highlight w:val="none"/>
              </w:rPr>
              <w:t>报。（每出现一次未提交扣0.2分）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7</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配合服务单位完成节能减排等工作事项。</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（每出现一次不积极配合情况要求及时整改不整改的扣0.5分）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8</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及时整改处理日常检查发现与反映的问题。</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（未按要求及时整改每项扣0.2分）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507"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9</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做好月季度工作总结报告并提交相关管理部门。</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（每出现一次未提交扣0.2分）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left"/>
              <w:rPr>
                <w:rFonts w:hint="eastAsia" w:ascii="宋体" w:hAnsi="宋体" w:eastAsia="宋体" w:cs="宋体"/>
                <w:bCs/>
                <w:color w:val="auto"/>
                <w:kern w:val="0"/>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692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在接到工作任务及紧急情况时，需10分钟之内到达现场处理，非紧急情况及时与领导沟通预约处理时间，按轻重缓急逐项进行处理。</w:t>
            </w:r>
          </w:p>
          <w:p>
            <w:pPr>
              <w:widowControl/>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（每出现一次任务处理不及时扣0.2分）</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r>
        <w:tblPrEx>
          <w:shd w:val="clear" w:color="auto" w:fill="FFFFFF"/>
          <w:tblCellMar>
            <w:top w:w="0" w:type="dxa"/>
            <w:left w:w="108" w:type="dxa"/>
            <w:bottom w:w="0" w:type="dxa"/>
            <w:right w:w="108" w:type="dxa"/>
          </w:tblCellMar>
        </w:tblPrEx>
        <w:trPr>
          <w:cantSplit/>
          <w:trHeight w:val="23" w:hRule="atLeast"/>
        </w:trPr>
        <w:tc>
          <w:tcPr>
            <w:tcW w:w="8185"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cs="宋体"/>
                <w:bCs/>
                <w:color w:val="auto"/>
                <w:kern w:val="0"/>
                <w:sz w:val="21"/>
                <w:szCs w:val="21"/>
                <w:highlight w:val="none"/>
                <w:lang w:eastAsia="zh-CN"/>
              </w:rPr>
            </w:pPr>
          </w:p>
          <w:p>
            <w:pPr>
              <w:widowControl/>
              <w:snapToGrid w:val="0"/>
              <w:spacing w:line="240" w:lineRule="auto"/>
              <w:jc w:val="center"/>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eastAsia="zh-CN"/>
              </w:rPr>
              <w:t>合计</w:t>
            </w:r>
          </w:p>
        </w:tc>
        <w:tc>
          <w:tcPr>
            <w:tcW w:w="8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r>
              <w:rPr>
                <w:rFonts w:hint="eastAsia" w:ascii="宋体" w:hAnsi="宋体" w:eastAsia="宋体" w:cs="宋体"/>
                <w:bCs/>
                <w:color w:val="auto"/>
                <w:kern w:val="0"/>
                <w:sz w:val="21"/>
                <w:szCs w:val="21"/>
                <w:highlight w:val="none"/>
              </w:rPr>
              <w:t>分</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240" w:lineRule="auto"/>
              <w:jc w:val="center"/>
              <w:rPr>
                <w:rFonts w:hint="eastAsia" w:ascii="宋体" w:hAnsi="宋体" w:eastAsia="宋体" w:cs="宋体"/>
                <w:bCs/>
                <w:color w:val="auto"/>
                <w:kern w:val="0"/>
                <w:sz w:val="21"/>
                <w:szCs w:val="21"/>
                <w:highlight w:val="none"/>
              </w:rPr>
            </w:pPr>
          </w:p>
        </w:tc>
      </w:tr>
    </w:tbl>
    <w:p>
      <w:pPr>
        <w:widowControl/>
        <w:tabs>
          <w:tab w:val="left" w:pos="-200"/>
        </w:tabs>
        <w:snapToGrid w:val="0"/>
        <w:spacing w:line="240" w:lineRule="auto"/>
        <w:rPr>
          <w:rFonts w:hint="eastAsia" w:ascii="宋体" w:hAnsi="宋体" w:eastAsia="宋体" w:cs="宋体"/>
          <w:bCs/>
          <w:color w:val="auto"/>
          <w:kern w:val="0"/>
          <w:sz w:val="24"/>
          <w:szCs w:val="24"/>
          <w:highlight w:val="none"/>
          <w:lang w:val="en-US" w:eastAsia="zh-CN"/>
        </w:rPr>
      </w:pPr>
    </w:p>
    <w:p>
      <w:pPr>
        <w:widowControl/>
        <w:tabs>
          <w:tab w:val="left" w:pos="-200"/>
        </w:tabs>
        <w:snapToGrid w:val="0"/>
        <w:spacing w:line="240" w:lineRule="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考核单位：</w:t>
      </w:r>
      <w:r>
        <w:rPr>
          <w:rFonts w:hint="eastAsia" w:ascii="宋体" w:hAnsi="宋体" w:eastAsia="宋体" w:cs="宋体"/>
          <w:bCs/>
          <w:color w:val="auto"/>
          <w:kern w:val="0"/>
          <w:sz w:val="24"/>
          <w:szCs w:val="24"/>
          <w:highlight w:val="none"/>
          <w:u w:val="single"/>
          <w:lang w:val="en-US" w:eastAsia="zh-CN"/>
        </w:rPr>
        <w:t>广西壮族自治区工业和信息化厅机关服务中心</w:t>
      </w:r>
      <w:r>
        <w:rPr>
          <w:rFonts w:hint="eastAsia" w:ascii="宋体" w:hAnsi="宋体" w:eastAsia="宋体" w:cs="宋体"/>
          <w:bCs/>
          <w:color w:val="auto"/>
          <w:kern w:val="0"/>
          <w:sz w:val="24"/>
          <w:szCs w:val="24"/>
          <w:highlight w:val="none"/>
          <w:lang w:val="en-US" w:eastAsia="zh-CN"/>
        </w:rPr>
        <w:t xml:space="preserve">        </w:t>
      </w:r>
    </w:p>
    <w:p>
      <w:pPr>
        <w:widowControl/>
        <w:snapToGrid w:val="0"/>
        <w:spacing w:line="240" w:lineRule="auto"/>
        <w:rPr>
          <w:rFonts w:hint="eastAsia" w:ascii="宋体" w:hAnsi="宋体" w:eastAsia="宋体" w:cs="宋体"/>
          <w:bCs/>
          <w:color w:val="auto"/>
          <w:kern w:val="0"/>
          <w:sz w:val="24"/>
          <w:szCs w:val="24"/>
          <w:highlight w:val="none"/>
          <w:lang w:val="en-US" w:eastAsia="zh-CN"/>
        </w:rPr>
      </w:pPr>
    </w:p>
    <w:p>
      <w:pPr>
        <w:widowControl/>
        <w:snapToGrid w:val="0"/>
        <w:spacing w:line="240" w:lineRule="auto"/>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评分人</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cs="宋体"/>
          <w:bCs/>
          <w:color w:val="auto"/>
          <w:kern w:val="0"/>
          <w:sz w:val="24"/>
          <w:szCs w:val="24"/>
          <w:highlight w:val="none"/>
          <w:u w:val="single"/>
          <w:lang w:val="en-US" w:eastAsia="zh-CN"/>
        </w:rPr>
        <w:t xml:space="preserve">           </w:t>
      </w:r>
      <w:r>
        <w:rPr>
          <w:rFonts w:hint="eastAsia" w:ascii="宋体" w:hAnsi="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lang w:val="en-US" w:eastAsia="zh-CN"/>
        </w:rPr>
        <w:t xml:space="preserve"> </w:t>
      </w:r>
    </w:p>
    <w:p>
      <w:pPr>
        <w:snapToGrid w:val="0"/>
        <w:rPr>
          <w:rFonts w:hint="eastAsia" w:ascii="宋体" w:hAnsi="宋体" w:eastAsia="宋体" w:cs="宋体"/>
          <w:b/>
          <w:color w:val="auto"/>
          <w:szCs w:val="21"/>
          <w:highlight w:val="none"/>
          <w:shd w:val="clear" w:color="auto" w:fill="auto"/>
        </w:rPr>
      </w:pPr>
    </w:p>
    <w:p>
      <w:pPr>
        <w:pStyle w:val="2"/>
        <w:rPr>
          <w:rFonts w:hint="eastAsia" w:ascii="宋体" w:hAnsi="宋体" w:eastAsia="宋体" w:cs="宋体"/>
          <w:b/>
          <w:color w:val="auto"/>
          <w:szCs w:val="21"/>
          <w:highlight w:val="none"/>
          <w:shd w:val="clear" w:color="auto" w:fill="auto"/>
        </w:rPr>
      </w:pPr>
    </w:p>
    <w:p>
      <w:pPr>
        <w:rPr>
          <w:rFonts w:hint="eastAsia" w:ascii="宋体" w:hAnsi="宋体" w:eastAsia="宋体" w:cs="宋体"/>
          <w:b/>
          <w:color w:val="auto"/>
          <w:szCs w:val="21"/>
          <w:highlight w:val="none"/>
          <w:shd w:val="clear" w:color="auto" w:fill="auto"/>
        </w:rPr>
      </w:pPr>
    </w:p>
    <w:p>
      <w:pPr>
        <w:pStyle w:val="2"/>
        <w:rPr>
          <w:rFonts w:hint="eastAsia" w:ascii="宋体" w:hAnsi="宋体" w:eastAsia="宋体" w:cs="宋体"/>
          <w:b/>
          <w:color w:val="auto"/>
          <w:szCs w:val="21"/>
          <w:highlight w:val="none"/>
          <w:shd w:val="clear" w:color="auto" w:fill="auto"/>
        </w:rPr>
      </w:pPr>
    </w:p>
    <w:p>
      <w:pPr>
        <w:rPr>
          <w:rFonts w:hint="eastAsia" w:ascii="宋体" w:hAnsi="宋体" w:eastAsia="宋体" w:cs="宋体"/>
          <w:b/>
          <w:color w:val="auto"/>
          <w:szCs w:val="21"/>
          <w:highlight w:val="none"/>
          <w:shd w:val="clear" w:color="auto" w:fill="auto"/>
        </w:rPr>
      </w:pPr>
    </w:p>
    <w:p>
      <w:pPr>
        <w:pStyle w:val="2"/>
        <w:rPr>
          <w:rFonts w:hint="eastAsia"/>
          <w:color w:val="auto"/>
          <w:highlight w:val="none"/>
        </w:rPr>
      </w:pPr>
    </w:p>
    <w:p>
      <w:pPr>
        <w:snapToGrid w:val="0"/>
        <w:rPr>
          <w:rFonts w:hint="eastAsia" w:ascii="宋体" w:hAnsi="宋体" w:eastAsia="宋体" w:cs="宋体"/>
          <w:b/>
          <w:color w:val="auto"/>
          <w:szCs w:val="21"/>
          <w:highlight w:val="none"/>
          <w:shd w:val="clear" w:color="auto" w:fill="auto"/>
        </w:rPr>
      </w:pPr>
    </w:p>
    <w:p>
      <w:pPr>
        <w:snapToGrid w:val="0"/>
        <w:rPr>
          <w:rFonts w:hint="eastAsia" w:ascii="宋体" w:hAnsi="宋体" w:eastAsia="宋体" w:cs="宋体"/>
          <w:b/>
          <w:color w:val="auto"/>
          <w:szCs w:val="21"/>
          <w:highlight w:val="none"/>
          <w:shd w:val="clear" w:color="auto" w:fill="auto"/>
        </w:rPr>
      </w:pPr>
    </w:p>
    <w:p>
      <w:pPr>
        <w:snapToGrid w:val="0"/>
        <w:rPr>
          <w:rFonts w:hint="default" w:ascii="宋体" w:hAnsi="宋体" w:eastAsia="宋体" w:cs="宋体"/>
          <w:b/>
          <w:color w:val="auto"/>
          <w:szCs w:val="21"/>
          <w:highlight w:val="none"/>
          <w:shd w:val="clear" w:color="auto" w:fill="auto"/>
          <w:lang w:val="en-US" w:eastAsia="zh-CN"/>
        </w:rPr>
      </w:pPr>
    </w:p>
    <w:p>
      <w:pPr>
        <w:snapToGrid w:val="0"/>
        <w:rPr>
          <w:rFonts w:hint="eastAsia" w:ascii="宋体" w:hAnsi="宋体" w:eastAsia="宋体" w:cs="宋体"/>
          <w:b/>
          <w:color w:val="auto"/>
          <w:szCs w:val="21"/>
          <w:highlight w:val="none"/>
          <w:shd w:val="clear" w:color="auto" w:fill="auto"/>
        </w:rPr>
      </w:pPr>
    </w:p>
    <w:p>
      <w:pPr>
        <w:snapToGrid w:val="0"/>
        <w:rPr>
          <w:rFonts w:hint="eastAsia" w:ascii="宋体" w:hAnsi="宋体" w:eastAsia="宋体" w:cs="宋体"/>
          <w:b/>
          <w:color w:val="auto"/>
          <w:szCs w:val="21"/>
          <w:highlight w:val="none"/>
          <w:shd w:val="clear" w:color="auto" w:fill="auto"/>
        </w:rPr>
      </w:pPr>
    </w:p>
    <w:p>
      <w:pPr>
        <w:snapToGrid w:val="0"/>
        <w:rPr>
          <w:rFonts w:hint="eastAsia" w:ascii="宋体" w:hAnsi="宋体" w:eastAsia="宋体" w:cs="宋体"/>
          <w:b/>
          <w:color w:val="auto"/>
          <w:szCs w:val="21"/>
          <w:highlight w:val="none"/>
          <w:shd w:val="clear" w:color="auto" w:fill="auto"/>
        </w:rPr>
      </w:pPr>
    </w:p>
    <w:p>
      <w:pPr>
        <w:snapToGrid w:val="0"/>
        <w:rPr>
          <w:rFonts w:hint="eastAsia" w:ascii="宋体" w:hAnsi="宋体" w:eastAsia="宋体" w:cs="宋体"/>
          <w:b/>
          <w:color w:val="auto"/>
          <w:szCs w:val="21"/>
          <w:highlight w:val="none"/>
          <w:shd w:val="clear" w:color="auto" w:fill="auto"/>
        </w:rPr>
      </w:pPr>
    </w:p>
    <w:p>
      <w:pPr>
        <w:snapToGrid w:val="0"/>
        <w:rPr>
          <w:rFonts w:hint="eastAsia" w:ascii="宋体" w:hAnsi="宋体" w:eastAsia="宋体" w:cs="宋体"/>
          <w:b/>
          <w:color w:val="auto"/>
          <w:szCs w:val="21"/>
          <w:highlight w:val="none"/>
          <w:shd w:val="clear" w:color="auto" w:fill="auto"/>
        </w:rPr>
      </w:pPr>
    </w:p>
    <w:p>
      <w:pPr>
        <w:snapToGrid w:val="0"/>
        <w:rPr>
          <w:rFonts w:hint="eastAsia" w:ascii="宋体" w:hAnsi="宋体" w:eastAsia="宋体" w:cs="宋体"/>
          <w:b/>
          <w:color w:val="auto"/>
          <w:szCs w:val="21"/>
          <w:highlight w:val="none"/>
          <w:shd w:val="clear" w:color="auto" w:fill="auto"/>
        </w:rPr>
      </w:pPr>
    </w:p>
    <w:p>
      <w:pPr>
        <w:snapToGrid w:val="0"/>
        <w:rPr>
          <w:rFonts w:hint="eastAsia" w:ascii="宋体" w:hAnsi="宋体" w:eastAsia="宋体" w:cs="宋体"/>
          <w:b/>
          <w:color w:val="auto"/>
          <w:szCs w:val="21"/>
          <w:highlight w:val="none"/>
          <w:shd w:val="clear" w:color="auto" w:fill="auto"/>
        </w:rPr>
      </w:pPr>
    </w:p>
    <w:p>
      <w:pPr>
        <w:snapToGrid w:val="0"/>
        <w:rPr>
          <w:rFonts w:hint="eastAsia" w:ascii="宋体" w:hAnsi="宋体" w:eastAsia="宋体" w:cs="宋体"/>
          <w:b/>
          <w:color w:val="auto"/>
          <w:szCs w:val="21"/>
          <w:highlight w:val="none"/>
          <w:shd w:val="clear" w:color="auto" w:fill="auto"/>
        </w:rPr>
      </w:pPr>
    </w:p>
    <w:p>
      <w:pPr>
        <w:snapToGrid w:val="0"/>
        <w:rPr>
          <w:rFonts w:hint="eastAsia" w:ascii="宋体" w:hAnsi="宋体" w:eastAsia="宋体" w:cs="宋体"/>
          <w:b/>
          <w:color w:val="auto"/>
          <w:szCs w:val="21"/>
          <w:highlight w:val="none"/>
          <w:shd w:val="clear" w:color="auto" w:fill="auto"/>
        </w:rPr>
      </w:pPr>
    </w:p>
    <w:p>
      <w:pPr>
        <w:snapToGrid w:val="0"/>
        <w:jc w:val="center"/>
        <w:rPr>
          <w:rFonts w:hint="eastAsia" w:ascii="宋体" w:hAnsi="宋体" w:eastAsia="宋体" w:cs="宋体"/>
          <w:b/>
          <w:color w:val="auto"/>
          <w:sz w:val="44"/>
          <w:szCs w:val="44"/>
          <w:highlight w:val="none"/>
          <w:shd w:val="clear" w:color="auto" w:fill="auto"/>
        </w:rPr>
      </w:pPr>
    </w:p>
    <w:p>
      <w:pPr>
        <w:snapToGrid w:val="0"/>
        <w:jc w:val="center"/>
        <w:rPr>
          <w:rFonts w:hint="eastAsia" w:ascii="宋体" w:hAnsi="宋体" w:eastAsia="宋体" w:cs="宋体"/>
          <w:b/>
          <w:color w:val="auto"/>
          <w:sz w:val="44"/>
          <w:szCs w:val="44"/>
          <w:highlight w:val="none"/>
          <w:shd w:val="clear" w:color="auto" w:fill="auto"/>
        </w:rPr>
      </w:pPr>
    </w:p>
    <w:p>
      <w:pPr>
        <w:snapToGrid w:val="0"/>
        <w:jc w:val="center"/>
        <w:rPr>
          <w:rFonts w:hint="eastAsia" w:ascii="宋体" w:hAnsi="宋体" w:eastAsia="宋体" w:cs="宋体"/>
          <w:b/>
          <w:color w:val="auto"/>
          <w:sz w:val="44"/>
          <w:szCs w:val="44"/>
          <w:highlight w:val="none"/>
          <w:shd w:val="clear" w:color="auto" w:fill="auto"/>
        </w:rPr>
      </w:pPr>
    </w:p>
    <w:p>
      <w:pPr>
        <w:snapToGrid w:val="0"/>
        <w:jc w:val="center"/>
        <w:rPr>
          <w:rFonts w:hint="eastAsia" w:ascii="宋体" w:hAnsi="宋体" w:eastAsia="宋体" w:cs="宋体"/>
          <w:b/>
          <w:color w:val="auto"/>
          <w:sz w:val="44"/>
          <w:szCs w:val="44"/>
          <w:highlight w:val="none"/>
          <w:shd w:val="clear" w:color="auto" w:fill="auto"/>
        </w:rPr>
      </w:pPr>
    </w:p>
    <w:p>
      <w:pPr>
        <w:snapToGrid w:val="0"/>
        <w:jc w:val="center"/>
        <w:rPr>
          <w:rFonts w:hint="eastAsia" w:ascii="宋体" w:hAnsi="宋体" w:eastAsia="宋体" w:cs="宋体"/>
          <w:b/>
          <w:color w:val="auto"/>
          <w:sz w:val="44"/>
          <w:szCs w:val="44"/>
          <w:highlight w:val="none"/>
          <w:shd w:val="clear" w:color="auto" w:fill="auto"/>
        </w:rPr>
      </w:pPr>
    </w:p>
    <w:p>
      <w:pPr>
        <w:snapToGrid w:val="0"/>
        <w:jc w:val="center"/>
        <w:rPr>
          <w:rFonts w:hint="eastAsia" w:ascii="宋体" w:hAnsi="宋体" w:eastAsia="宋体" w:cs="宋体"/>
          <w:b/>
          <w:color w:val="auto"/>
          <w:sz w:val="44"/>
          <w:szCs w:val="44"/>
          <w:highlight w:val="none"/>
          <w:shd w:val="clear" w:color="auto" w:fill="auto"/>
        </w:rPr>
      </w:pPr>
    </w:p>
    <w:p>
      <w:pPr>
        <w:snapToGrid w:val="0"/>
        <w:jc w:val="center"/>
        <w:rPr>
          <w:rFonts w:hint="eastAsia" w:ascii="宋体" w:hAnsi="宋体" w:eastAsia="宋体" w:cs="宋体"/>
          <w:b/>
          <w:color w:val="auto"/>
          <w:sz w:val="44"/>
          <w:szCs w:val="44"/>
          <w:highlight w:val="none"/>
          <w:shd w:val="clear" w:color="auto" w:fill="auto"/>
        </w:rPr>
      </w:pPr>
    </w:p>
    <w:p>
      <w:pPr>
        <w:snapToGrid w:val="0"/>
        <w:jc w:val="center"/>
        <w:rPr>
          <w:rFonts w:hint="eastAsia" w:ascii="宋体" w:hAnsi="宋体" w:eastAsia="宋体" w:cs="宋体"/>
          <w:b/>
          <w:color w:val="auto"/>
          <w:sz w:val="44"/>
          <w:szCs w:val="44"/>
          <w:highlight w:val="none"/>
          <w:shd w:val="clear" w:color="auto" w:fill="auto"/>
        </w:rPr>
      </w:pPr>
    </w:p>
    <w:p>
      <w:pPr>
        <w:snapToGrid w:val="0"/>
        <w:jc w:val="center"/>
        <w:rPr>
          <w:rFonts w:hint="eastAsia" w:ascii="宋体" w:hAnsi="宋体" w:eastAsia="宋体" w:cs="宋体"/>
          <w:b/>
          <w:color w:val="auto"/>
          <w:sz w:val="44"/>
          <w:szCs w:val="44"/>
          <w:highlight w:val="none"/>
          <w:shd w:val="clear" w:color="auto" w:fill="auto"/>
        </w:rPr>
      </w:pPr>
    </w:p>
    <w:p>
      <w:pPr>
        <w:snapToGrid w:val="0"/>
        <w:jc w:val="center"/>
        <w:rPr>
          <w:rFonts w:hint="eastAsia" w:ascii="宋体" w:hAnsi="宋体" w:eastAsia="宋体" w:cs="宋体"/>
          <w:b/>
          <w:color w:val="auto"/>
          <w:sz w:val="44"/>
          <w:szCs w:val="44"/>
          <w:highlight w:val="none"/>
          <w:shd w:val="clear" w:color="auto" w:fill="auto"/>
        </w:rPr>
      </w:pPr>
      <w:r>
        <w:rPr>
          <w:rFonts w:hint="eastAsia" w:ascii="宋体" w:hAnsi="宋体" w:eastAsia="宋体" w:cs="宋体"/>
          <w:b/>
          <w:color w:val="auto"/>
          <w:sz w:val="44"/>
          <w:szCs w:val="44"/>
          <w:highlight w:val="none"/>
          <w:shd w:val="clear" w:color="auto" w:fill="auto"/>
        </w:rPr>
        <w:t>第三章  投标人须知</w:t>
      </w:r>
    </w:p>
    <w:p>
      <w:pPr>
        <w:spacing w:line="360" w:lineRule="exact"/>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投标</w:t>
      </w:r>
      <w:bookmarkStart w:id="2" w:name="_Toc254970667"/>
      <w:bookmarkStart w:id="3" w:name="_Toc254970526"/>
      <w:r>
        <w:rPr>
          <w:rFonts w:hint="eastAsia" w:ascii="宋体" w:hAnsi="宋体" w:eastAsia="宋体" w:cs="宋体"/>
          <w:b/>
          <w:color w:val="auto"/>
          <w:sz w:val="32"/>
          <w:szCs w:val="32"/>
          <w:highlight w:val="none"/>
          <w:shd w:val="clear" w:color="auto" w:fill="auto"/>
        </w:rPr>
        <w:t>人须知及前附表</w:t>
      </w:r>
      <w:bookmarkEnd w:id="2"/>
      <w:bookmarkEnd w:id="3"/>
    </w:p>
    <w:p>
      <w:pPr>
        <w:spacing w:line="360" w:lineRule="exact"/>
        <w:jc w:val="center"/>
        <w:rPr>
          <w:rFonts w:hint="eastAsia" w:ascii="宋体" w:hAnsi="宋体" w:eastAsia="宋体" w:cs="宋体"/>
          <w:b/>
          <w:color w:val="auto"/>
          <w:szCs w:val="21"/>
          <w:highlight w:val="non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color w:val="auto"/>
                <w:szCs w:val="21"/>
                <w:highlight w:val="none"/>
                <w:shd w:val="clear" w:color="auto" w:fill="auto"/>
              </w:rPr>
            </w:pPr>
            <w:r>
              <w:rPr>
                <w:rFonts w:hint="eastAsia" w:ascii="宋体" w:hAnsi="宋体" w:eastAsia="宋体" w:cs="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shd w:val="clear" w:color="auto" w:fill="auto"/>
                <w:lang w:val="en" w:eastAsia="zh-CN"/>
              </w:rPr>
            </w:pPr>
            <w:r>
              <w:rPr>
                <w:rFonts w:hint="eastAsia" w:ascii="宋体" w:hAnsi="宋体" w:eastAsia="宋体" w:cs="宋体"/>
                <w:color w:val="auto"/>
                <w:szCs w:val="21"/>
                <w:highlight w:val="none"/>
                <w:shd w:val="clear" w:color="auto" w:fill="auto"/>
              </w:rPr>
              <w:t>项目名称：</w:t>
            </w:r>
            <w:r>
              <w:rPr>
                <w:rFonts w:hint="eastAsia" w:ascii="宋体" w:hAnsi="宋体" w:eastAsia="宋体" w:cs="宋体"/>
                <w:color w:val="auto"/>
                <w:szCs w:val="21"/>
                <w:highlight w:val="none"/>
                <w:shd w:val="clear" w:color="auto" w:fill="auto"/>
                <w:lang w:eastAsia="zh-CN"/>
              </w:rPr>
              <w:t>广西壮族自治区工业和信息化厅办公区物业服务采购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color w:val="auto"/>
                <w:szCs w:val="21"/>
                <w:highlight w:val="none"/>
                <w:shd w:val="clear" w:color="auto" w:fill="auto"/>
              </w:rPr>
            </w:pPr>
            <w:r>
              <w:rPr>
                <w:rFonts w:hint="eastAsia" w:ascii="宋体" w:hAnsi="宋体" w:eastAsia="宋体" w:cs="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投标报价及费用：1</w:t>
            </w:r>
            <w:r>
              <w:rPr>
                <w:rFonts w:hint="eastAsia" w:ascii="宋体" w:hAnsi="宋体" w:eastAsia="宋体" w:cs="宋体"/>
                <w:color w:val="auto"/>
                <w:szCs w:val="21"/>
                <w:highlight w:val="none"/>
                <w:shd w:val="clear" w:color="auto" w:fill="auto"/>
                <w:lang w:val="en-US" w:eastAsia="zh-CN"/>
              </w:rPr>
              <w:t>.</w:t>
            </w:r>
            <w:r>
              <w:rPr>
                <w:rFonts w:hint="eastAsia" w:ascii="宋体" w:hAnsi="宋体" w:eastAsia="宋体" w:cs="宋体"/>
                <w:color w:val="auto"/>
                <w:szCs w:val="21"/>
                <w:highlight w:val="none"/>
                <w:shd w:val="clear" w:color="auto" w:fill="auto"/>
              </w:rPr>
              <w:t>本项目投标应以人民币报价；2</w:t>
            </w:r>
            <w:r>
              <w:rPr>
                <w:rFonts w:hint="eastAsia" w:ascii="宋体" w:hAnsi="宋体" w:eastAsia="宋体" w:cs="宋体"/>
                <w:color w:val="auto"/>
                <w:szCs w:val="21"/>
                <w:highlight w:val="none"/>
                <w:shd w:val="clear" w:color="auto" w:fill="auto"/>
                <w:lang w:val="en-US" w:eastAsia="zh-CN"/>
              </w:rPr>
              <w:t>.</w:t>
            </w:r>
            <w:r>
              <w:rPr>
                <w:rFonts w:hint="eastAsia" w:ascii="宋体" w:hAnsi="宋体" w:eastAsia="宋体" w:cs="宋体"/>
                <w:color w:val="auto"/>
                <w:szCs w:val="21"/>
                <w:highlight w:val="none"/>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color w:val="auto"/>
                <w:highlight w:val="none"/>
                <w:shd w:val="clear" w:color="auto" w:fill="auto"/>
              </w:rPr>
            </w:pPr>
            <w:r>
              <w:rPr>
                <w:rFonts w:hint="eastAsia" w:ascii="宋体" w:hAnsi="宋体" w:eastAsia="宋体" w:cs="宋体"/>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详见公开招标公告</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color w:val="auto"/>
                <w:highlight w:val="none"/>
                <w:shd w:val="clear" w:color="auto" w:fill="auto"/>
              </w:rPr>
            </w:pPr>
            <w:r>
              <w:rPr>
                <w:rFonts w:hint="eastAsia" w:ascii="宋体" w:hAnsi="宋体" w:eastAsia="宋体" w:cs="宋体"/>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val="0"/>
                <w:bCs/>
                <w:color w:val="auto"/>
                <w:szCs w:val="21"/>
                <w:highlight w:val="none"/>
                <w:shd w:val="clear" w:color="auto" w:fill="auto"/>
              </w:rPr>
              <w:t>现场勘查：详见采购需求</w:t>
            </w:r>
            <w:r>
              <w:rPr>
                <w:rFonts w:hint="eastAsia" w:ascii="宋体" w:hAnsi="宋体" w:eastAsia="宋体" w:cs="宋体"/>
                <w:b w:val="0"/>
                <w:bCs/>
                <w:color w:val="auto"/>
                <w:szCs w:val="21"/>
                <w:highlight w:val="none"/>
                <w:shd w:val="clear" w:color="auto" w:fill="auto"/>
                <w:lang w:val="en-US" w:eastAsia="zh-CN"/>
              </w:rPr>
              <w:t>(如有)</w:t>
            </w:r>
            <w:r>
              <w:rPr>
                <w:rFonts w:hint="eastAsia" w:ascii="宋体" w:hAnsi="宋体" w:eastAsia="宋体" w:cs="宋体"/>
                <w:b w:val="0"/>
                <w:bCs/>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演示时间及地点：无</w:t>
            </w:r>
            <w:r>
              <w:rPr>
                <w:rFonts w:hint="eastAsia" w:ascii="宋体" w:hAnsi="宋体" w:eastAsia="宋体" w:cs="宋体"/>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Cs w:val="21"/>
                <w:highlight w:val="none"/>
                <w:u w:val="none"/>
                <w:shd w:val="clear" w:color="auto" w:fill="auto"/>
              </w:rPr>
            </w:pPr>
            <w:r>
              <w:rPr>
                <w:rFonts w:hint="eastAsia" w:ascii="宋体" w:hAnsi="宋体" w:eastAsia="宋体" w:cs="宋体"/>
                <w:color w:val="auto"/>
                <w:szCs w:val="21"/>
                <w:highlight w:val="none"/>
                <w:shd w:val="clear" w:color="auto" w:fill="auto"/>
              </w:rPr>
              <w:t>（1）答疑、澄清</w:t>
            </w:r>
            <w:r>
              <w:rPr>
                <w:rFonts w:hint="eastAsia" w:ascii="宋体" w:hAnsi="宋体" w:eastAsia="宋体" w:cs="宋体"/>
                <w:b w:val="0"/>
                <w:bCs w:val="0"/>
                <w:color w:val="auto"/>
                <w:szCs w:val="21"/>
                <w:highlight w:val="none"/>
                <w:u w:val="none"/>
                <w:shd w:val="clear" w:color="auto" w:fill="auto"/>
              </w:rPr>
              <w:t>：投标人如认为招标文件表述不清晰、</w:t>
            </w:r>
            <w:r>
              <w:rPr>
                <w:rFonts w:hint="eastAsia" w:ascii="宋体" w:hAnsi="宋体" w:eastAsia="宋体" w:cs="宋体"/>
                <w:b w:val="0"/>
                <w:bCs w:val="0"/>
                <w:color w:val="auto"/>
                <w:highlight w:val="none"/>
                <w:u w:val="none"/>
                <w:shd w:val="clear" w:color="auto" w:fill="auto"/>
              </w:rPr>
              <w:t>有误或有不合理要求的</w:t>
            </w:r>
            <w:r>
              <w:rPr>
                <w:rFonts w:hint="eastAsia" w:ascii="宋体" w:hAnsi="宋体" w:eastAsia="宋体" w:cs="宋体"/>
                <w:b w:val="0"/>
                <w:bCs w:val="0"/>
                <w:color w:val="auto"/>
                <w:szCs w:val="21"/>
                <w:highlight w:val="none"/>
                <w:u w:val="none"/>
                <w:shd w:val="clear" w:color="auto" w:fill="auto"/>
              </w:rPr>
              <w:t>，应当以书面形式要求采购人或者本中心作出书面答疑、澄清；</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val="0"/>
                <w:bCs w:val="0"/>
                <w:color w:val="auto"/>
                <w:szCs w:val="21"/>
                <w:highlight w:val="none"/>
                <w:u w:val="none"/>
                <w:shd w:val="clear" w:color="auto" w:fill="auto"/>
              </w:rPr>
              <w:t>（2）询问、质疑：如投标人认为招标文件存在歧视性、排他性或者其他违法内容的</w:t>
            </w:r>
            <w:r>
              <w:rPr>
                <w:rFonts w:hint="eastAsia" w:ascii="宋体" w:hAnsi="宋体" w:eastAsia="宋体" w:cs="宋体"/>
                <w:color w:val="auto"/>
                <w:szCs w:val="21"/>
                <w:highlight w:val="none"/>
                <w:shd w:val="clear" w:color="auto" w:fill="auto"/>
              </w:rPr>
              <w:t>，按投标人须知“一、总则（九）询问、质疑和投诉”中的要求向采购人或者采购代理机构提出书面询问、质疑，并提供必要的证明材料。</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答疑、澄清内容是招标文件的组成部份，本中心将以书面形式送达所有已报名的投标人。</w:t>
            </w:r>
            <w:r>
              <w:rPr>
                <w:rFonts w:hint="eastAsia" w:ascii="宋体" w:hAnsi="宋体" w:eastAsia="宋体" w:cs="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napToGrid w:val="0"/>
                <w:color w:val="auto"/>
                <w:sz w:val="22"/>
                <w:highlight w:val="none"/>
                <w:shd w:val="clear" w:color="auto" w:fill="auto"/>
              </w:rPr>
            </w:pPr>
            <w:r>
              <w:rPr>
                <w:rFonts w:hint="eastAsia" w:ascii="宋体" w:hAnsi="宋体" w:eastAsia="宋体" w:cs="宋体"/>
                <w:color w:val="auto"/>
                <w:szCs w:val="21"/>
                <w:highlight w:val="none"/>
                <w:shd w:val="clear" w:color="auto" w:fill="auto"/>
              </w:rPr>
              <w:t>投标文件形式：</w:t>
            </w:r>
            <w:r>
              <w:rPr>
                <w:rFonts w:hint="eastAsia" w:ascii="宋体" w:hAnsi="宋体" w:eastAsia="宋体" w:cs="宋体"/>
                <w:snapToGrid w:val="0"/>
                <w:color w:val="auto"/>
                <w:sz w:val="22"/>
                <w:highlight w:val="none"/>
                <w:shd w:val="clear" w:color="auto" w:fill="auto"/>
              </w:rPr>
              <w:t>投标供应商应准备电子投标文件。</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snapToGrid w:val="0"/>
                <w:color w:val="auto"/>
                <w:sz w:val="22"/>
                <w:highlight w:val="none"/>
                <w:shd w:val="clear" w:color="auto" w:fill="auto"/>
              </w:rPr>
              <w:t>电子投标文件是指通过“</w:t>
            </w:r>
            <w:r>
              <w:rPr>
                <w:rFonts w:hint="eastAsia" w:ascii="宋体" w:hAnsi="宋体" w:eastAsia="宋体" w:cs="宋体"/>
                <w:snapToGrid w:val="0"/>
                <w:color w:val="auto"/>
                <w:sz w:val="22"/>
                <w:highlight w:val="none"/>
                <w:shd w:val="clear" w:color="auto" w:fill="auto"/>
                <w:lang w:val="en"/>
              </w:rPr>
              <w:t>广西政府采购云</w:t>
            </w:r>
            <w:r>
              <w:rPr>
                <w:rFonts w:hint="eastAsia" w:ascii="宋体" w:hAnsi="宋体" w:eastAsia="宋体" w:cs="宋体"/>
                <w:color w:val="auto"/>
                <w:highlight w:val="none"/>
                <w:shd w:val="clear" w:color="auto" w:fill="auto"/>
              </w:rPr>
              <w:t>电子投标</w:t>
            </w:r>
            <w:r>
              <w:rPr>
                <w:rFonts w:hint="eastAsia" w:ascii="宋体" w:hAnsi="宋体" w:eastAsia="宋体" w:cs="宋体"/>
                <w:snapToGrid w:val="0"/>
                <w:color w:val="auto"/>
                <w:sz w:val="22"/>
                <w:highlight w:val="none"/>
                <w:shd w:val="clear" w:color="auto" w:fill="auto"/>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snapToGrid w:val="0"/>
                <w:color w:val="auto"/>
                <w:sz w:val="22"/>
                <w:highlight w:val="none"/>
                <w:shd w:val="clear" w:color="auto" w:fill="auto"/>
              </w:rPr>
              <w:t>投标文件的编制：供应商应先安装“</w:t>
            </w:r>
            <w:r>
              <w:rPr>
                <w:rFonts w:hint="eastAsia" w:ascii="宋体" w:hAnsi="宋体" w:eastAsia="宋体" w:cs="宋体"/>
                <w:snapToGrid w:val="0"/>
                <w:color w:val="auto"/>
                <w:sz w:val="22"/>
                <w:highlight w:val="none"/>
                <w:shd w:val="clear" w:color="auto" w:fill="auto"/>
                <w:lang w:val="en"/>
              </w:rPr>
              <w:t>广西政府采购云</w:t>
            </w:r>
            <w:r>
              <w:rPr>
                <w:rFonts w:hint="eastAsia" w:ascii="宋体" w:hAnsi="宋体" w:eastAsia="宋体" w:cs="宋体"/>
                <w:color w:val="auto"/>
                <w:highlight w:val="none"/>
                <w:shd w:val="clear" w:color="auto" w:fill="auto"/>
              </w:rPr>
              <w:t>电子投标</w:t>
            </w:r>
            <w:r>
              <w:rPr>
                <w:rFonts w:hint="eastAsia" w:ascii="宋体" w:hAnsi="宋体" w:eastAsia="宋体" w:cs="宋体"/>
                <w:snapToGrid w:val="0"/>
                <w:color w:val="auto"/>
                <w:sz w:val="22"/>
                <w:highlight w:val="none"/>
                <w:shd w:val="clear" w:color="auto" w:fill="auto"/>
              </w:rPr>
              <w:t>客户端”，并按照本招标文件和“</w:t>
            </w:r>
            <w:r>
              <w:rPr>
                <w:rFonts w:hint="eastAsia" w:ascii="宋体" w:hAnsi="宋体" w:eastAsia="宋体" w:cs="宋体"/>
                <w:snapToGrid w:val="0"/>
                <w:color w:val="auto"/>
                <w:sz w:val="22"/>
                <w:highlight w:val="none"/>
                <w:shd w:val="clear" w:color="auto" w:fill="auto"/>
                <w:lang w:val="en"/>
              </w:rPr>
              <w:t>广西政府采购云平台</w:t>
            </w:r>
            <w:r>
              <w:rPr>
                <w:rFonts w:hint="eastAsia" w:ascii="宋体" w:hAnsi="宋体" w:eastAsia="宋体" w:cs="宋体"/>
                <w:snapToGrid w:val="0"/>
                <w:color w:val="auto"/>
                <w:sz w:val="22"/>
                <w:highlight w:val="none"/>
                <w:shd w:val="clear" w:color="auto" w:fill="auto"/>
              </w:rPr>
              <w:t>”的要求，通过“</w:t>
            </w:r>
            <w:r>
              <w:rPr>
                <w:rFonts w:hint="eastAsia" w:ascii="宋体" w:hAnsi="宋体" w:eastAsia="宋体" w:cs="宋体"/>
                <w:snapToGrid w:val="0"/>
                <w:color w:val="auto"/>
                <w:sz w:val="22"/>
                <w:highlight w:val="none"/>
                <w:shd w:val="clear" w:color="auto" w:fill="auto"/>
                <w:lang w:val="en"/>
              </w:rPr>
              <w:t>广西政府采购云</w:t>
            </w:r>
            <w:r>
              <w:rPr>
                <w:rFonts w:hint="eastAsia" w:ascii="宋体" w:hAnsi="宋体" w:eastAsia="宋体" w:cs="宋体"/>
                <w:color w:val="auto"/>
                <w:highlight w:val="none"/>
                <w:shd w:val="clear" w:color="auto" w:fill="auto"/>
              </w:rPr>
              <w:t>电子投标</w:t>
            </w:r>
            <w:r>
              <w:rPr>
                <w:rFonts w:hint="eastAsia" w:ascii="宋体" w:hAnsi="宋体" w:eastAsia="宋体" w:cs="宋体"/>
                <w:snapToGrid w:val="0"/>
                <w:color w:val="auto"/>
                <w:sz w:val="22"/>
                <w:highlight w:val="none"/>
                <w:shd w:val="clear" w:color="auto" w:fill="auto"/>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napToGrid w:val="0"/>
                <w:color w:val="auto"/>
                <w:sz w:val="22"/>
                <w:highlight w:val="none"/>
                <w:shd w:val="clear" w:color="auto" w:fill="auto"/>
              </w:rPr>
            </w:pPr>
            <w:r>
              <w:rPr>
                <w:rFonts w:hint="eastAsia" w:ascii="宋体" w:hAnsi="宋体" w:eastAsia="宋体" w:cs="宋体"/>
                <w:snapToGrid w:val="0"/>
                <w:color w:val="auto"/>
                <w:sz w:val="22"/>
                <w:highlight w:val="none"/>
                <w:shd w:val="clear" w:color="auto" w:fill="auto"/>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napToGrid w:val="0"/>
                <w:color w:val="auto"/>
                <w:sz w:val="22"/>
                <w:highlight w:val="none"/>
                <w:shd w:val="clear" w:color="auto" w:fill="auto"/>
              </w:rPr>
            </w:pPr>
            <w:r>
              <w:rPr>
                <w:rFonts w:hint="eastAsia" w:ascii="宋体" w:hAnsi="宋体" w:eastAsia="宋体" w:cs="宋体"/>
                <w:snapToGrid w:val="0"/>
                <w:color w:val="auto"/>
                <w:sz w:val="22"/>
                <w:highlight w:val="none"/>
                <w:shd w:val="clear" w:color="auto" w:fill="auto"/>
              </w:rPr>
              <w:t>法定代表人或其授权代表</w:t>
            </w:r>
            <w:r>
              <w:rPr>
                <w:rFonts w:hint="eastAsia" w:ascii="宋体" w:hAnsi="宋体" w:eastAsia="宋体" w:cs="宋体"/>
                <w:snapToGrid w:val="0"/>
                <w:color w:val="auto"/>
                <w:sz w:val="22"/>
                <w:highlight w:val="none"/>
                <w:shd w:val="clear" w:color="auto" w:fill="auto"/>
                <w:lang w:eastAsia="zh-CN"/>
              </w:rPr>
              <w:t>签字或签章</w:t>
            </w:r>
            <w:r>
              <w:rPr>
                <w:rFonts w:hint="eastAsia" w:ascii="宋体" w:hAnsi="宋体" w:eastAsia="宋体" w:cs="宋体"/>
                <w:snapToGrid w:val="0"/>
                <w:color w:val="auto"/>
                <w:sz w:val="22"/>
                <w:highlight w:val="none"/>
                <w:shd w:val="clear" w:color="auto" w:fill="auto"/>
              </w:rPr>
              <w:t>：本招标文件所涉及的法定代表人或其授权代表</w:t>
            </w:r>
            <w:r>
              <w:rPr>
                <w:rFonts w:hint="eastAsia" w:ascii="宋体" w:hAnsi="宋体" w:eastAsia="宋体" w:cs="宋体"/>
                <w:snapToGrid w:val="0"/>
                <w:color w:val="auto"/>
                <w:sz w:val="22"/>
                <w:highlight w:val="none"/>
                <w:shd w:val="clear" w:color="auto" w:fill="auto"/>
                <w:lang w:eastAsia="zh-CN"/>
              </w:rPr>
              <w:t>签字或签章</w:t>
            </w:r>
            <w:r>
              <w:rPr>
                <w:rFonts w:hint="eastAsia" w:ascii="宋体" w:hAnsi="宋体" w:eastAsia="宋体" w:cs="宋体"/>
                <w:snapToGrid w:val="0"/>
                <w:color w:val="auto"/>
                <w:sz w:val="22"/>
                <w:highlight w:val="none"/>
                <w:shd w:val="clear" w:color="auto" w:fill="auto"/>
              </w:rPr>
              <w:t>的内容，如果投标单位没有法定代表人电子签章，涉及到法定代表人或其授权代表</w:t>
            </w:r>
            <w:r>
              <w:rPr>
                <w:rFonts w:hint="eastAsia" w:ascii="宋体" w:hAnsi="宋体" w:eastAsia="宋体" w:cs="宋体"/>
                <w:snapToGrid w:val="0"/>
                <w:color w:val="auto"/>
                <w:sz w:val="22"/>
                <w:highlight w:val="none"/>
                <w:shd w:val="clear" w:color="auto" w:fill="auto"/>
                <w:lang w:eastAsia="zh-CN"/>
              </w:rPr>
              <w:t>签字或签章</w:t>
            </w:r>
            <w:r>
              <w:rPr>
                <w:rFonts w:hint="eastAsia" w:ascii="宋体" w:hAnsi="宋体" w:eastAsia="宋体" w:cs="宋体"/>
                <w:snapToGrid w:val="0"/>
                <w:color w:val="auto"/>
                <w:sz w:val="22"/>
                <w:highlight w:val="none"/>
                <w:shd w:val="clear" w:color="auto" w:fill="auto"/>
              </w:rPr>
              <w:t>的内容，投标单位可以线下</w:t>
            </w:r>
            <w:r>
              <w:rPr>
                <w:rFonts w:hint="eastAsia" w:ascii="宋体" w:hAnsi="宋体" w:eastAsia="宋体" w:cs="宋体"/>
                <w:snapToGrid w:val="0"/>
                <w:color w:val="auto"/>
                <w:sz w:val="22"/>
                <w:highlight w:val="none"/>
                <w:shd w:val="clear" w:color="auto" w:fill="auto"/>
                <w:lang w:eastAsia="zh-CN"/>
              </w:rPr>
              <w:t>签字或签章</w:t>
            </w:r>
            <w:r>
              <w:rPr>
                <w:rFonts w:hint="eastAsia" w:ascii="宋体" w:hAnsi="宋体" w:eastAsia="宋体" w:cs="宋体"/>
                <w:snapToGrid w:val="0"/>
                <w:color w:val="auto"/>
                <w:sz w:val="22"/>
                <w:highlight w:val="none"/>
                <w:shd w:val="clear" w:color="auto" w:fill="auto"/>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napToGrid w:val="0"/>
                <w:color w:val="auto"/>
                <w:sz w:val="22"/>
                <w:highlight w:val="none"/>
                <w:shd w:val="clear" w:color="auto" w:fill="auto"/>
              </w:rPr>
            </w:pPr>
            <w:r>
              <w:rPr>
                <w:rFonts w:hint="eastAsia" w:ascii="宋体" w:hAnsi="宋体" w:eastAsia="宋体" w:cs="宋体"/>
                <w:snapToGrid w:val="0"/>
                <w:color w:val="auto"/>
                <w:sz w:val="22"/>
                <w:highlight w:val="none"/>
                <w:shd w:val="clear" w:color="auto" w:fill="auto"/>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napToGrid w:val="0"/>
                <w:color w:val="auto"/>
                <w:sz w:val="22"/>
                <w:highlight w:val="none"/>
                <w:shd w:val="clear" w:color="auto" w:fill="auto"/>
              </w:rPr>
            </w:pPr>
            <w:r>
              <w:rPr>
                <w:rFonts w:hint="eastAsia" w:ascii="宋体" w:hAnsi="宋体" w:eastAsia="宋体" w:cs="宋体"/>
                <w:snapToGrid w:val="0"/>
                <w:color w:val="auto"/>
                <w:sz w:val="22"/>
                <w:highlight w:val="none"/>
                <w:shd w:val="clear" w:color="auto" w:fill="auto"/>
              </w:rPr>
              <w:t>投标文件的上传和提交：本项目通过“</w:t>
            </w:r>
            <w:r>
              <w:rPr>
                <w:rFonts w:hint="eastAsia" w:ascii="宋体" w:hAnsi="宋体" w:eastAsia="宋体" w:cs="宋体"/>
                <w:snapToGrid w:val="0"/>
                <w:color w:val="auto"/>
                <w:sz w:val="22"/>
                <w:highlight w:val="none"/>
                <w:shd w:val="clear" w:color="auto" w:fill="auto"/>
                <w:lang w:val="en"/>
              </w:rPr>
              <w:t>广西政府采购云平台（http://www.gcy.zfcg.gxzf.gov.cn）</w:t>
            </w:r>
            <w:r>
              <w:rPr>
                <w:rFonts w:hint="eastAsia" w:ascii="宋体" w:hAnsi="宋体" w:eastAsia="宋体" w:cs="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hAnsi="宋体" w:eastAsia="宋体" w:cs="宋体"/>
                <w:snapToGrid w:val="0"/>
                <w:color w:val="auto"/>
                <w:sz w:val="22"/>
                <w:highlight w:val="none"/>
                <w:shd w:val="clear" w:color="auto" w:fill="auto"/>
                <w:lang w:eastAsia="zh-CN"/>
              </w:rPr>
              <w:t>广西政府采购云平台</w:t>
            </w:r>
            <w:r>
              <w:rPr>
                <w:rFonts w:hint="eastAsia" w:ascii="宋体" w:hAnsi="宋体" w:eastAsia="宋体" w:cs="宋体"/>
                <w:snapToGrid w:val="0"/>
                <w:color w:val="auto"/>
                <w:sz w:val="22"/>
                <w:highlight w:val="none"/>
                <w:shd w:val="clear" w:color="auto" w:fill="auto"/>
              </w:rPr>
              <w:t>”。</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napToGrid w:val="0"/>
                <w:color w:val="auto"/>
                <w:sz w:val="22"/>
                <w:highlight w:val="none"/>
                <w:shd w:val="clear" w:color="auto" w:fill="auto"/>
              </w:rPr>
            </w:pPr>
            <w:r>
              <w:rPr>
                <w:rFonts w:hint="eastAsia" w:ascii="宋体" w:hAnsi="宋体" w:eastAsia="宋体" w:cs="宋体"/>
                <w:snapToGrid w:val="0"/>
                <w:color w:val="auto"/>
                <w:sz w:val="22"/>
                <w:highlight w:val="none"/>
                <w:shd w:val="clear" w:color="auto" w:fill="auto"/>
              </w:rPr>
              <w:t>“电子加密投标文件”的上传、提交：</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napToGrid w:val="0"/>
                <w:color w:val="auto"/>
                <w:sz w:val="22"/>
                <w:highlight w:val="none"/>
                <w:shd w:val="clear" w:color="auto" w:fill="auto"/>
              </w:rPr>
            </w:pPr>
            <w:r>
              <w:rPr>
                <w:rFonts w:hint="eastAsia" w:ascii="宋体" w:hAnsi="宋体" w:eastAsia="宋体" w:cs="宋体"/>
                <w:snapToGrid w:val="0"/>
                <w:color w:val="auto"/>
                <w:sz w:val="22"/>
                <w:highlight w:val="none"/>
                <w:shd w:val="clear" w:color="auto" w:fill="auto"/>
              </w:rPr>
              <w:t>a.投标供应商应在投标截止时间前将“电子加密投标文件”成功上传提交至“</w:t>
            </w:r>
            <w:r>
              <w:rPr>
                <w:rFonts w:hint="eastAsia" w:ascii="宋体" w:hAnsi="宋体" w:eastAsia="宋体" w:cs="宋体"/>
                <w:snapToGrid w:val="0"/>
                <w:color w:val="auto"/>
                <w:sz w:val="22"/>
                <w:highlight w:val="none"/>
                <w:shd w:val="clear" w:color="auto" w:fill="auto"/>
                <w:lang w:eastAsia="zh-CN"/>
              </w:rPr>
              <w:t>广西政府采购云平台</w:t>
            </w:r>
            <w:r>
              <w:rPr>
                <w:rFonts w:hint="eastAsia" w:ascii="宋体" w:hAnsi="宋体" w:eastAsia="宋体" w:cs="宋体"/>
                <w:snapToGrid w:val="0"/>
                <w:color w:val="auto"/>
                <w:sz w:val="22"/>
                <w:highlight w:val="none"/>
                <w:shd w:val="clear" w:color="auto" w:fill="auto"/>
              </w:rPr>
              <w:t>”，否则投标无效。</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napToGrid w:val="0"/>
                <w:color w:val="auto"/>
                <w:sz w:val="22"/>
                <w:highlight w:val="none"/>
                <w:shd w:val="clear" w:color="auto" w:fill="auto"/>
              </w:rPr>
            </w:pPr>
            <w:r>
              <w:rPr>
                <w:rFonts w:hint="eastAsia" w:ascii="宋体" w:hAnsi="宋体" w:eastAsia="宋体" w:cs="宋体"/>
                <w:snapToGrid w:val="0"/>
                <w:color w:val="auto"/>
                <w:sz w:val="22"/>
                <w:highlight w:val="none"/>
                <w:shd w:val="clear" w:color="auto" w:fill="auto"/>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napToGrid w:val="0"/>
                <w:color w:val="auto"/>
                <w:sz w:val="22"/>
                <w:highlight w:val="none"/>
                <w:shd w:val="clear" w:color="auto" w:fill="auto"/>
              </w:rPr>
            </w:pPr>
            <w:r>
              <w:rPr>
                <w:rFonts w:hint="eastAsia" w:ascii="宋体" w:hAnsi="宋体" w:eastAsia="宋体" w:cs="宋体"/>
                <w:snapToGrid w:val="0"/>
                <w:color w:val="auto"/>
                <w:sz w:val="22"/>
                <w:highlight w:val="none"/>
                <w:shd w:val="clear" w:color="auto" w:fill="auto"/>
              </w:rPr>
              <w:t>电子加密投标文件的解密：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napToGrid w:val="0"/>
                <w:color w:val="auto"/>
                <w:sz w:val="22"/>
                <w:highlight w:val="none"/>
                <w:shd w:val="clear" w:color="auto" w:fill="auto"/>
              </w:rPr>
            </w:pPr>
            <w:r>
              <w:rPr>
                <w:rFonts w:hint="eastAsia" w:ascii="宋体" w:hAnsi="宋体" w:eastAsia="宋体" w:cs="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u w:val="none"/>
                <w:shd w:val="clear" w:color="auto" w:fill="auto"/>
              </w:rPr>
            </w:pPr>
            <w:r>
              <w:rPr>
                <w:rFonts w:hint="eastAsia" w:ascii="宋体" w:hAnsi="宋体" w:eastAsia="宋体" w:cs="宋体"/>
                <w:color w:val="auto"/>
                <w:szCs w:val="21"/>
                <w:highlight w:val="none"/>
                <w:u w:val="none"/>
                <w:shd w:val="clear" w:color="auto" w:fill="auto"/>
              </w:rPr>
              <w:t>投标截止时间及地点：</w:t>
            </w:r>
            <w:r>
              <w:rPr>
                <w:rFonts w:hint="eastAsia" w:ascii="宋体" w:hAnsi="宋体" w:eastAsia="宋体" w:cs="宋体"/>
                <w:color w:val="auto"/>
                <w:highlight w:val="none"/>
                <w:u w:val="none"/>
                <w:shd w:val="clear" w:color="auto" w:fill="auto"/>
              </w:rPr>
              <w:t xml:space="preserve"> </w:t>
            </w:r>
            <w:r>
              <w:rPr>
                <w:rFonts w:hint="eastAsia" w:ascii="宋体" w:hAnsi="宋体" w:eastAsia="宋体" w:cs="宋体"/>
                <w:b/>
                <w:bCs/>
                <w:color w:val="auto"/>
                <w:highlight w:val="none"/>
                <w:u w:val="none"/>
                <w:shd w:val="clear" w:color="auto" w:fill="auto"/>
                <w:lang w:val="en"/>
              </w:rPr>
              <w:t>202</w:t>
            </w:r>
            <w:r>
              <w:rPr>
                <w:rFonts w:hint="eastAsia" w:ascii="宋体" w:hAnsi="宋体" w:eastAsia="宋体" w:cs="宋体"/>
                <w:b/>
                <w:bCs/>
                <w:color w:val="auto"/>
                <w:highlight w:val="none"/>
                <w:u w:val="none"/>
                <w:shd w:val="clear" w:color="auto" w:fill="auto"/>
                <w:lang w:val="en-US" w:eastAsia="zh-CN"/>
              </w:rPr>
              <w:t>6</w:t>
            </w:r>
            <w:r>
              <w:rPr>
                <w:rFonts w:hint="eastAsia" w:ascii="宋体" w:hAnsi="宋体" w:eastAsia="宋体" w:cs="宋体"/>
                <w:b/>
                <w:bCs/>
                <w:color w:val="auto"/>
                <w:highlight w:val="none"/>
                <w:u w:val="none"/>
                <w:shd w:val="clear" w:color="auto" w:fill="auto"/>
                <w:lang w:val="en"/>
              </w:rPr>
              <w:t>年</w:t>
            </w:r>
            <w:r>
              <w:rPr>
                <w:rFonts w:hint="eastAsia" w:ascii="宋体" w:hAnsi="宋体" w:cs="宋体"/>
                <w:b/>
                <w:bCs/>
                <w:color w:val="auto"/>
                <w:highlight w:val="none"/>
                <w:u w:val="none"/>
                <w:shd w:val="clear" w:color="auto" w:fill="auto"/>
                <w:lang w:val="en-US" w:eastAsia="zh-CN"/>
              </w:rPr>
              <w:t>6</w:t>
            </w:r>
            <w:r>
              <w:rPr>
                <w:rFonts w:hint="eastAsia" w:ascii="宋体" w:hAnsi="宋体" w:eastAsia="宋体" w:cs="宋体"/>
                <w:b/>
                <w:bCs/>
                <w:color w:val="auto"/>
                <w:highlight w:val="none"/>
                <w:u w:val="none"/>
                <w:shd w:val="clear" w:color="auto" w:fill="auto"/>
                <w:lang w:val="en"/>
              </w:rPr>
              <w:t>月</w:t>
            </w:r>
            <w:r>
              <w:rPr>
                <w:rFonts w:hint="eastAsia" w:ascii="宋体" w:hAnsi="宋体" w:cs="宋体"/>
                <w:b/>
                <w:bCs/>
                <w:color w:val="auto"/>
                <w:highlight w:val="none"/>
                <w:u w:val="none"/>
                <w:shd w:val="clear" w:color="auto" w:fill="auto"/>
                <w:lang w:val="en-US" w:eastAsia="zh-CN"/>
              </w:rPr>
              <w:t>26</w:t>
            </w:r>
            <w:r>
              <w:rPr>
                <w:rFonts w:hint="eastAsia" w:ascii="宋体" w:hAnsi="宋体" w:eastAsia="宋体" w:cs="宋体"/>
                <w:b/>
                <w:bCs/>
                <w:color w:val="auto"/>
                <w:highlight w:val="none"/>
                <w:u w:val="none"/>
                <w:shd w:val="clear" w:color="auto" w:fill="auto"/>
                <w:lang w:val="en"/>
              </w:rPr>
              <w:t>日</w:t>
            </w:r>
            <w:r>
              <w:rPr>
                <w:rFonts w:hint="eastAsia" w:ascii="宋体" w:hAnsi="宋体" w:eastAsia="宋体" w:cs="宋体"/>
                <w:b/>
                <w:color w:val="auto"/>
                <w:highlight w:val="none"/>
                <w:u w:val="none"/>
                <w:shd w:val="clear" w:color="auto" w:fill="auto"/>
              </w:rPr>
              <w:t>上午10时整，</w:t>
            </w:r>
            <w:r>
              <w:rPr>
                <w:rFonts w:hint="eastAsia" w:ascii="宋体" w:hAnsi="宋体" w:eastAsia="宋体" w:cs="宋体"/>
                <w:b/>
                <w:color w:val="auto"/>
                <w:szCs w:val="21"/>
                <w:highlight w:val="none"/>
                <w:u w:val="none"/>
                <w:shd w:val="clear" w:color="auto" w:fill="auto"/>
                <w:lang w:val="en"/>
              </w:rPr>
              <w:t>南宁市星湖路22号</w:t>
            </w:r>
            <w:r>
              <w:rPr>
                <w:rFonts w:hint="eastAsia" w:ascii="宋体" w:hAnsi="宋体" w:eastAsia="宋体" w:cs="宋体"/>
                <w:b/>
                <w:color w:val="auto"/>
                <w:szCs w:val="21"/>
                <w:highlight w:val="none"/>
                <w:u w:val="none"/>
                <w:shd w:val="clear" w:color="auto" w:fill="auto"/>
              </w:rPr>
              <w:t>广西壮族自治区政府采购中心开标大厅</w:t>
            </w:r>
            <w:r>
              <w:rPr>
                <w:rFonts w:hint="eastAsia" w:ascii="宋体" w:hAnsi="宋体" w:eastAsia="宋体" w:cs="宋体"/>
                <w:b/>
                <w:color w:val="auto"/>
                <w:highlight w:val="none"/>
                <w:u w:val="none"/>
                <w:shd w:val="clear" w:color="auto" w:fill="auto"/>
              </w:rPr>
              <w:t>。（</w:t>
            </w:r>
            <w:r>
              <w:rPr>
                <w:rFonts w:hint="eastAsia" w:ascii="宋体" w:hAnsi="宋体" w:eastAsia="宋体" w:cs="宋体"/>
                <w:color w:val="auto"/>
                <w:sz w:val="22"/>
                <w:highlight w:val="none"/>
                <w:u w:val="none"/>
                <w:shd w:val="clear" w:color="auto" w:fill="auto"/>
              </w:rPr>
              <w:t>本项目采用在线开评标方式，投标供应商无须前往开标现场</w:t>
            </w:r>
            <w:r>
              <w:rPr>
                <w:rFonts w:hint="eastAsia" w:ascii="宋体" w:hAnsi="宋体" w:eastAsia="宋体" w:cs="宋体"/>
                <w:b/>
                <w:color w:val="auto"/>
                <w:highlight w:val="none"/>
                <w:u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u w:val="none"/>
                <w:shd w:val="clear" w:color="auto" w:fill="auto"/>
              </w:rPr>
            </w:pPr>
            <w:r>
              <w:rPr>
                <w:rFonts w:hint="eastAsia" w:ascii="宋体" w:hAnsi="宋体" w:eastAsia="宋体" w:cs="宋体"/>
                <w:color w:val="auto"/>
                <w:szCs w:val="21"/>
                <w:highlight w:val="none"/>
                <w:u w:val="none"/>
                <w:shd w:val="clear" w:color="auto" w:fill="auto"/>
              </w:rPr>
              <w:t>开标时间及地点：</w:t>
            </w:r>
            <w:r>
              <w:rPr>
                <w:rFonts w:hint="eastAsia" w:ascii="宋体" w:hAnsi="宋体" w:eastAsia="宋体" w:cs="宋体"/>
                <w:b/>
                <w:bCs/>
                <w:color w:val="auto"/>
                <w:highlight w:val="none"/>
                <w:u w:val="none"/>
                <w:shd w:val="clear" w:color="auto" w:fill="auto"/>
              </w:rPr>
              <w:t xml:space="preserve"> </w:t>
            </w:r>
            <w:r>
              <w:rPr>
                <w:rFonts w:hint="eastAsia" w:ascii="宋体" w:hAnsi="宋体" w:eastAsia="宋体" w:cs="宋体"/>
                <w:b/>
                <w:bCs/>
                <w:color w:val="auto"/>
                <w:highlight w:val="none"/>
                <w:u w:val="none"/>
                <w:shd w:val="clear" w:color="auto" w:fill="auto"/>
                <w:lang w:val="en"/>
              </w:rPr>
              <w:t>202</w:t>
            </w:r>
            <w:r>
              <w:rPr>
                <w:rFonts w:hint="eastAsia" w:ascii="宋体" w:hAnsi="宋体" w:eastAsia="宋体" w:cs="宋体"/>
                <w:b/>
                <w:bCs/>
                <w:color w:val="auto"/>
                <w:highlight w:val="none"/>
                <w:u w:val="none"/>
                <w:shd w:val="clear" w:color="auto" w:fill="auto"/>
                <w:lang w:val="en-US" w:eastAsia="zh-CN"/>
              </w:rPr>
              <w:t>6</w:t>
            </w:r>
            <w:r>
              <w:rPr>
                <w:rFonts w:hint="eastAsia" w:ascii="宋体" w:hAnsi="宋体" w:eastAsia="宋体" w:cs="宋体"/>
                <w:b/>
                <w:bCs/>
                <w:color w:val="auto"/>
                <w:highlight w:val="none"/>
                <w:u w:val="none"/>
                <w:shd w:val="clear" w:color="auto" w:fill="auto"/>
                <w:lang w:val="en"/>
              </w:rPr>
              <w:t>年</w:t>
            </w:r>
            <w:r>
              <w:rPr>
                <w:rFonts w:hint="eastAsia" w:ascii="宋体" w:hAnsi="宋体" w:cs="宋体"/>
                <w:b/>
                <w:bCs/>
                <w:color w:val="auto"/>
                <w:highlight w:val="none"/>
                <w:u w:val="none"/>
                <w:shd w:val="clear" w:color="auto" w:fill="auto"/>
                <w:lang w:val="en-US" w:eastAsia="zh-CN"/>
              </w:rPr>
              <w:t>6</w:t>
            </w:r>
            <w:r>
              <w:rPr>
                <w:rFonts w:hint="eastAsia" w:ascii="宋体" w:hAnsi="宋体" w:eastAsia="宋体" w:cs="宋体"/>
                <w:b/>
                <w:bCs/>
                <w:color w:val="auto"/>
                <w:highlight w:val="none"/>
                <w:u w:val="none"/>
                <w:shd w:val="clear" w:color="auto" w:fill="auto"/>
                <w:lang w:val="en"/>
              </w:rPr>
              <w:t>月</w:t>
            </w:r>
            <w:r>
              <w:rPr>
                <w:rFonts w:hint="eastAsia" w:ascii="宋体" w:hAnsi="宋体" w:cs="宋体"/>
                <w:b/>
                <w:bCs/>
                <w:color w:val="auto"/>
                <w:highlight w:val="none"/>
                <w:u w:val="none"/>
                <w:shd w:val="clear" w:color="auto" w:fill="auto"/>
                <w:lang w:val="en-US" w:eastAsia="zh-CN"/>
              </w:rPr>
              <w:t>26</w:t>
            </w:r>
            <w:r>
              <w:rPr>
                <w:rFonts w:hint="eastAsia" w:ascii="宋体" w:hAnsi="宋体" w:eastAsia="宋体" w:cs="宋体"/>
                <w:b/>
                <w:bCs/>
                <w:color w:val="auto"/>
                <w:highlight w:val="none"/>
                <w:u w:val="none"/>
                <w:shd w:val="clear" w:color="auto" w:fill="auto"/>
                <w:lang w:val="en"/>
              </w:rPr>
              <w:t>日</w:t>
            </w:r>
            <w:r>
              <w:rPr>
                <w:rFonts w:hint="eastAsia" w:ascii="宋体" w:hAnsi="宋体" w:eastAsia="宋体" w:cs="宋体"/>
                <w:b/>
                <w:bCs/>
                <w:color w:val="auto"/>
                <w:highlight w:val="none"/>
                <w:u w:val="none"/>
                <w:shd w:val="clear" w:color="auto" w:fill="auto"/>
              </w:rPr>
              <w:t>上</w:t>
            </w:r>
            <w:r>
              <w:rPr>
                <w:rFonts w:hint="eastAsia" w:ascii="宋体" w:hAnsi="宋体" w:eastAsia="宋体" w:cs="宋体"/>
                <w:b/>
                <w:color w:val="auto"/>
                <w:highlight w:val="none"/>
                <w:u w:val="none"/>
                <w:shd w:val="clear" w:color="auto" w:fill="auto"/>
              </w:rPr>
              <w:t>午10时整，</w:t>
            </w:r>
            <w:r>
              <w:rPr>
                <w:rFonts w:hint="eastAsia" w:ascii="宋体" w:hAnsi="宋体" w:eastAsia="宋体" w:cs="宋体"/>
                <w:b/>
                <w:color w:val="auto"/>
                <w:szCs w:val="21"/>
                <w:highlight w:val="none"/>
                <w:u w:val="none"/>
                <w:shd w:val="clear" w:color="auto" w:fill="auto"/>
                <w:lang w:val="en"/>
              </w:rPr>
              <w:t>南宁市星湖路22号</w:t>
            </w:r>
            <w:r>
              <w:rPr>
                <w:rFonts w:hint="eastAsia" w:ascii="宋体" w:hAnsi="宋体" w:eastAsia="宋体" w:cs="宋体"/>
                <w:b/>
                <w:color w:val="auto"/>
                <w:szCs w:val="21"/>
                <w:highlight w:val="none"/>
                <w:u w:val="none"/>
                <w:shd w:val="clear" w:color="auto" w:fill="auto"/>
              </w:rPr>
              <w:t>广西壮族自治区政府采购中心开标大厅</w:t>
            </w:r>
            <w:r>
              <w:rPr>
                <w:rFonts w:hint="eastAsia" w:ascii="宋体" w:hAnsi="宋体" w:eastAsia="宋体" w:cs="宋体"/>
                <w:b/>
                <w:color w:val="auto"/>
                <w:highlight w:val="none"/>
                <w:u w:val="none"/>
                <w:shd w:val="clear" w:color="auto" w:fill="auto"/>
              </w:rPr>
              <w:t>。（</w:t>
            </w:r>
            <w:r>
              <w:rPr>
                <w:rFonts w:hint="eastAsia" w:ascii="宋体" w:hAnsi="宋体" w:eastAsia="宋体" w:cs="宋体"/>
                <w:color w:val="auto"/>
                <w:sz w:val="22"/>
                <w:highlight w:val="none"/>
                <w:u w:val="none"/>
                <w:shd w:val="clear" w:color="auto" w:fill="auto"/>
              </w:rPr>
              <w:t>本项目采用在线开评标方式，投标供应商无须前往开标现场</w:t>
            </w:r>
            <w:r>
              <w:rPr>
                <w:rFonts w:hint="eastAsia" w:ascii="宋体" w:hAnsi="宋体" w:eastAsia="宋体" w:cs="宋体"/>
                <w:b/>
                <w:color w:val="auto"/>
                <w:highlight w:val="none"/>
                <w:u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
              </w:rPr>
              <w:t>评标</w:t>
            </w:r>
            <w:r>
              <w:rPr>
                <w:rFonts w:hint="eastAsia" w:ascii="宋体" w:hAnsi="宋体" w:eastAsia="宋体" w:cs="宋体"/>
                <w:color w:val="auto"/>
                <w:szCs w:val="21"/>
                <w:highlight w:val="none"/>
                <w:shd w:val="clear" w:color="auto" w:fill="auto"/>
                <w:lang w:val="en" w:eastAsia="zh-CN"/>
              </w:rPr>
              <w:t>方</w:t>
            </w:r>
            <w:r>
              <w:rPr>
                <w:rFonts w:hint="eastAsia" w:ascii="宋体" w:hAnsi="宋体" w:eastAsia="宋体" w:cs="宋体"/>
                <w:color w:val="auto"/>
                <w:szCs w:val="21"/>
                <w:highlight w:val="none"/>
                <w:shd w:val="clear" w:color="auto" w:fill="auto"/>
                <w:lang w:val="en"/>
              </w:rPr>
              <w:t>法</w:t>
            </w:r>
            <w:r>
              <w:rPr>
                <w:rFonts w:hint="eastAsia" w:ascii="宋体" w:hAnsi="宋体" w:eastAsia="宋体" w:cs="宋体"/>
                <w:color w:val="auto"/>
                <w:szCs w:val="21"/>
                <w:highlight w:val="none"/>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中标公告及中标通知书：本中心在采购人依法确认中标人后二个工作日内发布中标公告和中标通知书，中标公告发布于上述媒体（详细见公告中公布的网站）。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szCs w:val="21"/>
                <w:highlight w:val="none"/>
                <w:shd w:val="clear" w:color="auto" w:fill="auto"/>
              </w:rPr>
              <w:t>付款方式：</w:t>
            </w:r>
            <w:r>
              <w:rPr>
                <w:rFonts w:hint="eastAsia" w:ascii="宋体" w:hAnsi="宋体" w:eastAsia="宋体" w:cs="宋体"/>
                <w:color w:val="auto"/>
                <w:kern w:val="0"/>
                <w:szCs w:val="21"/>
                <w:highlight w:val="none"/>
                <w:shd w:val="clear" w:color="auto" w:fill="auto"/>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投标文件有效期：</w:t>
            </w:r>
            <w:r>
              <w:rPr>
                <w:rFonts w:hint="eastAsia" w:ascii="宋体" w:hAnsi="宋体" w:eastAsia="宋体" w:cs="宋体"/>
                <w:color w:val="auto"/>
                <w:szCs w:val="21"/>
                <w:highlight w:val="none"/>
                <w:u w:val="none"/>
                <w:shd w:val="clear" w:color="auto" w:fill="auto"/>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lang w:val="en"/>
              </w:rPr>
            </w:pPr>
            <w:r>
              <w:rPr>
                <w:rFonts w:hint="eastAsia" w:ascii="宋体" w:hAnsi="宋体" w:eastAsia="宋体" w:cs="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snapToGrid w:val="0"/>
                <w:color w:val="auto"/>
                <w:szCs w:val="21"/>
                <w:highlight w:val="none"/>
                <w:shd w:val="clear" w:color="auto" w:fill="auto"/>
              </w:rPr>
            </w:pPr>
            <w:r>
              <w:rPr>
                <w:rFonts w:hint="eastAsia" w:ascii="宋体" w:hAnsi="宋体" w:eastAsia="宋体" w:cs="宋体"/>
                <w:b/>
                <w:bCs/>
                <w:snapToGrid w:val="0"/>
                <w:color w:val="auto"/>
                <w:szCs w:val="21"/>
                <w:highlight w:val="none"/>
                <w:shd w:val="clear" w:color="auto" w:fill="auto"/>
              </w:rPr>
              <w:t>对招标文件、采购过程或者中标结果的质疑由采购人接收或采购代理机构代为接收，由采购人负责答复。</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snapToGrid w:val="0"/>
                <w:color w:val="auto"/>
                <w:szCs w:val="21"/>
                <w:highlight w:val="none"/>
                <w:shd w:val="clear" w:color="auto" w:fill="auto"/>
              </w:rPr>
            </w:pPr>
            <w:r>
              <w:rPr>
                <w:rFonts w:hint="eastAsia" w:ascii="宋体" w:hAnsi="宋体" w:eastAsia="宋体" w:cs="宋体"/>
                <w:b/>
                <w:bCs/>
                <w:snapToGrid w:val="0"/>
                <w:color w:val="auto"/>
                <w:szCs w:val="21"/>
                <w:highlight w:val="none"/>
                <w:shd w:val="clear" w:color="auto" w:fill="auto"/>
              </w:rPr>
              <w:t>接收质疑函方式：以书面形式。</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snapToGrid w:val="0"/>
                <w:color w:val="auto"/>
                <w:szCs w:val="21"/>
                <w:highlight w:val="none"/>
                <w:shd w:val="clear" w:color="auto" w:fill="auto"/>
              </w:rPr>
            </w:pPr>
            <w:r>
              <w:rPr>
                <w:rFonts w:hint="eastAsia" w:ascii="宋体" w:hAnsi="宋体" w:eastAsia="宋体" w:cs="宋体"/>
                <w:b/>
                <w:bCs/>
                <w:snapToGrid w:val="0"/>
                <w:color w:val="auto"/>
                <w:szCs w:val="21"/>
                <w:highlight w:val="none"/>
                <w:shd w:val="clear" w:color="auto" w:fill="auto"/>
              </w:rPr>
              <w:t>质疑联系部门及联系方式：</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snapToGrid w:val="0"/>
                <w:color w:val="auto"/>
                <w:szCs w:val="21"/>
                <w:highlight w:val="none"/>
                <w:shd w:val="clear" w:color="auto" w:fill="auto"/>
              </w:rPr>
            </w:pPr>
            <w:r>
              <w:rPr>
                <w:rFonts w:hint="eastAsia" w:ascii="宋体" w:hAnsi="宋体" w:eastAsia="宋体" w:cs="宋体"/>
                <w:b/>
                <w:bCs/>
                <w:snapToGrid w:val="0"/>
                <w:color w:val="auto"/>
                <w:szCs w:val="21"/>
                <w:highlight w:val="none"/>
                <w:shd w:val="clear" w:color="auto" w:fill="auto"/>
              </w:rPr>
              <w:t xml:space="preserve">（1）广西壮族自治区政府采购中心内审科     </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snapToGrid w:val="0"/>
                <w:color w:val="auto"/>
                <w:szCs w:val="21"/>
                <w:highlight w:val="none"/>
                <w:shd w:val="clear" w:color="auto" w:fill="auto"/>
              </w:rPr>
            </w:pPr>
            <w:r>
              <w:rPr>
                <w:rFonts w:hint="eastAsia" w:ascii="宋体" w:hAnsi="宋体" w:eastAsia="宋体" w:cs="宋体"/>
                <w:b/>
                <w:bCs/>
                <w:snapToGrid w:val="0"/>
                <w:color w:val="auto"/>
                <w:szCs w:val="21"/>
                <w:highlight w:val="none"/>
                <w:shd w:val="clear" w:color="auto" w:fill="auto"/>
              </w:rPr>
              <w:t>电话：0771-8600453</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snapToGrid w:val="0"/>
                <w:color w:val="auto"/>
                <w:szCs w:val="21"/>
                <w:highlight w:val="none"/>
                <w:shd w:val="clear" w:color="auto" w:fill="auto"/>
              </w:rPr>
            </w:pPr>
            <w:r>
              <w:rPr>
                <w:rFonts w:hint="eastAsia" w:ascii="宋体" w:hAnsi="宋体" w:eastAsia="宋体" w:cs="宋体"/>
                <w:b/>
                <w:bCs/>
                <w:snapToGrid w:val="0"/>
                <w:color w:val="auto"/>
                <w:szCs w:val="21"/>
                <w:highlight w:val="none"/>
                <w:shd w:val="clear" w:color="auto" w:fill="auto"/>
              </w:rPr>
              <w:t>地址：广西南宁市星湖路22号</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snapToGrid w:val="0"/>
                <w:color w:val="auto"/>
                <w:szCs w:val="21"/>
                <w:highlight w:val="none"/>
                <w:shd w:val="clear" w:color="auto" w:fill="auto"/>
                <w:lang w:val="en" w:eastAsia="zh-CN"/>
              </w:rPr>
            </w:pPr>
            <w:r>
              <w:rPr>
                <w:rFonts w:hint="eastAsia" w:ascii="宋体" w:hAnsi="宋体" w:eastAsia="宋体" w:cs="宋体"/>
                <w:b/>
                <w:bCs/>
                <w:snapToGrid w:val="0"/>
                <w:color w:val="auto"/>
                <w:szCs w:val="21"/>
                <w:highlight w:val="none"/>
                <w:shd w:val="clear" w:color="auto" w:fill="auto"/>
              </w:rPr>
              <w:t>（2）</w:t>
            </w:r>
            <w:r>
              <w:rPr>
                <w:rFonts w:hint="eastAsia" w:ascii="宋体" w:hAnsi="宋体" w:eastAsia="宋体" w:cs="宋体"/>
                <w:b/>
                <w:bCs/>
                <w:snapToGrid w:val="0"/>
                <w:color w:val="auto"/>
                <w:szCs w:val="21"/>
                <w:highlight w:val="none"/>
                <w:shd w:val="clear" w:color="auto" w:fill="auto"/>
                <w:lang w:eastAsia="zh-CN"/>
              </w:rPr>
              <w:t>广西壮族自治区工业和信息化厅机关服务中心</w:t>
            </w:r>
          </w:p>
          <w:p>
            <w:pPr>
              <w:keepNext w:val="0"/>
              <w:keepLines w:val="0"/>
              <w:pageBreakBefore w:val="0"/>
              <w:kinsoku/>
              <w:wordWrap/>
              <w:overflowPunct/>
              <w:topLinePunct w:val="0"/>
              <w:autoSpaceDE/>
              <w:autoSpaceDN/>
              <w:bidi w:val="0"/>
              <w:adjustRightInd/>
              <w:spacing w:line="360" w:lineRule="exact"/>
              <w:textAlignment w:val="auto"/>
              <w:rPr>
                <w:rFonts w:hint="default" w:ascii="宋体" w:hAnsi="宋体" w:eastAsia="宋体" w:cs="宋体"/>
                <w:b/>
                <w:bCs/>
                <w:snapToGrid w:val="0"/>
                <w:color w:val="auto"/>
                <w:szCs w:val="21"/>
                <w:highlight w:val="none"/>
                <w:shd w:val="clear" w:color="auto" w:fill="auto"/>
                <w:lang w:val="en-US" w:eastAsia="zh-CN"/>
              </w:rPr>
            </w:pPr>
            <w:r>
              <w:rPr>
                <w:rFonts w:hint="eastAsia" w:ascii="宋体" w:hAnsi="宋体" w:eastAsia="宋体" w:cs="宋体"/>
                <w:b/>
                <w:bCs/>
                <w:snapToGrid w:val="0"/>
                <w:color w:val="auto"/>
                <w:szCs w:val="21"/>
                <w:highlight w:val="none"/>
                <w:shd w:val="clear" w:color="auto" w:fill="auto"/>
              </w:rPr>
              <w:t>电话：</w:t>
            </w:r>
            <w:r>
              <w:rPr>
                <w:rFonts w:hint="eastAsia" w:ascii="宋体" w:hAnsi="宋体" w:cs="宋体"/>
                <w:b/>
                <w:bCs/>
                <w:snapToGrid w:val="0"/>
                <w:color w:val="auto"/>
                <w:szCs w:val="21"/>
                <w:highlight w:val="none"/>
                <w:shd w:val="clear" w:color="auto" w:fill="auto"/>
                <w:lang w:val="en-US" w:eastAsia="zh-CN"/>
              </w:rPr>
              <w:t>0071-8095155</w:t>
            </w:r>
          </w:p>
          <w:p>
            <w:pPr>
              <w:keepNext w:val="0"/>
              <w:keepLines w:val="0"/>
              <w:pageBreakBefore w:val="0"/>
              <w:kinsoku/>
              <w:wordWrap/>
              <w:overflowPunct/>
              <w:topLinePunct w:val="0"/>
              <w:autoSpaceDE/>
              <w:autoSpaceDN/>
              <w:bidi w:val="0"/>
              <w:adjustRightInd/>
              <w:spacing w:line="360" w:lineRule="exact"/>
              <w:textAlignment w:val="auto"/>
              <w:rPr>
                <w:rFonts w:hint="default" w:ascii="宋体" w:hAnsi="宋体" w:eastAsia="宋体" w:cs="宋体"/>
                <w:b/>
                <w:bCs/>
                <w:snapToGrid w:val="0"/>
                <w:color w:val="auto"/>
                <w:szCs w:val="21"/>
                <w:highlight w:val="none"/>
                <w:shd w:val="clear" w:color="auto" w:fill="auto"/>
                <w:lang w:val="en-US" w:eastAsia="zh-CN"/>
              </w:rPr>
            </w:pPr>
            <w:r>
              <w:rPr>
                <w:rFonts w:hint="eastAsia" w:ascii="宋体" w:hAnsi="宋体" w:eastAsia="宋体" w:cs="宋体"/>
                <w:b/>
                <w:bCs/>
                <w:snapToGrid w:val="0"/>
                <w:color w:val="auto"/>
                <w:szCs w:val="21"/>
                <w:highlight w:val="none"/>
                <w:shd w:val="clear" w:color="auto" w:fill="auto"/>
              </w:rPr>
              <w:t>地址：</w:t>
            </w:r>
            <w:r>
              <w:rPr>
                <w:rFonts w:hint="eastAsia" w:ascii="宋体" w:hAnsi="宋体" w:cs="宋体"/>
                <w:b/>
                <w:bCs/>
                <w:color w:val="auto"/>
                <w:highlight w:val="none"/>
                <w:lang w:eastAsia="zh-CN"/>
              </w:rPr>
              <w:t>南宁市青秀区民族大道</w:t>
            </w:r>
            <w:r>
              <w:rPr>
                <w:rFonts w:hint="eastAsia" w:ascii="宋体" w:hAnsi="宋体" w:cs="宋体"/>
                <w:b/>
                <w:bCs/>
                <w:color w:val="auto"/>
                <w:highlight w:val="none"/>
                <w:lang w:val="en-US" w:eastAsia="zh-CN"/>
              </w:rPr>
              <w:t>113号工信大厦</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shd w:val="clear" w:color="auto" w:fill="auto"/>
                <w:lang w:val="en"/>
              </w:rPr>
            </w:pPr>
            <w:r>
              <w:rPr>
                <w:rFonts w:hint="eastAsia" w:ascii="宋体" w:hAnsi="宋体" w:eastAsia="宋体" w:cs="宋体"/>
                <w:color w:val="auto"/>
                <w:szCs w:val="21"/>
                <w:highlight w:val="none"/>
                <w:shd w:val="clear" w:color="auto" w:fill="auto"/>
              </w:rPr>
              <w:t>2</w:t>
            </w:r>
            <w:r>
              <w:rPr>
                <w:rFonts w:hint="eastAsia" w:ascii="宋体" w:hAnsi="宋体" w:eastAsia="宋体" w:cs="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highlight w:val="none"/>
                <w:shd w:val="clear" w:color="auto" w:fill="auto"/>
              </w:rPr>
              <w:t>本招标文件解释权属广西壮族自治区政府采购中心。</w:t>
            </w:r>
          </w:p>
        </w:tc>
      </w:tr>
    </w:tbl>
    <w:p>
      <w:pPr>
        <w:pStyle w:val="29"/>
        <w:snapToGrid w:val="0"/>
        <w:spacing w:before="120" w:after="120" w:line="360" w:lineRule="exact"/>
        <w:jc w:val="center"/>
        <w:rPr>
          <w:rFonts w:hint="eastAsia" w:ascii="宋体" w:hAnsi="宋体" w:eastAsia="宋体" w:cs="宋体"/>
          <w:b/>
          <w:color w:val="auto"/>
          <w:sz w:val="32"/>
          <w:szCs w:val="32"/>
          <w:highlight w:val="none"/>
          <w:shd w:val="clear" w:color="auto" w:fill="auto"/>
        </w:rPr>
      </w:pPr>
    </w:p>
    <w:p>
      <w:pPr>
        <w:pStyle w:val="29"/>
        <w:keepNext w:val="0"/>
        <w:keepLines w:val="0"/>
        <w:pageBreakBefore w:val="0"/>
        <w:widowControl w:val="0"/>
        <w:kinsoku/>
        <w:wordWrap/>
        <w:overflowPunct/>
        <w:topLinePunct w:val="0"/>
        <w:autoSpaceDE/>
        <w:autoSpaceDN/>
        <w:bidi w:val="0"/>
        <w:adjustRightInd/>
        <w:snapToGrid w:val="0"/>
        <w:spacing w:before="120" w:after="120" w:line="700" w:lineRule="exact"/>
        <w:jc w:val="center"/>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sz w:val="32"/>
          <w:szCs w:val="32"/>
          <w:highlight w:val="none"/>
          <w:shd w:val="clear" w:color="auto" w:fill="auto"/>
        </w:rPr>
        <w:br w:type="page"/>
      </w:r>
      <w:r>
        <w:rPr>
          <w:rFonts w:hint="eastAsia" w:ascii="宋体" w:hAnsi="宋体" w:eastAsia="宋体" w:cs="宋体"/>
          <w:b/>
          <w:color w:val="auto"/>
          <w:sz w:val="32"/>
          <w:szCs w:val="32"/>
          <w:highlight w:val="none"/>
          <w:shd w:val="clear" w:color="auto" w:fill="auto"/>
        </w:rPr>
        <w:t>投标人须知</w:t>
      </w:r>
    </w:p>
    <w:p>
      <w:pPr>
        <w:pStyle w:val="29"/>
        <w:keepNext w:val="0"/>
        <w:keepLines w:val="0"/>
        <w:pageBreakBefore w:val="0"/>
        <w:kinsoku/>
        <w:wordWrap/>
        <w:overflowPunct/>
        <w:topLinePunct w:val="0"/>
        <w:autoSpaceDE/>
        <w:autoSpaceDN/>
        <w:bidi w:val="0"/>
        <w:snapToGrid w:val="0"/>
        <w:spacing w:before="120" w:after="120" w:line="360" w:lineRule="exact"/>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一、总  则</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outlineLvl w:val="1"/>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（一） 适用范围</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本招标文件适用本项目的招标、投标、评标、定标、验收、合同履约、付款等行为（法律、法规另有规定的，从其规定）。</w:t>
      </w:r>
    </w:p>
    <w:p>
      <w:pPr>
        <w:keepNext w:val="0"/>
        <w:keepLines w:val="0"/>
        <w:pageBreakBefore w:val="0"/>
        <w:kinsoku/>
        <w:wordWrap/>
        <w:overflowPunct/>
        <w:topLinePunct w:val="0"/>
        <w:autoSpaceDE/>
        <w:autoSpaceDN/>
        <w:bidi w:val="0"/>
        <w:snapToGrid w:val="0"/>
        <w:spacing w:before="156" w:beforeLines="50" w:line="360" w:lineRule="exact"/>
        <w:ind w:firstLine="309" w:firstLineChars="147"/>
        <w:jc w:val="left"/>
        <w:textAlignment w:val="auto"/>
        <w:outlineLvl w:val="0"/>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（二）定义</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shd w:val="clear" w:color="auto" w:fill="auto"/>
        </w:rPr>
        <w:t>1.</w:t>
      </w:r>
      <w:r>
        <w:rPr>
          <w:rFonts w:hint="eastAsia" w:ascii="宋体" w:hAnsi="宋体" w:eastAsia="宋体" w:cs="宋体"/>
          <w:color w:val="auto"/>
          <w:highlight w:val="none"/>
          <w:shd w:val="clear" w:color="auto" w:fill="auto"/>
        </w:rPr>
        <w:t xml:space="preserve"> “采购人”系指组织本次招标的采购单位。</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w:t>
      </w:r>
      <w:r>
        <w:rPr>
          <w:rFonts w:hint="eastAsia" w:ascii="宋体" w:hAnsi="宋体" w:eastAsia="宋体" w:cs="宋体"/>
          <w:color w:val="auto"/>
          <w:highlight w:val="none"/>
          <w:shd w:val="clear" w:color="auto" w:fill="auto"/>
        </w:rPr>
        <w:t xml:space="preserve"> “采购代理机构”系指广西壮族自治区政府采购中心（以下简称“本中心”）。</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w:t>
      </w:r>
      <w:r>
        <w:rPr>
          <w:rFonts w:hint="eastAsia" w:ascii="宋体" w:hAnsi="宋体" w:eastAsia="宋体" w:cs="宋体"/>
          <w:color w:val="auto"/>
          <w:highlight w:val="none"/>
          <w:shd w:val="clear" w:color="auto" w:fill="auto"/>
        </w:rPr>
        <w:t xml:space="preserve"> “投标人”系指响应招标、参加投标竞争的法人、其他组织或者自然人。</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 “产品”系指供方按招标文件规定，须向采购人提供的一切设备、保险、税金、备品备件、工具、手册及其它有关技术资料和材料。</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5.“服务”系指招标文件规定投标人须承担的安装、调试、技术协助、校准、培训、技术指导以及其他类似的义务。</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6.“项目”系指投标人按招标文件规定向采购人提供的产品和服务。</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7.“书面形式”包括信函、传真、电报等。</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8.“▲”系指在投标人须知中的实质性要求条款。</w:t>
      </w:r>
    </w:p>
    <w:p>
      <w:pPr>
        <w:keepNext w:val="0"/>
        <w:keepLines w:val="0"/>
        <w:pageBreakBefore w:val="0"/>
        <w:kinsoku/>
        <w:wordWrap/>
        <w:overflowPunct/>
        <w:topLinePunct w:val="0"/>
        <w:autoSpaceDE/>
        <w:autoSpaceDN/>
        <w:bidi w:val="0"/>
        <w:snapToGrid w:val="0"/>
        <w:spacing w:before="156" w:beforeLines="50" w:line="360" w:lineRule="exact"/>
        <w:ind w:firstLine="413" w:firstLineChars="196"/>
        <w:jc w:val="left"/>
        <w:textAlignment w:val="auto"/>
        <w:outlineLvl w:val="1"/>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（三）招标方式</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公开招标方式。</w:t>
      </w:r>
    </w:p>
    <w:p>
      <w:pPr>
        <w:keepNext w:val="0"/>
        <w:keepLines w:val="0"/>
        <w:pageBreakBefore w:val="0"/>
        <w:kinsoku/>
        <w:wordWrap/>
        <w:overflowPunct/>
        <w:topLinePunct w:val="0"/>
        <w:autoSpaceDE/>
        <w:autoSpaceDN/>
        <w:bidi w:val="0"/>
        <w:snapToGrid w:val="0"/>
        <w:spacing w:before="156" w:beforeLines="50" w:line="360" w:lineRule="exact"/>
        <w:ind w:firstLine="413" w:firstLineChars="196"/>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（四）投标委托</w:t>
      </w:r>
    </w:p>
    <w:p>
      <w:pPr>
        <w:pStyle w:val="21"/>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如投标人代表不是法定代表人(负责人)，须有法定代表人(负责人)出具的授权委托书，格式见第六章《投标文件格式》。</w:t>
      </w:r>
    </w:p>
    <w:p>
      <w:pPr>
        <w:keepNext w:val="0"/>
        <w:keepLines w:val="0"/>
        <w:pageBreakBefore w:val="0"/>
        <w:kinsoku/>
        <w:wordWrap/>
        <w:overflowPunct/>
        <w:topLinePunct w:val="0"/>
        <w:autoSpaceDE/>
        <w:autoSpaceDN/>
        <w:bidi w:val="0"/>
        <w:snapToGrid w:val="0"/>
        <w:spacing w:before="156" w:beforeLines="50" w:line="360" w:lineRule="exact"/>
        <w:ind w:firstLine="413" w:firstLineChars="196"/>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（五）投标费用</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投标人均应自行承担所有与投标有关的全部费用（招标文件有相关的规定除外）。</w:t>
      </w:r>
    </w:p>
    <w:p>
      <w:pPr>
        <w:keepNext w:val="0"/>
        <w:keepLines w:val="0"/>
        <w:pageBreakBefore w:val="0"/>
        <w:kinsoku/>
        <w:wordWrap/>
        <w:overflowPunct/>
        <w:topLinePunct w:val="0"/>
        <w:autoSpaceDE/>
        <w:autoSpaceDN/>
        <w:bidi w:val="0"/>
        <w:snapToGrid w:val="0"/>
        <w:spacing w:line="360" w:lineRule="exact"/>
        <w:ind w:firstLine="421" w:firstLineChars="200"/>
        <w:jc w:val="left"/>
        <w:textAlignment w:val="auto"/>
        <w:rPr>
          <w:rFonts w:hint="eastAsia" w:ascii="宋体" w:hAnsi="宋体" w:eastAsia="宋体" w:cs="宋体"/>
          <w:b/>
          <w:bCs w:val="0"/>
          <w:color w:val="auto"/>
          <w:szCs w:val="21"/>
          <w:highlight w:val="none"/>
          <w:u w:val="none"/>
          <w:shd w:val="clear" w:color="auto" w:fill="auto"/>
        </w:rPr>
      </w:pPr>
      <w:r>
        <w:rPr>
          <w:rFonts w:hint="eastAsia" w:ascii="宋体" w:hAnsi="宋体" w:eastAsia="宋体" w:cs="宋体"/>
          <w:b/>
          <w:bCs w:val="0"/>
          <w:color w:val="auto"/>
          <w:szCs w:val="21"/>
          <w:highlight w:val="none"/>
          <w:u w:val="none"/>
          <w:shd w:val="clear" w:color="auto" w:fill="auto"/>
        </w:rPr>
        <w:t>（六）</w:t>
      </w:r>
      <w:r>
        <w:rPr>
          <w:rFonts w:hint="eastAsia" w:ascii="宋体" w:hAnsi="宋体" w:eastAsia="宋体" w:cs="宋体"/>
          <w:b/>
          <w:bCs w:val="0"/>
          <w:color w:val="auto"/>
          <w:highlight w:val="none"/>
          <w:u w:val="none"/>
          <w:shd w:val="clear" w:color="auto" w:fill="auto"/>
        </w:rPr>
        <w:t>本项目不接受联合体投标</w:t>
      </w:r>
    </w:p>
    <w:p>
      <w:pPr>
        <w:keepNext w:val="0"/>
        <w:keepLines w:val="0"/>
        <w:pageBreakBefore w:val="0"/>
        <w:kinsoku/>
        <w:wordWrap/>
        <w:overflowPunct/>
        <w:topLinePunct w:val="0"/>
        <w:autoSpaceDE/>
        <w:autoSpaceDN/>
        <w:bidi w:val="0"/>
        <w:snapToGrid w:val="0"/>
        <w:spacing w:before="156" w:beforeLines="50" w:line="360" w:lineRule="exact"/>
        <w:ind w:firstLine="413" w:firstLineChars="196"/>
        <w:textAlignment w:val="auto"/>
        <w:outlineLvl w:val="0"/>
        <w:rPr>
          <w:rFonts w:hint="eastAsia" w:ascii="宋体" w:hAnsi="宋体" w:eastAsia="宋体" w:cs="宋体"/>
          <w:b/>
          <w:color w:val="auto"/>
          <w:kern w:val="0"/>
          <w:szCs w:val="21"/>
          <w:highlight w:val="none"/>
          <w:shd w:val="clear" w:color="auto" w:fill="auto"/>
        </w:rPr>
      </w:pPr>
      <w:r>
        <w:rPr>
          <w:rFonts w:hint="eastAsia" w:ascii="宋体" w:hAnsi="宋体" w:eastAsia="宋体" w:cs="宋体"/>
          <w:b/>
          <w:color w:val="auto"/>
          <w:szCs w:val="21"/>
          <w:highlight w:val="none"/>
          <w:shd w:val="clear" w:color="auto" w:fill="auto"/>
        </w:rPr>
        <w:t>（七）</w:t>
      </w:r>
      <w:r>
        <w:rPr>
          <w:rFonts w:hint="eastAsia" w:ascii="宋体" w:hAnsi="宋体" w:eastAsia="宋体" w:cs="宋体"/>
          <w:b/>
          <w:color w:val="auto"/>
          <w:kern w:val="0"/>
          <w:szCs w:val="21"/>
          <w:highlight w:val="none"/>
          <w:shd w:val="clear" w:color="auto" w:fill="auto"/>
        </w:rPr>
        <w:t>转包与分包</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1.本项目不允许转包。</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2.本项目不可以分包。</w:t>
      </w:r>
    </w:p>
    <w:p>
      <w:pPr>
        <w:keepNext w:val="0"/>
        <w:keepLines w:val="0"/>
        <w:pageBreakBefore w:val="0"/>
        <w:kinsoku/>
        <w:wordWrap/>
        <w:overflowPunct/>
        <w:topLinePunct w:val="0"/>
        <w:autoSpaceDE/>
        <w:autoSpaceDN/>
        <w:bidi w:val="0"/>
        <w:snapToGrid w:val="0"/>
        <w:spacing w:before="156" w:beforeLines="50" w:line="360" w:lineRule="exact"/>
        <w:ind w:firstLine="413" w:firstLineChars="196"/>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（八）特别说明：</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w:t>
      </w:r>
      <w:r>
        <w:rPr>
          <w:rFonts w:hint="eastAsia" w:ascii="宋体" w:hAnsi="宋体" w:eastAsia="宋体" w:cs="宋体"/>
          <w:color w:val="auto"/>
          <w:szCs w:val="21"/>
          <w:highlight w:val="none"/>
          <w:shd w:val="clear" w:color="auto" w:fill="auto"/>
        </w:rPr>
        <w:t>使用综合评分法的采购项目，</w:t>
      </w:r>
      <w:r>
        <w:rPr>
          <w:rFonts w:hint="eastAsia" w:ascii="宋体" w:hAnsi="宋体" w:eastAsia="宋体" w:cs="宋体"/>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color w:val="auto"/>
          <w:highlight w:val="none"/>
          <w:shd w:val="clear" w:color="auto" w:fill="auto"/>
          <w:lang w:val="en" w:eastAsia="zh-CN"/>
        </w:rPr>
        <w:t>评标方法</w:t>
      </w:r>
      <w:r>
        <w:rPr>
          <w:rFonts w:hint="eastAsia" w:ascii="宋体" w:hAnsi="宋体" w:eastAsia="宋体" w:cs="宋体"/>
          <w:color w:val="auto"/>
          <w:highlight w:val="none"/>
          <w:shd w:val="clear" w:color="auto" w:fill="auto"/>
          <w:lang w:val="en"/>
        </w:rPr>
        <w:t>及评分标准</w:t>
      </w:r>
      <w:r>
        <w:rPr>
          <w:rFonts w:hint="eastAsia" w:ascii="宋体" w:hAnsi="宋体" w:eastAsia="宋体" w:cs="宋体"/>
          <w:color w:val="auto"/>
          <w:highlight w:val="none"/>
          <w:shd w:val="clear" w:color="auto" w:fill="auto"/>
        </w:rPr>
        <w:t>》中的推荐原则确定一个投标人获得中标人推荐资格，其他同品牌投标人不作为中标候选人。</w:t>
      </w:r>
    </w:p>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▲4.投标人在投标活动中提供任何虚假材料、互相串通投标，其投标无效，并报监管部门查处。</w:t>
      </w:r>
    </w:p>
    <w:p>
      <w:pPr>
        <w:pStyle w:val="29"/>
        <w:keepNext w:val="0"/>
        <w:keepLines w:val="0"/>
        <w:pageBreakBefore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对符合条件的小型、微型企业（以下简称“中小企业”）的报价给予价格扣除优惠，扣除比例详见评标方法及评分标准。投标人如申请享受此项价格扣除，必须按本文件“投标文件格式”要求，填写并提交《中小企业声明函》。未提交或提交不符合要求的，不享受扣除，按其原报价计算价格分。</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▲7.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9"/>
        <w:keepNext w:val="0"/>
        <w:keepLines w:val="0"/>
        <w:pageBreakBefore w:val="0"/>
        <w:kinsoku/>
        <w:wordWrap/>
        <w:overflowPunct/>
        <w:topLinePunct w:val="0"/>
        <w:autoSpaceDE/>
        <w:autoSpaceDN/>
        <w:bidi w:val="0"/>
        <w:snapToGrid w:val="0"/>
        <w:spacing w:line="360" w:lineRule="exact"/>
        <w:ind w:firstLine="309" w:firstLineChars="147"/>
        <w:textAlignment w:val="auto"/>
        <w:outlineLvl w:val="0"/>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（九）</w:t>
      </w:r>
      <w:r>
        <w:rPr>
          <w:rFonts w:hint="eastAsia" w:ascii="宋体" w:hAnsi="宋体" w:eastAsia="宋体" w:cs="宋体"/>
          <w:b/>
          <w:color w:val="auto"/>
          <w:highlight w:val="none"/>
          <w:shd w:val="clear" w:color="auto" w:fill="auto"/>
        </w:rPr>
        <w:t>询问、质疑和投诉</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1．投标人对政府采购活动事项有疑问的，可以向采购人、采购代理机构提出询问。</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pPr>
        <w:pStyle w:val="29"/>
        <w:keepNext w:val="0"/>
        <w:keepLines w:val="0"/>
        <w:pageBreakBefore w:val="0"/>
        <w:kinsoku/>
        <w:wordWrap/>
        <w:overflowPunct/>
        <w:topLinePunct w:val="0"/>
        <w:autoSpaceDE/>
        <w:autoSpaceDN/>
        <w:bidi w:val="0"/>
        <w:snapToGrid w:val="0"/>
        <w:spacing w:line="360" w:lineRule="exact"/>
        <w:ind w:firstLine="309" w:firstLineChars="147"/>
        <w:textAlignment w:val="auto"/>
        <w:rPr>
          <w:rFonts w:hint="eastAsia" w:ascii="宋体" w:hAnsi="宋体" w:eastAsia="宋体" w:cs="宋体"/>
          <w:bCs/>
          <w:color w:val="auto"/>
          <w:highlight w:val="none"/>
          <w:shd w:val="clear" w:color="auto" w:fill="auto"/>
        </w:rPr>
      </w:pPr>
      <w:r>
        <w:rPr>
          <w:rFonts w:hint="eastAsia" w:ascii="宋体" w:hAnsi="宋体" w:eastAsia="宋体" w:cs="宋体"/>
          <w:b/>
          <w:color w:val="auto"/>
          <w:highlight w:val="none"/>
          <w:shd w:val="clear" w:color="auto" w:fill="auto"/>
        </w:rPr>
        <w:t>（一）对可以质疑的招标采购文件提出质疑的，为收到采购文件之日；</w:t>
      </w:r>
    </w:p>
    <w:p>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r>
        <w:rPr>
          <w:rFonts w:hint="eastAsia" w:ascii="宋体" w:hAnsi="宋体" w:eastAsia="宋体" w:cs="宋体"/>
          <w:b/>
          <w:color w:val="auto"/>
          <w:szCs w:val="21"/>
          <w:highlight w:val="none"/>
          <w:shd w:val="clear" w:color="auto" w:fill="auto"/>
        </w:rPr>
        <w:t>（二）对招标采购过程提出质疑的，为各采购程序环节结束之日；</w:t>
      </w:r>
    </w:p>
    <w:p>
      <w:pPr>
        <w:keepNext w:val="0"/>
        <w:keepLines w:val="0"/>
        <w:pageBreakBefore w:val="0"/>
        <w:widowControl/>
        <w:kinsoku/>
        <w:wordWrap/>
        <w:overflowPunct/>
        <w:topLinePunct w:val="0"/>
        <w:autoSpaceDE/>
        <w:autoSpaceDN/>
        <w:bidi w:val="0"/>
        <w:spacing w:line="360" w:lineRule="exact"/>
        <w:ind w:firstLine="309" w:firstLineChars="147"/>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（三）对中标结果提出质疑的，为中标结果公告期限届满之日。投标人对采购单位的质疑答复不满意或者采购人未在规定时间内作出答复的，可以在答复期满后十五个工作日内向同级采购监管部门投诉。</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9"/>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color w:val="auto"/>
          <w:highlight w:val="none"/>
          <w:shd w:val="clear" w:color="auto" w:fill="auto"/>
          <w:lang w:val="en"/>
        </w:rPr>
      </w:pPr>
      <w:r>
        <w:rPr>
          <w:rFonts w:hint="eastAsia" w:ascii="宋体" w:hAnsi="宋体" w:eastAsia="宋体" w:cs="宋体"/>
          <w:b/>
          <w:color w:val="auto"/>
          <w:highlight w:val="none"/>
          <w:shd w:val="clear" w:color="auto" w:fill="auto"/>
          <w:lang w:val="en"/>
        </w:rPr>
        <w:t>4.采购人、采购代理机构接收质疑函的方式、联系部门、联系电话和地址等信息详见“投标人须知前附表”。</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b w:val="0"/>
          <w:bCs/>
          <w:color w:val="auto"/>
          <w:highlight w:val="none"/>
          <w:shd w:val="clear" w:color="auto" w:fill="auto"/>
          <w:lang w:val="en-US" w:eastAsia="zh-CN"/>
        </w:rPr>
        <w:t>5.</w:t>
      </w:r>
      <w:r>
        <w:rPr>
          <w:rFonts w:hint="eastAsia" w:ascii="宋体" w:hAnsi="宋体" w:eastAsia="宋体" w:cs="宋体"/>
          <w:color w:val="auto"/>
          <w:sz w:val="21"/>
          <w:highlight w:val="none"/>
          <w:shd w:val="clear" w:color="auto" w:fill="auto"/>
          <w:lang w:val="en-US" w:eastAsia="zh-CN"/>
        </w:rPr>
        <w:t>质疑供应商提起质疑应当符合下列条件：</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（2）质疑函内容符合本章第3项的规定；</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（3）在质疑有效期限内提起质疑；</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（4）属于所质疑的采购人或采购人委托的采购代理机构组织的采购活动；</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 xml:space="preserve">（5）同一质疑事项未经采购人或采购人委托的采购代理机构质疑处理； </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（6）供应商对同一采购程序环节的质疑应当在质疑有效期内一次性提出；</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（7）供应商提交质疑应当提交必要的证明材料，证明材料应以合法手段取得；</w:t>
      </w:r>
    </w:p>
    <w:p>
      <w:pPr>
        <w:pStyle w:val="29"/>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color w:val="auto"/>
          <w:highlight w:val="none"/>
          <w:shd w:val="clear" w:color="auto" w:fill="auto"/>
          <w:lang w:val="en-US" w:eastAsia="zh-CN"/>
        </w:rPr>
      </w:pPr>
      <w:r>
        <w:rPr>
          <w:rFonts w:hint="eastAsia" w:ascii="宋体" w:hAnsi="宋体" w:eastAsia="宋体" w:cs="宋体"/>
          <w:color w:val="auto"/>
          <w:sz w:val="21"/>
          <w:highlight w:val="none"/>
          <w:shd w:val="clear" w:color="auto" w:fill="auto"/>
          <w:lang w:val="en-US" w:eastAsia="zh-CN"/>
        </w:rPr>
        <w:t>（8）财政部门规定的其他条件。</w:t>
      </w:r>
    </w:p>
    <w:p>
      <w:pPr>
        <w:pStyle w:val="29"/>
        <w:keepNext w:val="0"/>
        <w:keepLines w:val="0"/>
        <w:pageBreakBefore w:val="0"/>
        <w:kinsoku/>
        <w:wordWrap/>
        <w:overflowPunct/>
        <w:topLinePunct w:val="0"/>
        <w:autoSpaceDE/>
        <w:autoSpaceDN/>
        <w:bidi w:val="0"/>
        <w:snapToGrid w:val="0"/>
        <w:spacing w:line="360" w:lineRule="exact"/>
        <w:ind w:firstLine="413" w:firstLineChars="196"/>
        <w:textAlignment w:val="auto"/>
        <w:outlineLvl w:val="0"/>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二、招标文件</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（一）招标文件的构成。</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1.公开招标公告；</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2.招标项目采购需求</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3.投标人须知；</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w:t>
      </w:r>
      <w:r>
        <w:rPr>
          <w:rFonts w:hint="eastAsia" w:ascii="宋体" w:hAnsi="宋体" w:eastAsia="宋体" w:cs="宋体"/>
          <w:color w:val="auto"/>
          <w:szCs w:val="21"/>
          <w:highlight w:val="none"/>
          <w:shd w:val="clear" w:color="auto" w:fill="auto"/>
          <w:lang w:val="en" w:eastAsia="zh-CN"/>
        </w:rPr>
        <w:t>评标方法</w:t>
      </w:r>
      <w:r>
        <w:rPr>
          <w:rFonts w:hint="eastAsia" w:ascii="宋体" w:hAnsi="宋体" w:eastAsia="宋体" w:cs="宋体"/>
          <w:color w:val="auto"/>
          <w:szCs w:val="21"/>
          <w:highlight w:val="none"/>
          <w:shd w:val="clear" w:color="auto" w:fill="auto"/>
          <w:lang w:val="en"/>
        </w:rPr>
        <w:t>及评分标准</w:t>
      </w:r>
      <w:r>
        <w:rPr>
          <w:rFonts w:hint="eastAsia" w:ascii="宋体" w:hAnsi="宋体" w:eastAsia="宋体" w:cs="宋体"/>
          <w:color w:val="auto"/>
          <w:szCs w:val="21"/>
          <w:highlight w:val="none"/>
          <w:shd w:val="clear" w:color="auto" w:fill="auto"/>
        </w:rPr>
        <w:t>；</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5.政府采购合同主要条款；</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6.投标文件格式。</w:t>
      </w:r>
    </w:p>
    <w:p>
      <w:pPr>
        <w:keepNext w:val="0"/>
        <w:keepLines w:val="0"/>
        <w:pageBreakBefore w:val="0"/>
        <w:kinsoku/>
        <w:wordWrap/>
        <w:overflowPunct/>
        <w:topLinePunct w:val="0"/>
        <w:autoSpaceDE/>
        <w:autoSpaceDN/>
        <w:bidi w:val="0"/>
        <w:snapToGrid w:val="0"/>
        <w:spacing w:before="156" w:beforeLines="50" w:line="360" w:lineRule="exact"/>
        <w:ind w:firstLine="413" w:firstLineChars="196"/>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（二）投标人的风险</w:t>
      </w:r>
    </w:p>
    <w:p>
      <w:pPr>
        <w:keepNext w:val="0"/>
        <w:keepLines w:val="0"/>
        <w:pageBreakBefore w:val="0"/>
        <w:tabs>
          <w:tab w:val="left" w:pos="180"/>
          <w:tab w:val="left" w:pos="1620"/>
        </w:tabs>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eastAsia="宋体" w:cs="宋体"/>
          <w:color w:val="auto"/>
          <w:szCs w:val="21"/>
          <w:highlight w:val="none"/>
          <w:shd w:val="clear" w:color="auto" w:fill="auto"/>
        </w:rPr>
        <w:cr/>
      </w:r>
      <w:r>
        <w:rPr>
          <w:rFonts w:hint="eastAsia" w:ascii="宋体" w:hAnsi="宋体" w:eastAsia="宋体" w:cs="宋体"/>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 </w:t>
      </w:r>
    </w:p>
    <w:p>
      <w:pPr>
        <w:pStyle w:val="14"/>
        <w:keepNext w:val="0"/>
        <w:keepLines w:val="0"/>
        <w:pageBreakBefore w:val="0"/>
        <w:widowControl w:val="0"/>
        <w:tabs>
          <w:tab w:val="clear" w:pos="454"/>
        </w:tabs>
        <w:kinsoku/>
        <w:wordWrap/>
        <w:overflowPunct/>
        <w:topLinePunct w:val="0"/>
        <w:autoSpaceDE/>
        <w:autoSpaceDN/>
        <w:bidi w:val="0"/>
        <w:snapToGrid w:val="0"/>
        <w:spacing w:before="156" w:beforeLines="50" w:afterLines="0" w:line="360" w:lineRule="exact"/>
        <w:ind w:left="0" w:firstLine="411" w:firstLineChars="196"/>
        <w:textAlignment w:val="auto"/>
        <w:rPr>
          <w:rFonts w:hint="eastAsia"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 xml:space="preserve"> 3.采购货物的主要技术参数和性能配置由评标委员会在评标前评定，但不能改变实质性内容。</w:t>
      </w:r>
    </w:p>
    <w:p>
      <w:pPr>
        <w:pStyle w:val="14"/>
        <w:keepNext w:val="0"/>
        <w:keepLines w:val="0"/>
        <w:pageBreakBefore w:val="0"/>
        <w:widowControl w:val="0"/>
        <w:tabs>
          <w:tab w:val="clear" w:pos="454"/>
        </w:tabs>
        <w:kinsoku/>
        <w:wordWrap/>
        <w:overflowPunct/>
        <w:topLinePunct w:val="0"/>
        <w:autoSpaceDE/>
        <w:autoSpaceDN/>
        <w:bidi w:val="0"/>
        <w:snapToGrid w:val="0"/>
        <w:spacing w:before="156" w:beforeLines="50" w:afterLines="0" w:line="360" w:lineRule="exact"/>
        <w:ind w:left="0" w:firstLine="413" w:firstLineChars="196"/>
        <w:textAlignment w:val="auto"/>
        <w:outlineLvl w:val="0"/>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 xml:space="preserve">（三）招标文件的澄清与修改 </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w:t>
      </w:r>
      <w:r>
        <w:rPr>
          <w:rFonts w:hint="eastAsia" w:ascii="宋体" w:hAnsi="宋体" w:eastAsia="宋体" w:cs="宋体"/>
          <w:bCs/>
          <w:color w:val="auto"/>
          <w:highlight w:val="none"/>
          <w:shd w:val="clear" w:color="auto" w:fill="auto"/>
        </w:rPr>
        <w:t xml:space="preserve"> 投标人应认真阅读本招标文件，发现其中有误或有不合理要求的，投标人</w:t>
      </w:r>
      <w:r>
        <w:rPr>
          <w:rFonts w:hint="eastAsia" w:ascii="宋体" w:hAnsi="宋体" w:eastAsia="宋体" w:cs="宋体"/>
          <w:b w:val="0"/>
          <w:bCs w:val="0"/>
          <w:color w:val="auto"/>
          <w:highlight w:val="none"/>
          <w:shd w:val="clear" w:color="auto" w:fill="auto"/>
        </w:rPr>
        <w:t>应当</w:t>
      </w:r>
      <w:r>
        <w:rPr>
          <w:rFonts w:hint="eastAsia" w:ascii="宋体" w:hAnsi="宋体" w:eastAsia="宋体" w:cs="宋体"/>
          <w:bCs/>
          <w:color w:val="auto"/>
          <w:highlight w:val="none"/>
          <w:shd w:val="clear" w:color="auto" w:fill="auto"/>
        </w:rPr>
        <w:t>在</w:t>
      </w:r>
      <w:r>
        <w:rPr>
          <w:rFonts w:hint="eastAsia" w:ascii="宋体" w:hAnsi="宋体" w:eastAsia="宋体" w:cs="宋体"/>
          <w:bCs/>
          <w:color w:val="auto"/>
          <w:highlight w:val="none"/>
          <w:u w:val="single"/>
          <w:shd w:val="clear" w:color="auto" w:fill="auto"/>
        </w:rPr>
        <w:t>“采购文件：第三章 《投标人须知及前附表》序号6”规定的时间</w:t>
      </w:r>
      <w:r>
        <w:rPr>
          <w:rFonts w:hint="eastAsia" w:ascii="宋体" w:hAnsi="宋体" w:eastAsia="宋体" w:cs="宋体"/>
          <w:bCs/>
          <w:color w:val="auto"/>
          <w:highlight w:val="none"/>
          <w:shd w:val="clear" w:color="auto" w:fill="auto"/>
        </w:rPr>
        <w:t>前以书面形式要求招标采购单位</w:t>
      </w:r>
      <w:r>
        <w:rPr>
          <w:rFonts w:hint="eastAsia" w:ascii="宋体" w:hAnsi="宋体" w:eastAsia="宋体" w:cs="宋体"/>
          <w:color w:val="auto"/>
          <w:highlight w:val="none"/>
          <w:shd w:val="clear" w:color="auto" w:fill="auto"/>
        </w:rPr>
        <w:t>答疑、澄清</w:t>
      </w:r>
      <w:r>
        <w:rPr>
          <w:rFonts w:hint="eastAsia" w:ascii="宋体" w:hAnsi="宋体" w:eastAsia="宋体" w:cs="宋体"/>
          <w:bCs/>
          <w:color w:val="auto"/>
          <w:highlight w:val="none"/>
          <w:shd w:val="clear" w:color="auto" w:fill="auto"/>
        </w:rPr>
        <w:t>。本中心对已发出的招标文件进行必要澄清或者修改</w:t>
      </w:r>
      <w:r>
        <w:rPr>
          <w:rFonts w:hint="eastAsia" w:ascii="宋体" w:hAnsi="宋体" w:eastAsia="宋体" w:cs="宋体"/>
          <w:b w:val="0"/>
          <w:bCs w:val="0"/>
          <w:color w:val="auto"/>
          <w:highlight w:val="none"/>
          <w:shd w:val="clear" w:color="auto" w:fill="auto"/>
        </w:rPr>
        <w:t>可能影响投标文件编制的，</w:t>
      </w:r>
      <w:r>
        <w:rPr>
          <w:rFonts w:hint="eastAsia" w:ascii="宋体" w:hAnsi="宋体" w:eastAsia="宋体" w:cs="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ascii="宋体" w:hAnsi="宋体" w:eastAsia="宋体" w:cs="宋体"/>
          <w:color w:val="auto"/>
          <w:highlight w:val="none"/>
          <w:shd w:val="clear" w:color="auto" w:fill="auto"/>
        </w:rPr>
        <w:t>。</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4.招标文件的答疑、澄清、修改、补充都应该通过本中心以法定形式发布，采购人非通过本机构，不得擅自答疑、澄清、修改、补充招标文件。</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pPr>
        <w:pStyle w:val="29"/>
        <w:keepNext w:val="0"/>
        <w:keepLines w:val="0"/>
        <w:pageBreakBefore w:val="0"/>
        <w:kinsoku/>
        <w:wordWrap/>
        <w:overflowPunct/>
        <w:topLinePunct w:val="0"/>
        <w:autoSpaceDE/>
        <w:autoSpaceDN/>
        <w:bidi w:val="0"/>
        <w:snapToGrid w:val="0"/>
        <w:spacing w:line="360" w:lineRule="exact"/>
        <w:ind w:firstLine="413" w:firstLineChars="196"/>
        <w:textAlignment w:val="auto"/>
        <w:outlineLvl w:val="1"/>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三、投标文件的编制</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（一）投标文件的组成</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投标文件由资格文件、资信及商务文件、技术文件、投标报价文件</w:t>
      </w:r>
      <w:r>
        <w:rPr>
          <w:rFonts w:hint="eastAsia" w:ascii="宋体" w:hAnsi="宋体" w:eastAsia="宋体" w:cs="宋体"/>
          <w:b/>
          <w:color w:val="auto"/>
          <w:szCs w:val="21"/>
          <w:highlight w:val="none"/>
          <w:shd w:val="clear" w:color="auto" w:fill="auto"/>
        </w:rPr>
        <w:t>四部份</w:t>
      </w:r>
      <w:r>
        <w:rPr>
          <w:rFonts w:hint="eastAsia" w:ascii="宋体" w:hAnsi="宋体" w:eastAsia="宋体" w:cs="宋体"/>
          <w:color w:val="auto"/>
          <w:szCs w:val="21"/>
          <w:highlight w:val="none"/>
          <w:shd w:val="clear" w:color="auto" w:fill="auto"/>
        </w:rPr>
        <w:t>组成。</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1.资格文件：</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（1）</w:t>
      </w:r>
      <w:r>
        <w:rPr>
          <w:rFonts w:hint="eastAsia" w:ascii="宋体" w:hAnsi="宋体" w:eastAsia="宋体" w:cs="宋体"/>
          <w:color w:val="auto"/>
          <w:szCs w:val="21"/>
          <w:highlight w:val="none"/>
          <w:shd w:val="clear" w:color="auto" w:fill="auto"/>
        </w:rPr>
        <w:t>有效的营业执照等证明文件复印件；</w:t>
      </w:r>
    </w:p>
    <w:p>
      <w:pPr>
        <w:pStyle w:val="29"/>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b/>
          <w:color w:val="auto"/>
          <w:highlight w:val="none"/>
          <w:shd w:val="clear" w:color="auto" w:fill="auto"/>
        </w:rPr>
      </w:pPr>
      <w:r>
        <w:rPr>
          <w:rFonts w:hint="eastAsia" w:ascii="宋体" w:hAnsi="宋体" w:eastAsia="宋体" w:cs="宋体"/>
          <w:color w:val="auto"/>
          <w:highlight w:val="none"/>
          <w:shd w:val="clear" w:color="auto" w:fill="auto"/>
        </w:rPr>
        <w:t>①投标人有效的营业执照等证明文件扫描件或其他电子文件，同时要加盖单位公章</w:t>
      </w:r>
      <w:r>
        <w:rPr>
          <w:rFonts w:hint="eastAsia" w:ascii="宋体" w:hAnsi="宋体" w:eastAsia="宋体" w:cs="宋体"/>
          <w:b/>
          <w:color w:val="auto"/>
          <w:highlight w:val="none"/>
          <w:shd w:val="clear" w:color="auto" w:fill="auto"/>
        </w:rPr>
        <w:t>（必须提供）</w:t>
      </w:r>
      <w:r>
        <w:rPr>
          <w:rFonts w:hint="eastAsia" w:ascii="宋体" w:hAnsi="宋体" w:eastAsia="宋体" w:cs="宋体"/>
          <w:color w:val="auto"/>
          <w:highlight w:val="none"/>
          <w:shd w:val="clear" w:color="auto" w:fill="auto"/>
        </w:rPr>
        <w:t>；</w:t>
      </w:r>
    </w:p>
    <w:p>
      <w:pPr>
        <w:keepNext w:val="0"/>
        <w:keepLines w:val="0"/>
        <w:pageBreakBefore w:val="0"/>
        <w:kinsoku/>
        <w:wordWrap/>
        <w:overflowPunct/>
        <w:topLinePunct w:val="0"/>
        <w:autoSpaceDE/>
        <w:autoSpaceDN/>
        <w:bidi w:val="0"/>
        <w:snapToGrid w:val="0"/>
        <w:spacing w:line="360" w:lineRule="exact"/>
        <w:ind w:firstLine="424" w:firstLineChars="202"/>
        <w:jc w:val="left"/>
        <w:textAlignment w:val="auto"/>
        <w:rPr>
          <w:rFonts w:hint="eastAsia" w:ascii="宋体" w:hAnsi="宋体" w:eastAsia="宋体" w:cs="宋体"/>
          <w:b/>
          <w:color w:val="auto"/>
          <w:highlight w:val="none"/>
          <w:shd w:val="clear" w:color="auto" w:fill="auto"/>
        </w:rPr>
      </w:pPr>
      <w:r>
        <w:rPr>
          <w:rFonts w:hint="eastAsia" w:ascii="宋体" w:hAnsi="宋体" w:eastAsia="宋体" w:cs="宋体"/>
          <w:color w:val="auto"/>
          <w:highlight w:val="none"/>
          <w:shd w:val="clear" w:color="auto" w:fill="auto"/>
        </w:rPr>
        <w:t>②对于有经营资质要求的，投标人必须提供有效的经营资质证书副本内页扫描件或其他电子文件，同时要加盖单位公章。（如有，必须提供，原件备查）</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（2）</w:t>
      </w:r>
      <w:r>
        <w:rPr>
          <w:rFonts w:hint="eastAsia" w:ascii="宋体" w:hAnsi="宋体" w:eastAsia="宋体" w:cs="宋体"/>
          <w:color w:val="auto"/>
          <w:kern w:val="0"/>
          <w:szCs w:val="21"/>
          <w:highlight w:val="none"/>
          <w:shd w:val="clear" w:color="auto" w:fill="auto"/>
        </w:rPr>
        <w:t>参加政府采购活动前三年内在经营活动</w:t>
      </w:r>
      <w:r>
        <w:rPr>
          <w:rFonts w:hint="eastAsia" w:ascii="宋体" w:hAnsi="宋体" w:eastAsia="宋体" w:cs="宋体"/>
          <w:b w:val="0"/>
          <w:bCs w:val="0"/>
          <w:color w:val="auto"/>
          <w:kern w:val="0"/>
          <w:szCs w:val="21"/>
          <w:highlight w:val="none"/>
          <w:shd w:val="clear" w:color="auto" w:fill="auto"/>
        </w:rPr>
        <w:t>中没有重大违法记录的书面声明</w:t>
      </w:r>
      <w:r>
        <w:rPr>
          <w:rFonts w:hint="eastAsia" w:ascii="宋体" w:hAnsi="宋体" w:eastAsia="宋体" w:cs="宋体"/>
          <w:b w:val="0"/>
          <w:bCs w:val="0"/>
          <w:color w:val="auto"/>
          <w:szCs w:val="21"/>
          <w:highlight w:val="none"/>
          <w:shd w:val="clear" w:color="auto" w:fill="auto"/>
        </w:rPr>
        <w:t>和信用记录查询方法；</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①</w:t>
      </w:r>
      <w:r>
        <w:rPr>
          <w:rFonts w:hint="eastAsia" w:ascii="宋体" w:hAnsi="宋体" w:eastAsia="宋体" w:cs="宋体"/>
          <w:color w:val="auto"/>
          <w:kern w:val="0"/>
          <w:szCs w:val="21"/>
          <w:highlight w:val="none"/>
          <w:shd w:val="clear" w:color="auto" w:fill="auto"/>
        </w:rPr>
        <w:t>参加政府采购活动前三年内在经营活动中没</w:t>
      </w:r>
      <w:r>
        <w:rPr>
          <w:rFonts w:hint="eastAsia" w:ascii="宋体" w:hAnsi="宋体" w:eastAsia="宋体" w:cs="宋体"/>
          <w:b w:val="0"/>
          <w:bCs w:val="0"/>
          <w:color w:val="auto"/>
          <w:kern w:val="0"/>
          <w:szCs w:val="21"/>
          <w:highlight w:val="none"/>
          <w:shd w:val="clear" w:color="auto" w:fill="auto"/>
        </w:rPr>
        <w:t>有重大违法记录的书面声明</w:t>
      </w:r>
      <w:r>
        <w:rPr>
          <w:rFonts w:hint="eastAsia" w:ascii="宋体" w:hAnsi="宋体" w:eastAsia="宋体" w:cs="宋体"/>
          <w:color w:val="auto"/>
          <w:szCs w:val="21"/>
          <w:highlight w:val="none"/>
          <w:shd w:val="clear" w:color="auto" w:fill="auto"/>
        </w:rPr>
        <w:t>（格式自拟，</w:t>
      </w:r>
      <w:r>
        <w:rPr>
          <w:rFonts w:hint="eastAsia" w:ascii="宋体" w:hAnsi="宋体" w:eastAsia="宋体" w:cs="宋体"/>
          <w:b/>
          <w:bCs/>
          <w:color w:val="auto"/>
          <w:szCs w:val="21"/>
          <w:highlight w:val="none"/>
          <w:shd w:val="clear" w:color="auto" w:fill="auto"/>
        </w:rPr>
        <w:t>必须提供</w:t>
      </w:r>
      <w:r>
        <w:rPr>
          <w:rFonts w:hint="eastAsia" w:ascii="宋体" w:hAnsi="宋体" w:eastAsia="宋体" w:cs="宋体"/>
          <w:color w:val="auto"/>
          <w:szCs w:val="21"/>
          <w:highlight w:val="none"/>
          <w:shd w:val="clear" w:color="auto" w:fill="auto"/>
        </w:rPr>
        <w:t>）；</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②供应商可在“信用中国”网站（www.creditchina.gov.cn）、中国政府采购网（www.ccgp.gov.cn）查询相关供应商主体信用记录。</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“信用中国”网站查询方法：投标人在本项目投标截止时间前10日内,进入投标人基本信息页面，点击“下载信用报告”后点击“下载”。</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kinsoku/>
        <w:wordWrap/>
        <w:overflowPunct/>
        <w:topLinePunct w:val="0"/>
        <w:autoSpaceDE/>
        <w:autoSpaceDN/>
        <w:bidi w:val="0"/>
        <w:adjustRightInd w:val="0"/>
        <w:snapToGrid w:val="0"/>
        <w:spacing w:line="360" w:lineRule="exact"/>
        <w:ind w:left="3379" w:leftChars="200" w:hanging="2959" w:hangingChars="1404"/>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rPr>
        <w:t>）</w:t>
      </w:r>
      <w:r>
        <w:rPr>
          <w:rFonts w:hint="eastAsia" w:ascii="宋体" w:hAnsi="宋体" w:eastAsia="宋体" w:cs="宋体"/>
          <w:color w:val="auto"/>
          <w:szCs w:val="21"/>
          <w:highlight w:val="none"/>
        </w:rPr>
        <w:t>中小企业声明函（格式见第六章，</w:t>
      </w:r>
      <w:r>
        <w:rPr>
          <w:rFonts w:hint="eastAsia" w:ascii="宋体" w:hAnsi="宋体" w:eastAsia="宋体" w:cs="宋体"/>
          <w:b/>
          <w:bCs/>
          <w:color w:val="auto"/>
          <w:szCs w:val="21"/>
          <w:highlight w:val="none"/>
          <w:lang w:eastAsia="zh-CN"/>
        </w:rPr>
        <w:t>必须</w:t>
      </w:r>
      <w:r>
        <w:rPr>
          <w:rFonts w:hint="eastAsia" w:ascii="宋体" w:hAnsi="宋体" w:eastAsia="宋体" w:cs="宋体"/>
          <w:b/>
          <w:bCs/>
          <w:color w:val="auto"/>
          <w:szCs w:val="21"/>
          <w:highlight w:val="none"/>
        </w:rPr>
        <w:t>提供</w:t>
      </w:r>
      <w:r>
        <w:rPr>
          <w:rFonts w:hint="eastAsia" w:ascii="宋体" w:hAnsi="宋体" w:eastAsia="宋体" w:cs="宋体"/>
          <w:color w:val="auto"/>
          <w:szCs w:val="21"/>
          <w:highlight w:val="none"/>
        </w:rPr>
        <w:t>）</w:t>
      </w:r>
      <w:r>
        <w:rPr>
          <w:rFonts w:hint="eastAsia" w:ascii="宋体" w:hAnsi="宋体" w:eastAsia="宋体" w:cs="宋体"/>
          <w:b w:val="0"/>
          <w:bCs w:val="0"/>
          <w:color w:val="auto"/>
          <w:kern w:val="2"/>
          <w:sz w:val="21"/>
          <w:szCs w:val="21"/>
          <w:highlight w:val="none"/>
        </w:rPr>
        <w:t>。</w:t>
      </w:r>
    </w:p>
    <w:p>
      <w:pPr>
        <w:keepNext w:val="0"/>
        <w:keepLines w:val="0"/>
        <w:pageBreakBefore w:val="0"/>
        <w:kinsoku/>
        <w:wordWrap/>
        <w:overflowPunct/>
        <w:topLinePunct w:val="0"/>
        <w:autoSpaceDE/>
        <w:autoSpaceDN/>
        <w:bidi w:val="0"/>
        <w:snapToGrid w:val="0"/>
        <w:spacing w:before="156" w:beforeLines="50"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2.资信及商务文件：</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（1）投标保证金的相关证明扫描件或其他电子文件（</w:t>
      </w:r>
      <w:r>
        <w:rPr>
          <w:rFonts w:hint="eastAsia" w:ascii="宋体" w:hAnsi="宋体" w:eastAsia="宋体" w:cs="宋体"/>
          <w:b/>
          <w:color w:val="auto"/>
          <w:szCs w:val="21"/>
          <w:highlight w:val="none"/>
          <w:u w:val="single"/>
          <w:shd w:val="clear" w:color="auto" w:fill="auto"/>
        </w:rPr>
        <w:t>必须提供</w:t>
      </w:r>
      <w:r>
        <w:rPr>
          <w:rFonts w:hint="eastAsia" w:ascii="宋体" w:hAnsi="宋体" w:eastAsia="宋体" w:cs="宋体"/>
          <w:b/>
          <w:color w:val="auto"/>
          <w:szCs w:val="21"/>
          <w:highlight w:val="none"/>
          <w:shd w:val="clear" w:color="auto" w:fill="auto"/>
        </w:rPr>
        <w:t>）</w:t>
      </w:r>
      <w:r>
        <w:rPr>
          <w:rFonts w:hint="eastAsia" w:ascii="宋体" w:hAnsi="宋体" w:eastAsia="宋体" w:cs="宋体"/>
          <w:color w:val="auto"/>
          <w:szCs w:val="21"/>
          <w:highlight w:val="none"/>
          <w:shd w:val="clear" w:color="auto" w:fill="auto"/>
        </w:rPr>
        <w:t>；</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szCs w:val="21"/>
          <w:highlight w:val="none"/>
          <w:u w:val="none"/>
          <w:shd w:val="clear" w:color="auto" w:fill="auto"/>
        </w:rPr>
      </w:pPr>
      <w:r>
        <w:rPr>
          <w:rFonts w:hint="eastAsia" w:ascii="宋体" w:hAnsi="宋体" w:eastAsia="宋体" w:cs="宋体"/>
          <w:b/>
          <w:color w:val="auto"/>
          <w:szCs w:val="21"/>
          <w:highlight w:val="none"/>
          <w:u w:val="none"/>
          <w:shd w:val="clear" w:color="auto" w:fill="auto"/>
        </w:rPr>
        <w:t>（2）投标声明书 (格式见第六章)（必须提供）</w:t>
      </w:r>
      <w:r>
        <w:rPr>
          <w:rFonts w:hint="eastAsia" w:ascii="宋体" w:hAnsi="宋体" w:eastAsia="宋体" w:cs="宋体"/>
          <w:color w:val="auto"/>
          <w:szCs w:val="21"/>
          <w:highlight w:val="none"/>
          <w:u w:val="none"/>
          <w:shd w:val="clear" w:color="auto" w:fill="auto"/>
        </w:rPr>
        <w:t>；</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eastAsia="宋体" w:cs="宋体"/>
          <w:color w:val="auto"/>
          <w:szCs w:val="21"/>
          <w:highlight w:val="none"/>
          <w:shd w:val="clear" w:color="auto" w:fill="auto"/>
        </w:rPr>
        <w:t>；</w:t>
      </w:r>
      <w:r>
        <w:rPr>
          <w:rFonts w:hint="eastAsia" w:ascii="宋体" w:hAnsi="宋体" w:eastAsia="宋体" w:cs="宋体"/>
          <w:b/>
          <w:color w:val="auto"/>
          <w:szCs w:val="21"/>
          <w:highlight w:val="none"/>
          <w:shd w:val="clear" w:color="auto" w:fill="auto"/>
        </w:rPr>
        <w:t>当法定代表人参加投标时，仅</w:t>
      </w:r>
      <w:r>
        <w:rPr>
          <w:rFonts w:hint="eastAsia" w:ascii="宋体" w:hAnsi="宋体" w:eastAsia="宋体" w:cs="宋体"/>
          <w:b/>
          <w:color w:val="auto"/>
          <w:szCs w:val="21"/>
          <w:highlight w:val="none"/>
          <w:shd w:val="clear" w:color="auto" w:fill="auto"/>
          <w:lang w:eastAsia="zh-CN"/>
        </w:rPr>
        <w:t>须</w:t>
      </w:r>
      <w:r>
        <w:rPr>
          <w:rFonts w:hint="eastAsia" w:ascii="宋体" w:hAnsi="宋体" w:eastAsia="宋体" w:cs="宋体"/>
          <w:b/>
          <w:color w:val="auto"/>
          <w:szCs w:val="21"/>
          <w:highlight w:val="none"/>
          <w:shd w:val="clear" w:color="auto" w:fill="auto"/>
        </w:rPr>
        <w:t>提供法定代表人的身份证扫描件或其他电子文件</w:t>
      </w:r>
      <w:r>
        <w:rPr>
          <w:rFonts w:hint="eastAsia" w:ascii="宋体" w:hAnsi="宋体" w:eastAsia="宋体" w:cs="宋体"/>
          <w:color w:val="auto"/>
          <w:szCs w:val="21"/>
          <w:highlight w:val="none"/>
          <w:shd w:val="clear" w:color="auto" w:fill="auto"/>
        </w:rPr>
        <w:t>；</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eastAsia="宋体" w:cs="宋体"/>
          <w:b/>
          <w:color w:val="auto"/>
          <w:szCs w:val="21"/>
          <w:highlight w:val="none"/>
          <w:u w:val="single"/>
          <w:shd w:val="clear" w:color="auto" w:fill="auto"/>
        </w:rPr>
        <w:t>必须提供</w:t>
      </w:r>
      <w:r>
        <w:rPr>
          <w:rFonts w:hint="eastAsia" w:ascii="宋体" w:hAnsi="宋体" w:eastAsia="宋体" w:cs="宋体"/>
          <w:b/>
          <w:color w:val="auto"/>
          <w:szCs w:val="21"/>
          <w:highlight w:val="none"/>
          <w:shd w:val="clear" w:color="auto" w:fill="auto"/>
        </w:rPr>
        <w:t>）；</w:t>
      </w:r>
      <w:r>
        <w:rPr>
          <w:rFonts w:hint="eastAsia" w:ascii="宋体" w:hAnsi="宋体" w:eastAsia="宋体" w:cs="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eastAsia="宋体" w:cs="宋体"/>
          <w:b/>
          <w:color w:val="auto"/>
          <w:szCs w:val="21"/>
          <w:highlight w:val="none"/>
          <w:shd w:val="clear" w:color="auto" w:fill="auto"/>
        </w:rPr>
        <w:t>扫描件或其他电子文件</w:t>
      </w:r>
      <w:r>
        <w:rPr>
          <w:rFonts w:hint="eastAsia" w:ascii="宋体" w:hAnsi="宋体" w:eastAsia="宋体" w:cs="宋体"/>
          <w:color w:val="auto"/>
          <w:szCs w:val="21"/>
          <w:highlight w:val="none"/>
          <w:shd w:val="clear" w:color="auto" w:fill="auto"/>
        </w:rPr>
        <w:t>）。</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（5）投标截止之日前半年内投标人连续三个月的依法缴纳社保费的缴费凭证</w:t>
      </w:r>
      <w:r>
        <w:rPr>
          <w:rFonts w:hint="eastAsia" w:ascii="宋体" w:hAnsi="宋体" w:eastAsia="宋体" w:cs="宋体"/>
          <w:color w:val="auto"/>
          <w:szCs w:val="21"/>
          <w:highlight w:val="none"/>
          <w:shd w:val="clear" w:color="auto" w:fill="auto"/>
        </w:rPr>
        <w:t>（</w:t>
      </w:r>
      <w:r>
        <w:rPr>
          <w:rFonts w:hint="eastAsia" w:ascii="宋体" w:hAnsi="宋体" w:eastAsia="宋体" w:cs="宋体"/>
          <w:b/>
          <w:color w:val="auto"/>
          <w:szCs w:val="21"/>
          <w:highlight w:val="none"/>
          <w:shd w:val="clear" w:color="auto" w:fill="auto"/>
        </w:rPr>
        <w:t>扫描件或其他电子文件，格式自拟）（</w:t>
      </w:r>
      <w:r>
        <w:rPr>
          <w:rFonts w:hint="eastAsia" w:ascii="宋体" w:hAnsi="宋体" w:eastAsia="宋体" w:cs="宋体"/>
          <w:b/>
          <w:color w:val="auto"/>
          <w:szCs w:val="21"/>
          <w:highlight w:val="none"/>
          <w:u w:val="single"/>
          <w:shd w:val="clear" w:color="auto" w:fill="auto"/>
        </w:rPr>
        <w:t>必须提供</w:t>
      </w:r>
      <w:r>
        <w:rPr>
          <w:rFonts w:hint="eastAsia" w:ascii="宋体" w:hAnsi="宋体" w:eastAsia="宋体" w:cs="宋体"/>
          <w:b/>
          <w:color w:val="auto"/>
          <w:szCs w:val="21"/>
          <w:highlight w:val="none"/>
          <w:shd w:val="clear" w:color="auto" w:fill="auto"/>
        </w:rPr>
        <w:t>）；</w:t>
      </w:r>
      <w:r>
        <w:rPr>
          <w:rFonts w:hint="eastAsia" w:ascii="宋体" w:hAnsi="宋体" w:eastAsia="宋体" w:cs="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eastAsia="宋体" w:cs="宋体"/>
          <w:b/>
          <w:color w:val="auto"/>
          <w:szCs w:val="21"/>
          <w:highlight w:val="none"/>
          <w:shd w:val="clear" w:color="auto" w:fill="auto"/>
        </w:rPr>
        <w:t>扫描件或其他电子文件</w:t>
      </w:r>
      <w:r>
        <w:rPr>
          <w:rFonts w:hint="eastAsia" w:ascii="宋体" w:hAnsi="宋体" w:eastAsia="宋体" w:cs="宋体"/>
          <w:color w:val="auto"/>
          <w:szCs w:val="21"/>
          <w:highlight w:val="none"/>
          <w:shd w:val="clear" w:color="auto" w:fill="auto"/>
        </w:rPr>
        <w:t>）。</w:t>
      </w:r>
    </w:p>
    <w:p>
      <w:pPr>
        <w:keepNext w:val="0"/>
        <w:keepLines w:val="0"/>
        <w:pageBreakBefore w:val="0"/>
        <w:kinsoku/>
        <w:wordWrap/>
        <w:overflowPunct/>
        <w:topLinePunct w:val="0"/>
        <w:autoSpaceDE/>
        <w:autoSpaceDN/>
        <w:bidi w:val="0"/>
        <w:snapToGrid w:val="0"/>
        <w:spacing w:line="360" w:lineRule="exact"/>
        <w:ind w:firstLine="421" w:firstLineChars="200"/>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（6）财务状况报告（</w:t>
      </w:r>
      <w:r>
        <w:rPr>
          <w:rFonts w:hint="eastAsia" w:ascii="宋体" w:hAnsi="宋体" w:eastAsia="宋体" w:cs="宋体"/>
          <w:b/>
          <w:color w:val="auto"/>
          <w:szCs w:val="21"/>
          <w:highlight w:val="none"/>
          <w:u w:val="single"/>
          <w:shd w:val="clear" w:color="auto" w:fill="auto"/>
        </w:rPr>
        <w:t>格式自拟，必须提供</w:t>
      </w:r>
      <w:r>
        <w:rPr>
          <w:rFonts w:hint="eastAsia" w:ascii="宋体" w:hAnsi="宋体" w:eastAsia="宋体" w:cs="宋体"/>
          <w:b/>
          <w:color w:val="auto"/>
          <w:szCs w:val="21"/>
          <w:highlight w:val="none"/>
          <w:shd w:val="clear" w:color="auto" w:fill="auto"/>
        </w:rPr>
        <w:t>）；</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color w:val="auto"/>
          <w:kern w:val="0"/>
          <w:szCs w:val="21"/>
          <w:highlight w:val="none"/>
          <w:shd w:val="clear" w:color="auto" w:fill="auto"/>
        </w:rPr>
        <w:t>（7）</w:t>
      </w:r>
      <w:r>
        <w:rPr>
          <w:rFonts w:hint="eastAsia" w:ascii="宋体" w:hAnsi="宋体" w:eastAsia="宋体" w:cs="宋体"/>
          <w:b/>
          <w:color w:val="auto"/>
          <w:szCs w:val="21"/>
          <w:highlight w:val="none"/>
          <w:shd w:val="clear" w:color="auto" w:fill="auto"/>
        </w:rPr>
        <w:t>具备履行合同所必需的设备和专业技术能力的证明材料（</w:t>
      </w:r>
      <w:r>
        <w:rPr>
          <w:rFonts w:hint="eastAsia" w:ascii="宋体" w:hAnsi="宋体" w:eastAsia="宋体" w:cs="宋体"/>
          <w:b/>
          <w:color w:val="auto"/>
          <w:szCs w:val="21"/>
          <w:highlight w:val="none"/>
          <w:u w:val="single"/>
          <w:shd w:val="clear" w:color="auto" w:fill="auto"/>
        </w:rPr>
        <w:t>内容、格式自拟，必须提供</w:t>
      </w:r>
      <w:r>
        <w:rPr>
          <w:rFonts w:hint="eastAsia" w:ascii="宋体" w:hAnsi="宋体" w:eastAsia="宋体" w:cs="宋体"/>
          <w:b/>
          <w:color w:val="auto"/>
          <w:szCs w:val="21"/>
          <w:highlight w:val="none"/>
          <w:shd w:val="clear" w:color="auto" w:fill="auto"/>
        </w:rPr>
        <w:t>）</w:t>
      </w:r>
      <w:r>
        <w:rPr>
          <w:rFonts w:hint="eastAsia" w:ascii="宋体" w:hAnsi="宋体" w:eastAsia="宋体" w:cs="宋体"/>
          <w:b/>
          <w:color w:val="auto"/>
          <w:kern w:val="0"/>
          <w:szCs w:val="21"/>
          <w:highlight w:val="none"/>
          <w:shd w:val="clear" w:color="auto" w:fill="auto"/>
        </w:rPr>
        <w:t>；</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w:t>
      </w:r>
      <w:r>
        <w:rPr>
          <w:rFonts w:hint="eastAsia" w:ascii="宋体" w:hAnsi="宋体" w:eastAsia="宋体" w:cs="宋体"/>
          <w:b/>
          <w:color w:val="auto"/>
          <w:szCs w:val="21"/>
          <w:highlight w:val="none"/>
          <w:shd w:val="clear" w:color="auto" w:fill="auto"/>
          <w:lang w:val="en-US" w:eastAsia="zh-CN"/>
        </w:rPr>
        <w:t>8</w:t>
      </w:r>
      <w:r>
        <w:rPr>
          <w:rFonts w:hint="eastAsia" w:ascii="宋体" w:hAnsi="宋体" w:eastAsia="宋体" w:cs="宋体"/>
          <w:b/>
          <w:color w:val="auto"/>
          <w:szCs w:val="21"/>
          <w:highlight w:val="none"/>
          <w:shd w:val="clear" w:color="auto" w:fill="auto"/>
        </w:rPr>
        <w:t>）商务响应表</w:t>
      </w:r>
      <w:r>
        <w:rPr>
          <w:rFonts w:hint="eastAsia" w:ascii="宋体" w:hAnsi="宋体" w:eastAsia="宋体" w:cs="宋体"/>
          <w:color w:val="auto"/>
          <w:szCs w:val="21"/>
          <w:highlight w:val="none"/>
          <w:shd w:val="clear" w:color="auto" w:fill="auto"/>
        </w:rPr>
        <w:t>（格式见第六章）</w:t>
      </w:r>
      <w:r>
        <w:rPr>
          <w:rFonts w:hint="eastAsia" w:ascii="宋体" w:hAnsi="宋体" w:eastAsia="宋体" w:cs="宋体"/>
          <w:b/>
          <w:color w:val="auto"/>
          <w:szCs w:val="21"/>
          <w:highlight w:val="none"/>
          <w:shd w:val="clear" w:color="auto" w:fill="auto"/>
        </w:rPr>
        <w:t>（</w:t>
      </w:r>
      <w:r>
        <w:rPr>
          <w:rFonts w:hint="eastAsia" w:ascii="宋体" w:hAnsi="宋体" w:eastAsia="宋体" w:cs="宋体"/>
          <w:b/>
          <w:color w:val="auto"/>
          <w:szCs w:val="21"/>
          <w:highlight w:val="none"/>
          <w:u w:val="single"/>
          <w:shd w:val="clear" w:color="auto" w:fill="auto"/>
        </w:rPr>
        <w:t>必须提供</w:t>
      </w:r>
      <w:r>
        <w:rPr>
          <w:rFonts w:hint="eastAsia" w:ascii="宋体" w:hAnsi="宋体" w:eastAsia="宋体" w:cs="宋体"/>
          <w:b/>
          <w:color w:val="auto"/>
          <w:szCs w:val="21"/>
          <w:highlight w:val="none"/>
          <w:shd w:val="clear" w:color="auto" w:fill="auto"/>
        </w:rPr>
        <w:t>）；</w:t>
      </w:r>
    </w:p>
    <w:p>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color w:val="auto"/>
          <w:highlight w:val="none"/>
          <w:shd w:val="clear" w:color="auto" w:fill="auto"/>
          <w:lang w:val="en-US" w:eastAsia="zh-CN"/>
        </w:rPr>
        <w:t xml:space="preserve">  </w:t>
      </w:r>
      <w:r>
        <w:rPr>
          <w:rFonts w:hint="eastAsia" w:ascii="宋体" w:hAnsi="宋体" w:eastAsia="宋体" w:cs="宋体"/>
          <w:color w:val="auto"/>
          <w:highlight w:val="none"/>
          <w:shd w:val="clear" w:color="auto" w:fill="auto"/>
        </w:rPr>
        <w:t>▲</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9</w:t>
      </w:r>
      <w:r>
        <w:rPr>
          <w:rFonts w:hint="eastAsia" w:ascii="宋体" w:hAnsi="宋体" w:eastAsia="宋体" w:cs="宋体"/>
          <w:color w:val="auto"/>
          <w:szCs w:val="21"/>
          <w:highlight w:val="none"/>
          <w:shd w:val="clear" w:color="auto" w:fill="auto"/>
        </w:rPr>
        <w:t>）</w:t>
      </w:r>
      <w:r>
        <w:rPr>
          <w:rFonts w:hint="eastAsia" w:ascii="宋体" w:hAnsi="宋体" w:eastAsia="宋体" w:cs="宋体"/>
          <w:b/>
          <w:color w:val="auto"/>
          <w:szCs w:val="21"/>
          <w:highlight w:val="none"/>
          <w:shd w:val="clear" w:color="auto" w:fill="auto"/>
        </w:rPr>
        <w:t>招标项目采购需求中要求必须提供的材料等；</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rPr>
        <w:t>）具备法律、行政法规规定的其他条件的证明材料</w:t>
      </w:r>
      <w:r>
        <w:rPr>
          <w:rFonts w:hint="eastAsia" w:ascii="宋体" w:hAnsi="宋体" w:eastAsia="宋体" w:cs="宋体"/>
          <w:b/>
          <w:color w:val="auto"/>
          <w:szCs w:val="21"/>
          <w:highlight w:val="none"/>
          <w:shd w:val="clear" w:color="auto" w:fill="auto"/>
        </w:rPr>
        <w:t>(如有规定,则必须提供)。</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bCs/>
          <w:color w:val="auto"/>
          <w:szCs w:val="21"/>
          <w:highlight w:val="none"/>
          <w:shd w:val="clear" w:color="auto" w:fill="auto"/>
        </w:rPr>
        <w:t>可作为投标人资信评分的资质证明材料</w:t>
      </w:r>
      <w:r>
        <w:rPr>
          <w:rFonts w:hint="eastAsia" w:ascii="宋体" w:hAnsi="宋体" w:eastAsia="宋体" w:cs="宋体"/>
          <w:b/>
          <w:bCs/>
          <w:color w:val="auto"/>
          <w:sz w:val="21"/>
          <w:szCs w:val="21"/>
          <w:highlight w:val="none"/>
          <w:shd w:val="clear" w:color="auto" w:fill="auto"/>
          <w:lang w:eastAsia="zh-CN"/>
        </w:rPr>
        <w:t>【以下</w:t>
      </w:r>
      <w:r>
        <w:rPr>
          <w:rFonts w:hint="eastAsia" w:ascii="宋体" w:hAnsi="宋体" w:eastAsia="宋体" w:cs="宋体"/>
          <w:b/>
          <w:bCs/>
          <w:color w:val="auto"/>
          <w:sz w:val="21"/>
          <w:szCs w:val="21"/>
          <w:highlight w:val="none"/>
          <w:shd w:val="clear" w:color="auto" w:fill="auto"/>
        </w:rPr>
        <w:t>可选</w:t>
      </w:r>
      <w:r>
        <w:rPr>
          <w:rFonts w:hint="eastAsia" w:ascii="宋体" w:hAnsi="宋体" w:eastAsia="宋体" w:cs="宋体"/>
          <w:b/>
          <w:bCs/>
          <w:color w:val="auto"/>
          <w:sz w:val="21"/>
          <w:szCs w:val="21"/>
          <w:highlight w:val="none"/>
          <w:shd w:val="clear" w:color="auto" w:fill="auto"/>
          <w:lang w:eastAsia="zh-CN"/>
        </w:rPr>
        <w:t>】</w:t>
      </w:r>
      <w:r>
        <w:rPr>
          <w:rFonts w:hint="eastAsia" w:ascii="宋体" w:hAnsi="宋体" w:eastAsia="宋体" w:cs="宋体"/>
          <w:b/>
          <w:bCs/>
          <w:color w:val="auto"/>
          <w:szCs w:val="21"/>
          <w:highlight w:val="none"/>
          <w:shd w:val="clear" w:color="auto" w:fill="auto"/>
        </w:rPr>
        <w:t xml:space="preserve"> </w:t>
      </w:r>
    </w:p>
    <w:p>
      <w:pPr>
        <w:keepNext w:val="0"/>
        <w:keepLines w:val="0"/>
        <w:pageBreakBefore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lang w:val="en-US" w:eastAsia="zh-CN"/>
        </w:rPr>
        <w:t>11</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类似案例成功的业绩</w:t>
      </w:r>
      <w:r>
        <w:rPr>
          <w:rFonts w:hint="eastAsia" w:ascii="宋体" w:hAnsi="宋体" w:eastAsia="宋体" w:cs="宋体"/>
          <w:color w:val="auto"/>
          <w:sz w:val="21"/>
          <w:szCs w:val="21"/>
          <w:highlight w:val="none"/>
          <w:shd w:val="clear" w:color="auto" w:fill="auto"/>
        </w:rPr>
        <w:t>类</w:t>
      </w:r>
      <w:r>
        <w:rPr>
          <w:rFonts w:hint="eastAsia" w:ascii="宋体" w:hAnsi="宋体" w:eastAsia="宋体" w:cs="宋体"/>
          <w:color w:val="auto"/>
          <w:szCs w:val="21"/>
          <w:highlight w:val="none"/>
          <w:shd w:val="clear" w:color="auto" w:fill="auto"/>
        </w:rPr>
        <w:t>（投标人同类项目实施情况一览表、合同扫描件、用户验收报告、用户评价）；</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val="0"/>
          <w:bCs/>
          <w:color w:val="auto"/>
          <w:szCs w:val="21"/>
          <w:highlight w:val="none"/>
          <w:shd w:val="clear" w:color="auto" w:fill="auto"/>
        </w:rPr>
        <w:t>（1</w:t>
      </w:r>
      <w:r>
        <w:rPr>
          <w:rFonts w:hint="eastAsia" w:ascii="宋体" w:hAnsi="宋体" w:eastAsia="宋体" w:cs="宋体"/>
          <w:b w:val="0"/>
          <w:bCs/>
          <w:color w:val="auto"/>
          <w:szCs w:val="21"/>
          <w:highlight w:val="none"/>
          <w:shd w:val="clear" w:color="auto" w:fill="auto"/>
          <w:lang w:val="en-US" w:eastAsia="zh-CN"/>
        </w:rPr>
        <w:t>2</w:t>
      </w:r>
      <w:r>
        <w:rPr>
          <w:rFonts w:hint="eastAsia" w:ascii="宋体" w:hAnsi="宋体" w:eastAsia="宋体" w:cs="宋体"/>
          <w:b w:val="0"/>
          <w:bCs/>
          <w:color w:val="auto"/>
          <w:szCs w:val="21"/>
          <w:highlight w:val="none"/>
          <w:shd w:val="clear" w:color="auto" w:fill="auto"/>
        </w:rPr>
        <w:t>）</w:t>
      </w:r>
      <w:r>
        <w:rPr>
          <w:rFonts w:hint="eastAsia" w:ascii="宋体" w:hAnsi="宋体" w:eastAsia="宋体" w:cs="宋体"/>
          <w:color w:val="auto"/>
          <w:szCs w:val="21"/>
          <w:highlight w:val="none"/>
          <w:shd w:val="clear" w:color="auto" w:fill="auto"/>
        </w:rPr>
        <w:t>其他特殊资质证书（如本地化服务能力等）；</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）投标人质量管理和质量保证体系等方面的认证证书；</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）投标人认为可以证明其能力或业绩的其他材料；</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r>
        <w:rPr>
          <w:rFonts w:hint="eastAsia" w:ascii="宋体" w:hAnsi="宋体" w:eastAsia="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 w:val="21"/>
          <w:szCs w:val="21"/>
          <w:highlight w:val="none"/>
          <w:shd w:val="clear" w:color="auto" w:fill="auto"/>
        </w:rPr>
        <w:t>投标人关于服务升级及本单位债务纠纷、违法违规记录等方面的情况（内容见投标声明书）</w:t>
      </w:r>
      <w:r>
        <w:rPr>
          <w:rFonts w:hint="eastAsia" w:ascii="宋体" w:hAnsi="宋体" w:eastAsia="宋体" w:cs="宋体"/>
          <w:color w:val="auto"/>
          <w:szCs w:val="21"/>
          <w:highlight w:val="none"/>
          <w:shd w:val="clear" w:color="auto" w:fill="auto"/>
        </w:rPr>
        <w:t>；</w:t>
      </w:r>
    </w:p>
    <w:p>
      <w:pPr>
        <w:keepNext w:val="0"/>
        <w:keepLines w:val="0"/>
        <w:pageBreakBefore w:val="0"/>
        <w:kinsoku/>
        <w:wordWrap/>
        <w:overflowPunct/>
        <w:topLinePunct w:val="0"/>
        <w:autoSpaceDE/>
        <w:autoSpaceDN/>
        <w:bidi w:val="0"/>
        <w:adjustRightInd w:val="0"/>
        <w:snapToGrid w:val="0"/>
        <w:spacing w:line="360" w:lineRule="exact"/>
        <w:ind w:left="3368" w:leftChars="200" w:hanging="2948" w:hangingChars="140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16</w:t>
      </w:r>
      <w:r>
        <w:rPr>
          <w:rFonts w:hint="eastAsia" w:ascii="宋体" w:hAnsi="宋体" w:eastAsia="宋体" w:cs="宋体"/>
          <w:color w:val="auto"/>
          <w:szCs w:val="21"/>
          <w:highlight w:val="none"/>
          <w:shd w:val="clear" w:color="auto" w:fill="auto"/>
        </w:rPr>
        <w:t>）</w:t>
      </w:r>
      <w:r>
        <w:rPr>
          <w:rFonts w:hint="eastAsia" w:ascii="宋体" w:hAnsi="宋体" w:eastAsia="宋体" w:cs="宋体"/>
          <w:b w:val="0"/>
          <w:bCs w:val="0"/>
          <w:color w:val="auto"/>
          <w:sz w:val="21"/>
          <w:szCs w:val="21"/>
          <w:highlight w:val="none"/>
        </w:rPr>
        <w:t>投标人情况介绍。（主要</w:t>
      </w:r>
      <w:r>
        <w:rPr>
          <w:rFonts w:hint="eastAsia" w:ascii="宋体" w:hAnsi="宋体" w:eastAsia="宋体" w:cs="宋体"/>
          <w:b w:val="0"/>
          <w:bCs w:val="0"/>
          <w:color w:val="auto"/>
          <w:sz w:val="21"/>
          <w:szCs w:val="21"/>
          <w:highlight w:val="none"/>
          <w:lang w:eastAsia="zh-CN"/>
        </w:rPr>
        <w:t>服务</w:t>
      </w:r>
      <w:r>
        <w:rPr>
          <w:rFonts w:hint="eastAsia" w:ascii="宋体" w:hAnsi="宋体" w:eastAsia="宋体" w:cs="宋体"/>
          <w:b w:val="0"/>
          <w:bCs w:val="0"/>
          <w:color w:val="auto"/>
          <w:sz w:val="21"/>
          <w:szCs w:val="21"/>
          <w:highlight w:val="none"/>
        </w:rPr>
        <w:t>力量、经营业绩等，</w:t>
      </w:r>
      <w:r>
        <w:rPr>
          <w:rFonts w:hint="eastAsia" w:ascii="宋体" w:hAnsi="宋体" w:eastAsia="宋体" w:cs="宋体"/>
          <w:b w:val="0"/>
          <w:bCs w:val="0"/>
          <w:color w:val="auto"/>
          <w:sz w:val="21"/>
          <w:szCs w:val="21"/>
          <w:highlight w:val="none"/>
          <w:lang w:eastAsia="zh-CN"/>
        </w:rPr>
        <w:t>内容、</w:t>
      </w:r>
      <w:r>
        <w:rPr>
          <w:rFonts w:hint="eastAsia" w:ascii="宋体" w:hAnsi="宋体" w:eastAsia="宋体" w:cs="宋体"/>
          <w:b w:val="0"/>
          <w:bCs w:val="0"/>
          <w:color w:val="auto"/>
          <w:sz w:val="21"/>
          <w:szCs w:val="21"/>
          <w:highlight w:val="none"/>
        </w:rPr>
        <w:t>格式自拟）</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autoSpaceDE/>
        <w:autoSpaceDN/>
        <w:bidi w:val="0"/>
        <w:snapToGrid w:val="0"/>
        <w:spacing w:before="156" w:beforeLines="50"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3.技术文件</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服务类项目的投标技术文件</w:t>
      </w:r>
      <w:r>
        <w:rPr>
          <w:rFonts w:hint="eastAsia" w:ascii="宋体" w:hAnsi="宋体" w:eastAsia="宋体" w:cs="宋体"/>
          <w:b/>
          <w:bCs/>
          <w:color w:val="auto"/>
          <w:sz w:val="21"/>
          <w:szCs w:val="21"/>
          <w:highlight w:val="none"/>
          <w:shd w:val="clear" w:color="auto" w:fill="auto"/>
        </w:rPr>
        <w:t>（服务方案，内容和格式见第六章要求，必须提供）</w:t>
      </w:r>
      <w:r>
        <w:rPr>
          <w:rFonts w:hint="eastAsia" w:ascii="宋体" w:hAnsi="宋体" w:eastAsia="宋体" w:cs="宋体"/>
          <w:color w:val="auto"/>
          <w:sz w:val="21"/>
          <w:szCs w:val="21"/>
          <w:highlight w:val="none"/>
          <w:shd w:val="clear" w:color="auto" w:fill="auto"/>
        </w:rPr>
        <w:t>；</w:t>
      </w:r>
    </w:p>
    <w:p>
      <w:pPr>
        <w:keepNext w:val="0"/>
        <w:keepLines w:val="0"/>
        <w:pageBreakBefore w:val="0"/>
        <w:kinsoku/>
        <w:wordWrap/>
        <w:overflowPunct/>
        <w:topLinePunct w:val="0"/>
        <w:autoSpaceDE/>
        <w:autoSpaceDN/>
        <w:bidi w:val="0"/>
        <w:snapToGrid w:val="0"/>
        <w:spacing w:line="360" w:lineRule="exact"/>
        <w:ind w:firstLine="421" w:firstLineChars="200"/>
        <w:jc w:val="left"/>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lang w:val="en-US" w:eastAsia="zh-CN"/>
        </w:rPr>
        <w:t>2</w:t>
      </w:r>
      <w:r>
        <w:rPr>
          <w:rFonts w:hint="eastAsia" w:ascii="宋体" w:hAnsi="宋体" w:eastAsia="宋体" w:cs="宋体"/>
          <w:b/>
          <w:bCs/>
          <w:color w:val="auto"/>
          <w:sz w:val="21"/>
          <w:szCs w:val="21"/>
          <w:highlight w:val="none"/>
          <w:shd w:val="clear" w:color="auto" w:fill="auto"/>
        </w:rPr>
        <w:t>）招标项目采购需求中要求必须提供的材料。</w:t>
      </w:r>
    </w:p>
    <w:p>
      <w:pPr>
        <w:keepNext w:val="0"/>
        <w:keepLines w:val="0"/>
        <w:pageBreakBefore w:val="0"/>
        <w:kinsoku/>
        <w:wordWrap/>
        <w:overflowPunct/>
        <w:topLinePunct w:val="0"/>
        <w:autoSpaceDE/>
        <w:autoSpaceDN/>
        <w:bidi w:val="0"/>
        <w:snapToGrid w:val="0"/>
        <w:spacing w:before="156" w:beforeLines="50"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4.报价文件：</w:t>
      </w:r>
    </w:p>
    <w:p>
      <w:pPr>
        <w:keepNext w:val="0"/>
        <w:keepLines w:val="0"/>
        <w:pageBreakBefore w:val="0"/>
        <w:tabs>
          <w:tab w:val="left" w:pos="3870"/>
          <w:tab w:val="left" w:pos="4085"/>
        </w:tabs>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（1）投标函（</w:t>
      </w:r>
      <w:r>
        <w:rPr>
          <w:rFonts w:hint="eastAsia" w:ascii="宋体" w:hAnsi="宋体" w:eastAsia="宋体" w:cs="宋体"/>
          <w:b/>
          <w:color w:val="auto"/>
          <w:szCs w:val="21"/>
          <w:highlight w:val="none"/>
          <w:shd w:val="clear" w:color="auto" w:fill="auto"/>
        </w:rPr>
        <w:t>必须提供</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 xml:space="preserve">格式见第六章）； </w:t>
      </w:r>
    </w:p>
    <w:p>
      <w:pPr>
        <w:keepNext w:val="0"/>
        <w:keepLines w:val="0"/>
        <w:pageBreakBefore w:val="0"/>
        <w:tabs>
          <w:tab w:val="left" w:pos="3870"/>
          <w:tab w:val="left" w:pos="4085"/>
        </w:tabs>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（2）投标报价明细表（</w:t>
      </w:r>
      <w:r>
        <w:rPr>
          <w:rFonts w:hint="eastAsia" w:ascii="宋体" w:hAnsi="宋体" w:eastAsia="宋体" w:cs="宋体"/>
          <w:b/>
          <w:color w:val="auto"/>
          <w:szCs w:val="21"/>
          <w:highlight w:val="none"/>
          <w:shd w:val="clear" w:color="auto" w:fill="auto"/>
        </w:rPr>
        <w:t>必须提供</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格式见第六章）；</w:t>
      </w:r>
    </w:p>
    <w:p>
      <w:pPr>
        <w:keepNext w:val="0"/>
        <w:keepLines w:val="0"/>
        <w:pageBreakBefore w:val="0"/>
        <w:tabs>
          <w:tab w:val="left" w:pos="3870"/>
          <w:tab w:val="left" w:pos="4085"/>
        </w:tabs>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（3）投标人针对报价需要说明的其他文件和说明（格式自拟，如有可提供）；</w:t>
      </w:r>
    </w:p>
    <w:p>
      <w:pPr>
        <w:keepNext w:val="0"/>
        <w:keepLines w:val="0"/>
        <w:pageBreakBefore w:val="0"/>
        <w:tabs>
          <w:tab w:val="left" w:pos="3870"/>
          <w:tab w:val="left" w:pos="4085"/>
        </w:tabs>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（4）开标一览表（</w:t>
      </w:r>
      <w:r>
        <w:rPr>
          <w:rFonts w:hint="eastAsia" w:ascii="宋体" w:hAnsi="宋体" w:eastAsia="宋体" w:cs="宋体"/>
          <w:b/>
          <w:color w:val="auto"/>
          <w:szCs w:val="21"/>
          <w:highlight w:val="none"/>
          <w:shd w:val="clear" w:color="auto" w:fill="auto"/>
        </w:rPr>
        <w:t>必须提供</w:t>
      </w:r>
      <w:r>
        <w:rPr>
          <w:rFonts w:hint="eastAsia" w:ascii="宋体" w:hAnsi="宋体" w:eastAsia="宋体" w:cs="宋体"/>
          <w:color w:val="auto"/>
          <w:szCs w:val="21"/>
          <w:highlight w:val="none"/>
          <w:shd w:val="clear" w:color="auto" w:fill="auto"/>
        </w:rPr>
        <w:t>,格式见第六章）。</w:t>
      </w:r>
    </w:p>
    <w:p>
      <w:pPr>
        <w:pStyle w:val="46"/>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r>
        <w:rPr>
          <w:rFonts w:hint="eastAsia" w:ascii="宋体" w:hAnsi="宋体" w:eastAsia="宋体" w:cs="宋体"/>
          <w:b/>
          <w:bCs/>
          <w:color w:val="auto"/>
          <w:szCs w:val="21"/>
          <w:highlight w:val="none"/>
          <w:shd w:val="clear" w:color="auto" w:fill="auto"/>
        </w:rPr>
        <w:t>注：法定代表人授权委托书、投标声明书、投标函、开标一览表必须按</w:t>
      </w:r>
      <w:r>
        <w:rPr>
          <w:rFonts w:hint="eastAsia" w:ascii="宋体" w:hAnsi="宋体" w:eastAsia="宋体" w:cs="宋体"/>
          <w:b/>
          <w:color w:val="auto"/>
          <w:szCs w:val="21"/>
          <w:highlight w:val="none"/>
          <w:shd w:val="clear" w:color="auto" w:fill="auto"/>
        </w:rPr>
        <w:t>招标文件格式要求</w:t>
      </w:r>
      <w:r>
        <w:rPr>
          <w:rFonts w:hint="eastAsia" w:ascii="宋体" w:hAnsi="宋体" w:eastAsia="宋体" w:cs="宋体"/>
          <w:b/>
          <w:color w:val="auto"/>
          <w:szCs w:val="21"/>
          <w:highlight w:val="none"/>
          <w:shd w:val="clear" w:color="auto" w:fill="auto"/>
          <w:lang w:val="en"/>
        </w:rPr>
        <w:t>签字或签章</w:t>
      </w:r>
      <w:r>
        <w:rPr>
          <w:rFonts w:hint="eastAsia" w:ascii="宋体" w:hAnsi="宋体" w:eastAsia="宋体" w:cs="宋体"/>
          <w:b/>
          <w:bCs/>
          <w:color w:val="auto"/>
          <w:szCs w:val="21"/>
          <w:highlight w:val="none"/>
          <w:shd w:val="clear" w:color="auto" w:fill="auto"/>
        </w:rPr>
        <w:t>并加盖单位公章。</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（二）投标文件的语言及计量</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pPr>
        <w:keepNext w:val="0"/>
        <w:keepLines w:val="0"/>
        <w:pageBreakBefore w:val="0"/>
        <w:kinsoku/>
        <w:wordWrap/>
        <w:overflowPunct/>
        <w:topLinePunct w:val="0"/>
        <w:autoSpaceDE/>
        <w:autoSpaceDN/>
        <w:bidi w:val="0"/>
        <w:snapToGrid w:val="0"/>
        <w:spacing w:before="156" w:beforeLines="50" w:line="360" w:lineRule="exact"/>
        <w:ind w:firstLine="413" w:firstLineChars="196"/>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（三）投标报价</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投标计量单位，招标文件已有明确规定的，使用招标文件规定的计量单位；招标文件没有规定的，应采用中华人民共和国法定计量单位（货币单位：人民币元），否则视同未响应。</w:t>
      </w:r>
    </w:p>
    <w:p>
      <w:pPr>
        <w:pStyle w:val="14"/>
        <w:keepNext w:val="0"/>
        <w:keepLines w:val="0"/>
        <w:pageBreakBefore w:val="0"/>
        <w:widowControl w:val="0"/>
        <w:tabs>
          <w:tab w:val="clear" w:pos="454"/>
        </w:tabs>
        <w:kinsoku/>
        <w:wordWrap/>
        <w:overflowPunct/>
        <w:topLinePunct w:val="0"/>
        <w:autoSpaceDE/>
        <w:autoSpaceDN/>
        <w:bidi w:val="0"/>
        <w:snapToGrid w:val="0"/>
        <w:spacing w:before="156" w:beforeLines="50" w:after="120" w:afterLines="0" w:line="360" w:lineRule="exact"/>
        <w:ind w:left="0" w:firstLine="413" w:firstLineChars="196"/>
        <w:textAlignment w:val="auto"/>
        <w:outlineLvl w:val="0"/>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（四）投标文件的有效期</w:t>
      </w:r>
    </w:p>
    <w:p>
      <w:pPr>
        <w:pStyle w:val="14"/>
        <w:keepNext w:val="0"/>
        <w:keepLines w:val="0"/>
        <w:pageBreakBefore w:val="0"/>
        <w:widowControl w:val="0"/>
        <w:tabs>
          <w:tab w:val="clear" w:pos="454"/>
        </w:tabs>
        <w:kinsoku/>
        <w:wordWrap/>
        <w:overflowPunct/>
        <w:topLinePunct w:val="0"/>
        <w:autoSpaceDE/>
        <w:autoSpaceDN/>
        <w:bidi w:val="0"/>
        <w:snapToGrid w:val="0"/>
        <w:spacing w:after="120" w:afterLines="0" w:line="360" w:lineRule="exact"/>
        <w:ind w:left="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1.自投标截止日起</w:t>
      </w:r>
      <w:r>
        <w:rPr>
          <w:rFonts w:hint="eastAsia" w:ascii="宋体" w:hAnsi="宋体" w:eastAsia="宋体" w:cs="宋体"/>
          <w:b/>
          <w:color w:val="auto"/>
          <w:sz w:val="21"/>
          <w:szCs w:val="21"/>
          <w:highlight w:val="none"/>
          <w:u w:val="single"/>
          <w:shd w:val="clear" w:color="auto" w:fill="auto"/>
        </w:rPr>
        <w:t>六十日</w:t>
      </w:r>
      <w:r>
        <w:rPr>
          <w:rFonts w:hint="eastAsia" w:ascii="宋体" w:hAnsi="宋体" w:eastAsia="宋体" w:cs="宋体"/>
          <w:color w:val="auto"/>
          <w:sz w:val="21"/>
          <w:szCs w:val="21"/>
          <w:highlight w:val="none"/>
          <w:shd w:val="clear" w:color="auto" w:fill="auto"/>
        </w:rPr>
        <w:t>投标文件应保持有效。有效期不足的投标文件将被拒绝。</w:t>
      </w:r>
    </w:p>
    <w:p>
      <w:pPr>
        <w:pStyle w:val="14"/>
        <w:keepNext w:val="0"/>
        <w:keepLines w:val="0"/>
        <w:pageBreakBefore w:val="0"/>
        <w:widowControl w:val="0"/>
        <w:tabs>
          <w:tab w:val="clear" w:pos="454"/>
        </w:tabs>
        <w:kinsoku/>
        <w:wordWrap/>
        <w:overflowPunct/>
        <w:topLinePunct w:val="0"/>
        <w:autoSpaceDE/>
        <w:autoSpaceDN/>
        <w:bidi w:val="0"/>
        <w:snapToGrid w:val="0"/>
        <w:spacing w:after="120" w:afterLines="0" w:line="360" w:lineRule="exact"/>
        <w:ind w:left="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2.在特殊情况下，招标人可与投标人协商延长投标书的有效期，这种要求和答复均以书面形式进行。</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eastAsia="宋体" w:cs="宋体"/>
          <w:b/>
          <w:color w:val="auto"/>
          <w:szCs w:val="21"/>
          <w:highlight w:val="none"/>
          <w:shd w:val="clear" w:color="auto" w:fill="auto"/>
        </w:rPr>
        <w:t xml:space="preserve"> </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4.中标人的投标文件自开标之日起至合同履行完毕止均应保持有效。</w:t>
      </w:r>
    </w:p>
    <w:p>
      <w:pPr>
        <w:keepNext w:val="0"/>
        <w:keepLines w:val="0"/>
        <w:pageBreakBefore w:val="0"/>
        <w:kinsoku/>
        <w:wordWrap/>
        <w:overflowPunct/>
        <w:topLinePunct w:val="0"/>
        <w:autoSpaceDE/>
        <w:autoSpaceDN/>
        <w:bidi w:val="0"/>
        <w:snapToGrid w:val="0"/>
        <w:spacing w:before="156" w:beforeLines="50" w:line="360" w:lineRule="exact"/>
        <w:ind w:firstLine="413" w:firstLineChars="196"/>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（五）投标保证金</w:t>
      </w:r>
    </w:p>
    <w:p>
      <w:pPr>
        <w:pStyle w:val="29"/>
        <w:keepNext w:val="0"/>
        <w:keepLines w:val="0"/>
        <w:pageBreakBefore w:val="0"/>
        <w:kinsoku/>
        <w:wordWrap/>
        <w:overflowPunct/>
        <w:topLinePunct w:val="0"/>
        <w:autoSpaceDE/>
        <w:autoSpaceDN/>
        <w:bidi w:val="0"/>
        <w:spacing w:line="360" w:lineRule="exact"/>
        <w:ind w:left="840" w:leftChars="200" w:hanging="420" w:hanging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 投标保证金应用人民币，投标人须按规定提交投标保证金。否则，其投标将被拒绝。</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2.保证金交纳形式：</w:t>
      </w:r>
      <w:r>
        <w:rPr>
          <w:rFonts w:hint="eastAsia" w:ascii="宋体" w:hAnsi="宋体" w:eastAsia="宋体" w:cs="宋体"/>
          <w:color w:val="auto"/>
          <w:highlight w:val="none"/>
          <w:shd w:val="clear" w:color="auto" w:fill="auto"/>
          <w:lang w:eastAsia="zh-CN"/>
        </w:rPr>
        <w:t>支票、汇票、本票、金融机构、担保机构</w:t>
      </w:r>
      <w:r>
        <w:rPr>
          <w:rFonts w:hint="eastAsia" w:ascii="宋体" w:hAnsi="宋体" w:eastAsia="宋体" w:cs="宋体"/>
          <w:color w:val="auto"/>
          <w:highlight w:val="none"/>
          <w:shd w:val="clear" w:color="auto" w:fill="auto"/>
        </w:rPr>
        <w:t>出具的保函等非现金形式</w:t>
      </w:r>
      <w:r>
        <w:rPr>
          <w:rFonts w:hint="eastAsia" w:ascii="宋体" w:hAnsi="宋体" w:eastAsia="宋体" w:cs="宋体"/>
          <w:color w:val="auto"/>
          <w:szCs w:val="21"/>
          <w:highlight w:val="none"/>
          <w:shd w:val="clear" w:color="auto" w:fill="auto"/>
        </w:rPr>
        <w:t>。</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 投标人应按本须知及招标公告中所明确的开户名称、开户银行、账号，于投标截止前交到本中心账户上（投标人交纳投标保证金时应充分考虑保证金到达本中心账户上的清算时间）。</w:t>
      </w:r>
    </w:p>
    <w:p>
      <w:pPr>
        <w:keepNext w:val="0"/>
        <w:keepLines w:val="0"/>
        <w:pageBreakBefore w:val="0"/>
        <w:kinsoku/>
        <w:wordWrap/>
        <w:overflowPunct/>
        <w:topLinePunct w:val="0"/>
        <w:autoSpaceDE/>
        <w:autoSpaceDN/>
        <w:bidi w:val="0"/>
        <w:snapToGrid w:val="0"/>
        <w:spacing w:line="360" w:lineRule="exact"/>
        <w:ind w:firstLine="421" w:firstLineChars="200"/>
        <w:jc w:val="left"/>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b/>
          <w:color w:val="auto"/>
          <w:sz w:val="21"/>
          <w:szCs w:val="21"/>
          <w:highlight w:val="none"/>
          <w:u w:val="none"/>
          <w:shd w:val="clear" w:color="auto" w:fill="auto"/>
        </w:rPr>
        <w:t>本项目保证金事宜请联系本中心财务处（</w:t>
      </w:r>
      <w:r>
        <w:rPr>
          <w:rFonts w:hint="eastAsia" w:ascii="宋体" w:hAnsi="宋体" w:eastAsia="宋体" w:cs="宋体"/>
          <w:b/>
          <w:color w:val="auto"/>
          <w:sz w:val="21"/>
          <w:szCs w:val="21"/>
          <w:highlight w:val="none"/>
          <w:u w:val="none"/>
          <w:shd w:val="clear" w:color="auto" w:fill="auto"/>
          <w:lang w:val="en"/>
        </w:rPr>
        <w:t>地址：广西南宁市星湖路22号广西壮族自治区政府采购中心综合楼3楼306室；电话：0771-8600309</w:t>
      </w:r>
      <w:r>
        <w:rPr>
          <w:rFonts w:hint="eastAsia" w:ascii="宋体" w:hAnsi="宋体" w:eastAsia="宋体" w:cs="宋体"/>
          <w:b/>
          <w:color w:val="auto"/>
          <w:sz w:val="21"/>
          <w:szCs w:val="21"/>
          <w:highlight w:val="none"/>
          <w:u w:val="none"/>
          <w:shd w:val="clear" w:color="auto" w:fill="auto"/>
          <w:lang w:val="en" w:eastAsia="zh-CN"/>
        </w:rPr>
        <w:t>）</w:t>
      </w:r>
    </w:p>
    <w:p>
      <w:pPr>
        <w:pStyle w:val="29"/>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color w:val="auto"/>
          <w:kern w:val="2"/>
          <w:sz w:val="21"/>
          <w:szCs w:val="21"/>
          <w:highlight w:val="none"/>
          <w:u w:val="none"/>
          <w:shd w:val="clear" w:color="auto" w:fill="auto"/>
          <w:lang w:val="en-US" w:eastAsia="zh-CN" w:bidi="ar-SA"/>
        </w:rPr>
      </w:pPr>
      <w:r>
        <w:rPr>
          <w:rFonts w:hint="eastAsia" w:ascii="宋体" w:hAnsi="宋体" w:eastAsia="宋体" w:cs="宋体"/>
          <w:b/>
          <w:color w:val="auto"/>
          <w:kern w:val="2"/>
          <w:sz w:val="21"/>
          <w:szCs w:val="21"/>
          <w:highlight w:val="none"/>
          <w:u w:val="none"/>
          <w:shd w:val="clear" w:color="auto" w:fill="auto"/>
          <w:lang w:val="en-US" w:eastAsia="zh-CN" w:bidi="ar-SA"/>
        </w:rPr>
        <w:t>注：</w:t>
      </w:r>
    </w:p>
    <w:p>
      <w:pPr>
        <w:pStyle w:val="29"/>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color w:val="auto"/>
          <w:kern w:val="2"/>
          <w:sz w:val="21"/>
          <w:szCs w:val="21"/>
          <w:highlight w:val="none"/>
          <w:u w:val="none"/>
          <w:shd w:val="clear" w:color="auto" w:fill="auto"/>
          <w:lang w:val="en-US" w:eastAsia="zh-CN" w:bidi="ar-SA"/>
        </w:rPr>
      </w:pPr>
      <w:r>
        <w:rPr>
          <w:rFonts w:hint="eastAsia" w:ascii="宋体" w:hAnsi="宋体" w:eastAsia="宋体" w:cs="宋体"/>
          <w:b/>
          <w:color w:val="auto"/>
          <w:kern w:val="2"/>
          <w:sz w:val="21"/>
          <w:szCs w:val="21"/>
          <w:highlight w:val="none"/>
          <w:u w:val="none"/>
          <w:shd w:val="clear" w:color="auto" w:fill="auto"/>
          <w:lang w:val="en-US" w:eastAsia="zh-CN" w:bidi="ar-SA"/>
        </w:rPr>
        <w:t>①办理投标保证金手续时，请务必在保证金凭据上注明或写明项目名称及项目编号，以免耽误投标。</w:t>
      </w:r>
    </w:p>
    <w:p>
      <w:pPr>
        <w:keepNext w:val="0"/>
        <w:keepLines w:val="0"/>
        <w:pageBreakBefore w:val="0"/>
        <w:kinsoku/>
        <w:wordWrap/>
        <w:overflowPunct/>
        <w:topLinePunct w:val="0"/>
        <w:autoSpaceDE/>
        <w:autoSpaceDN/>
        <w:bidi w:val="0"/>
        <w:snapToGrid w:val="0"/>
        <w:spacing w:line="360" w:lineRule="exact"/>
        <w:ind w:firstLine="421" w:firstLineChars="200"/>
        <w:jc w:val="left"/>
        <w:textAlignment w:val="auto"/>
        <w:rPr>
          <w:rFonts w:hint="eastAsia" w:ascii="宋体" w:hAnsi="宋体" w:eastAsia="宋体" w:cs="宋体"/>
          <w:b/>
          <w:color w:val="auto"/>
          <w:kern w:val="2"/>
          <w:sz w:val="21"/>
          <w:szCs w:val="21"/>
          <w:highlight w:val="none"/>
          <w:u w:val="none"/>
          <w:shd w:val="clear" w:color="auto" w:fill="auto"/>
          <w:lang w:val="en-US" w:eastAsia="zh-CN" w:bidi="ar-SA"/>
        </w:rPr>
      </w:pPr>
      <w:r>
        <w:rPr>
          <w:rFonts w:hint="eastAsia" w:ascii="宋体" w:hAnsi="宋体" w:eastAsia="宋体" w:cs="宋体"/>
          <w:b/>
          <w:color w:val="auto"/>
          <w:kern w:val="2"/>
          <w:sz w:val="21"/>
          <w:szCs w:val="21"/>
          <w:highlight w:val="none"/>
          <w:u w:val="none"/>
          <w:shd w:val="clear" w:color="auto" w:fill="auto"/>
          <w:lang w:val="en-US" w:eastAsia="zh-CN" w:bidi="ar-SA"/>
        </w:rPr>
        <w:t>②未中标人的投标保证金在中标通知书发出后4个工作日内退还，不计利息。</w:t>
      </w:r>
    </w:p>
    <w:p>
      <w:pPr>
        <w:pStyle w:val="29"/>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color w:val="auto"/>
          <w:kern w:val="2"/>
          <w:sz w:val="21"/>
          <w:szCs w:val="21"/>
          <w:highlight w:val="none"/>
          <w:u w:val="none"/>
          <w:shd w:val="clear" w:color="auto" w:fill="auto"/>
          <w:lang w:val="en-US" w:eastAsia="zh-CN" w:bidi="ar-SA"/>
        </w:rPr>
      </w:pPr>
      <w:r>
        <w:rPr>
          <w:rFonts w:hint="eastAsia" w:ascii="宋体" w:hAnsi="宋体" w:eastAsia="宋体" w:cs="宋体"/>
          <w:b/>
          <w:color w:val="auto"/>
          <w:kern w:val="2"/>
          <w:sz w:val="21"/>
          <w:szCs w:val="21"/>
          <w:highlight w:val="none"/>
          <w:u w:val="none"/>
          <w:shd w:val="clear" w:color="auto" w:fill="auto"/>
          <w:lang w:val="en-US" w:eastAsia="zh-CN" w:bidi="ar-SA"/>
        </w:rPr>
        <w:t>③中标人的投标保证金自政府采购合同签订之日起4个工作日内（合同签订后送达本中心)后退还，不计利息。</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4. </w:t>
      </w:r>
      <w:r>
        <w:rPr>
          <w:rFonts w:hint="eastAsia" w:ascii="宋体" w:hAnsi="宋体" w:eastAsia="宋体" w:cs="宋体"/>
          <w:color w:val="auto"/>
          <w:kern w:val="0"/>
          <w:szCs w:val="21"/>
          <w:highlight w:val="none"/>
          <w:shd w:val="clear" w:color="auto" w:fill="auto"/>
        </w:rPr>
        <w:t>中标人应在中标通知书发出之日起</w:t>
      </w:r>
      <w:r>
        <w:rPr>
          <w:rFonts w:hint="eastAsia" w:ascii="宋体" w:hAnsi="宋体" w:eastAsia="宋体" w:cs="宋体"/>
          <w:color w:val="auto"/>
          <w:szCs w:val="21"/>
          <w:highlight w:val="none"/>
          <w:u w:val="single"/>
          <w:shd w:val="clear" w:color="auto" w:fill="auto"/>
        </w:rPr>
        <w:t>25</w:t>
      </w:r>
      <w:r>
        <w:rPr>
          <w:rFonts w:hint="eastAsia" w:ascii="宋体" w:hAnsi="宋体" w:eastAsia="宋体" w:cs="宋体"/>
          <w:color w:val="auto"/>
          <w:szCs w:val="21"/>
          <w:highlight w:val="none"/>
          <w:shd w:val="clear" w:color="auto" w:fill="auto"/>
        </w:rPr>
        <w:t>日内与采购人签订合同。</w:t>
      </w:r>
      <w:r>
        <w:rPr>
          <w:rFonts w:hint="eastAsia" w:ascii="宋体" w:hAnsi="宋体" w:eastAsia="宋体" w:cs="宋体"/>
          <w:bCs/>
          <w:color w:val="auto"/>
          <w:highlight w:val="none"/>
          <w:shd w:val="clear" w:color="auto" w:fill="auto"/>
        </w:rPr>
        <w:t>采购需求另有要求的，按照其要求执行。</w:t>
      </w:r>
    </w:p>
    <w:p>
      <w:pPr>
        <w:pStyle w:val="29"/>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5.投标保证金不计息。</w:t>
      </w:r>
    </w:p>
    <w:p>
      <w:pPr>
        <w:keepNext w:val="0"/>
        <w:keepLines w:val="0"/>
        <w:pageBreakBefore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6.投标人有下列情形之一的，投标保证金将不予退还：</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（1）投标人在投标有效期内撤回投标文件的；</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（2）投标人在投标过程中弄虚作假，提供虚假材料的；</w:t>
      </w:r>
    </w:p>
    <w:p>
      <w:pPr>
        <w:keepNext w:val="0"/>
        <w:keepLines w:val="0"/>
        <w:pageBreakBefore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（3）中标人无正当理由不与采购人签订合同的；</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w:t>
      </w:r>
      <w:r>
        <w:rPr>
          <w:rFonts w:hint="eastAsia" w:ascii="宋体" w:hAnsi="宋体" w:eastAsia="宋体" w:cs="宋体"/>
          <w:bCs/>
          <w:color w:val="auto"/>
          <w:spacing w:val="-6"/>
          <w:szCs w:val="21"/>
          <w:highlight w:val="none"/>
          <w:shd w:val="clear" w:color="auto" w:fill="auto"/>
        </w:rPr>
        <w:t>将中标项目转让给他人或者在投标文件中未说明且未经招标采购人同意，将中标项目分包给他人的；</w:t>
      </w:r>
    </w:p>
    <w:p>
      <w:pPr>
        <w:keepNext w:val="0"/>
        <w:keepLines w:val="0"/>
        <w:pageBreakBefore w:val="0"/>
        <w:kinsoku/>
        <w:wordWrap/>
        <w:overflowPunct/>
        <w:topLinePunct w:val="0"/>
        <w:autoSpaceDE/>
        <w:autoSpaceDN/>
        <w:bidi w:val="0"/>
        <w:snapToGrid w:val="0"/>
        <w:spacing w:line="360" w:lineRule="exact"/>
        <w:ind w:firstLine="411" w:firstLineChars="196"/>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（5）拒绝履行合同义务的；</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（6）其他严重扰乱招投标程序的。</w:t>
      </w:r>
    </w:p>
    <w:p>
      <w:pPr>
        <w:keepNext w:val="0"/>
        <w:keepLines w:val="0"/>
        <w:pageBreakBefore w:val="0"/>
        <w:kinsoku/>
        <w:wordWrap/>
        <w:overflowPunct/>
        <w:topLinePunct w:val="0"/>
        <w:autoSpaceDE/>
        <w:autoSpaceDN/>
        <w:bidi w:val="0"/>
        <w:snapToGrid w:val="0"/>
        <w:spacing w:line="360" w:lineRule="exact"/>
        <w:ind w:firstLine="421" w:firstLineChars="200"/>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（六）投标文件的签署和份数</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 投标文件份数：见投标人须知及前附表。</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3.投标文件须由投标人在规定位置盖章并由法定代表人或法定代表人的授权委托人</w:t>
      </w:r>
      <w:r>
        <w:rPr>
          <w:rFonts w:hint="eastAsia" w:ascii="宋体" w:hAnsi="宋体" w:eastAsia="宋体" w:cs="宋体"/>
          <w:color w:val="auto"/>
          <w:szCs w:val="21"/>
          <w:highlight w:val="none"/>
          <w:shd w:val="clear" w:color="auto" w:fill="auto"/>
          <w:lang w:eastAsia="zh-CN"/>
        </w:rPr>
        <w:t>签字或签章</w:t>
      </w:r>
      <w:r>
        <w:rPr>
          <w:rFonts w:hint="eastAsia" w:ascii="宋体" w:hAnsi="宋体" w:eastAsia="宋体" w:cs="宋体"/>
          <w:color w:val="auto"/>
          <w:szCs w:val="21"/>
          <w:highlight w:val="none"/>
          <w:shd w:val="clear" w:color="auto" w:fill="auto"/>
        </w:rPr>
        <w:t>，投标人应写全称。</w:t>
      </w:r>
    </w:p>
    <w:p>
      <w:pPr>
        <w:keepNext w:val="0"/>
        <w:keepLines w:val="0"/>
        <w:pageBreakBefore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4.投标文件不得涂改，若有修改错漏处，须加盖单位公章或者法定代表人或授权委托人</w:t>
      </w:r>
      <w:r>
        <w:rPr>
          <w:rFonts w:hint="eastAsia" w:ascii="宋体" w:hAnsi="宋体" w:eastAsia="宋体" w:cs="宋体"/>
          <w:color w:val="auto"/>
          <w:szCs w:val="21"/>
          <w:highlight w:val="none"/>
          <w:shd w:val="clear" w:color="auto" w:fill="auto"/>
          <w:lang w:eastAsia="zh-CN"/>
        </w:rPr>
        <w:t>签字或签章</w:t>
      </w:r>
      <w:r>
        <w:rPr>
          <w:rFonts w:hint="eastAsia" w:ascii="宋体" w:hAnsi="宋体" w:eastAsia="宋体" w:cs="宋体"/>
          <w:color w:val="auto"/>
          <w:szCs w:val="21"/>
          <w:highlight w:val="none"/>
          <w:shd w:val="clear" w:color="auto" w:fill="auto"/>
        </w:rPr>
        <w:t>。投标文件扫描不清晰或乱码或表达不清所引起的后果由投标人负责。</w:t>
      </w:r>
    </w:p>
    <w:p>
      <w:pPr>
        <w:keepNext w:val="0"/>
        <w:keepLines w:val="0"/>
        <w:pageBreakBefore w:val="0"/>
        <w:kinsoku/>
        <w:wordWrap/>
        <w:overflowPunct/>
        <w:topLinePunct w:val="0"/>
        <w:autoSpaceDE/>
        <w:autoSpaceDN/>
        <w:bidi w:val="0"/>
        <w:snapToGrid w:val="0"/>
        <w:spacing w:before="156" w:beforeLines="50" w:line="360" w:lineRule="exact"/>
        <w:ind w:firstLine="309" w:firstLineChars="147"/>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（七）</w:t>
      </w:r>
      <w:r>
        <w:rPr>
          <w:rFonts w:hint="eastAsia" w:ascii="宋体" w:hAnsi="宋体" w:eastAsia="宋体" w:cs="宋体"/>
          <w:b/>
          <w:color w:val="auto"/>
          <w:highlight w:val="none"/>
          <w:shd w:val="clear" w:color="auto" w:fill="auto"/>
        </w:rPr>
        <w:t>投标文件的上传、提交、修改、撤回和解密</w:t>
      </w:r>
    </w:p>
    <w:p>
      <w:pPr>
        <w:keepNext w:val="0"/>
        <w:keepLines w:val="0"/>
        <w:pageBreakBefore w:val="0"/>
        <w:kinsoku/>
        <w:wordWrap/>
        <w:overflowPunct/>
        <w:topLinePunct w:val="0"/>
        <w:autoSpaceDE/>
        <w:autoSpaceDN/>
        <w:bidi w:val="0"/>
        <w:adjustRightInd w:val="0"/>
        <w:snapToGrid w:val="0"/>
        <w:spacing w:line="360" w:lineRule="exact"/>
        <w:ind w:firstLine="420"/>
        <w:jc w:val="left"/>
        <w:textAlignment w:val="auto"/>
        <w:rPr>
          <w:rFonts w:hint="eastAsia" w:ascii="宋体" w:hAnsi="宋体" w:eastAsia="宋体" w:cs="宋体"/>
          <w:b/>
          <w:color w:val="auto"/>
          <w:highlight w:val="none"/>
          <w:shd w:val="clear" w:color="auto" w:fill="auto"/>
        </w:rPr>
      </w:pPr>
      <w:r>
        <w:rPr>
          <w:rFonts w:hint="eastAsia" w:ascii="宋体" w:hAnsi="宋体" w:eastAsia="宋体" w:cs="宋体"/>
          <w:color w:val="auto"/>
          <w:highlight w:val="none"/>
          <w:shd w:val="clear" w:color="auto" w:fill="auto"/>
        </w:rPr>
        <w:t>▲</w:t>
      </w:r>
      <w:r>
        <w:rPr>
          <w:rFonts w:hint="eastAsia" w:ascii="宋体" w:hAnsi="宋体" w:eastAsia="宋体" w:cs="宋体"/>
          <w:color w:val="auto"/>
          <w:szCs w:val="21"/>
          <w:highlight w:val="none"/>
          <w:shd w:val="clear" w:color="auto" w:fill="auto"/>
        </w:rPr>
        <w:t xml:space="preserve">1. </w:t>
      </w:r>
      <w:r>
        <w:rPr>
          <w:rFonts w:hint="eastAsia" w:ascii="宋体" w:hAnsi="宋体" w:eastAsia="宋体" w:cs="宋体"/>
          <w:b/>
          <w:color w:val="auto"/>
          <w:highlight w:val="none"/>
          <w:shd w:val="clear" w:color="auto" w:fill="auto"/>
        </w:rPr>
        <w:t>投标文件的上传、提交：见投标人须知及前附表。</w:t>
      </w:r>
    </w:p>
    <w:p>
      <w:pPr>
        <w:keepNext w:val="0"/>
        <w:keepLines w:val="0"/>
        <w:pageBreakBefore w:val="0"/>
        <w:kinsoku/>
        <w:wordWrap/>
        <w:overflowPunct/>
        <w:topLinePunct w:val="0"/>
        <w:autoSpaceDE/>
        <w:autoSpaceDN/>
        <w:bidi w:val="0"/>
        <w:adjustRightInd w:val="0"/>
        <w:snapToGrid w:val="0"/>
        <w:spacing w:line="360" w:lineRule="exact"/>
        <w:ind w:firstLine="42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w:t>
      </w:r>
      <w:r>
        <w:rPr>
          <w:rFonts w:hint="eastAsia" w:ascii="宋体" w:hAnsi="宋体" w:eastAsia="宋体" w:cs="宋体"/>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keepNext w:val="0"/>
        <w:keepLines w:val="0"/>
        <w:pageBreakBefore w:val="0"/>
        <w:kinsoku/>
        <w:wordWrap/>
        <w:overflowPunct/>
        <w:topLinePunct w:val="0"/>
        <w:autoSpaceDE/>
        <w:autoSpaceDN/>
        <w:bidi w:val="0"/>
        <w:adjustRightInd w:val="0"/>
        <w:snapToGrid w:val="0"/>
        <w:spacing w:line="360" w:lineRule="exact"/>
        <w:ind w:firstLine="424" w:firstLineChars="210"/>
        <w:textAlignment w:val="auto"/>
        <w:rPr>
          <w:rFonts w:hint="eastAsia" w:ascii="宋体" w:hAnsi="宋体" w:eastAsia="宋体" w:cs="宋体"/>
          <w:color w:val="auto"/>
          <w:spacing w:val="-4"/>
          <w:szCs w:val="21"/>
          <w:highlight w:val="none"/>
          <w:shd w:val="clear" w:color="auto" w:fill="auto"/>
        </w:rPr>
      </w:pPr>
      <w:r>
        <w:rPr>
          <w:rFonts w:hint="eastAsia" w:ascii="宋体" w:hAnsi="宋体" w:eastAsia="宋体" w:cs="宋体"/>
          <w:color w:val="auto"/>
          <w:spacing w:val="-4"/>
          <w:szCs w:val="21"/>
          <w:highlight w:val="none"/>
          <w:shd w:val="clear" w:color="auto" w:fill="auto"/>
        </w:rPr>
        <w:t>3.</w:t>
      </w:r>
      <w:r>
        <w:rPr>
          <w:rFonts w:hint="eastAsia" w:ascii="宋体" w:hAnsi="宋体" w:eastAsia="宋体" w:cs="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keepNext w:val="0"/>
        <w:keepLines w:val="0"/>
        <w:pageBreakBefore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pacing w:val="-4"/>
          <w:szCs w:val="21"/>
          <w:highlight w:val="none"/>
          <w:shd w:val="clear" w:color="auto" w:fill="auto"/>
        </w:rPr>
      </w:pPr>
      <w:r>
        <w:rPr>
          <w:rFonts w:hint="eastAsia" w:ascii="宋体" w:hAnsi="宋体" w:eastAsia="宋体" w:cs="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pPr>
        <w:keepNext w:val="0"/>
        <w:keepLines w:val="0"/>
        <w:pageBreakBefore w:val="0"/>
        <w:kinsoku/>
        <w:wordWrap/>
        <w:overflowPunct/>
        <w:topLinePunct w:val="0"/>
        <w:autoSpaceDE/>
        <w:autoSpaceDN/>
        <w:bidi w:val="0"/>
        <w:snapToGrid w:val="0"/>
        <w:spacing w:line="360" w:lineRule="exact"/>
        <w:ind w:firstLine="420"/>
        <w:jc w:val="left"/>
        <w:textAlignment w:val="auto"/>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（八）投标无效的情形</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1.在符合性审查和资格性审查时，如发现下列情形之一的，投标文件将被视为无效：</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（1）超越了按照法律法规规定必须获得行政许可或者行政审批的经营范围的；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（2）资格证明文件不全的，或者不符合招标文件标明的资格要求的；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（3）投标文件无法定代表人（负责人）或其授权委托代理人</w:t>
      </w:r>
      <w:r>
        <w:rPr>
          <w:rFonts w:hint="eastAsia" w:ascii="宋体" w:hAnsi="宋体" w:eastAsia="宋体" w:cs="宋体"/>
          <w:color w:val="auto"/>
          <w:spacing w:val="-4"/>
          <w:sz w:val="21"/>
          <w:szCs w:val="21"/>
          <w:highlight w:val="none"/>
          <w:shd w:val="clear" w:color="auto" w:fill="auto"/>
          <w:lang w:val="en"/>
        </w:rPr>
        <w:t>签字或签章</w:t>
      </w:r>
      <w:r>
        <w:rPr>
          <w:rFonts w:hint="eastAsia" w:ascii="宋体" w:hAnsi="宋体" w:eastAsia="宋体" w:cs="宋体"/>
          <w:color w:val="auto"/>
          <w:spacing w:val="-4"/>
          <w:sz w:val="21"/>
          <w:szCs w:val="21"/>
          <w:highlight w:val="none"/>
          <w:shd w:val="clear" w:color="auto" w:fill="auto"/>
        </w:rPr>
        <w:t>，或未提供法定代表人（负责人）授权委托书、投标声明书或者填写项目不齐全的；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（4）投标代表人未能出具身份证明或与法定代表人（负责人）授权委托人身份不符的；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（5）项目不齐全或者内容虚假的；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（7）投标有效期、交付使用时间、质保期等商务条款不能满足招标文件要求的；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（8）未实质性响应招标文件要求或者投标文件有招标方不能接受的附加条件的；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（9）未按照招标文件的规定提交投标保证金的（说明：评标时，评标委员会将以本中心财务室编制的《采购文件购买名单及保证金收缴情况表》作为评审依据）。</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2.在技术评审时，如发现下列情形之一的，投标文件将被视为无效：</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（1）未提供或未如实提供投标货物的技术参数，或者投标文件标明的响应或偏离与事实不符或虚假投标的；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（3）标星号“</w:t>
      </w: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color w:val="auto"/>
          <w:spacing w:val="-4"/>
          <w:sz w:val="21"/>
          <w:szCs w:val="21"/>
          <w:highlight w:val="none"/>
          <w:shd w:val="clear" w:color="auto" w:fill="auto"/>
        </w:rPr>
        <w:t>”的技术、性能指标发生负偏离达</w:t>
      </w:r>
      <w:r>
        <w:rPr>
          <w:rFonts w:hint="eastAsia" w:ascii="宋体" w:hAnsi="宋体" w:eastAsia="宋体" w:cs="宋体"/>
          <w:color w:val="auto"/>
          <w:spacing w:val="-4"/>
          <w:sz w:val="21"/>
          <w:szCs w:val="21"/>
          <w:highlight w:val="none"/>
          <w:u w:val="single"/>
          <w:shd w:val="clear" w:color="auto" w:fill="auto"/>
        </w:rPr>
        <w:t xml:space="preserve">  1  </w:t>
      </w:r>
      <w:r>
        <w:rPr>
          <w:rFonts w:hint="eastAsia" w:ascii="宋体" w:hAnsi="宋体" w:eastAsia="宋体" w:cs="宋体"/>
          <w:color w:val="auto"/>
          <w:spacing w:val="-4"/>
          <w:sz w:val="21"/>
          <w:szCs w:val="21"/>
          <w:highlight w:val="none"/>
          <w:shd w:val="clear" w:color="auto" w:fill="auto"/>
        </w:rPr>
        <w:t>项（含）以上的；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（4）投标技术方案不明确，存在一个或一个以上备选（替换）投标方案的；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（5）与其他参加本次投标供应商的投标文件（技术文件）的文字表述内容差错相同二处以上的。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3.在报价评审时，如发现下列情形之一的，投标文件将被视为无效：</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（1）未采用人民币报价或者未按照招标文件标明的币种报价的；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（2）报价超出最高限价，或者超出采购预算金额，采购人不能支付的；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（3）投标报价具有选择性，或者开标价格与投标文件承诺的优惠（折扣）价格不一致的。</w:t>
      </w:r>
    </w:p>
    <w:p>
      <w:pPr>
        <w:keepNext w:val="0"/>
        <w:keepLines w:val="0"/>
        <w:pageBreakBefore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kern w:val="0"/>
          <w:szCs w:val="21"/>
          <w:highlight w:val="none"/>
          <w:lang w:val="zh-CN"/>
        </w:rPr>
      </w:pPr>
      <w:bookmarkStart w:id="4" w:name="_Toc40864952"/>
      <w:bookmarkStart w:id="5" w:name="_Toc40865068"/>
      <w:bookmarkStart w:id="6" w:name="_Toc40864676"/>
      <w:r>
        <w:rPr>
          <w:rFonts w:hint="eastAsia" w:ascii="宋体" w:hAnsi="宋体" w:eastAsia="宋体" w:cs="宋体"/>
          <w:color w:val="auto"/>
          <w:kern w:val="0"/>
          <w:szCs w:val="21"/>
          <w:highlight w:val="none"/>
          <w:lang w:val="zh-CN"/>
        </w:rPr>
        <w:t>（4）评标委员会在评审中，经启动异常低价审查程序后供应商未能</w:t>
      </w:r>
      <w:r>
        <w:rPr>
          <w:rFonts w:hint="eastAsia" w:ascii="宋体" w:hAnsi="宋体" w:eastAsia="宋体" w:cs="宋体"/>
          <w:bCs/>
          <w:color w:val="auto"/>
          <w:highlight w:val="none"/>
          <w:lang w:val="en-US" w:eastAsia="zh-CN"/>
        </w:rPr>
        <w:t>证明其报价合理性的</w:t>
      </w:r>
      <w:r>
        <w:rPr>
          <w:rFonts w:hint="eastAsia" w:ascii="宋体" w:hAnsi="宋体" w:eastAsia="宋体" w:cs="宋体"/>
          <w:color w:val="auto"/>
          <w:kern w:val="0"/>
          <w:szCs w:val="21"/>
          <w:highlight w:val="none"/>
          <w:lang w:val="zh-CN"/>
        </w:rPr>
        <w:t>。</w:t>
      </w:r>
      <w:bookmarkEnd w:id="4"/>
      <w:bookmarkEnd w:id="5"/>
      <w:bookmarkEnd w:id="6"/>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4.有下列情形之一的视为投标人相互串通投标，投标文件将被视为无效:</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（1）不同投标人的投标文件由同一单位或者个人编制；或不同投标人报名的IP地址一致的；</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（2）不同投标人委托同一单位或者个人办理投标事宜；</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（3）不同投标人的投标文件载明的项目管理成员或者联系人员为同一人；</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（4）不同投标人的投标文件异常一致或投标报价呈规律性差异；</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（5）不同投标人的投标文件相互混装；</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（6）不同投标人的投标保证金从同一个单位或者个人账户转出。</w:t>
      </w:r>
    </w:p>
    <w:p>
      <w:pPr>
        <w:pStyle w:val="21"/>
        <w:keepNext w:val="0"/>
        <w:keepLines w:val="0"/>
        <w:pageBreakBefore w:val="0"/>
        <w:kinsoku/>
        <w:wordWrap/>
        <w:overflowPunct/>
        <w:topLinePunct w:val="0"/>
        <w:autoSpaceDE/>
        <w:autoSpaceDN/>
        <w:bidi w:val="0"/>
        <w:adjustRightInd w:val="0"/>
        <w:snapToGrid w:val="0"/>
        <w:spacing w:line="360" w:lineRule="exact"/>
        <w:ind w:firstLine="395" w:firstLineChars="196"/>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lang w:val="en"/>
        </w:rPr>
        <w:t>5</w:t>
      </w:r>
      <w:r>
        <w:rPr>
          <w:rFonts w:hint="eastAsia" w:ascii="宋体" w:hAnsi="宋体" w:eastAsia="宋体" w:cs="宋体"/>
          <w:color w:val="auto"/>
          <w:spacing w:val="-4"/>
          <w:sz w:val="21"/>
          <w:szCs w:val="21"/>
          <w:highlight w:val="none"/>
          <w:shd w:val="clear" w:color="auto" w:fill="auto"/>
        </w:rPr>
        <w:t>.</w:t>
      </w:r>
      <w:r>
        <w:rPr>
          <w:rFonts w:hint="eastAsia" w:ascii="宋体" w:hAnsi="宋体" w:eastAsia="宋体" w:cs="宋体"/>
          <w:bCs/>
          <w:color w:val="auto"/>
          <w:sz w:val="21"/>
          <w:szCs w:val="21"/>
          <w:highlight w:val="none"/>
          <w:shd w:val="clear" w:color="auto" w:fill="auto"/>
        </w:rPr>
        <w:t xml:space="preserve"> 其他投标无效的情形：</w:t>
      </w:r>
    </w:p>
    <w:p>
      <w:pPr>
        <w:pStyle w:val="21"/>
        <w:keepNext w:val="0"/>
        <w:keepLines w:val="0"/>
        <w:pageBreakBefore w:val="0"/>
        <w:kinsoku/>
        <w:wordWrap/>
        <w:overflowPunct/>
        <w:topLinePunct w:val="0"/>
        <w:autoSpaceDE/>
        <w:autoSpaceDN/>
        <w:bidi w:val="0"/>
        <w:adjustRightInd w:val="0"/>
        <w:snapToGrid w:val="0"/>
        <w:spacing w:line="360" w:lineRule="exact"/>
        <w:ind w:firstLine="413" w:firstLineChars="196"/>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（1）投标文件未按招标文件要求签署或CA电子签章的；</w:t>
      </w:r>
    </w:p>
    <w:p>
      <w:pPr>
        <w:pStyle w:val="21"/>
        <w:keepNext w:val="0"/>
        <w:keepLines w:val="0"/>
        <w:pageBreakBefore w:val="0"/>
        <w:kinsoku/>
        <w:wordWrap/>
        <w:overflowPunct/>
        <w:topLinePunct w:val="0"/>
        <w:autoSpaceDE/>
        <w:autoSpaceDN/>
        <w:bidi w:val="0"/>
        <w:adjustRightInd w:val="0"/>
        <w:snapToGrid w:val="0"/>
        <w:spacing w:line="360" w:lineRule="exact"/>
        <w:ind w:firstLine="413" w:firstLineChars="196"/>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（2）供应商提交两份或两份以上内容不同的投标文件；</w:t>
      </w:r>
    </w:p>
    <w:p>
      <w:pPr>
        <w:pStyle w:val="29"/>
        <w:keepNext w:val="0"/>
        <w:keepLines w:val="0"/>
        <w:pageBreakBefore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（3）投标供应商在线制作投标文件时填写的报价金额与解密后“电子加密投标文件”中《开标一览表》填写的金额不一致并拒绝按招标文件要求接受调整的；</w:t>
      </w:r>
    </w:p>
    <w:p>
      <w:pPr>
        <w:pStyle w:val="21"/>
        <w:keepNext w:val="0"/>
        <w:keepLines w:val="0"/>
        <w:pageBreakBefore w:val="0"/>
        <w:kinsoku/>
        <w:wordWrap/>
        <w:overflowPunct/>
        <w:topLinePunct w:val="0"/>
        <w:autoSpaceDE/>
        <w:autoSpaceDN/>
        <w:bidi w:val="0"/>
        <w:snapToGrid w:val="0"/>
        <w:spacing w:line="360" w:lineRule="exact"/>
        <w:ind w:firstLine="413"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（4）法律、法规和招标文件规定的其他无效情形（或出现重大偏差）。</w:t>
      </w:r>
    </w:p>
    <w:p>
      <w:pPr>
        <w:pStyle w:val="21"/>
        <w:keepNext w:val="0"/>
        <w:keepLines w:val="0"/>
        <w:pageBreakBefore w:val="0"/>
        <w:kinsoku/>
        <w:wordWrap/>
        <w:overflowPunct/>
        <w:topLinePunct w:val="0"/>
        <w:autoSpaceDE/>
        <w:autoSpaceDN/>
        <w:bidi w:val="0"/>
        <w:snapToGrid w:val="0"/>
        <w:spacing w:line="360" w:lineRule="exact"/>
        <w:ind w:firstLine="395" w:firstLineChars="196"/>
        <w:textAlignment w:val="auto"/>
        <w:outlineLvl w:val="0"/>
        <w:rPr>
          <w:rFonts w:hint="eastAsia" w:ascii="宋体" w:hAnsi="宋体" w:eastAsia="宋体" w:cs="宋体"/>
          <w:color w:val="auto"/>
          <w:spacing w:val="-4"/>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lang w:val="en"/>
        </w:rPr>
        <w:t>6</w:t>
      </w:r>
      <w:r>
        <w:rPr>
          <w:rFonts w:hint="eastAsia" w:ascii="宋体" w:hAnsi="宋体" w:eastAsia="宋体" w:cs="宋体"/>
          <w:color w:val="auto"/>
          <w:spacing w:val="-4"/>
          <w:sz w:val="21"/>
          <w:szCs w:val="21"/>
          <w:highlight w:val="none"/>
          <w:shd w:val="clear" w:color="auto" w:fill="auto"/>
        </w:rPr>
        <w:t>.被拒绝的投标文件为无效。</w:t>
      </w:r>
    </w:p>
    <w:p>
      <w:pPr>
        <w:pStyle w:val="21"/>
        <w:keepNext w:val="0"/>
        <w:keepLines w:val="0"/>
        <w:pageBreakBefore w:val="0"/>
        <w:kinsoku/>
        <w:wordWrap/>
        <w:overflowPunct/>
        <w:topLinePunct w:val="0"/>
        <w:autoSpaceDE/>
        <w:autoSpaceDN/>
        <w:bidi w:val="0"/>
        <w:snapToGrid w:val="0"/>
        <w:spacing w:line="360" w:lineRule="exact"/>
        <w:ind w:firstLine="413" w:firstLineChars="196"/>
        <w:textAlignment w:val="auto"/>
        <w:outlineLvl w:val="0"/>
        <w:rPr>
          <w:rFonts w:hint="eastAsia" w:ascii="宋体" w:hAnsi="宋体" w:eastAsia="宋体" w:cs="宋体"/>
          <w:b/>
          <w:snapToGrid w:val="0"/>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四、开标</w:t>
      </w:r>
    </w:p>
    <w:p>
      <w:pPr>
        <w:pStyle w:val="29"/>
        <w:keepNext w:val="0"/>
        <w:keepLines w:val="0"/>
        <w:pageBreakBefore w:val="0"/>
        <w:kinsoku/>
        <w:wordWrap/>
        <w:overflowPunct/>
        <w:topLinePunct w:val="0"/>
        <w:autoSpaceDE/>
        <w:autoSpaceDN/>
        <w:bidi w:val="0"/>
        <w:snapToGrid w:val="0"/>
        <w:spacing w:line="360" w:lineRule="exact"/>
        <w:ind w:firstLine="413" w:firstLineChars="196"/>
        <w:textAlignment w:val="auto"/>
        <w:outlineLvl w:val="0"/>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（一）开标准备</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本中心将</w:t>
      </w:r>
      <w:r>
        <w:rPr>
          <w:rFonts w:hint="eastAsia" w:ascii="宋体" w:hAnsi="宋体" w:eastAsia="宋体" w:cs="宋体"/>
          <w:color w:val="auto"/>
          <w:sz w:val="22"/>
          <w:highlight w:val="none"/>
          <w:shd w:val="clear" w:color="auto" w:fill="auto"/>
        </w:rPr>
        <w:t>按招标文件规定的时间、地点通过“</w:t>
      </w:r>
      <w:r>
        <w:rPr>
          <w:rFonts w:hint="eastAsia" w:ascii="宋体" w:hAnsi="宋体" w:eastAsia="宋体" w:cs="宋体"/>
          <w:color w:val="auto"/>
          <w:sz w:val="22"/>
          <w:highlight w:val="none"/>
          <w:shd w:val="clear" w:color="auto" w:fill="auto"/>
          <w:lang w:eastAsia="zh-CN"/>
        </w:rPr>
        <w:t>广西政府采购云平台</w:t>
      </w:r>
      <w:r>
        <w:rPr>
          <w:rFonts w:hint="eastAsia" w:ascii="宋体" w:hAnsi="宋体" w:eastAsia="宋体" w:cs="宋体"/>
          <w:color w:val="auto"/>
          <w:sz w:val="22"/>
          <w:highlight w:val="none"/>
          <w:shd w:val="clear" w:color="auto" w:fill="auto"/>
        </w:rPr>
        <w:t>”组织开标、开启投标文件，所有供应商均应当准时在线参加。投标供应商因未在线参加开标而导致投标文件无法按时解密等一切后果由供应商自行承担。</w:t>
      </w:r>
    </w:p>
    <w:p>
      <w:pPr>
        <w:pStyle w:val="29"/>
        <w:keepNext w:val="0"/>
        <w:keepLines w:val="0"/>
        <w:pageBreakBefore w:val="0"/>
        <w:kinsoku/>
        <w:wordWrap/>
        <w:overflowPunct/>
        <w:topLinePunct w:val="0"/>
        <w:autoSpaceDE/>
        <w:autoSpaceDN/>
        <w:bidi w:val="0"/>
        <w:snapToGrid w:val="0"/>
        <w:spacing w:line="360" w:lineRule="exact"/>
        <w:ind w:firstLine="413" w:firstLineChars="196"/>
        <w:textAlignment w:val="auto"/>
        <w:outlineLvl w:val="0"/>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（二） 开标程序：</w:t>
      </w:r>
    </w:p>
    <w:p>
      <w:pPr>
        <w:pStyle w:val="29"/>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1.电子开标会由本中心主持</w:t>
      </w:r>
    </w:p>
    <w:p>
      <w:pPr>
        <w:pStyle w:val="29"/>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2.本中心工作人员向各投标供应商发出电子加密投标文件【开始解密】通知，由供应商按招标文件规定的时间内自行进行投标文件解密。</w:t>
      </w:r>
      <w:r>
        <w:rPr>
          <w:rFonts w:hint="eastAsia" w:ascii="宋体" w:hAnsi="宋体" w:eastAsia="宋体" w:cs="宋体"/>
          <w:snapToGrid w:val="0"/>
          <w:color w:val="auto"/>
          <w:highlight w:val="none"/>
          <w:shd w:val="clear" w:color="auto" w:fill="auto"/>
        </w:rPr>
        <w:t>投标供应商未在规定时间内完成解密的，系统默认自动放弃。</w:t>
      </w:r>
    </w:p>
    <w:p>
      <w:pPr>
        <w:pStyle w:val="29"/>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pPr>
        <w:pStyle w:val="29"/>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4.进入资格文件审查环节，本中心或者招标采购单位依法对投标供应商的资格进行审查。</w:t>
      </w:r>
    </w:p>
    <w:p>
      <w:pPr>
        <w:pStyle w:val="29"/>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5.开启资格审查通过的投标供应商的商务技术文件进入符合性审查及商务技术评审。</w:t>
      </w:r>
    </w:p>
    <w:p>
      <w:pPr>
        <w:pStyle w:val="29"/>
        <w:keepNext w:val="0"/>
        <w:keepLines w:val="0"/>
        <w:pageBreakBefore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color w:val="auto"/>
          <w:highlight w:val="none"/>
          <w:shd w:val="clear" w:color="auto" w:fill="auto"/>
        </w:rPr>
      </w:pPr>
      <w:r>
        <w:rPr>
          <w:rFonts w:hint="eastAsia" w:ascii="宋体" w:hAnsi="宋体" w:eastAsia="宋体" w:cs="宋体"/>
          <w:b/>
          <w:bCs/>
          <w:color w:val="auto"/>
          <w:highlight w:val="none"/>
          <w:shd w:val="clear" w:color="auto" w:fill="auto"/>
        </w:rPr>
        <w:t>注：</w:t>
      </w:r>
      <w:r>
        <w:rPr>
          <w:rFonts w:hint="eastAsia" w:ascii="宋体" w:hAnsi="宋体" w:eastAsia="宋体" w:cs="宋体"/>
          <w:color w:val="auto"/>
          <w:highlight w:val="none"/>
          <w:shd w:val="clear" w:color="auto" w:fill="auto"/>
        </w:rPr>
        <w:t>①当整个招标项目的投标人不足3家的不开标，本中心将按政府采购管理的有关规定处理。</w:t>
      </w:r>
    </w:p>
    <w:p>
      <w:pPr>
        <w:pStyle w:val="29"/>
        <w:keepNext w:val="0"/>
        <w:keepLines w:val="0"/>
        <w:pageBreakBefore w:val="0"/>
        <w:kinsoku/>
        <w:wordWrap/>
        <w:overflowPunct/>
        <w:topLinePunct w:val="0"/>
        <w:autoSpaceDE/>
        <w:autoSpaceDN/>
        <w:bidi w:val="0"/>
        <w:adjustRightInd w:val="0"/>
        <w:snapToGrid w:val="0"/>
        <w:spacing w:line="360" w:lineRule="exact"/>
        <w:ind w:firstLine="840" w:firstLineChars="4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②开标后,某分标投标人不足3家的，本中心将按政府采购管理的有关规定处理。</w:t>
      </w:r>
    </w:p>
    <w:p>
      <w:pPr>
        <w:pStyle w:val="29"/>
        <w:keepNext w:val="0"/>
        <w:keepLines w:val="0"/>
        <w:pageBreakBefore w:val="0"/>
        <w:kinsoku/>
        <w:wordWrap/>
        <w:overflowPunct/>
        <w:topLinePunct w:val="0"/>
        <w:autoSpaceDE/>
        <w:autoSpaceDN/>
        <w:bidi w:val="0"/>
        <w:snapToGrid w:val="0"/>
        <w:spacing w:line="360" w:lineRule="exact"/>
        <w:ind w:left="689" w:leftChars="228" w:hanging="210" w:hangingChars="100"/>
        <w:textAlignment w:val="auto"/>
        <w:rPr>
          <w:rFonts w:hint="eastAsia" w:ascii="宋体" w:hAnsi="宋体" w:eastAsia="宋体" w:cs="宋体"/>
          <w:color w:val="auto"/>
          <w:highlight w:val="none"/>
          <w:shd w:val="clear" w:color="auto" w:fill="auto"/>
        </w:rPr>
      </w:pPr>
      <w:r>
        <w:rPr>
          <w:rFonts w:hint="eastAsia" w:ascii="宋体" w:hAnsi="宋体" w:eastAsia="宋体" w:cs="宋体"/>
          <w:b/>
          <w:bCs/>
          <w:color w:val="auto"/>
          <w:highlight w:val="none"/>
          <w:shd w:val="clear" w:color="auto" w:fill="auto"/>
        </w:rPr>
        <w:t>特别说明：如遇“</w:t>
      </w:r>
      <w:r>
        <w:rPr>
          <w:rFonts w:hint="eastAsia" w:ascii="宋体" w:hAnsi="宋体" w:eastAsia="宋体" w:cs="宋体"/>
          <w:b/>
          <w:bCs/>
          <w:color w:val="auto"/>
          <w:highlight w:val="none"/>
          <w:shd w:val="clear" w:color="auto" w:fill="auto"/>
          <w:lang w:val="en"/>
        </w:rPr>
        <w:t>广西政府采购云平台</w:t>
      </w:r>
      <w:r>
        <w:rPr>
          <w:rFonts w:hint="eastAsia" w:ascii="宋体" w:hAnsi="宋体" w:eastAsia="宋体" w:cs="宋体"/>
          <w:b/>
          <w:bCs/>
          <w:color w:val="auto"/>
          <w:highlight w:val="none"/>
          <w:shd w:val="clear" w:color="auto" w:fill="auto"/>
        </w:rPr>
        <w:t>”电子化开标或评审程序调整的，按调整后程序执行。</w:t>
      </w:r>
    </w:p>
    <w:p>
      <w:pPr>
        <w:pStyle w:val="29"/>
        <w:keepNext w:val="0"/>
        <w:keepLines w:val="0"/>
        <w:pageBreakBefore w:val="0"/>
        <w:kinsoku/>
        <w:wordWrap/>
        <w:overflowPunct/>
        <w:topLinePunct w:val="0"/>
        <w:autoSpaceDE/>
        <w:autoSpaceDN/>
        <w:bidi w:val="0"/>
        <w:snapToGrid w:val="0"/>
        <w:spacing w:line="360" w:lineRule="exact"/>
        <w:ind w:left="771" w:leftChars="267" w:hanging="210" w:hangingChars="100"/>
        <w:textAlignment w:val="auto"/>
        <w:outlineLvl w:val="1"/>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五、</w:t>
      </w:r>
      <w:r>
        <w:rPr>
          <w:rFonts w:hint="eastAsia" w:ascii="宋体" w:hAnsi="宋体" w:eastAsia="宋体" w:cs="宋体"/>
          <w:b/>
          <w:bCs/>
          <w:color w:val="auto"/>
          <w:highlight w:val="none"/>
          <w:shd w:val="clear" w:color="auto" w:fill="auto"/>
        </w:rPr>
        <w:t>资格审查</w:t>
      </w:r>
    </w:p>
    <w:p>
      <w:pPr>
        <w:pStyle w:val="29"/>
        <w:keepNext w:val="0"/>
        <w:keepLines w:val="0"/>
        <w:pageBreakBefore w:val="0"/>
        <w:kinsoku/>
        <w:wordWrap/>
        <w:overflowPunct/>
        <w:topLinePunct w:val="0"/>
        <w:autoSpaceDE/>
        <w:autoSpaceDN/>
        <w:bidi w:val="0"/>
        <w:snapToGrid w:val="0"/>
        <w:spacing w:line="360" w:lineRule="exact"/>
        <w:ind w:left="771" w:leftChars="267" w:hanging="210" w:hangingChars="100"/>
        <w:textAlignment w:val="auto"/>
        <w:outlineLvl w:val="1"/>
        <w:rPr>
          <w:rFonts w:hint="eastAsia" w:ascii="宋体" w:hAnsi="宋体" w:eastAsia="宋体" w:cs="宋体"/>
          <w:b/>
          <w:color w:val="auto"/>
          <w:highlight w:val="none"/>
          <w:shd w:val="clear" w:color="auto" w:fill="auto"/>
        </w:rPr>
      </w:pPr>
      <w:r>
        <w:rPr>
          <w:rFonts w:hint="eastAsia" w:ascii="宋体" w:hAnsi="宋体" w:eastAsia="宋体" w:cs="宋体"/>
          <w:color w:val="auto"/>
          <w:highlight w:val="none"/>
          <w:shd w:val="clear" w:color="auto" w:fill="auto"/>
        </w:rPr>
        <w:t>采购人</w:t>
      </w:r>
      <w:r>
        <w:rPr>
          <w:rFonts w:hint="eastAsia" w:ascii="宋体" w:hAnsi="宋体" w:eastAsia="宋体" w:cs="宋体"/>
          <w:color w:val="auto"/>
          <w:spacing w:val="-4"/>
          <w:highlight w:val="none"/>
          <w:shd w:val="clear" w:color="auto" w:fill="auto"/>
        </w:rPr>
        <w:t>或本中心工作人员</w:t>
      </w:r>
      <w:r>
        <w:rPr>
          <w:rFonts w:hint="eastAsia" w:ascii="宋体" w:hAnsi="宋体" w:eastAsia="宋体" w:cs="宋体"/>
          <w:color w:val="auto"/>
          <w:highlight w:val="none"/>
          <w:shd w:val="clear" w:color="auto" w:fill="auto"/>
        </w:rPr>
        <w:t>依法对投标人的资格进行审查。合格投标人不足3家的，不得评标。</w:t>
      </w:r>
    </w:p>
    <w:p>
      <w:pPr>
        <w:pStyle w:val="29"/>
        <w:keepNext w:val="0"/>
        <w:keepLines w:val="0"/>
        <w:pageBreakBefore w:val="0"/>
        <w:kinsoku/>
        <w:wordWrap/>
        <w:overflowPunct/>
        <w:topLinePunct w:val="0"/>
        <w:autoSpaceDE/>
        <w:autoSpaceDN/>
        <w:bidi w:val="0"/>
        <w:snapToGrid w:val="0"/>
        <w:spacing w:line="360" w:lineRule="exact"/>
        <w:ind w:left="771" w:leftChars="267" w:hanging="210" w:hangingChars="100"/>
        <w:textAlignment w:val="auto"/>
        <w:outlineLvl w:val="1"/>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六、评标</w:t>
      </w:r>
    </w:p>
    <w:p>
      <w:pPr>
        <w:pStyle w:val="29"/>
        <w:keepNext w:val="0"/>
        <w:keepLines w:val="0"/>
        <w:pageBreakBefore w:val="0"/>
        <w:kinsoku/>
        <w:wordWrap/>
        <w:overflowPunct/>
        <w:topLinePunct w:val="0"/>
        <w:autoSpaceDE/>
        <w:autoSpaceDN/>
        <w:bidi w:val="0"/>
        <w:snapToGrid w:val="0"/>
        <w:spacing w:line="360" w:lineRule="exact"/>
        <w:ind w:left="689" w:leftChars="228" w:hanging="210" w:hangingChars="100"/>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（一）组建评标委员会</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pacing w:val="-4"/>
          <w:highlight w:val="none"/>
          <w:shd w:val="clear" w:color="auto" w:fill="auto"/>
        </w:rPr>
      </w:pPr>
      <w:r>
        <w:rPr>
          <w:rFonts w:hint="eastAsia" w:ascii="宋体" w:hAnsi="宋体" w:eastAsia="宋体" w:cs="宋体"/>
          <w:bCs/>
          <w:color w:val="auto"/>
          <w:highlight w:val="none"/>
          <w:shd w:val="clear" w:color="auto" w:fill="auto"/>
        </w:rPr>
        <w:t>本招标采购项目的</w:t>
      </w:r>
      <w:r>
        <w:rPr>
          <w:rFonts w:hint="eastAsia" w:ascii="宋体" w:hAnsi="宋体" w:eastAsia="宋体" w:cs="宋体"/>
          <w:color w:val="auto"/>
          <w:spacing w:val="-4"/>
          <w:highlight w:val="none"/>
          <w:shd w:val="clear" w:color="auto" w:fill="auto"/>
        </w:rPr>
        <w:t>评标委员会由采购人代表和评审专家组成，成员人数应当为5人以上单数，其中评审专家不得少于成员总数的三分之二。</w:t>
      </w:r>
    </w:p>
    <w:p>
      <w:pPr>
        <w:pStyle w:val="29"/>
        <w:keepNext w:val="0"/>
        <w:keepLines w:val="0"/>
        <w:pageBreakBefore w:val="0"/>
        <w:kinsoku/>
        <w:wordWrap/>
        <w:overflowPunct/>
        <w:topLinePunct w:val="0"/>
        <w:autoSpaceDE/>
        <w:autoSpaceDN/>
        <w:bidi w:val="0"/>
        <w:snapToGrid w:val="0"/>
        <w:spacing w:line="360" w:lineRule="exact"/>
        <w:ind w:left="689" w:leftChars="228" w:hanging="210" w:hangingChars="100"/>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（二）评标的方式</w:t>
      </w:r>
    </w:p>
    <w:p>
      <w:pPr>
        <w:pStyle w:val="29"/>
        <w:keepNext w:val="0"/>
        <w:keepLines w:val="0"/>
        <w:pageBreakBefore w:val="0"/>
        <w:kinsoku/>
        <w:wordWrap/>
        <w:overflowPunct/>
        <w:topLinePunct w:val="0"/>
        <w:autoSpaceDE/>
        <w:autoSpaceDN/>
        <w:bidi w:val="0"/>
        <w:snapToGrid w:val="0"/>
        <w:spacing w:line="360" w:lineRule="exact"/>
        <w:ind w:left="689" w:leftChars="228" w:hanging="210" w:hangingChars="1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本项目采用不公开方式评标，评标的依据为招标文件和投标文件。</w:t>
      </w:r>
    </w:p>
    <w:p>
      <w:pPr>
        <w:pStyle w:val="29"/>
        <w:keepNext w:val="0"/>
        <w:keepLines w:val="0"/>
        <w:pageBreakBefore w:val="0"/>
        <w:kinsoku/>
        <w:wordWrap/>
        <w:overflowPunct/>
        <w:topLinePunct w:val="0"/>
        <w:autoSpaceDE/>
        <w:autoSpaceDN/>
        <w:bidi w:val="0"/>
        <w:snapToGrid w:val="0"/>
        <w:spacing w:line="360" w:lineRule="exact"/>
        <w:ind w:left="689" w:leftChars="228" w:hanging="210" w:hangingChars="100"/>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（三）</w:t>
      </w:r>
      <w:r>
        <w:rPr>
          <w:rFonts w:hint="eastAsia" w:ascii="宋体" w:hAnsi="宋体" w:eastAsia="宋体" w:cs="宋体"/>
          <w:b/>
          <w:bCs/>
          <w:color w:val="auto"/>
          <w:highlight w:val="none"/>
          <w:shd w:val="clear" w:color="auto" w:fill="auto"/>
        </w:rPr>
        <w:t>评标程序</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评标委员会仅对通过资格审查的投标文件进行后续评审，程序如下：</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（1）符合性审查：评标委员会审查投标文件是否实质性响应招标文件要求。未通过审查的投标，不进入详细评审。</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（2）询标与澄清：在评</w:t>
      </w:r>
      <w:r>
        <w:rPr>
          <w:rFonts w:hint="eastAsia" w:ascii="宋体" w:hAnsi="宋体" w:eastAsia="宋体" w:cs="宋体"/>
          <w:color w:val="auto"/>
          <w:szCs w:val="21"/>
          <w:highlight w:val="none"/>
          <w:shd w:val="clear" w:color="auto" w:fill="auto"/>
          <w:lang w:eastAsia="zh-CN"/>
        </w:rPr>
        <w:t>标过程中</w:t>
      </w:r>
      <w:r>
        <w:rPr>
          <w:rFonts w:hint="eastAsia" w:ascii="宋体" w:hAnsi="宋体" w:eastAsia="宋体" w:cs="宋体"/>
          <w:color w:val="auto"/>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（3）商务与技术评审：评标委员会依据评分标准，对通过符合性审查的投标进行详细评审。</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（4）报价评审</w:t>
      </w:r>
    </w:p>
    <w:p>
      <w:pPr>
        <w:keepNext w:val="0"/>
        <w:keepLines w:val="0"/>
        <w:pageBreakBefore w:val="0"/>
        <w:kinsoku/>
        <w:wordWrap/>
        <w:overflowPunct/>
        <w:topLinePunct w:val="0"/>
        <w:autoSpaceDE/>
        <w:autoSpaceDN/>
        <w:bidi w:val="0"/>
        <w:snapToGrid w:val="0"/>
        <w:spacing w:line="360" w:lineRule="exact"/>
        <w:ind w:left="420" w:leftChars="200" w:firstLine="210" w:firstLineChars="1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
        </w:rPr>
        <w:t>a)</w:t>
      </w:r>
      <w:r>
        <w:rPr>
          <w:rFonts w:hint="eastAsia" w:ascii="宋体" w:hAnsi="宋体" w:eastAsia="宋体" w:cs="宋体"/>
          <w:color w:val="auto"/>
          <w:szCs w:val="21"/>
          <w:highlight w:val="none"/>
          <w:shd w:val="clear" w:color="auto" w:fill="auto"/>
        </w:rPr>
        <w:t xml:space="preserve"> 报价符合性审查：评标委员会审查投标报价是否符合招标文件关于报价的格式、币种、范围</w:t>
      </w:r>
      <w:r>
        <w:rPr>
          <w:rFonts w:hint="eastAsia" w:ascii="宋体" w:hAnsi="宋体" w:eastAsia="宋体" w:cs="宋体"/>
          <w:color w:val="auto"/>
          <w:szCs w:val="21"/>
          <w:highlight w:val="none"/>
          <w:shd w:val="clear" w:color="auto" w:fill="auto"/>
          <w:lang w:eastAsia="zh-CN"/>
        </w:rPr>
        <w:t>（如报价是否完全响应并覆盖招标文件“采购需求”及“货物</w:t>
      </w:r>
      <w:r>
        <w:rPr>
          <w:rFonts w:hint="eastAsia" w:ascii="宋体" w:hAnsi="宋体" w:eastAsia="宋体" w:cs="宋体"/>
          <w:color w:val="auto"/>
          <w:szCs w:val="21"/>
          <w:highlight w:val="none"/>
          <w:shd w:val="clear" w:color="auto" w:fill="auto"/>
          <w:lang w:val="en" w:eastAsia="zh-CN"/>
        </w:rPr>
        <w:t>/</w:t>
      </w:r>
      <w:r>
        <w:rPr>
          <w:rFonts w:hint="eastAsia" w:ascii="宋体" w:hAnsi="宋体" w:eastAsia="宋体" w:cs="宋体"/>
          <w:color w:val="auto"/>
          <w:szCs w:val="21"/>
          <w:highlight w:val="none"/>
          <w:shd w:val="clear" w:color="auto" w:fill="auto"/>
          <w:lang w:eastAsia="zh-CN"/>
        </w:rPr>
        <w:t>服务</w:t>
      </w:r>
      <w:r>
        <w:rPr>
          <w:rFonts w:hint="eastAsia" w:ascii="宋体" w:hAnsi="宋体" w:eastAsia="宋体" w:cs="宋体"/>
          <w:color w:val="auto"/>
          <w:szCs w:val="21"/>
          <w:highlight w:val="none"/>
          <w:shd w:val="clear" w:color="auto" w:fill="auto"/>
          <w:lang w:val="en" w:eastAsia="zh-CN"/>
        </w:rPr>
        <w:t>”</w:t>
      </w:r>
      <w:r>
        <w:rPr>
          <w:rFonts w:hint="eastAsia" w:ascii="宋体" w:hAnsi="宋体" w:eastAsia="宋体" w:cs="宋体"/>
          <w:color w:val="auto"/>
          <w:szCs w:val="21"/>
          <w:highlight w:val="none"/>
          <w:shd w:val="clear" w:color="auto" w:fill="auto"/>
          <w:lang w:eastAsia="zh-CN"/>
        </w:rPr>
        <w:t>清单中所列全部内容、是否超采购预算或最高限价）</w:t>
      </w:r>
      <w:r>
        <w:rPr>
          <w:rFonts w:hint="eastAsia" w:ascii="宋体" w:hAnsi="宋体" w:eastAsia="宋体" w:cs="宋体"/>
          <w:color w:val="auto"/>
          <w:szCs w:val="21"/>
          <w:highlight w:val="none"/>
          <w:shd w:val="clear" w:color="auto" w:fill="auto"/>
        </w:rPr>
        <w:t>等基础要求。</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　</w:t>
      </w:r>
      <w:r>
        <w:rPr>
          <w:rFonts w:hint="eastAsia" w:ascii="宋体" w:hAnsi="宋体" w:eastAsia="宋体" w:cs="宋体"/>
          <w:color w:val="auto"/>
          <w:szCs w:val="21"/>
          <w:highlight w:val="none"/>
          <w:shd w:val="clear" w:color="auto" w:fill="auto"/>
          <w:lang w:val="en"/>
        </w:rPr>
        <w:t>b)</w:t>
      </w:r>
      <w:r>
        <w:rPr>
          <w:rFonts w:hint="eastAsia" w:ascii="宋体" w:hAnsi="宋体" w:eastAsia="宋体" w:cs="宋体"/>
          <w:color w:val="auto"/>
          <w:szCs w:val="21"/>
          <w:highlight w:val="none"/>
          <w:shd w:val="clear" w:color="auto" w:fill="auto"/>
        </w:rPr>
        <w:t xml:space="preserve"> 异常低价甄别与说明：对通过报价符合性审查的投标，如触发下列情形，评标委员会应当启动异常低价审查程序：</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　１）报价</w:t>
      </w:r>
      <w:r>
        <w:rPr>
          <w:rFonts w:hint="eastAsia" w:ascii="宋体" w:hAnsi="宋体" w:eastAsia="宋体" w:cs="宋体"/>
          <w:color w:val="auto"/>
          <w:szCs w:val="21"/>
          <w:highlight w:val="none"/>
          <w:shd w:val="clear" w:color="auto" w:fill="auto"/>
        </w:rPr>
        <w:t>低于全部通过符合性审查投标人</w:t>
      </w:r>
      <w:r>
        <w:rPr>
          <w:rFonts w:hint="eastAsia" w:ascii="宋体" w:hAnsi="宋体" w:eastAsia="宋体" w:cs="宋体"/>
          <w:color w:val="auto"/>
          <w:szCs w:val="21"/>
          <w:highlight w:val="none"/>
          <w:shd w:val="clear" w:color="auto" w:fill="auto"/>
          <w:lang w:eastAsia="zh-CN"/>
        </w:rPr>
        <w:t>投标</w:t>
      </w:r>
      <w:r>
        <w:rPr>
          <w:rFonts w:hint="eastAsia" w:ascii="宋体" w:hAnsi="宋体" w:eastAsia="宋体" w:cs="宋体"/>
          <w:color w:val="auto"/>
          <w:szCs w:val="21"/>
          <w:highlight w:val="none"/>
          <w:shd w:val="clear" w:color="auto" w:fill="auto"/>
        </w:rPr>
        <w:t>报价平均值50%的；</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　２）报价</w:t>
      </w:r>
      <w:r>
        <w:rPr>
          <w:rFonts w:hint="eastAsia" w:ascii="宋体" w:hAnsi="宋体" w:eastAsia="宋体" w:cs="宋体"/>
          <w:color w:val="auto"/>
          <w:szCs w:val="21"/>
          <w:highlight w:val="none"/>
          <w:shd w:val="clear" w:color="auto" w:fill="auto"/>
        </w:rPr>
        <w:t>低于通过符合性审查的次低报价</w:t>
      </w:r>
      <w:r>
        <w:rPr>
          <w:rFonts w:hint="eastAsia" w:ascii="宋体" w:hAnsi="宋体" w:eastAsia="宋体" w:cs="宋体"/>
          <w:color w:val="auto"/>
          <w:szCs w:val="21"/>
          <w:highlight w:val="none"/>
          <w:shd w:val="clear" w:color="auto" w:fill="auto"/>
          <w:lang w:eastAsia="zh-CN"/>
        </w:rPr>
        <w:t>投标人投标报价</w:t>
      </w:r>
      <w:r>
        <w:rPr>
          <w:rFonts w:hint="eastAsia" w:ascii="宋体" w:hAnsi="宋体" w:eastAsia="宋体" w:cs="宋体"/>
          <w:color w:val="auto"/>
          <w:szCs w:val="21"/>
          <w:highlight w:val="none"/>
          <w:shd w:val="clear" w:color="auto" w:fill="auto"/>
        </w:rPr>
        <w:t>50%的；</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　３）报价</w:t>
      </w:r>
      <w:r>
        <w:rPr>
          <w:rFonts w:hint="eastAsia" w:ascii="宋体" w:hAnsi="宋体" w:eastAsia="宋体" w:cs="宋体"/>
          <w:color w:val="auto"/>
          <w:szCs w:val="21"/>
          <w:highlight w:val="none"/>
          <w:shd w:val="clear" w:color="auto" w:fill="auto"/>
        </w:rPr>
        <w:t>低于采购项目最高限价45%的；</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　４）</w:t>
      </w:r>
      <w:r>
        <w:rPr>
          <w:rFonts w:hint="eastAsia" w:ascii="宋体" w:hAnsi="宋体" w:eastAsia="宋体" w:cs="宋体"/>
          <w:color w:val="auto"/>
          <w:szCs w:val="21"/>
          <w:highlight w:val="none"/>
          <w:shd w:val="clear" w:color="auto" w:fill="auto"/>
        </w:rPr>
        <w:t>评标委员会基于专业判断，认为</w:t>
      </w:r>
      <w:r>
        <w:rPr>
          <w:rFonts w:hint="eastAsia" w:ascii="宋体" w:hAnsi="宋体" w:eastAsia="宋体" w:cs="宋体"/>
          <w:color w:val="auto"/>
          <w:szCs w:val="21"/>
          <w:highlight w:val="none"/>
          <w:shd w:val="clear" w:color="auto" w:fill="auto"/>
          <w:lang w:eastAsia="zh-CN"/>
        </w:rPr>
        <w:t>投标人报价过低，有</w:t>
      </w:r>
      <w:r>
        <w:rPr>
          <w:rFonts w:hint="eastAsia" w:ascii="宋体" w:hAnsi="宋体" w:eastAsia="宋体" w:cs="宋体"/>
          <w:color w:val="auto"/>
          <w:szCs w:val="21"/>
          <w:highlight w:val="none"/>
          <w:shd w:val="clear" w:color="auto" w:fill="auto"/>
        </w:rPr>
        <w:t>可能影响</w:t>
      </w:r>
      <w:r>
        <w:rPr>
          <w:rFonts w:hint="eastAsia" w:ascii="宋体" w:hAnsi="宋体" w:eastAsia="宋体" w:cs="宋体"/>
          <w:color w:val="auto"/>
          <w:szCs w:val="21"/>
          <w:highlight w:val="none"/>
          <w:shd w:val="clear" w:color="auto" w:fill="auto"/>
          <w:lang w:eastAsia="zh-CN"/>
        </w:rPr>
        <w:t>产品</w:t>
      </w:r>
      <w:r>
        <w:rPr>
          <w:rFonts w:hint="eastAsia" w:ascii="宋体" w:hAnsi="宋体" w:eastAsia="宋体" w:cs="宋体"/>
          <w:color w:val="auto"/>
          <w:szCs w:val="21"/>
          <w:highlight w:val="none"/>
          <w:shd w:val="clear" w:color="auto" w:fill="auto"/>
        </w:rPr>
        <w:t>质量或</w:t>
      </w:r>
      <w:r>
        <w:rPr>
          <w:rFonts w:hint="eastAsia" w:ascii="宋体" w:hAnsi="宋体" w:eastAsia="宋体" w:cs="宋体"/>
          <w:color w:val="auto"/>
          <w:szCs w:val="21"/>
          <w:highlight w:val="none"/>
          <w:shd w:val="clear" w:color="auto" w:fill="auto"/>
          <w:lang w:eastAsia="zh-CN"/>
        </w:rPr>
        <w:t>者不能诚信</w:t>
      </w:r>
      <w:r>
        <w:rPr>
          <w:rFonts w:hint="eastAsia" w:ascii="宋体" w:hAnsi="宋体" w:eastAsia="宋体" w:cs="宋体"/>
          <w:color w:val="auto"/>
          <w:szCs w:val="21"/>
          <w:highlight w:val="none"/>
          <w:shd w:val="clear" w:color="auto" w:fill="auto"/>
        </w:rPr>
        <w:t>履约的其他情形。</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评标委员会通过电子询标方式，要求相关投标人在规定时间内提供</w:t>
      </w:r>
      <w:r>
        <w:rPr>
          <w:rFonts w:hint="eastAsia" w:ascii="宋体" w:hAnsi="宋体" w:eastAsia="宋体" w:cs="宋体"/>
          <w:color w:val="auto"/>
          <w:szCs w:val="21"/>
          <w:highlight w:val="none"/>
          <w:shd w:val="clear" w:color="auto" w:fill="auto"/>
          <w:lang w:eastAsia="zh-CN"/>
        </w:rPr>
        <w:t>有关</w:t>
      </w:r>
      <w:r>
        <w:rPr>
          <w:rFonts w:hint="eastAsia" w:ascii="宋体" w:hAnsi="宋体" w:eastAsia="宋体" w:cs="宋体"/>
          <w:color w:val="auto"/>
          <w:szCs w:val="21"/>
          <w:highlight w:val="none"/>
          <w:shd w:val="clear" w:color="auto" w:fill="auto"/>
        </w:rPr>
        <w:t>书面说明及</w:t>
      </w:r>
      <w:r>
        <w:rPr>
          <w:rFonts w:hint="eastAsia" w:ascii="宋体" w:hAnsi="宋体" w:eastAsia="宋体" w:cs="宋体"/>
          <w:color w:val="auto"/>
          <w:szCs w:val="21"/>
          <w:highlight w:val="none"/>
          <w:shd w:val="clear" w:color="auto" w:fill="auto"/>
          <w:lang w:eastAsia="zh-CN"/>
        </w:rPr>
        <w:t>必要的</w:t>
      </w:r>
      <w:r>
        <w:rPr>
          <w:rFonts w:hint="eastAsia" w:ascii="宋体" w:hAnsi="宋体" w:eastAsia="宋体" w:cs="宋体"/>
          <w:color w:val="auto"/>
          <w:szCs w:val="21"/>
          <w:highlight w:val="none"/>
          <w:shd w:val="clear" w:color="auto" w:fill="auto"/>
        </w:rPr>
        <w:t>证明材料。</w:t>
      </w:r>
      <w:r>
        <w:rPr>
          <w:rFonts w:hint="eastAsia" w:ascii="宋体" w:hAnsi="宋体" w:eastAsia="宋体" w:cs="宋体"/>
          <w:color w:val="auto"/>
          <w:szCs w:val="21"/>
          <w:highlight w:val="none"/>
          <w:shd w:val="clear" w:color="auto" w:fill="auto"/>
          <w:lang w:eastAsia="zh-CN"/>
        </w:rPr>
        <w:t>投标人不能提供书面说明、证明材料，或者提供的提供书面说明、证明材料不能</w:t>
      </w:r>
      <w:r>
        <w:rPr>
          <w:rFonts w:hint="eastAsia" w:ascii="宋体" w:hAnsi="宋体" w:eastAsia="宋体" w:cs="宋体"/>
          <w:color w:val="auto"/>
          <w:szCs w:val="21"/>
          <w:highlight w:val="none"/>
          <w:shd w:val="clear" w:color="auto" w:fill="auto"/>
        </w:rPr>
        <w:t>证明其报价合理性的，评标委员会应</w:t>
      </w:r>
      <w:r>
        <w:rPr>
          <w:rFonts w:hint="eastAsia" w:ascii="宋体" w:hAnsi="宋体" w:eastAsia="宋体" w:cs="宋体"/>
          <w:color w:val="auto"/>
          <w:szCs w:val="21"/>
          <w:highlight w:val="none"/>
          <w:shd w:val="clear" w:color="auto" w:fill="auto"/>
          <w:lang w:val="en-US" w:eastAsia="zh-CN"/>
        </w:rPr>
        <w:t>将其作为无效投标处理。</w:t>
      </w:r>
    </w:p>
    <w:p>
      <w:pPr>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　</w:t>
      </w:r>
      <w:r>
        <w:rPr>
          <w:rFonts w:hint="eastAsia" w:ascii="宋体" w:hAnsi="宋体" w:eastAsia="宋体" w:cs="宋体"/>
          <w:color w:val="auto"/>
          <w:szCs w:val="21"/>
          <w:highlight w:val="none"/>
          <w:shd w:val="clear" w:color="auto" w:fill="auto"/>
          <w:lang w:val="en"/>
        </w:rPr>
        <w:t>c)</w:t>
      </w:r>
      <w:r>
        <w:rPr>
          <w:rFonts w:hint="eastAsia" w:ascii="宋体" w:hAnsi="宋体" w:eastAsia="宋体" w:cs="宋体"/>
          <w:color w:val="auto"/>
          <w:szCs w:val="21"/>
          <w:highlight w:val="none"/>
          <w:shd w:val="clear" w:color="auto" w:fill="auto"/>
        </w:rPr>
        <w:t xml:space="preserve"> 价格评分：对通过上述全部审查的有效报价，由系统按招标文件规定计算价格分。</w:t>
      </w:r>
    </w:p>
    <w:p>
      <w:pPr>
        <w:keepNext w:val="0"/>
        <w:keepLines w:val="0"/>
        <w:pageBreakBefore w:val="0"/>
        <w:kinsoku/>
        <w:wordWrap/>
        <w:overflowPunct/>
        <w:topLinePunct w:val="0"/>
        <w:autoSpaceDE/>
        <w:autoSpaceDN/>
        <w:bidi w:val="0"/>
        <w:snapToGrid w:val="0"/>
        <w:spacing w:line="360" w:lineRule="exact"/>
        <w:ind w:firstLine="420" w:firstLineChars="200"/>
        <w:textAlignment w:val="auto"/>
        <w:outlineLvl w:val="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（5）评分汇总与推荐：评标委员会在评审系统内完成评审后，系统将自动计算、汇总得分并生成排序结果。评标委员会</w:t>
      </w:r>
      <w:r>
        <w:rPr>
          <w:rFonts w:hint="eastAsia" w:ascii="宋体" w:hAnsi="宋体" w:eastAsia="宋体" w:cs="宋体"/>
          <w:color w:val="auto"/>
          <w:szCs w:val="21"/>
          <w:highlight w:val="none"/>
          <w:shd w:val="clear" w:color="auto" w:fill="auto"/>
          <w:lang w:eastAsia="zh-CN"/>
        </w:rPr>
        <w:t>据此集体审议推荐</w:t>
      </w:r>
      <w:r>
        <w:rPr>
          <w:rFonts w:hint="eastAsia" w:ascii="宋体" w:hAnsi="宋体" w:eastAsia="宋体" w:cs="宋体"/>
          <w:color w:val="auto"/>
          <w:szCs w:val="21"/>
          <w:highlight w:val="none"/>
          <w:shd w:val="clear" w:color="auto" w:fill="auto"/>
        </w:rPr>
        <w:t>中标候选人，并</w:t>
      </w:r>
      <w:r>
        <w:rPr>
          <w:rFonts w:hint="eastAsia" w:ascii="宋体" w:hAnsi="宋体" w:eastAsia="宋体" w:cs="宋体"/>
          <w:color w:val="auto"/>
          <w:szCs w:val="21"/>
          <w:highlight w:val="none"/>
          <w:shd w:val="clear" w:color="auto" w:fill="auto"/>
          <w:lang w:eastAsia="zh-CN"/>
        </w:rPr>
        <w:t>对</w:t>
      </w:r>
      <w:r>
        <w:rPr>
          <w:rFonts w:hint="eastAsia" w:ascii="宋体" w:hAnsi="宋体" w:eastAsia="宋体" w:cs="宋体"/>
          <w:color w:val="auto"/>
          <w:szCs w:val="21"/>
          <w:highlight w:val="none"/>
          <w:shd w:val="clear" w:color="auto" w:fill="auto"/>
        </w:rPr>
        <w:t>《评标报告》予以确认。</w:t>
      </w:r>
    </w:p>
    <w:p>
      <w:pPr>
        <w:pStyle w:val="29"/>
        <w:keepNext w:val="0"/>
        <w:keepLines w:val="0"/>
        <w:pageBreakBefore w:val="0"/>
        <w:kinsoku/>
        <w:wordWrap/>
        <w:overflowPunct/>
        <w:topLinePunct w:val="0"/>
        <w:autoSpaceDE/>
        <w:autoSpaceDN/>
        <w:bidi w:val="0"/>
        <w:snapToGrid w:val="0"/>
        <w:spacing w:line="360" w:lineRule="exact"/>
        <w:ind w:left="689" w:leftChars="228" w:hanging="210" w:hangingChars="100"/>
        <w:textAlignment w:val="auto"/>
        <w:outlineLvl w:val="0"/>
        <w:rPr>
          <w:rFonts w:hint="eastAsia" w:ascii="宋体" w:hAnsi="宋体" w:eastAsia="宋体" w:cs="宋体"/>
          <w:b/>
          <w:color w:val="auto"/>
          <w:highlight w:val="none"/>
          <w:shd w:val="clear" w:color="auto" w:fill="auto"/>
        </w:rPr>
      </w:pPr>
      <w:r>
        <w:rPr>
          <w:rFonts w:hint="eastAsia" w:ascii="宋体" w:hAnsi="宋体" w:eastAsia="宋体" w:cs="宋体"/>
          <w:b/>
          <w:bCs/>
          <w:color w:val="auto"/>
          <w:highlight w:val="none"/>
          <w:shd w:val="clear" w:color="auto" w:fill="auto"/>
        </w:rPr>
        <w:t>（</w:t>
      </w:r>
      <w:r>
        <w:rPr>
          <w:rFonts w:hint="eastAsia" w:ascii="宋体" w:hAnsi="宋体" w:eastAsia="宋体" w:cs="宋体"/>
          <w:b/>
          <w:bCs/>
          <w:color w:val="auto"/>
          <w:highlight w:val="none"/>
          <w:shd w:val="clear" w:color="auto" w:fill="auto"/>
          <w:lang w:eastAsia="zh-CN"/>
        </w:rPr>
        <w:t>四</w:t>
      </w:r>
      <w:r>
        <w:rPr>
          <w:rFonts w:hint="eastAsia" w:ascii="宋体" w:hAnsi="宋体" w:eastAsia="宋体" w:cs="宋体"/>
          <w:b/>
          <w:bCs/>
          <w:color w:val="auto"/>
          <w:highlight w:val="none"/>
          <w:shd w:val="clear" w:color="auto" w:fill="auto"/>
        </w:rPr>
        <w:t>）</w:t>
      </w:r>
      <w:r>
        <w:rPr>
          <w:rFonts w:hint="eastAsia" w:ascii="宋体" w:hAnsi="宋体" w:eastAsia="宋体" w:cs="宋体"/>
          <w:b/>
          <w:color w:val="auto"/>
          <w:highlight w:val="none"/>
          <w:shd w:val="clear" w:color="auto" w:fill="auto"/>
        </w:rPr>
        <w:t>错误修正</w:t>
      </w:r>
    </w:p>
    <w:p>
      <w:pPr>
        <w:pStyle w:val="29"/>
        <w:keepNext w:val="0"/>
        <w:keepLines w:val="0"/>
        <w:pageBreakBefore w:val="0"/>
        <w:kinsoku/>
        <w:wordWrap/>
        <w:overflowPunct/>
        <w:topLinePunct w:val="0"/>
        <w:autoSpaceDE/>
        <w:autoSpaceDN/>
        <w:bidi w:val="0"/>
        <w:snapToGrid w:val="0"/>
        <w:spacing w:line="360" w:lineRule="exact"/>
        <w:ind w:left="689" w:leftChars="228" w:hanging="210" w:hangingChars="1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投标文件如果出现计算或表达上的错误，修正错误的原则如下：</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1.投标文件中开标一览表（报价表）内容与投标文件中相应内容不一致的，以开标一览表（报价表）为准；</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2.大写金额和小写金额不一致的，以大写金额为准；</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3.单价金额小数点或者百分比有明显错位的，以开标一览表的总价为准，并修改单价；</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4.总价金额与按单价汇总金额不一致的，以单价金额计算结果为准。</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5.对不同文字文本投标文件的解释发生异议的，以中文文本为准。</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同时出现两种以上不一致的，按照前款规定的顺序修正。</w:t>
      </w:r>
    </w:p>
    <w:p>
      <w:pPr>
        <w:pStyle w:val="29"/>
        <w:keepNext w:val="0"/>
        <w:keepLines w:val="0"/>
        <w:pageBreakBefore w:val="0"/>
        <w:kinsoku/>
        <w:wordWrap/>
        <w:overflowPunct/>
        <w:topLinePunct w:val="0"/>
        <w:autoSpaceDE/>
        <w:autoSpaceDN/>
        <w:bidi w:val="0"/>
        <w:snapToGrid w:val="0"/>
        <w:spacing w:line="360" w:lineRule="exact"/>
        <w:ind w:firstLine="421" w:firstLineChars="200"/>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按上述修正错误的原则及方法调整或修正投标文件的投标报价，投标人同意并</w:t>
      </w:r>
      <w:r>
        <w:rPr>
          <w:rFonts w:hint="eastAsia" w:ascii="宋体" w:hAnsi="宋体" w:eastAsia="宋体" w:cs="宋体"/>
          <w:b/>
          <w:bCs/>
          <w:color w:val="auto"/>
          <w:highlight w:val="none"/>
          <w:shd w:val="clear" w:color="auto" w:fill="auto"/>
          <w:lang w:val="en"/>
        </w:rPr>
        <w:t>签字或签章</w:t>
      </w:r>
      <w:r>
        <w:rPr>
          <w:rFonts w:hint="eastAsia" w:ascii="宋体" w:hAnsi="宋体" w:eastAsia="宋体" w:cs="宋体"/>
          <w:b/>
          <w:bCs/>
          <w:color w:val="auto"/>
          <w:highlight w:val="none"/>
          <w:shd w:val="clear" w:color="auto" w:fill="auto"/>
        </w:rPr>
        <w:t>确认后，调整后的投标报价对投标人具有约束作用。如果投标人不接受修正后的报价，则其投标将作为无效投标处理。</w:t>
      </w:r>
    </w:p>
    <w:p>
      <w:pPr>
        <w:pStyle w:val="29"/>
        <w:keepNext w:val="0"/>
        <w:keepLines w:val="0"/>
        <w:pageBreakBefore w:val="0"/>
        <w:tabs>
          <w:tab w:val="left" w:pos="630"/>
        </w:tabs>
        <w:kinsoku/>
        <w:wordWrap/>
        <w:overflowPunct/>
        <w:topLinePunct w:val="0"/>
        <w:autoSpaceDE/>
        <w:autoSpaceDN/>
        <w:bidi w:val="0"/>
        <w:snapToGrid w:val="0"/>
        <w:spacing w:line="360" w:lineRule="exact"/>
        <w:ind w:firstLine="413" w:firstLineChars="196"/>
        <w:textAlignment w:val="auto"/>
        <w:outlineLvl w:val="0"/>
        <w:rPr>
          <w:rFonts w:hint="eastAsia" w:ascii="宋体" w:hAnsi="宋体" w:eastAsia="宋体" w:cs="宋体"/>
          <w:b/>
          <w:color w:val="auto"/>
          <w:highlight w:val="none"/>
          <w:shd w:val="clear" w:color="auto" w:fill="auto"/>
          <w:lang w:eastAsia="zh-CN"/>
        </w:rPr>
      </w:pPr>
      <w:r>
        <w:rPr>
          <w:rFonts w:hint="eastAsia" w:ascii="宋体" w:hAnsi="宋体" w:eastAsia="宋体" w:cs="宋体"/>
          <w:b/>
          <w:color w:val="auto"/>
          <w:highlight w:val="none"/>
          <w:shd w:val="clear" w:color="auto" w:fill="auto"/>
        </w:rPr>
        <w:t>（</w:t>
      </w:r>
      <w:r>
        <w:rPr>
          <w:rFonts w:hint="eastAsia" w:ascii="宋体" w:hAnsi="宋体" w:eastAsia="宋体" w:cs="宋体"/>
          <w:b/>
          <w:color w:val="auto"/>
          <w:highlight w:val="none"/>
          <w:shd w:val="clear" w:color="auto" w:fill="auto"/>
          <w:lang w:eastAsia="zh-CN"/>
        </w:rPr>
        <w:t>五</w:t>
      </w:r>
      <w:r>
        <w:rPr>
          <w:rFonts w:hint="eastAsia" w:ascii="宋体" w:hAnsi="宋体" w:eastAsia="宋体" w:cs="宋体"/>
          <w:b/>
          <w:color w:val="auto"/>
          <w:highlight w:val="none"/>
          <w:shd w:val="clear" w:color="auto" w:fill="auto"/>
        </w:rPr>
        <w:t>）评标原则和</w:t>
      </w:r>
      <w:r>
        <w:rPr>
          <w:rFonts w:hint="eastAsia" w:ascii="宋体" w:hAnsi="宋体" w:eastAsia="宋体" w:cs="宋体"/>
          <w:b/>
          <w:color w:val="auto"/>
          <w:highlight w:val="none"/>
          <w:shd w:val="clear" w:color="auto" w:fill="auto"/>
          <w:lang w:eastAsia="zh-CN"/>
        </w:rPr>
        <w:t>评标方法</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w:t>
      </w:r>
      <w:r>
        <w:rPr>
          <w:rFonts w:hint="eastAsia" w:ascii="宋体" w:hAnsi="宋体" w:eastAsia="宋体" w:cs="宋体"/>
          <w:color w:val="auto"/>
          <w:highlight w:val="none"/>
          <w:shd w:val="clear" w:color="auto" w:fill="auto"/>
          <w:lang w:eastAsia="zh-CN"/>
        </w:rPr>
        <w:t>评标方法</w:t>
      </w:r>
      <w:r>
        <w:rPr>
          <w:rFonts w:hint="eastAsia" w:ascii="宋体" w:hAnsi="宋体" w:eastAsia="宋体" w:cs="宋体"/>
          <w:color w:val="auto"/>
          <w:highlight w:val="none"/>
          <w:shd w:val="clear" w:color="auto" w:fill="auto"/>
        </w:rPr>
        <w:t>。本项目</w:t>
      </w:r>
      <w:r>
        <w:rPr>
          <w:rFonts w:hint="eastAsia" w:ascii="宋体" w:hAnsi="宋体" w:eastAsia="宋体" w:cs="宋体"/>
          <w:color w:val="auto"/>
          <w:highlight w:val="none"/>
          <w:shd w:val="clear" w:color="auto" w:fill="auto"/>
          <w:lang w:eastAsia="zh-CN"/>
        </w:rPr>
        <w:t>评标方法</w:t>
      </w:r>
      <w:r>
        <w:rPr>
          <w:rFonts w:hint="eastAsia" w:ascii="宋体" w:hAnsi="宋体" w:eastAsia="宋体" w:cs="宋体"/>
          <w:color w:val="auto"/>
          <w:highlight w:val="none"/>
          <w:shd w:val="clear" w:color="auto" w:fill="auto"/>
        </w:rPr>
        <w:t>是</w:t>
      </w:r>
      <w:r>
        <w:rPr>
          <w:rFonts w:hint="eastAsia" w:ascii="宋体" w:hAnsi="宋体" w:eastAsia="宋体" w:cs="宋体"/>
          <w:b/>
          <w:color w:val="auto"/>
          <w:highlight w:val="none"/>
          <w:u w:val="single"/>
          <w:shd w:val="clear" w:color="auto" w:fill="auto"/>
        </w:rPr>
        <w:t>综合评分法</w:t>
      </w:r>
      <w:r>
        <w:rPr>
          <w:rFonts w:hint="eastAsia" w:ascii="宋体" w:hAnsi="宋体" w:eastAsia="宋体" w:cs="宋体"/>
          <w:color w:val="auto"/>
          <w:highlight w:val="none"/>
          <w:shd w:val="clear" w:color="auto" w:fill="auto"/>
        </w:rPr>
        <w:t>，具体评标内容及评分标准等详见第四章：</w:t>
      </w:r>
      <w:r>
        <w:rPr>
          <w:rFonts w:hint="eastAsia" w:ascii="宋体" w:hAnsi="宋体" w:eastAsia="宋体" w:cs="宋体"/>
          <w:color w:val="auto"/>
          <w:highlight w:val="none"/>
          <w:shd w:val="clear" w:color="auto" w:fill="auto"/>
          <w:lang w:val="en" w:eastAsia="zh-CN"/>
        </w:rPr>
        <w:t>评标方法</w:t>
      </w:r>
      <w:r>
        <w:rPr>
          <w:rFonts w:hint="eastAsia" w:ascii="宋体" w:hAnsi="宋体" w:eastAsia="宋体" w:cs="宋体"/>
          <w:color w:val="auto"/>
          <w:highlight w:val="none"/>
          <w:shd w:val="clear" w:color="auto" w:fill="auto"/>
          <w:lang w:val="en"/>
        </w:rPr>
        <w:t>及评分标准</w:t>
      </w:r>
      <w:r>
        <w:rPr>
          <w:rFonts w:hint="eastAsia" w:ascii="宋体" w:hAnsi="宋体" w:eastAsia="宋体" w:cs="宋体"/>
          <w:color w:val="auto"/>
          <w:highlight w:val="none"/>
          <w:shd w:val="clear" w:color="auto" w:fill="auto"/>
        </w:rPr>
        <w:t>。</w:t>
      </w:r>
    </w:p>
    <w:p>
      <w:pPr>
        <w:pStyle w:val="29"/>
        <w:keepNext w:val="0"/>
        <w:keepLines w:val="0"/>
        <w:pageBreakBefore w:val="0"/>
        <w:kinsoku/>
        <w:wordWrap/>
        <w:overflowPunct/>
        <w:topLinePunct w:val="0"/>
        <w:autoSpaceDE/>
        <w:autoSpaceDN/>
        <w:bidi w:val="0"/>
        <w:snapToGrid w:val="0"/>
        <w:spacing w:line="360" w:lineRule="exact"/>
        <w:ind w:firstLine="413" w:firstLineChars="196"/>
        <w:textAlignment w:val="auto"/>
        <w:outlineLvl w:val="0"/>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w:t>
      </w:r>
      <w:r>
        <w:rPr>
          <w:rFonts w:hint="eastAsia" w:ascii="宋体" w:hAnsi="宋体" w:eastAsia="宋体" w:cs="宋体"/>
          <w:b/>
          <w:color w:val="auto"/>
          <w:highlight w:val="none"/>
          <w:shd w:val="clear" w:color="auto" w:fill="auto"/>
          <w:lang w:eastAsia="zh-CN"/>
        </w:rPr>
        <w:t>六</w:t>
      </w:r>
      <w:r>
        <w:rPr>
          <w:rFonts w:hint="eastAsia" w:ascii="宋体" w:hAnsi="宋体" w:eastAsia="宋体" w:cs="宋体"/>
          <w:b/>
          <w:color w:val="auto"/>
          <w:highlight w:val="none"/>
          <w:shd w:val="clear" w:color="auto" w:fill="auto"/>
        </w:rPr>
        <w:t>）评标过程的监控</w:t>
      </w:r>
    </w:p>
    <w:p>
      <w:pPr>
        <w:pStyle w:val="29"/>
        <w:keepNext w:val="0"/>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本项目评标过程实行全程录音、录像监控，投标人在评标过程中所进行的试图影响评标结果的不公正活动，可能导致其投标被拒绝。</w:t>
      </w:r>
    </w:p>
    <w:p>
      <w:pPr>
        <w:pStyle w:val="29"/>
        <w:keepNext w:val="0"/>
        <w:keepLines w:val="0"/>
        <w:pageBreakBefore w:val="0"/>
        <w:kinsoku/>
        <w:wordWrap/>
        <w:overflowPunct/>
        <w:topLinePunct w:val="0"/>
        <w:autoSpaceDE/>
        <w:autoSpaceDN/>
        <w:bidi w:val="0"/>
        <w:snapToGrid w:val="0"/>
        <w:spacing w:line="360" w:lineRule="exact"/>
        <w:ind w:firstLine="413" w:firstLineChars="196"/>
        <w:textAlignment w:val="auto"/>
        <w:outlineLvl w:val="1"/>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七、评标结果</w:t>
      </w:r>
    </w:p>
    <w:p>
      <w:pPr>
        <w:pStyle w:val="29"/>
        <w:keepNext w:val="0"/>
        <w:keepLines w:val="0"/>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highlight w:val="none"/>
          <w:shd w:val="clear" w:color="auto" w:fill="auto"/>
        </w:rPr>
      </w:pPr>
      <w:r>
        <w:rPr>
          <w:rFonts w:hint="eastAsia" w:ascii="宋体" w:hAnsi="宋体" w:eastAsia="宋体" w:cs="宋体"/>
          <w:b w:val="0"/>
          <w:bCs w:val="0"/>
          <w:color w:val="auto"/>
          <w:highlight w:val="none"/>
          <w:shd w:val="clear" w:color="auto" w:fill="auto"/>
        </w:rPr>
        <w:t>（一）</w:t>
      </w:r>
      <w:r>
        <w:rPr>
          <w:rFonts w:hint="eastAsia" w:ascii="宋体" w:hAnsi="宋体" w:eastAsia="宋体" w:cs="宋体"/>
          <w:color w:val="auto"/>
          <w:highlight w:val="none"/>
          <w:shd w:val="clear" w:color="auto" w:fill="auto"/>
        </w:rPr>
        <w:t>本中心将在评标结束后2个工作日内将评标报告送采购人，采购人在5个工作日内按照评标报告中推荐的中标候选供应商顺序确定中标供应商。</w:t>
      </w:r>
    </w:p>
    <w:p>
      <w:pPr>
        <w:pStyle w:val="29"/>
        <w:keepNext w:val="0"/>
        <w:keepLines w:val="0"/>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（二）中标供应商确定后，本中心在中国政府采购网、广西财政网、广西壮族自治区政府采购中心网站发布中标结果公告。</w:t>
      </w:r>
    </w:p>
    <w:p>
      <w:pPr>
        <w:pStyle w:val="29"/>
        <w:keepNext w:val="0"/>
        <w:keepLines w:val="0"/>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（三）在发布中标结果公告的同时，本中心向中标供应商发出中标通知书。</w:t>
      </w:r>
    </w:p>
    <w:p>
      <w:pPr>
        <w:pStyle w:val="29"/>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highlight w:val="none"/>
          <w:shd w:val="clear" w:color="auto" w:fill="auto"/>
        </w:rPr>
      </w:pPr>
      <w:r>
        <w:rPr>
          <w:rFonts w:hint="eastAsia" w:ascii="宋体" w:hAnsi="宋体" w:eastAsia="宋体" w:cs="宋体"/>
          <w:color w:val="auto"/>
          <w:highlight w:val="none"/>
          <w:shd w:val="clear" w:color="auto" w:fill="auto"/>
        </w:rPr>
        <w:t>（四）</w:t>
      </w:r>
      <w:r>
        <w:rPr>
          <w:rFonts w:hint="eastAsia" w:ascii="宋体" w:hAnsi="宋体" w:eastAsia="宋体" w:cs="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29"/>
        <w:keepNext w:val="0"/>
        <w:keepLines w:val="0"/>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（五）</w:t>
      </w:r>
      <w:r>
        <w:rPr>
          <w:rFonts w:hint="eastAsia" w:ascii="宋体" w:hAnsi="宋体" w:eastAsia="宋体" w:cs="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29"/>
        <w:keepNext w:val="0"/>
        <w:keepLines w:val="0"/>
        <w:pageBreakBefore w:val="0"/>
        <w:kinsoku/>
        <w:wordWrap/>
        <w:overflowPunct/>
        <w:topLinePunct w:val="0"/>
        <w:autoSpaceDE/>
        <w:autoSpaceDN/>
        <w:bidi w:val="0"/>
        <w:snapToGrid w:val="0"/>
        <w:spacing w:line="360" w:lineRule="exact"/>
        <w:ind w:firstLine="413" w:firstLineChars="196"/>
        <w:textAlignment w:val="auto"/>
        <w:outlineLvl w:val="1"/>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八、签订合同</w:t>
      </w:r>
    </w:p>
    <w:p>
      <w:pPr>
        <w:pStyle w:val="29"/>
        <w:keepNext w:val="0"/>
        <w:keepLines w:val="0"/>
        <w:pageBreakBefore w:val="0"/>
        <w:kinsoku/>
        <w:wordWrap/>
        <w:overflowPunct/>
        <w:topLinePunct w:val="0"/>
        <w:autoSpaceDE/>
        <w:autoSpaceDN/>
        <w:bidi w:val="0"/>
        <w:snapToGrid w:val="0"/>
        <w:spacing w:line="360" w:lineRule="exact"/>
        <w:ind w:firstLine="413" w:firstLineChars="196"/>
        <w:textAlignment w:val="auto"/>
        <w:outlineLvl w:val="1"/>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（一）合同授予标准</w:t>
      </w:r>
    </w:p>
    <w:p>
      <w:pPr>
        <w:pStyle w:val="29"/>
        <w:keepNext w:val="0"/>
        <w:keepLines w:val="0"/>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合同将授予被确定投标文件满足招标文件全部实质性要求，具备履行合同能力，评审得分最高，综合评分排名第一的供应商。</w:t>
      </w:r>
    </w:p>
    <w:p>
      <w:pPr>
        <w:pStyle w:val="29"/>
        <w:keepNext w:val="0"/>
        <w:keepLines w:val="0"/>
        <w:pageBreakBefore w:val="0"/>
        <w:kinsoku/>
        <w:wordWrap/>
        <w:overflowPunct/>
        <w:topLinePunct w:val="0"/>
        <w:autoSpaceDE/>
        <w:autoSpaceDN/>
        <w:bidi w:val="0"/>
        <w:snapToGrid w:val="0"/>
        <w:spacing w:line="360" w:lineRule="exact"/>
        <w:ind w:firstLine="413" w:firstLineChars="196"/>
        <w:textAlignment w:val="auto"/>
        <w:outlineLvl w:val="1"/>
        <w:rPr>
          <w:rFonts w:hint="eastAsia" w:ascii="宋体" w:hAnsi="宋体" w:eastAsia="宋体" w:cs="宋体"/>
          <w:color w:val="auto"/>
          <w:highlight w:val="none"/>
          <w:shd w:val="clear" w:color="auto" w:fill="auto"/>
        </w:rPr>
      </w:pPr>
      <w:r>
        <w:rPr>
          <w:rFonts w:hint="eastAsia" w:ascii="宋体" w:hAnsi="宋体" w:eastAsia="宋体" w:cs="宋体"/>
          <w:b/>
          <w:color w:val="auto"/>
          <w:highlight w:val="none"/>
          <w:shd w:val="clear" w:color="auto" w:fill="auto"/>
        </w:rPr>
        <w:t>（二）签订合同</w:t>
      </w:r>
    </w:p>
    <w:p>
      <w:pPr>
        <w:pStyle w:val="29"/>
        <w:keepNext w:val="0"/>
        <w:keepLines w:val="0"/>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（1）投标人接到中标通知书后，应按中标通知书规定的时间、地点与采购人签订合同。中标人无正当理由不得放弃中标。</w:t>
      </w:r>
    </w:p>
    <w:p>
      <w:pPr>
        <w:pStyle w:val="29"/>
        <w:keepNext w:val="0"/>
        <w:keepLines w:val="0"/>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（2）如中标供应商不按中标通知书的规定签订合同，则按中标供应商违约处理，本中心将没收中标供应商投标的全部投标保证金。</w:t>
      </w:r>
    </w:p>
    <w:p>
      <w:pPr>
        <w:pStyle w:val="29"/>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color w:val="auto"/>
          <w:highlight w:val="none"/>
          <w:shd w:val="clear" w:color="auto" w:fill="auto"/>
        </w:rPr>
      </w:pPr>
      <w:r>
        <w:rPr>
          <w:rFonts w:hint="eastAsia" w:ascii="宋体" w:hAnsi="宋体" w:eastAsia="宋体" w:cs="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中标供应商放弃中标项目，拒绝与采购人签订合同的，其投标保证金将不予退还，并上缴国库，给采购人造成损失的，还应当赔偿损失，并作为不良行为记录在案。</w:t>
      </w:r>
    </w:p>
    <w:p>
      <w:pPr>
        <w:pStyle w:val="29"/>
        <w:keepNext w:val="0"/>
        <w:keepLines w:val="0"/>
        <w:pageBreakBefore w:val="0"/>
        <w:kinsoku/>
        <w:wordWrap/>
        <w:overflowPunct/>
        <w:topLinePunct w:val="0"/>
        <w:autoSpaceDE/>
        <w:autoSpaceDN/>
        <w:bidi w:val="0"/>
        <w:spacing w:line="360" w:lineRule="exact"/>
        <w:ind w:firstLine="413" w:firstLineChars="196"/>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九、其他事项</w:t>
      </w:r>
    </w:p>
    <w:p>
      <w:pPr>
        <w:pStyle w:val="29"/>
        <w:keepNext w:val="0"/>
        <w:keepLines w:val="0"/>
        <w:pageBreakBefore w:val="0"/>
        <w:kinsoku/>
        <w:wordWrap/>
        <w:overflowPunct/>
        <w:topLinePunct w:val="0"/>
        <w:autoSpaceDE/>
        <w:autoSpaceDN/>
        <w:bidi w:val="0"/>
        <w:spacing w:line="360" w:lineRule="exact"/>
        <w:ind w:firstLine="206" w:firstLineChars="98"/>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（1）解释权：</w:t>
      </w:r>
      <w:r>
        <w:rPr>
          <w:rFonts w:hint="eastAsia" w:ascii="宋体" w:hAnsi="宋体" w:eastAsia="宋体" w:cs="宋体"/>
          <w:color w:val="auto"/>
          <w:spacing w:val="-4"/>
          <w:highlight w:val="none"/>
          <w:shd w:val="clear" w:color="auto" w:fill="auto"/>
        </w:rPr>
        <w:t>本招标文件解释权属本中心。</w:t>
      </w:r>
    </w:p>
    <w:p>
      <w:pPr>
        <w:pStyle w:val="29"/>
        <w:keepNext w:val="0"/>
        <w:keepLines w:val="0"/>
        <w:pageBreakBefore w:val="0"/>
        <w:kinsoku/>
        <w:wordWrap/>
        <w:overflowPunct/>
        <w:topLinePunct w:val="0"/>
        <w:autoSpaceDE/>
        <w:autoSpaceDN/>
        <w:bidi w:val="0"/>
        <w:spacing w:line="360" w:lineRule="exact"/>
        <w:ind w:firstLine="206" w:firstLineChars="98"/>
        <w:textAlignment w:val="auto"/>
        <w:rPr>
          <w:rFonts w:hint="eastAsia" w:ascii="宋体" w:hAnsi="宋体" w:eastAsia="宋体" w:cs="宋体"/>
          <w:color w:val="auto"/>
          <w:highlight w:val="none"/>
          <w:shd w:val="clear" w:color="auto" w:fill="auto"/>
        </w:rPr>
      </w:pPr>
      <w:r>
        <w:rPr>
          <w:rFonts w:hint="eastAsia" w:ascii="宋体" w:hAnsi="宋体" w:eastAsia="宋体" w:cs="宋体"/>
          <w:b/>
          <w:color w:val="auto"/>
          <w:highlight w:val="none"/>
          <w:shd w:val="clear" w:color="auto" w:fill="auto"/>
        </w:rPr>
        <w:t>（2）有关事宜</w:t>
      </w:r>
    </w:p>
    <w:p>
      <w:pPr>
        <w:pStyle w:val="29"/>
        <w:keepNext w:val="0"/>
        <w:keepLines w:val="0"/>
        <w:pageBreakBefore w:val="0"/>
        <w:kinsoku/>
        <w:wordWrap/>
        <w:overflowPunct/>
        <w:topLinePunct w:val="0"/>
        <w:autoSpaceDE/>
        <w:autoSpaceDN/>
        <w:bidi w:val="0"/>
        <w:spacing w:line="360" w:lineRule="exact"/>
        <w:ind w:firstLine="728" w:firstLineChars="347"/>
        <w:textAlignment w:val="auto"/>
        <w:rPr>
          <w:rFonts w:hint="eastAsia" w:ascii="宋体" w:hAnsi="宋体" w:eastAsia="宋体" w:cs="宋体"/>
          <w:color w:val="auto"/>
          <w:highlight w:val="none"/>
          <w:shd w:val="clear" w:color="auto" w:fill="auto"/>
        </w:rPr>
      </w:pPr>
      <w:bookmarkStart w:id="7" w:name="_Toc254970548"/>
      <w:bookmarkStart w:id="8" w:name="_Toc254970689"/>
      <w:r>
        <w:rPr>
          <w:rFonts w:hint="eastAsia" w:ascii="宋体" w:hAnsi="宋体" w:eastAsia="宋体" w:cs="宋体"/>
          <w:color w:val="auto"/>
          <w:highlight w:val="none"/>
          <w:shd w:val="clear" w:color="auto" w:fill="auto"/>
        </w:rPr>
        <w:t>所有与本招标文件有关的函件请按下列通讯地址联系：</w:t>
      </w:r>
    </w:p>
    <w:p>
      <w:pPr>
        <w:pStyle w:val="29"/>
        <w:keepNext w:val="0"/>
        <w:keepLines w:val="0"/>
        <w:pageBreakBefore w:val="0"/>
        <w:tabs>
          <w:tab w:val="left" w:pos="1990"/>
        </w:tabs>
        <w:kinsoku/>
        <w:wordWrap/>
        <w:overflowPunct/>
        <w:topLinePunct w:val="0"/>
        <w:autoSpaceDE/>
        <w:autoSpaceDN/>
        <w:bidi w:val="0"/>
        <w:spacing w:line="360" w:lineRule="exact"/>
        <w:ind w:firstLine="709"/>
        <w:textAlignment w:val="auto"/>
        <w:rPr>
          <w:rFonts w:hint="eastAsia" w:ascii="宋体" w:hAnsi="宋体" w:eastAsia="宋体" w:cs="宋体"/>
          <w:color w:val="auto"/>
          <w:highlight w:val="none"/>
          <w:u w:val="single"/>
          <w:shd w:val="clear" w:color="auto" w:fill="auto"/>
        </w:rPr>
      </w:pPr>
      <w:r>
        <w:rPr>
          <w:rFonts w:hint="eastAsia" w:ascii="宋体" w:hAnsi="宋体" w:eastAsia="宋体" w:cs="宋体"/>
          <w:color w:val="auto"/>
          <w:highlight w:val="none"/>
          <w:shd w:val="clear" w:color="auto" w:fill="auto"/>
        </w:rPr>
        <w:t>邮政编码：530022</w:t>
      </w:r>
    </w:p>
    <w:p>
      <w:pPr>
        <w:pStyle w:val="29"/>
        <w:keepNext w:val="0"/>
        <w:keepLines w:val="0"/>
        <w:pageBreakBefore w:val="0"/>
        <w:tabs>
          <w:tab w:val="left" w:pos="1990"/>
        </w:tabs>
        <w:kinsoku/>
        <w:wordWrap/>
        <w:overflowPunct/>
        <w:topLinePunct w:val="0"/>
        <w:autoSpaceDE/>
        <w:autoSpaceDN/>
        <w:bidi w:val="0"/>
        <w:spacing w:line="360" w:lineRule="exact"/>
        <w:ind w:firstLine="709"/>
        <w:textAlignment w:val="auto"/>
        <w:rPr>
          <w:rFonts w:hint="eastAsia" w:ascii="宋体" w:hAnsi="宋体" w:eastAsia="宋体" w:cs="宋体"/>
          <w:color w:val="auto"/>
          <w:spacing w:val="-4"/>
          <w:highlight w:val="none"/>
          <w:shd w:val="clear" w:color="auto" w:fill="auto"/>
          <w:lang w:val="en"/>
        </w:rPr>
      </w:pPr>
      <w:r>
        <w:rPr>
          <w:rFonts w:hint="eastAsia" w:ascii="宋体" w:hAnsi="宋体" w:eastAsia="宋体" w:cs="宋体"/>
          <w:color w:val="auto"/>
          <w:highlight w:val="none"/>
          <w:shd w:val="clear" w:color="auto" w:fill="auto"/>
        </w:rPr>
        <w:t xml:space="preserve">通讯地址：广西南宁市星湖路22号 </w:t>
      </w:r>
    </w:p>
    <w:p>
      <w:pPr>
        <w:pStyle w:val="29"/>
        <w:keepNext w:val="0"/>
        <w:keepLines w:val="0"/>
        <w:pageBreakBefore w:val="0"/>
        <w:kinsoku/>
        <w:wordWrap/>
        <w:overflowPunct/>
        <w:topLinePunct w:val="0"/>
        <w:autoSpaceDE/>
        <w:autoSpaceDN/>
        <w:bidi w:val="0"/>
        <w:spacing w:line="360" w:lineRule="exact"/>
        <w:ind w:firstLine="707" w:firstLineChars="337"/>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电    话：</w:t>
      </w:r>
      <w:r>
        <w:rPr>
          <w:rFonts w:hint="eastAsia" w:ascii="宋体" w:hAnsi="宋体" w:eastAsia="宋体" w:cs="宋体"/>
          <w:color w:val="auto"/>
          <w:highlight w:val="none"/>
          <w:shd w:val="clear" w:color="auto" w:fill="auto"/>
          <w:lang w:val="en-US" w:eastAsia="zh-CN"/>
        </w:rPr>
        <w:t>0771-8600434</w:t>
      </w:r>
      <w:r>
        <w:rPr>
          <w:rFonts w:hint="eastAsia" w:ascii="宋体" w:hAnsi="宋体" w:eastAsia="宋体" w:cs="宋体"/>
          <w:color w:val="auto"/>
          <w:highlight w:val="none"/>
          <w:shd w:val="clear" w:color="auto" w:fill="auto"/>
        </w:rPr>
        <w:t xml:space="preserve"> </w:t>
      </w:r>
    </w:p>
    <w:p>
      <w:pPr>
        <w:pStyle w:val="29"/>
        <w:spacing w:line="360" w:lineRule="exact"/>
        <w:ind w:firstLine="824"/>
        <w:rPr>
          <w:rFonts w:hint="eastAsia" w:ascii="宋体" w:hAnsi="宋体" w:eastAsia="宋体" w:cs="宋体"/>
          <w:color w:val="auto"/>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r>
        <w:rPr>
          <w:rFonts w:hint="eastAsia" w:ascii="宋体" w:hAnsi="宋体" w:eastAsia="宋体" w:cs="宋体"/>
          <w:b/>
          <w:color w:val="auto"/>
          <w:sz w:val="44"/>
          <w:szCs w:val="44"/>
          <w:highlight w:val="none"/>
          <w:shd w:val="clear" w:color="auto" w:fill="auto"/>
        </w:rPr>
        <w:br w:type="page"/>
      </w:r>
    </w:p>
    <w:p>
      <w:pPr>
        <w:pStyle w:val="29"/>
        <w:snapToGrid w:val="0"/>
        <w:spacing w:before="120" w:after="120"/>
        <w:jc w:val="center"/>
        <w:outlineLvl w:val="0"/>
        <w:rPr>
          <w:rFonts w:hint="eastAsia" w:ascii="宋体" w:hAnsi="宋体" w:eastAsia="宋体" w:cs="宋体"/>
          <w:b/>
          <w:color w:val="auto"/>
          <w:sz w:val="32"/>
          <w:szCs w:val="32"/>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6"/>
        <w:rPr>
          <w:rFonts w:hint="eastAsia" w:ascii="宋体" w:hAnsi="宋体" w:eastAsia="宋体" w:cs="宋体"/>
          <w:color w:val="auto"/>
          <w:highlight w:val="none"/>
          <w:shd w:val="clear" w:color="auto" w:fill="auto"/>
        </w:rPr>
      </w:pPr>
    </w:p>
    <w:bookmarkEnd w:id="7"/>
    <w:bookmarkEnd w:id="8"/>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r>
        <w:rPr>
          <w:rFonts w:hint="eastAsia" w:ascii="宋体" w:hAnsi="宋体" w:eastAsia="宋体" w:cs="宋体"/>
          <w:b/>
          <w:color w:val="auto"/>
          <w:sz w:val="44"/>
          <w:szCs w:val="44"/>
          <w:highlight w:val="none"/>
          <w:shd w:val="clear" w:color="auto" w:fill="auto"/>
        </w:rPr>
        <w:t xml:space="preserve">第四章  </w:t>
      </w:r>
      <w:r>
        <w:rPr>
          <w:rFonts w:hint="eastAsia" w:ascii="宋体" w:hAnsi="宋体" w:eastAsia="宋体" w:cs="宋体"/>
          <w:b/>
          <w:color w:val="auto"/>
          <w:sz w:val="44"/>
          <w:szCs w:val="44"/>
          <w:highlight w:val="none"/>
          <w:shd w:val="clear" w:color="auto" w:fill="auto"/>
          <w:lang w:eastAsia="zh-CN"/>
        </w:rPr>
        <w:t>评标方法</w:t>
      </w:r>
      <w:r>
        <w:rPr>
          <w:rFonts w:hint="eastAsia" w:ascii="宋体" w:hAnsi="宋体" w:eastAsia="宋体" w:cs="宋体"/>
          <w:b/>
          <w:color w:val="auto"/>
          <w:sz w:val="44"/>
          <w:szCs w:val="44"/>
          <w:highlight w:val="none"/>
          <w:shd w:val="clear" w:color="auto" w:fill="auto"/>
        </w:rPr>
        <w:t>及评分标准</w:t>
      </w:r>
    </w:p>
    <w:p>
      <w:pPr>
        <w:spacing w:line="340" w:lineRule="exact"/>
        <w:ind w:firstLine="420" w:firstLineChars="200"/>
        <w:jc w:val="center"/>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br w:type="page"/>
      </w:r>
    </w:p>
    <w:p>
      <w:pPr>
        <w:keepNext w:val="0"/>
        <w:keepLines w:val="0"/>
        <w:pageBreakBefore w:val="0"/>
        <w:widowControl w:val="0"/>
        <w:kinsoku/>
        <w:wordWrap/>
        <w:overflowPunct/>
        <w:topLinePunct w:val="0"/>
        <w:autoSpaceDE/>
        <w:autoSpaceDN/>
        <w:bidi w:val="0"/>
        <w:adjustRightInd/>
        <w:snapToGrid/>
        <w:spacing w:line="700" w:lineRule="exact"/>
        <w:ind w:firstLine="642" w:firstLineChars="200"/>
        <w:jc w:val="both"/>
        <w:textAlignment w:val="auto"/>
        <w:rPr>
          <w:rFonts w:hint="eastAsia" w:ascii="宋体" w:hAnsi="宋体" w:eastAsia="宋体" w:cs="宋体"/>
          <w:b/>
          <w:color w:val="auto"/>
          <w:sz w:val="32"/>
          <w:szCs w:val="32"/>
          <w:highlight w:val="none"/>
          <w:shd w:val="clear" w:color="auto" w:fill="auto"/>
          <w:lang w:val="en" w:eastAsia="zh-CN"/>
        </w:rPr>
      </w:pPr>
      <w:r>
        <w:rPr>
          <w:rFonts w:hint="eastAsia" w:ascii="宋体" w:hAnsi="宋体" w:eastAsia="宋体" w:cs="宋体"/>
          <w:b/>
          <w:color w:val="auto"/>
          <w:sz w:val="32"/>
          <w:szCs w:val="32"/>
          <w:highlight w:val="none"/>
          <w:shd w:val="clear" w:color="auto" w:fill="auto"/>
          <w:lang w:val="en-US" w:eastAsia="zh-CN"/>
        </w:rPr>
        <w:t xml:space="preserve">                </w:t>
      </w:r>
      <w:r>
        <w:rPr>
          <w:rFonts w:hint="eastAsia" w:ascii="宋体" w:hAnsi="宋体" w:eastAsia="宋体" w:cs="宋体"/>
          <w:b/>
          <w:color w:val="auto"/>
          <w:sz w:val="32"/>
          <w:szCs w:val="32"/>
          <w:highlight w:val="none"/>
          <w:shd w:val="clear" w:color="auto" w:fill="auto"/>
          <w:lang w:val="en" w:eastAsia="zh-CN"/>
        </w:rPr>
        <w:t>评标方法</w:t>
      </w:r>
      <w:r>
        <w:rPr>
          <w:rFonts w:hint="eastAsia" w:ascii="宋体" w:hAnsi="宋体" w:eastAsia="宋体" w:cs="宋体"/>
          <w:b/>
          <w:color w:val="auto"/>
          <w:sz w:val="32"/>
          <w:szCs w:val="32"/>
          <w:highlight w:val="none"/>
          <w:shd w:val="clear" w:color="auto" w:fill="auto"/>
          <w:lang w:val="en"/>
        </w:rPr>
        <w:t>及评分标准</w:t>
      </w:r>
    </w:p>
    <w:p>
      <w:pPr>
        <w:pStyle w:val="29"/>
        <w:keepNext w:val="0"/>
        <w:keepLines w:val="0"/>
        <w:pageBreakBefore w:val="0"/>
        <w:kinsoku/>
        <w:wordWrap/>
        <w:overflowPunct/>
        <w:topLinePunct w:val="0"/>
        <w:autoSpaceDE/>
        <w:autoSpaceDN/>
        <w:bidi w:val="0"/>
        <w:spacing w:line="360" w:lineRule="exact"/>
        <w:ind w:firstLine="516" w:firstLineChars="245"/>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一、评标原则</w:t>
      </w:r>
    </w:p>
    <w:p>
      <w:pPr>
        <w:pStyle w:val="29"/>
        <w:keepNext w:val="0"/>
        <w:keepLines w:val="0"/>
        <w:pageBreakBefore w:val="0"/>
        <w:kinsoku/>
        <w:wordWrap/>
        <w:overflowPunct/>
        <w:topLinePunct w:val="0"/>
        <w:autoSpaceDE/>
        <w:autoSpaceDN/>
        <w:bidi w:val="0"/>
        <w:spacing w:line="360" w:lineRule="exact"/>
        <w:ind w:firstLine="483" w:firstLineChars="230"/>
        <w:textAlignment w:val="auto"/>
        <w:rPr>
          <w:rFonts w:hint="eastAsia" w:ascii="宋体" w:hAnsi="宋体" w:eastAsia="宋体" w:cs="宋体"/>
          <w:bCs/>
          <w:color w:val="auto"/>
          <w:szCs w:val="20"/>
          <w:highlight w:val="none"/>
          <w:shd w:val="clear" w:color="auto" w:fill="auto"/>
        </w:rPr>
      </w:pPr>
      <w:r>
        <w:rPr>
          <w:rFonts w:hint="eastAsia" w:ascii="宋体" w:hAnsi="宋体" w:eastAsia="宋体" w:cs="宋体"/>
          <w:bCs/>
          <w:color w:val="auto"/>
          <w:highlight w:val="none"/>
          <w:shd w:val="clear" w:color="auto" w:fill="auto"/>
        </w:rPr>
        <w:t>(一)评委组成：本招标采购项目的</w:t>
      </w:r>
      <w:r>
        <w:rPr>
          <w:rFonts w:hint="eastAsia" w:ascii="宋体" w:hAnsi="宋体" w:eastAsia="宋体" w:cs="宋体"/>
          <w:color w:val="auto"/>
          <w:spacing w:val="-4"/>
          <w:highlight w:val="none"/>
          <w:shd w:val="clear" w:color="auto" w:fill="auto"/>
        </w:rPr>
        <w:t>评标委员会由采购人代表和评审专家组成，成员人数应当为5人以上单数，其中评审专家不得少于成员总数的三分之二。</w:t>
      </w:r>
    </w:p>
    <w:p>
      <w:pPr>
        <w:pStyle w:val="29"/>
        <w:keepNext w:val="0"/>
        <w:keepLines w:val="0"/>
        <w:pageBreakBefore w:val="0"/>
        <w:kinsoku/>
        <w:wordWrap/>
        <w:overflowPunct/>
        <w:topLinePunct w:val="0"/>
        <w:autoSpaceDE/>
        <w:autoSpaceDN/>
        <w:bidi w:val="0"/>
        <w:spacing w:line="360" w:lineRule="exact"/>
        <w:ind w:firstLine="499" w:firstLineChars="238"/>
        <w:textAlignment w:val="auto"/>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(二)评标依据：评委将以招投标文件为评标依据，对投标人的投标内容按百分制打分。</w:t>
      </w:r>
    </w:p>
    <w:p>
      <w:pPr>
        <w:pStyle w:val="29"/>
        <w:keepNext w:val="0"/>
        <w:keepLines w:val="0"/>
        <w:pageBreakBefore w:val="0"/>
        <w:kinsoku/>
        <w:wordWrap/>
        <w:overflowPunct/>
        <w:topLinePunct w:val="0"/>
        <w:autoSpaceDE/>
        <w:autoSpaceDN/>
        <w:bidi w:val="0"/>
        <w:spacing w:line="360" w:lineRule="exact"/>
        <w:ind w:firstLine="510" w:firstLineChars="243"/>
        <w:textAlignment w:val="auto"/>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(三)评标方式：以封闭方式进行。</w:t>
      </w:r>
    </w:p>
    <w:p>
      <w:pPr>
        <w:pStyle w:val="6"/>
        <w:pageBreakBefore w:val="0"/>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pPr>
        <w:pStyle w:val="29"/>
        <w:keepNext w:val="0"/>
        <w:keepLines w:val="0"/>
        <w:pageBreakBefore w:val="0"/>
        <w:kinsoku/>
        <w:wordWrap/>
        <w:overflowPunct/>
        <w:topLinePunct w:val="0"/>
        <w:autoSpaceDE/>
        <w:autoSpaceDN/>
        <w:bidi w:val="0"/>
        <w:spacing w:line="360" w:lineRule="exact"/>
        <w:ind w:firstLine="510" w:firstLineChars="243"/>
        <w:textAlignment w:val="auto"/>
        <w:rPr>
          <w:rFonts w:hint="eastAsia" w:ascii="宋体" w:hAnsi="宋体" w:eastAsia="宋体" w:cs="宋体"/>
          <w:b/>
          <w:color w:val="auto"/>
          <w:highlight w:val="none"/>
          <w:shd w:val="clear" w:color="auto" w:fill="auto"/>
        </w:rPr>
      </w:pPr>
      <w:r>
        <w:rPr>
          <w:rFonts w:hint="eastAsia" w:ascii="宋体" w:hAnsi="宋体" w:eastAsia="宋体" w:cs="宋体"/>
          <w:bCs/>
          <w:color w:val="auto"/>
          <w:highlight w:val="none"/>
          <w:shd w:val="clear" w:color="auto" w:fill="auto"/>
        </w:rPr>
        <w:t>二</w:t>
      </w:r>
      <w:r>
        <w:rPr>
          <w:rFonts w:hint="eastAsia" w:ascii="宋体" w:hAnsi="宋体" w:eastAsia="宋体" w:cs="宋体"/>
          <w:b/>
          <w:color w:val="auto"/>
          <w:highlight w:val="none"/>
          <w:shd w:val="clear" w:color="auto" w:fill="auto"/>
        </w:rPr>
        <w:t>、评标方法</w:t>
      </w:r>
    </w:p>
    <w:p>
      <w:pPr>
        <w:pStyle w:val="29"/>
        <w:keepNext w:val="0"/>
        <w:keepLines w:val="0"/>
        <w:pageBreakBefore w:val="0"/>
        <w:kinsoku/>
        <w:wordWrap/>
        <w:overflowPunct/>
        <w:topLinePunct w:val="0"/>
        <w:autoSpaceDE/>
        <w:autoSpaceDN/>
        <w:bidi w:val="0"/>
        <w:spacing w:line="360" w:lineRule="exact"/>
        <w:ind w:firstLine="420" w:firstLineChars="200"/>
        <w:textAlignment w:val="auto"/>
        <w:outlineLvl w:val="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（一）对进入详评的，采用百分制综合评分法。</w:t>
      </w:r>
    </w:p>
    <w:p>
      <w:pPr>
        <w:pStyle w:val="29"/>
        <w:keepNext w:val="0"/>
        <w:keepLines w:val="0"/>
        <w:pageBreakBefore w:val="0"/>
        <w:kinsoku/>
        <w:wordWrap/>
        <w:overflowPunct/>
        <w:topLinePunct w:val="0"/>
        <w:autoSpaceDE/>
        <w:autoSpaceDN/>
        <w:bidi w:val="0"/>
        <w:spacing w:line="360" w:lineRule="exact"/>
        <w:ind w:firstLine="420" w:firstLineChars="200"/>
        <w:textAlignment w:val="auto"/>
        <w:outlineLvl w:val="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（二）计分办法（按四舍五入取至百分位）：</w:t>
      </w:r>
    </w:p>
    <w:p>
      <w:pPr>
        <w:pStyle w:val="29"/>
        <w:keepNext w:val="0"/>
        <w:keepLines w:val="0"/>
        <w:pageBreakBefore w:val="0"/>
        <w:kinsoku/>
        <w:wordWrap/>
        <w:overflowPunct/>
        <w:topLinePunct w:val="0"/>
        <w:autoSpaceDE/>
        <w:autoSpaceDN/>
        <w:bidi w:val="0"/>
        <w:spacing w:line="360" w:lineRule="exact"/>
        <w:ind w:firstLine="501" w:firstLineChars="238"/>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1</w:t>
      </w:r>
      <w:r>
        <w:rPr>
          <w:rFonts w:hint="eastAsia" w:ascii="宋体" w:hAnsi="宋体" w:eastAsia="宋体" w:cs="宋体"/>
          <w:b/>
          <w:color w:val="auto"/>
          <w:highlight w:val="none"/>
          <w:shd w:val="clear" w:color="auto" w:fill="auto"/>
          <w:lang w:val="en-US" w:eastAsia="zh-CN"/>
        </w:rPr>
        <w:t>.</w:t>
      </w:r>
      <w:r>
        <w:rPr>
          <w:rFonts w:hint="eastAsia" w:ascii="宋体" w:hAnsi="宋体" w:eastAsia="宋体" w:cs="宋体"/>
          <w:b/>
          <w:color w:val="auto"/>
          <w:highlight w:val="none"/>
          <w:shd w:val="clear" w:color="auto" w:fill="auto"/>
        </w:rPr>
        <w:t>价格分</w:t>
      </w:r>
      <w:r>
        <w:rPr>
          <w:rFonts w:hint="eastAsia" w:ascii="宋体" w:hAnsi="宋体" w:eastAsia="宋体" w:cs="宋体"/>
          <w:b/>
          <w:bCs/>
          <w:color w:val="auto"/>
          <w:spacing w:val="-8"/>
          <w:highlight w:val="none"/>
          <w:shd w:val="clear" w:color="auto" w:fill="auto"/>
        </w:rPr>
        <w:t>………………………………………………………………………………………</w:t>
      </w:r>
      <w:r>
        <w:rPr>
          <w:rFonts w:hint="eastAsia" w:ascii="宋体" w:hAnsi="宋体" w:eastAsia="宋体" w:cs="宋体"/>
          <w:b/>
          <w:color w:val="auto"/>
          <w:highlight w:val="none"/>
          <w:shd w:val="clear" w:color="auto" w:fill="auto"/>
          <w:lang w:val="en-US" w:eastAsia="zh-CN"/>
        </w:rPr>
        <w:t>20</w:t>
      </w:r>
      <w:r>
        <w:rPr>
          <w:rFonts w:hint="eastAsia" w:ascii="宋体" w:hAnsi="宋体" w:eastAsia="宋体" w:cs="宋体"/>
          <w:b/>
          <w:color w:val="auto"/>
          <w:highlight w:val="none"/>
          <w:shd w:val="clear" w:color="auto" w:fill="auto"/>
        </w:rPr>
        <w:t>分</w:t>
      </w:r>
    </w:p>
    <w:p>
      <w:pPr>
        <w:pStyle w:val="226"/>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pPr>
        <w:pStyle w:val="29"/>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提供单位属于残疾人福利性单位的《残疾人福利性单位声明函》，不再提供《中小企业声明函》。</w:t>
      </w:r>
    </w:p>
    <w:p>
      <w:pPr>
        <w:pStyle w:val="29"/>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（2）以满足采购文件要求的最低评标价为</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pPr>
        <w:pStyle w:val="29"/>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（3）某投标人报价分 = 投标人最低评标价（金额）/某投标人评标价（金额）×</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pPr>
        <w:pStyle w:val="29"/>
        <w:keepNext w:val="0"/>
        <w:keepLines w:val="0"/>
        <w:pageBreakBefore w:val="0"/>
        <w:kinsoku/>
        <w:wordWrap/>
        <w:overflowPunct/>
        <w:topLinePunct w:val="0"/>
        <w:autoSpaceDE/>
        <w:autoSpaceDN/>
        <w:bidi w:val="0"/>
        <w:spacing w:line="360" w:lineRule="exact"/>
        <w:textAlignment w:val="auto"/>
        <w:outlineLvl w:val="0"/>
        <w:rPr>
          <w:rFonts w:hint="eastAsia" w:ascii="宋体" w:hAnsi="宋体" w:eastAsia="宋体" w:cs="宋体"/>
          <w:b/>
          <w:color w:val="auto"/>
          <w:kern w:val="2"/>
          <w:sz w:val="21"/>
          <w:szCs w:val="21"/>
          <w:highlight w:val="none"/>
          <w:shd w:val="clear" w:color="auto" w:fill="auto"/>
          <w:lang w:val="en-US" w:eastAsia="zh-CN" w:bidi="ar-SA"/>
        </w:rPr>
      </w:pPr>
      <w:r>
        <w:rPr>
          <w:rFonts w:hint="eastAsia" w:ascii="宋体" w:hAnsi="宋体" w:eastAsia="宋体" w:cs="宋体"/>
          <w:b/>
          <w:bCs/>
          <w:color w:val="auto"/>
          <w:highlight w:val="none"/>
          <w:shd w:val="clear" w:color="auto" w:fill="auto"/>
          <w:lang w:val="en-US" w:eastAsia="zh-CN"/>
        </w:rPr>
        <w:t xml:space="preserve">   </w:t>
      </w:r>
      <w:r>
        <w:rPr>
          <w:rFonts w:hint="eastAsia" w:ascii="宋体" w:hAnsi="宋体" w:eastAsia="宋体" w:cs="宋体"/>
          <w:b/>
          <w:color w:val="auto"/>
          <w:highlight w:val="none"/>
          <w:shd w:val="clear" w:color="auto" w:fill="auto"/>
          <w:lang w:val="en-US" w:eastAsia="zh-CN"/>
        </w:rPr>
        <w:t xml:space="preserve"> </w:t>
      </w:r>
      <w:r>
        <w:rPr>
          <w:rFonts w:hint="eastAsia" w:ascii="宋体" w:hAnsi="宋体" w:eastAsia="宋体" w:cs="宋体"/>
          <w:b/>
          <w:color w:val="auto"/>
          <w:kern w:val="2"/>
          <w:sz w:val="21"/>
          <w:szCs w:val="21"/>
          <w:highlight w:val="none"/>
          <w:shd w:val="clear" w:color="auto" w:fill="auto"/>
          <w:lang w:val="en-US" w:eastAsia="zh-CN" w:bidi="ar-SA"/>
        </w:rPr>
        <w:t>2</w:t>
      </w:r>
      <w:bookmarkStart w:id="9" w:name="OLE_LINK12"/>
      <w:r>
        <w:rPr>
          <w:rFonts w:hint="eastAsia" w:ascii="宋体" w:hAnsi="宋体" w:eastAsia="宋体" w:cs="宋体"/>
          <w:b/>
          <w:color w:val="auto"/>
          <w:kern w:val="2"/>
          <w:sz w:val="21"/>
          <w:szCs w:val="21"/>
          <w:highlight w:val="none"/>
          <w:shd w:val="clear" w:color="auto" w:fill="auto"/>
          <w:lang w:val="en-US" w:eastAsia="zh-CN" w:bidi="ar-SA"/>
        </w:rPr>
        <w:t>.技术分</w:t>
      </w:r>
      <w:bookmarkEnd w:id="9"/>
      <w:r>
        <w:rPr>
          <w:rFonts w:hint="eastAsia" w:ascii="宋体" w:hAnsi="宋体" w:eastAsia="宋体" w:cs="宋体"/>
          <w:b/>
          <w:color w:val="auto"/>
          <w:kern w:val="2"/>
          <w:sz w:val="21"/>
          <w:szCs w:val="21"/>
          <w:highlight w:val="none"/>
          <w:shd w:val="clear" w:color="auto" w:fill="auto"/>
          <w:lang w:val="en-US" w:eastAsia="zh-CN" w:bidi="ar-SA"/>
        </w:rPr>
        <w:t>………………………………………………………………………</w:t>
      </w:r>
      <w:r>
        <w:rPr>
          <w:rFonts w:hint="eastAsia" w:hAnsi="宋体" w:cs="宋体"/>
          <w:b/>
          <w:color w:val="auto"/>
          <w:kern w:val="2"/>
          <w:sz w:val="21"/>
          <w:szCs w:val="21"/>
          <w:highlight w:val="none"/>
          <w:shd w:val="clear" w:color="auto" w:fill="auto"/>
          <w:lang w:val="en-US" w:eastAsia="zh-CN" w:bidi="ar-SA"/>
        </w:rPr>
        <w:t>54</w:t>
      </w:r>
      <w:r>
        <w:rPr>
          <w:rFonts w:hint="eastAsia" w:ascii="宋体" w:hAnsi="宋体" w:eastAsia="宋体" w:cs="宋体"/>
          <w:b/>
          <w:color w:val="auto"/>
          <w:kern w:val="2"/>
          <w:sz w:val="21"/>
          <w:szCs w:val="21"/>
          <w:highlight w:val="none"/>
          <w:shd w:val="clear" w:color="auto" w:fill="auto"/>
          <w:lang w:val="en-US" w:eastAsia="zh-CN" w:bidi="ar-SA"/>
        </w:rPr>
        <w:t>分</w:t>
      </w:r>
    </w:p>
    <w:p>
      <w:pPr>
        <w:pStyle w:val="659"/>
        <w:pageBreakBefore w:val="0"/>
        <w:kinsoku/>
        <w:wordWrap/>
        <w:overflowPunct/>
        <w:topLinePunct w:val="0"/>
        <w:autoSpaceDE/>
        <w:autoSpaceDN/>
        <w:bidi w:val="0"/>
        <w:spacing w:line="360" w:lineRule="exact"/>
        <w:ind w:firstLine="422"/>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（1）综合管理与维护服务方案（满分</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分）</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方案包括但不限于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综合管理与维护服务方案，包括档案管理、投诉、服务评价等内容进行评</w:t>
      </w:r>
      <w:r>
        <w:rPr>
          <w:rFonts w:hint="eastAsia" w:ascii="宋体" w:hAnsi="宋体" w:eastAsia="宋体" w:cs="宋体"/>
          <w:bCs/>
          <w:color w:val="auto"/>
          <w:kern w:val="0"/>
          <w:szCs w:val="21"/>
          <w:highlight w:val="none"/>
        </w:rPr>
        <w:t>价</w:t>
      </w:r>
      <w:r>
        <w:rPr>
          <w:rFonts w:hint="eastAsia" w:ascii="宋体" w:hAnsi="宋体" w:eastAsia="宋体" w:cs="宋体"/>
          <w:color w:val="auto"/>
          <w:szCs w:val="21"/>
          <w:highlight w:val="none"/>
        </w:rPr>
        <w:t>。</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制订有物业管理档案管理制度，包括但不限于用户物业档案、前台服务管理档案、车辆停放及代收费用管理档案、设备设施档案、用人档案、保洁卫生管理档案等；</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满足一档</w:t>
      </w:r>
      <w:r>
        <w:rPr>
          <w:rFonts w:hint="eastAsia" w:ascii="宋体" w:hAnsi="宋体" w:eastAsia="宋体" w:cs="宋体"/>
          <w:color w:val="auto"/>
          <w:szCs w:val="21"/>
          <w:highlight w:val="none"/>
        </w:rPr>
        <w:t>的基础上，</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建立有投诉处理机制及投诉渠道，如投诉电话、微信号、意见箱等，投诉处理流程、投诉与回访记录等物业管理方案</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完善；</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在满足二档的基础上，</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建立有健全的调查制度，调查问卷、回访统计表、原因分析及更改措施记录等相应表格齐全；有物业服务评价的管理方案（服务评价的内容、标准等），有定期开展服务评价的计划及评价考核内容。</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（不提供方案或提供的方案不满足最低</w:t>
      </w:r>
      <w:r>
        <w:rPr>
          <w:rFonts w:hint="eastAsia" w:ascii="宋体" w:hAnsi="宋体" w:eastAsia="宋体" w:cs="宋体"/>
          <w:b/>
          <w:bCs/>
          <w:color w:val="auto"/>
          <w:szCs w:val="21"/>
          <w:highlight w:val="none"/>
          <w:lang w:val="en-US" w:eastAsia="zh-CN"/>
        </w:rPr>
        <w:t>进</w:t>
      </w:r>
      <w:r>
        <w:rPr>
          <w:rFonts w:hint="eastAsia" w:ascii="宋体" w:hAnsi="宋体" w:eastAsia="宋体" w:cs="宋体"/>
          <w:b/>
          <w:bCs/>
          <w:color w:val="auto"/>
          <w:szCs w:val="21"/>
          <w:highlight w:val="none"/>
        </w:rPr>
        <w:t>档要求不得分。）</w:t>
      </w:r>
    </w:p>
    <w:p>
      <w:pPr>
        <w:pageBreakBefore w:val="0"/>
        <w:kinsoku/>
        <w:wordWrap/>
        <w:overflowPunct/>
        <w:topLinePunct w:val="0"/>
        <w:autoSpaceDE/>
        <w:autoSpaceDN/>
        <w:bidi w:val="0"/>
        <w:spacing w:line="360" w:lineRule="exact"/>
        <w:ind w:firstLine="421"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（2）公共秩序维护、安全保卫服务方案（满分</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分）</w:t>
      </w:r>
    </w:p>
    <w:p>
      <w:pPr>
        <w:pageBreakBefore w:val="0"/>
        <w:kinsoku/>
        <w:wordWrap/>
        <w:overflowPunct/>
        <w:topLinePunct w:val="0"/>
        <w:autoSpaceDE/>
        <w:autoSpaceDN/>
        <w:bidi w:val="0"/>
        <w:spacing w:line="360" w:lineRule="exact"/>
        <w:ind w:firstLine="539" w:firstLineChars="257"/>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方案包括但不限于</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t>公共秩序维护、安全保卫服务方案，包括服务措施、工作职责、工作流程、巡检方案、安全管理制度、突发事件措施等内容进行评价</w:t>
      </w:r>
      <w:r>
        <w:rPr>
          <w:rFonts w:hint="eastAsia" w:ascii="宋体" w:hAnsi="宋体" w:eastAsia="宋体" w:cs="宋体"/>
          <w:color w:val="auto"/>
          <w:szCs w:val="21"/>
          <w:highlight w:val="none"/>
        </w:rPr>
        <w:t>。</w:t>
      </w:r>
    </w:p>
    <w:p>
      <w:pPr>
        <w:pageBreakBefore w:val="0"/>
        <w:kinsoku/>
        <w:wordWrap/>
        <w:overflowPunct/>
        <w:topLinePunct w:val="0"/>
        <w:autoSpaceDE/>
        <w:autoSpaceDN/>
        <w:bidi w:val="0"/>
        <w:spacing w:line="360" w:lineRule="exact"/>
        <w:ind w:firstLine="539" w:firstLineChars="257"/>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分）：投标人提供的服务方案包含</w:t>
      </w:r>
      <w:r>
        <w:rPr>
          <w:rFonts w:hint="eastAsia" w:ascii="宋体" w:hAnsi="宋体" w:eastAsia="宋体" w:cs="宋体"/>
          <w:color w:val="auto"/>
          <w:highlight w:val="none"/>
        </w:rPr>
        <w:t>公共秩序维护、安全保卫服务方案能完全响应项目采购需求的服务内容要求前提下，能根据服务要求制订具体的公共秩序维护、安全保卫服务措施</w:t>
      </w:r>
      <w:r>
        <w:rPr>
          <w:rFonts w:hint="eastAsia" w:ascii="宋体" w:hAnsi="宋体" w:eastAsia="宋体" w:cs="宋体"/>
          <w:color w:val="auto"/>
          <w:szCs w:val="21"/>
          <w:highlight w:val="none"/>
        </w:rPr>
        <w:t>；</w:t>
      </w:r>
    </w:p>
    <w:p>
      <w:pPr>
        <w:pageBreakBefore w:val="0"/>
        <w:kinsoku/>
        <w:wordWrap/>
        <w:overflowPunct/>
        <w:topLinePunct w:val="0"/>
        <w:autoSpaceDE/>
        <w:autoSpaceDN/>
        <w:bidi w:val="0"/>
        <w:spacing w:line="360" w:lineRule="exact"/>
        <w:ind w:firstLine="539" w:firstLineChars="257"/>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在满足</w:t>
      </w:r>
      <w:r>
        <w:rPr>
          <w:rFonts w:hint="eastAsia" w:ascii="宋体" w:hAnsi="宋体" w:eastAsia="宋体" w:cs="宋体"/>
          <w:color w:val="auto"/>
          <w:szCs w:val="21"/>
          <w:highlight w:val="none"/>
          <w:lang w:val="en-US" w:eastAsia="zh-CN"/>
        </w:rPr>
        <w:t>一档的</w:t>
      </w:r>
      <w:r>
        <w:rPr>
          <w:rFonts w:hint="eastAsia" w:ascii="宋体" w:hAnsi="宋体" w:eastAsia="宋体" w:cs="宋体"/>
          <w:color w:val="auto"/>
          <w:highlight w:val="none"/>
        </w:rPr>
        <w:t>基础上，建立明确的公共秩序维护、安全保卫服务工作职责，工作流程；针对本项目制定相对固定的公共秩序巡视路线，对重要区域、部位、节假日、夜间制订重点巡检方案；制订有齐全的日常安全巡检的记录台账（表单）</w:t>
      </w:r>
      <w:r>
        <w:rPr>
          <w:rFonts w:hint="eastAsia" w:ascii="宋体" w:hAnsi="宋体" w:eastAsia="宋体" w:cs="宋体"/>
          <w:color w:val="auto"/>
          <w:szCs w:val="21"/>
          <w:highlight w:val="none"/>
        </w:rPr>
        <w:t>；</w:t>
      </w:r>
    </w:p>
    <w:p>
      <w:pPr>
        <w:pageBreakBefore w:val="0"/>
        <w:kinsoku/>
        <w:wordWrap/>
        <w:overflowPunct/>
        <w:topLinePunct w:val="0"/>
        <w:autoSpaceDE/>
        <w:autoSpaceDN/>
        <w:bidi w:val="0"/>
        <w:spacing w:line="360" w:lineRule="exact"/>
        <w:ind w:firstLine="539" w:firstLineChars="257"/>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在满足</w:t>
      </w:r>
      <w:r>
        <w:rPr>
          <w:rFonts w:hint="eastAsia" w:ascii="宋体" w:hAnsi="宋体" w:eastAsia="宋体" w:cs="宋体"/>
          <w:color w:val="auto"/>
          <w:szCs w:val="21"/>
          <w:highlight w:val="none"/>
          <w:lang w:val="en-US" w:eastAsia="zh-CN"/>
        </w:rPr>
        <w:t>二档的</w:t>
      </w:r>
      <w:r>
        <w:rPr>
          <w:rFonts w:hint="eastAsia" w:ascii="宋体" w:hAnsi="宋体" w:eastAsia="宋体" w:cs="宋体"/>
          <w:color w:val="auto"/>
          <w:highlight w:val="none"/>
        </w:rPr>
        <w:t>基础上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建立完善的进出管理制度、交接制度、车辆管理制度等，安全保卫服务措施得力；针对各类突发事件（包括但不限于出现灾害性天气、突发治安或刑事事件等）制订合理、有预见性、有针对性的处置措施</w:t>
      </w:r>
      <w:r>
        <w:rPr>
          <w:rFonts w:hint="eastAsia" w:ascii="宋体" w:hAnsi="宋体" w:eastAsia="宋体" w:cs="宋体"/>
          <w:color w:val="auto"/>
          <w:szCs w:val="21"/>
          <w:highlight w:val="none"/>
        </w:rPr>
        <w:t>。</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（不提供方案或提供的方案不满足最低</w:t>
      </w:r>
      <w:r>
        <w:rPr>
          <w:rFonts w:hint="eastAsia" w:ascii="宋体" w:hAnsi="宋体" w:eastAsia="宋体" w:cs="宋体"/>
          <w:b/>
          <w:bCs/>
          <w:color w:val="auto"/>
          <w:szCs w:val="21"/>
          <w:highlight w:val="none"/>
          <w:lang w:val="en-US" w:eastAsia="zh-CN"/>
        </w:rPr>
        <w:t>进</w:t>
      </w:r>
      <w:r>
        <w:rPr>
          <w:rFonts w:hint="eastAsia" w:ascii="宋体" w:hAnsi="宋体" w:eastAsia="宋体" w:cs="宋体"/>
          <w:b/>
          <w:bCs/>
          <w:color w:val="auto"/>
          <w:szCs w:val="21"/>
          <w:highlight w:val="none"/>
        </w:rPr>
        <w:t>档要求不得分。）</w:t>
      </w:r>
    </w:p>
    <w:p>
      <w:pPr>
        <w:pageBreakBefore w:val="0"/>
        <w:kinsoku/>
        <w:wordWrap/>
        <w:overflowPunct/>
        <w:topLinePunct w:val="0"/>
        <w:autoSpaceDE/>
        <w:autoSpaceDN/>
        <w:bidi w:val="0"/>
        <w:spacing w:line="360" w:lineRule="exact"/>
        <w:ind w:firstLine="421"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（3）会务服务、消防和监控维护管理方案（满分</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分）</w:t>
      </w:r>
    </w:p>
    <w:p>
      <w:pPr>
        <w:pageBreakBefore w:val="0"/>
        <w:kinsoku/>
        <w:wordWrap/>
        <w:overflowPunct/>
        <w:topLinePunct w:val="0"/>
        <w:autoSpaceDE/>
        <w:autoSpaceDN/>
        <w:bidi w:val="0"/>
        <w:spacing w:line="360" w:lineRule="exact"/>
        <w:ind w:firstLine="569" w:firstLineChars="271"/>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方案包括但不限于：</w:t>
      </w:r>
      <w:r>
        <w:rPr>
          <w:rFonts w:hint="eastAsia" w:ascii="宋体" w:hAnsi="宋体" w:eastAsia="宋体" w:cs="宋体"/>
          <w:color w:val="auto"/>
          <w:highlight w:val="none"/>
        </w:rPr>
        <w:t>会务服务、消防和监控维护管理方案，包括会务服务、消防和监控维护管理方案、服务标准、消防和监控维护制度及培训、演练、应急救援措施等内容进行评</w:t>
      </w:r>
      <w:r>
        <w:rPr>
          <w:rFonts w:hint="eastAsia" w:ascii="宋体" w:hAnsi="宋体" w:eastAsia="宋体" w:cs="宋体"/>
          <w:bCs/>
          <w:color w:val="auto"/>
          <w:kern w:val="0"/>
          <w:highlight w:val="none"/>
        </w:rPr>
        <w:t>价</w:t>
      </w:r>
      <w:r>
        <w:rPr>
          <w:rFonts w:hint="eastAsia" w:ascii="宋体" w:hAnsi="宋体" w:eastAsia="宋体" w:cs="宋体"/>
          <w:color w:val="auto"/>
          <w:szCs w:val="21"/>
          <w:highlight w:val="none"/>
        </w:rPr>
        <w:t>。</w:t>
      </w:r>
    </w:p>
    <w:p>
      <w:pPr>
        <w:pageBreakBefore w:val="0"/>
        <w:kinsoku/>
        <w:wordWrap/>
        <w:overflowPunct/>
        <w:topLinePunct w:val="0"/>
        <w:autoSpaceDE/>
        <w:autoSpaceDN/>
        <w:bidi w:val="0"/>
        <w:spacing w:line="360" w:lineRule="exact"/>
        <w:ind w:firstLine="569" w:firstLineChars="271"/>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分）：投标人</w:t>
      </w:r>
      <w:r>
        <w:rPr>
          <w:rFonts w:hint="eastAsia" w:ascii="宋体" w:hAnsi="宋体" w:eastAsia="宋体" w:cs="宋体"/>
          <w:color w:val="auto"/>
          <w:kern w:val="0"/>
          <w:szCs w:val="21"/>
          <w:highlight w:val="none"/>
        </w:rPr>
        <w:t>制</w:t>
      </w:r>
      <w:r>
        <w:rPr>
          <w:rFonts w:hint="eastAsia" w:ascii="宋体" w:hAnsi="宋体" w:eastAsia="宋体" w:cs="宋体"/>
          <w:color w:val="auto"/>
          <w:kern w:val="0"/>
          <w:szCs w:val="21"/>
          <w:highlight w:val="none"/>
          <w:lang w:val="en-US" w:eastAsia="zh-CN"/>
        </w:rPr>
        <w:t>订</w:t>
      </w:r>
      <w:r>
        <w:rPr>
          <w:rFonts w:hint="eastAsia" w:ascii="宋体" w:hAnsi="宋体" w:eastAsia="宋体" w:cs="宋体"/>
          <w:color w:val="auto"/>
          <w:kern w:val="0"/>
          <w:szCs w:val="21"/>
          <w:highlight w:val="none"/>
        </w:rPr>
        <w:t>有</w:t>
      </w:r>
      <w:r>
        <w:rPr>
          <w:rFonts w:hint="eastAsia" w:ascii="宋体" w:hAnsi="宋体" w:eastAsia="宋体" w:cs="宋体"/>
          <w:color w:val="auto"/>
          <w:szCs w:val="21"/>
          <w:highlight w:val="none"/>
        </w:rPr>
        <w:t>会务服务、消防和监控维护</w:t>
      </w:r>
      <w:r>
        <w:rPr>
          <w:rFonts w:hint="eastAsia" w:ascii="宋体" w:hAnsi="宋体" w:eastAsia="宋体" w:cs="宋体"/>
          <w:color w:val="auto"/>
          <w:kern w:val="0"/>
          <w:szCs w:val="21"/>
          <w:highlight w:val="none"/>
        </w:rPr>
        <w:t>服务管理方案，服务内容及要求符合采购需求的要求</w:t>
      </w:r>
      <w:r>
        <w:rPr>
          <w:rFonts w:hint="eastAsia" w:ascii="宋体" w:hAnsi="宋体" w:eastAsia="宋体" w:cs="宋体"/>
          <w:color w:val="auto"/>
          <w:szCs w:val="21"/>
          <w:highlight w:val="none"/>
        </w:rPr>
        <w:t>。</w:t>
      </w:r>
    </w:p>
    <w:p>
      <w:pPr>
        <w:pageBreakBefore w:val="0"/>
        <w:kinsoku/>
        <w:wordWrap/>
        <w:overflowPunct/>
        <w:topLinePunct w:val="0"/>
        <w:autoSpaceDE/>
        <w:autoSpaceDN/>
        <w:bidi w:val="0"/>
        <w:spacing w:line="360" w:lineRule="exact"/>
        <w:ind w:firstLine="569" w:firstLineChars="271"/>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在满足</w:t>
      </w:r>
      <w:r>
        <w:rPr>
          <w:rFonts w:hint="eastAsia" w:ascii="宋体" w:hAnsi="宋体" w:eastAsia="宋体" w:cs="宋体"/>
          <w:color w:val="auto"/>
          <w:szCs w:val="21"/>
          <w:highlight w:val="none"/>
          <w:lang w:val="en-US" w:eastAsia="zh-CN"/>
        </w:rPr>
        <w:t>一档的</w:t>
      </w:r>
      <w:r>
        <w:rPr>
          <w:rFonts w:hint="eastAsia" w:ascii="宋体" w:hAnsi="宋体" w:eastAsia="宋体" w:cs="宋体"/>
          <w:color w:val="auto"/>
          <w:highlight w:val="none"/>
        </w:rPr>
        <w:t>基础上</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服务方案</w:t>
      </w:r>
      <w:r>
        <w:rPr>
          <w:rFonts w:hint="eastAsia" w:ascii="宋体" w:hAnsi="宋体" w:eastAsia="宋体" w:cs="宋体"/>
          <w:color w:val="auto"/>
          <w:kern w:val="0"/>
          <w:szCs w:val="21"/>
          <w:highlight w:val="none"/>
        </w:rPr>
        <w:t>中能提供完善的会务服务的日常工作要求及服务标准，制订有完善的</w:t>
      </w:r>
      <w:r>
        <w:rPr>
          <w:rFonts w:hint="eastAsia" w:ascii="宋体" w:hAnsi="宋体" w:eastAsia="宋体" w:cs="宋体"/>
          <w:color w:val="auto"/>
          <w:szCs w:val="21"/>
          <w:highlight w:val="none"/>
        </w:rPr>
        <w:t>消防和监控维护</w:t>
      </w:r>
      <w:r>
        <w:rPr>
          <w:rFonts w:hint="eastAsia" w:ascii="宋体" w:hAnsi="宋体" w:eastAsia="宋体" w:cs="宋体"/>
          <w:color w:val="auto"/>
          <w:kern w:val="0"/>
          <w:szCs w:val="21"/>
          <w:highlight w:val="none"/>
        </w:rPr>
        <w:t>制度</w:t>
      </w:r>
      <w:r>
        <w:rPr>
          <w:rFonts w:hint="eastAsia" w:ascii="宋体" w:hAnsi="宋体" w:eastAsia="宋体" w:cs="宋体"/>
          <w:color w:val="auto"/>
          <w:szCs w:val="21"/>
          <w:highlight w:val="none"/>
        </w:rPr>
        <w:t>。</w:t>
      </w:r>
    </w:p>
    <w:p>
      <w:pPr>
        <w:pageBreakBefore w:val="0"/>
        <w:kinsoku/>
        <w:wordWrap/>
        <w:overflowPunct/>
        <w:topLinePunct w:val="0"/>
        <w:autoSpaceDE/>
        <w:autoSpaceDN/>
        <w:bidi w:val="0"/>
        <w:spacing w:line="360" w:lineRule="exact"/>
        <w:ind w:firstLine="569" w:firstLineChars="271"/>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在满足</w:t>
      </w:r>
      <w:r>
        <w:rPr>
          <w:rFonts w:hint="eastAsia" w:ascii="宋体" w:hAnsi="宋体" w:eastAsia="宋体" w:cs="宋体"/>
          <w:color w:val="auto"/>
          <w:szCs w:val="21"/>
          <w:highlight w:val="none"/>
          <w:lang w:val="en-US" w:eastAsia="zh-CN"/>
        </w:rPr>
        <w:t>二档的</w:t>
      </w:r>
      <w:r>
        <w:rPr>
          <w:rFonts w:hint="eastAsia" w:ascii="宋体" w:hAnsi="宋体" w:eastAsia="宋体" w:cs="宋体"/>
          <w:color w:val="auto"/>
          <w:highlight w:val="none"/>
        </w:rPr>
        <w:t>基础上</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消防和监控维护</w:t>
      </w:r>
      <w:r>
        <w:rPr>
          <w:rFonts w:hint="eastAsia" w:ascii="宋体" w:hAnsi="宋体" w:eastAsia="宋体" w:cs="宋体"/>
          <w:color w:val="auto"/>
          <w:kern w:val="0"/>
          <w:szCs w:val="21"/>
          <w:highlight w:val="none"/>
        </w:rPr>
        <w:t>管理方案制订有详细的消防安全</w:t>
      </w:r>
      <w:r>
        <w:rPr>
          <w:rFonts w:hint="eastAsia" w:ascii="宋体" w:hAnsi="宋体" w:eastAsia="宋体" w:cs="宋体"/>
          <w:color w:val="auto"/>
          <w:szCs w:val="21"/>
          <w:highlight w:val="none"/>
        </w:rPr>
        <w:t>培训、</w:t>
      </w:r>
      <w:r>
        <w:rPr>
          <w:rFonts w:hint="eastAsia" w:ascii="宋体" w:hAnsi="宋体" w:eastAsia="宋体" w:cs="宋体"/>
          <w:color w:val="auto"/>
          <w:kern w:val="0"/>
          <w:szCs w:val="21"/>
          <w:highlight w:val="none"/>
        </w:rPr>
        <w:t>演练</w:t>
      </w:r>
      <w:r>
        <w:rPr>
          <w:rFonts w:hint="eastAsia" w:ascii="宋体" w:hAnsi="宋体" w:eastAsia="宋体" w:cs="宋体"/>
          <w:color w:val="auto"/>
          <w:szCs w:val="21"/>
          <w:highlight w:val="none"/>
        </w:rPr>
        <w:t>、应急救援措施等</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随时准备应对突发事件。</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（不提供方案或提供的方案不满足最低</w:t>
      </w:r>
      <w:r>
        <w:rPr>
          <w:rFonts w:hint="eastAsia" w:ascii="宋体" w:hAnsi="宋体" w:eastAsia="宋体" w:cs="宋体"/>
          <w:b/>
          <w:bCs/>
          <w:color w:val="auto"/>
          <w:szCs w:val="21"/>
          <w:highlight w:val="none"/>
          <w:lang w:val="en-US" w:eastAsia="zh-CN"/>
        </w:rPr>
        <w:t>进</w:t>
      </w:r>
      <w:r>
        <w:rPr>
          <w:rFonts w:hint="eastAsia" w:ascii="宋体" w:hAnsi="宋体" w:eastAsia="宋体" w:cs="宋体"/>
          <w:b/>
          <w:bCs/>
          <w:color w:val="auto"/>
          <w:szCs w:val="21"/>
          <w:highlight w:val="none"/>
        </w:rPr>
        <w:t>档要求不得分。）</w:t>
      </w:r>
    </w:p>
    <w:p>
      <w:pPr>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en-US" w:eastAsia="zh-CN"/>
        </w:rPr>
        <w:t>环境卫生</w:t>
      </w:r>
      <w:r>
        <w:rPr>
          <w:rFonts w:hint="eastAsia" w:ascii="宋体" w:hAnsi="宋体" w:eastAsia="宋体" w:cs="宋体"/>
          <w:b/>
          <w:color w:val="auto"/>
          <w:szCs w:val="21"/>
          <w:highlight w:val="none"/>
        </w:rPr>
        <w:t>保洁</w:t>
      </w:r>
      <w:r>
        <w:rPr>
          <w:rFonts w:hint="eastAsia" w:ascii="宋体" w:hAnsi="宋体" w:eastAsia="宋体" w:cs="宋体"/>
          <w:b/>
          <w:color w:val="auto"/>
          <w:szCs w:val="21"/>
          <w:highlight w:val="none"/>
          <w:lang w:val="en-US" w:eastAsia="zh-CN"/>
        </w:rPr>
        <w:t>与</w:t>
      </w:r>
      <w:r>
        <w:rPr>
          <w:rFonts w:hint="eastAsia" w:ascii="宋体" w:hAnsi="宋体" w:eastAsia="宋体" w:cs="宋体"/>
          <w:b/>
          <w:color w:val="auto"/>
          <w:szCs w:val="21"/>
          <w:highlight w:val="none"/>
        </w:rPr>
        <w:t>绿化服务管理方案（满分</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分）</w:t>
      </w:r>
    </w:p>
    <w:p>
      <w:pPr>
        <w:pageBreakBefore w:val="0"/>
        <w:kinsoku/>
        <w:wordWrap/>
        <w:overflowPunct/>
        <w:topLinePunct w:val="0"/>
        <w:autoSpaceDE/>
        <w:autoSpaceDN/>
        <w:bidi w:val="0"/>
        <w:spacing w:line="360" w:lineRule="exact"/>
        <w:ind w:firstLine="359" w:firstLineChars="171"/>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方案包括但不限于：保洁绿化服务方案，包括保洁</w:t>
      </w:r>
      <w:r>
        <w:rPr>
          <w:rFonts w:hint="eastAsia" w:ascii="宋体" w:hAnsi="宋体" w:eastAsia="宋体" w:cs="宋体"/>
          <w:color w:val="auto"/>
          <w:szCs w:val="21"/>
          <w:highlight w:val="none"/>
          <w:lang w:val="en-US" w:eastAsia="zh-CN"/>
        </w:rPr>
        <w:t>与</w:t>
      </w:r>
      <w:r>
        <w:rPr>
          <w:rFonts w:hint="eastAsia" w:ascii="宋体" w:hAnsi="宋体" w:eastAsia="宋体" w:cs="宋体"/>
          <w:color w:val="auto"/>
          <w:szCs w:val="21"/>
          <w:highlight w:val="none"/>
        </w:rPr>
        <w:t>绿化服务管理方案、计划、服务要求及标准、重难点及措施等内容进行评价。</w:t>
      </w:r>
    </w:p>
    <w:p>
      <w:pPr>
        <w:pageBreakBefore w:val="0"/>
        <w:kinsoku/>
        <w:wordWrap/>
        <w:overflowPunct/>
        <w:topLinePunct w:val="0"/>
        <w:autoSpaceDE/>
        <w:autoSpaceDN/>
        <w:bidi w:val="0"/>
        <w:spacing w:line="360" w:lineRule="exact"/>
        <w:ind w:firstLine="359" w:firstLineChars="171"/>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分）： </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制</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rPr>
        <w:t>有保洁绿化服务管理方案，保洁</w:t>
      </w:r>
      <w:r>
        <w:rPr>
          <w:rFonts w:hint="eastAsia" w:ascii="宋体" w:hAnsi="宋体" w:eastAsia="宋体" w:cs="宋体"/>
          <w:color w:val="auto"/>
          <w:szCs w:val="21"/>
          <w:highlight w:val="none"/>
          <w:lang w:val="en-US" w:eastAsia="zh-CN"/>
        </w:rPr>
        <w:t>与</w:t>
      </w:r>
      <w:r>
        <w:rPr>
          <w:rFonts w:hint="eastAsia" w:ascii="宋体" w:hAnsi="宋体" w:eastAsia="宋体" w:cs="宋体"/>
          <w:color w:val="auto"/>
          <w:szCs w:val="21"/>
          <w:highlight w:val="none"/>
        </w:rPr>
        <w:t>绿化服务内容及要求符合采购需求的要求。</w:t>
      </w:r>
    </w:p>
    <w:p>
      <w:pPr>
        <w:pageBreakBefore w:val="0"/>
        <w:kinsoku/>
        <w:wordWrap/>
        <w:overflowPunct/>
        <w:topLinePunct w:val="0"/>
        <w:autoSpaceDE/>
        <w:autoSpaceDN/>
        <w:bidi w:val="0"/>
        <w:spacing w:line="360" w:lineRule="exact"/>
        <w:ind w:firstLine="359" w:firstLineChars="171"/>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在满足</w:t>
      </w:r>
      <w:r>
        <w:rPr>
          <w:rFonts w:hint="eastAsia" w:ascii="宋体" w:hAnsi="宋体" w:eastAsia="宋体" w:cs="宋体"/>
          <w:color w:val="auto"/>
          <w:szCs w:val="21"/>
          <w:highlight w:val="none"/>
          <w:lang w:val="en-US" w:eastAsia="zh-CN"/>
        </w:rPr>
        <w:t>一档的</w:t>
      </w:r>
      <w:r>
        <w:rPr>
          <w:rFonts w:hint="eastAsia" w:ascii="宋体" w:hAnsi="宋体" w:eastAsia="宋体" w:cs="宋体"/>
          <w:color w:val="auto"/>
          <w:highlight w:val="none"/>
        </w:rPr>
        <w:t>基础上</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制订有具体的日常保洁</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绿化计划、服务要求及标准，制订有针对保洁与绿化服务内容的相应管理制度、考核制度。</w:t>
      </w:r>
    </w:p>
    <w:p>
      <w:pPr>
        <w:pageBreakBefore w:val="0"/>
        <w:kinsoku/>
        <w:wordWrap/>
        <w:overflowPunct/>
        <w:topLinePunct w:val="0"/>
        <w:autoSpaceDE/>
        <w:autoSpaceDN/>
        <w:bidi w:val="0"/>
        <w:spacing w:line="360" w:lineRule="exact"/>
        <w:ind w:firstLine="359" w:firstLineChars="171"/>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在满足</w:t>
      </w:r>
      <w:r>
        <w:rPr>
          <w:rFonts w:hint="eastAsia" w:ascii="宋体" w:hAnsi="宋体" w:eastAsia="宋体" w:cs="宋体"/>
          <w:color w:val="auto"/>
          <w:szCs w:val="21"/>
          <w:highlight w:val="none"/>
          <w:lang w:val="en-US" w:eastAsia="zh-CN"/>
        </w:rPr>
        <w:t>二档的</w:t>
      </w:r>
      <w:r>
        <w:rPr>
          <w:rFonts w:hint="eastAsia" w:ascii="宋体" w:hAnsi="宋体" w:eastAsia="宋体" w:cs="宋体"/>
          <w:color w:val="auto"/>
          <w:highlight w:val="none"/>
        </w:rPr>
        <w:t>基础上</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针对保洁与绿化服务内容提出服务的重点难点，并能提供解决措施；针对垃圾分类管理工作提出切实</w:t>
      </w:r>
      <w:r>
        <w:rPr>
          <w:rFonts w:hint="eastAsia" w:ascii="宋体" w:hAnsi="宋体" w:cs="宋体"/>
          <w:color w:val="auto"/>
          <w:szCs w:val="21"/>
          <w:highlight w:val="none"/>
          <w:lang w:eastAsia="zh-CN"/>
        </w:rPr>
        <w:t>可操作</w:t>
      </w:r>
      <w:r>
        <w:rPr>
          <w:rFonts w:hint="eastAsia" w:ascii="宋体" w:hAnsi="宋体" w:eastAsia="宋体" w:cs="宋体"/>
          <w:color w:val="auto"/>
          <w:szCs w:val="21"/>
          <w:highlight w:val="none"/>
        </w:rPr>
        <w:t>的实施方案及落实保障措施。</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（不提供方案或提供的方案不满足最低</w:t>
      </w:r>
      <w:r>
        <w:rPr>
          <w:rFonts w:hint="eastAsia" w:ascii="宋体" w:hAnsi="宋体" w:eastAsia="宋体" w:cs="宋体"/>
          <w:b/>
          <w:bCs/>
          <w:color w:val="auto"/>
          <w:szCs w:val="21"/>
          <w:highlight w:val="none"/>
          <w:lang w:val="en-US" w:eastAsia="zh-CN"/>
        </w:rPr>
        <w:t>进</w:t>
      </w:r>
      <w:r>
        <w:rPr>
          <w:rFonts w:hint="eastAsia" w:ascii="宋体" w:hAnsi="宋体" w:eastAsia="宋体" w:cs="宋体"/>
          <w:b/>
          <w:bCs/>
          <w:color w:val="auto"/>
          <w:szCs w:val="21"/>
          <w:highlight w:val="none"/>
        </w:rPr>
        <w:t>档要求不得分。）</w:t>
      </w:r>
    </w:p>
    <w:p>
      <w:pPr>
        <w:pageBreakBefore w:val="0"/>
        <w:widowControl/>
        <w:kinsoku/>
        <w:wordWrap/>
        <w:overflowPunct/>
        <w:topLinePunct w:val="0"/>
        <w:autoSpaceDE/>
        <w:autoSpaceDN/>
        <w:bidi w:val="0"/>
        <w:spacing w:line="360" w:lineRule="exact"/>
        <w:ind w:firstLine="421"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（5）公共设施设备维护管理方案（满分</w:t>
      </w:r>
      <w:r>
        <w:rPr>
          <w:rFonts w:hint="eastAsia" w:ascii="宋体" w:hAnsi="宋体" w:eastAsia="宋体" w:cs="宋体"/>
          <w:b/>
          <w:color w:val="auto"/>
          <w:kern w:val="0"/>
          <w:szCs w:val="21"/>
          <w:highlight w:val="none"/>
          <w:lang w:val="en-US" w:eastAsia="zh-CN"/>
        </w:rPr>
        <w:t>6</w:t>
      </w:r>
      <w:r>
        <w:rPr>
          <w:rFonts w:hint="eastAsia" w:ascii="宋体" w:hAnsi="宋体" w:eastAsia="宋体" w:cs="宋体"/>
          <w:b/>
          <w:color w:val="auto"/>
          <w:kern w:val="0"/>
          <w:szCs w:val="21"/>
          <w:highlight w:val="none"/>
        </w:rPr>
        <w:t>分）</w:t>
      </w:r>
    </w:p>
    <w:p>
      <w:pPr>
        <w:pageBreakBefore w:val="0"/>
        <w:kinsoku/>
        <w:wordWrap/>
        <w:overflowPunct/>
        <w:topLinePunct w:val="0"/>
        <w:autoSpaceDE/>
        <w:autoSpaceDN/>
        <w:bidi w:val="0"/>
        <w:spacing w:line="360" w:lineRule="exact"/>
        <w:ind w:firstLine="462" w:firstLineChars="2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方案包括但不限于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公共设施设备维护管理方案，包括公共设施设备维护日常</w:t>
      </w:r>
      <w:r>
        <w:rPr>
          <w:rFonts w:hint="eastAsia" w:ascii="宋体" w:hAnsi="宋体" w:eastAsia="宋体" w:cs="宋体"/>
          <w:color w:val="auto"/>
          <w:kern w:val="0"/>
          <w:szCs w:val="21"/>
          <w:highlight w:val="none"/>
        </w:rPr>
        <w:t>服务内容、</w:t>
      </w:r>
      <w:r>
        <w:rPr>
          <w:rFonts w:hint="eastAsia" w:ascii="宋体" w:hAnsi="宋体" w:eastAsia="宋体" w:cs="宋体"/>
          <w:color w:val="auto"/>
          <w:szCs w:val="21"/>
          <w:highlight w:val="none"/>
        </w:rPr>
        <w:t>巡检、维护、维修计划、服务流程、内部管理制度及服务标准等内容进行评</w:t>
      </w:r>
      <w:r>
        <w:rPr>
          <w:rFonts w:hint="eastAsia" w:ascii="宋体" w:hAnsi="宋体" w:eastAsia="宋体" w:cs="宋体"/>
          <w:bCs/>
          <w:color w:val="auto"/>
          <w:kern w:val="0"/>
          <w:szCs w:val="21"/>
          <w:highlight w:val="none"/>
        </w:rPr>
        <w:t>价</w:t>
      </w:r>
      <w:r>
        <w:rPr>
          <w:rFonts w:hint="eastAsia" w:ascii="宋体" w:hAnsi="宋体" w:eastAsia="宋体" w:cs="宋体"/>
          <w:color w:val="auto"/>
          <w:szCs w:val="21"/>
          <w:highlight w:val="none"/>
        </w:rPr>
        <w:t>。</w:t>
      </w:r>
    </w:p>
    <w:p>
      <w:pPr>
        <w:pageBreakBefore w:val="0"/>
        <w:kinsoku/>
        <w:wordWrap/>
        <w:overflowPunct/>
        <w:topLinePunct w:val="0"/>
        <w:autoSpaceDE/>
        <w:autoSpaceDN/>
        <w:bidi w:val="0"/>
        <w:spacing w:line="360" w:lineRule="exact"/>
        <w:ind w:firstLine="462" w:firstLineChars="2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kern w:val="0"/>
          <w:szCs w:val="21"/>
          <w:highlight w:val="none"/>
        </w:rPr>
        <w:t>制订有</w:t>
      </w:r>
      <w:r>
        <w:rPr>
          <w:rFonts w:hint="eastAsia" w:ascii="宋体" w:hAnsi="宋体" w:eastAsia="宋体" w:cs="宋体"/>
          <w:color w:val="auto"/>
          <w:szCs w:val="21"/>
          <w:highlight w:val="none"/>
        </w:rPr>
        <w:t>公共设施设备维护日常管理</w:t>
      </w:r>
      <w:r>
        <w:rPr>
          <w:rFonts w:hint="eastAsia" w:ascii="宋体" w:hAnsi="宋体" w:eastAsia="宋体" w:cs="宋体"/>
          <w:color w:val="auto"/>
          <w:kern w:val="0"/>
          <w:szCs w:val="21"/>
          <w:highlight w:val="none"/>
        </w:rPr>
        <w:t>方案，</w:t>
      </w:r>
      <w:r>
        <w:rPr>
          <w:rFonts w:hint="eastAsia" w:ascii="宋体" w:hAnsi="宋体" w:eastAsia="宋体" w:cs="宋体"/>
          <w:color w:val="auto"/>
          <w:szCs w:val="21"/>
          <w:highlight w:val="none"/>
        </w:rPr>
        <w:t>公共设施设备维护日常</w:t>
      </w:r>
      <w:r>
        <w:rPr>
          <w:rFonts w:hint="eastAsia" w:ascii="宋体" w:hAnsi="宋体" w:eastAsia="宋体" w:cs="宋体"/>
          <w:color w:val="auto"/>
          <w:kern w:val="0"/>
          <w:szCs w:val="21"/>
          <w:highlight w:val="none"/>
        </w:rPr>
        <w:t>服务内容及要求符合采购需求的要求</w:t>
      </w:r>
      <w:r>
        <w:rPr>
          <w:rFonts w:hint="eastAsia" w:ascii="宋体" w:hAnsi="宋体" w:eastAsia="宋体" w:cs="宋体"/>
          <w:color w:val="auto"/>
          <w:szCs w:val="21"/>
          <w:highlight w:val="none"/>
        </w:rPr>
        <w:t>；</w:t>
      </w:r>
    </w:p>
    <w:p>
      <w:pPr>
        <w:pageBreakBefore w:val="0"/>
        <w:kinsoku/>
        <w:wordWrap/>
        <w:overflowPunct/>
        <w:topLinePunct w:val="0"/>
        <w:autoSpaceDE/>
        <w:autoSpaceDN/>
        <w:bidi w:val="0"/>
        <w:spacing w:line="360" w:lineRule="exact"/>
        <w:ind w:firstLine="462" w:firstLineChars="2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在满足</w:t>
      </w:r>
      <w:r>
        <w:rPr>
          <w:rFonts w:hint="eastAsia" w:ascii="宋体" w:hAnsi="宋体" w:eastAsia="宋体" w:cs="宋体"/>
          <w:color w:val="auto"/>
          <w:szCs w:val="21"/>
          <w:highlight w:val="none"/>
          <w:lang w:val="en-US" w:eastAsia="zh-CN"/>
        </w:rPr>
        <w:t>一档的</w:t>
      </w:r>
      <w:r>
        <w:rPr>
          <w:rFonts w:hint="eastAsia" w:ascii="宋体" w:hAnsi="宋体" w:eastAsia="宋体" w:cs="宋体"/>
          <w:color w:val="auto"/>
          <w:highlight w:val="none"/>
        </w:rPr>
        <w:t>基础上</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制订有具体的公共设施设备、设施巡检、维护、维修计划、服务流程；设施设备及房屋的巡检、维护、维修记录台账（表单）齐全；</w:t>
      </w:r>
    </w:p>
    <w:p>
      <w:pPr>
        <w:pageBreakBefore w:val="0"/>
        <w:kinsoku/>
        <w:wordWrap/>
        <w:overflowPunct/>
        <w:topLinePunct w:val="0"/>
        <w:autoSpaceDE/>
        <w:autoSpaceDN/>
        <w:bidi w:val="0"/>
        <w:spacing w:line="360" w:lineRule="exact"/>
        <w:ind w:firstLine="462" w:firstLineChars="22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在满足</w:t>
      </w:r>
      <w:r>
        <w:rPr>
          <w:rFonts w:hint="eastAsia" w:ascii="宋体" w:hAnsi="宋体" w:eastAsia="宋体" w:cs="宋体"/>
          <w:color w:val="auto"/>
          <w:szCs w:val="21"/>
          <w:highlight w:val="none"/>
          <w:lang w:val="en-US" w:eastAsia="zh-CN"/>
        </w:rPr>
        <w:t>二档的</w:t>
      </w:r>
      <w:r>
        <w:rPr>
          <w:rFonts w:hint="eastAsia" w:ascii="宋体" w:hAnsi="宋体" w:eastAsia="宋体" w:cs="宋体"/>
          <w:color w:val="auto"/>
          <w:highlight w:val="none"/>
        </w:rPr>
        <w:t>基础上</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公共设施设备维护管理方案内容详细，</w:t>
      </w:r>
      <w:r>
        <w:rPr>
          <w:rFonts w:hint="eastAsia" w:ascii="宋体" w:hAnsi="宋体" w:cs="宋体"/>
          <w:color w:val="auto"/>
          <w:szCs w:val="21"/>
          <w:highlight w:val="none"/>
          <w:lang w:eastAsia="zh-CN"/>
        </w:rPr>
        <w:t>有具体的</w:t>
      </w:r>
      <w:r>
        <w:rPr>
          <w:rFonts w:hint="eastAsia" w:ascii="宋体" w:hAnsi="宋体" w:eastAsia="宋体" w:cs="宋体"/>
          <w:color w:val="auto"/>
          <w:szCs w:val="21"/>
          <w:highlight w:val="none"/>
        </w:rPr>
        <w:t>针对性，有详细的日常设施、设备维护计划，常见问题解决措施可</w:t>
      </w:r>
      <w:r>
        <w:rPr>
          <w:rFonts w:hint="eastAsia" w:ascii="宋体" w:hAnsi="宋体" w:cs="宋体"/>
          <w:color w:val="auto"/>
          <w:szCs w:val="21"/>
          <w:highlight w:val="none"/>
          <w:lang w:eastAsia="zh-CN"/>
        </w:rPr>
        <w:t>操作</w:t>
      </w:r>
      <w:r>
        <w:rPr>
          <w:rFonts w:hint="eastAsia" w:ascii="宋体" w:hAnsi="宋体" w:eastAsia="宋体" w:cs="宋体"/>
          <w:color w:val="auto"/>
          <w:szCs w:val="21"/>
          <w:highlight w:val="none"/>
        </w:rPr>
        <w:t>、合理，有针对设施、设备服务的内部管理制度及服务标准</w:t>
      </w:r>
      <w:r>
        <w:rPr>
          <w:rFonts w:hint="eastAsia" w:ascii="宋体" w:hAnsi="宋体" w:eastAsia="宋体" w:cs="宋体"/>
          <w:color w:val="auto"/>
          <w:szCs w:val="21"/>
          <w:highlight w:val="none"/>
          <w:lang w:eastAsia="zh-CN"/>
        </w:rPr>
        <w:t>。</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（不提供方案或提供的方案不满足最低</w:t>
      </w:r>
      <w:r>
        <w:rPr>
          <w:rFonts w:hint="eastAsia" w:ascii="宋体" w:hAnsi="宋体" w:eastAsia="宋体" w:cs="宋体"/>
          <w:b/>
          <w:bCs/>
          <w:color w:val="auto"/>
          <w:szCs w:val="21"/>
          <w:highlight w:val="none"/>
          <w:lang w:val="en-US" w:eastAsia="zh-CN"/>
        </w:rPr>
        <w:t>进</w:t>
      </w:r>
      <w:r>
        <w:rPr>
          <w:rFonts w:hint="eastAsia" w:ascii="宋体" w:hAnsi="宋体" w:eastAsia="宋体" w:cs="宋体"/>
          <w:b/>
          <w:bCs/>
          <w:color w:val="auto"/>
          <w:szCs w:val="21"/>
          <w:highlight w:val="none"/>
        </w:rPr>
        <w:t>档要求不得分。）</w:t>
      </w:r>
    </w:p>
    <w:p>
      <w:pPr>
        <w:pageBreakBefore w:val="0"/>
        <w:widowControl/>
        <w:kinsoku/>
        <w:wordWrap/>
        <w:overflowPunct/>
        <w:topLinePunct w:val="0"/>
        <w:autoSpaceDE/>
        <w:autoSpaceDN/>
        <w:bidi w:val="0"/>
        <w:spacing w:line="360" w:lineRule="exact"/>
        <w:ind w:firstLine="421"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（6）人员配备及培训管理方案（满分6分）</w:t>
      </w:r>
    </w:p>
    <w:p>
      <w:pPr>
        <w:pageBreakBefore w:val="0"/>
        <w:kinsoku/>
        <w:wordWrap/>
        <w:overflowPunct/>
        <w:topLinePunct w:val="0"/>
        <w:autoSpaceDE/>
        <w:autoSpaceDN/>
        <w:bidi w:val="0"/>
        <w:spacing w:line="360" w:lineRule="exact"/>
        <w:ind w:firstLine="359" w:firstLineChars="171"/>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方案包括但不限于：人员配备及培训方案，包括人员配备、人员培训、日常管理、考核、突发事件应急演练计划及应急演练方案等内容进行评</w:t>
      </w:r>
      <w:r>
        <w:rPr>
          <w:rFonts w:hint="eastAsia" w:ascii="宋体" w:hAnsi="宋体" w:eastAsia="宋体" w:cs="宋体"/>
          <w:bCs/>
          <w:color w:val="auto"/>
          <w:kern w:val="0"/>
          <w:szCs w:val="21"/>
          <w:highlight w:val="none"/>
        </w:rPr>
        <w:t>价</w:t>
      </w:r>
      <w:r>
        <w:rPr>
          <w:rFonts w:hint="eastAsia" w:ascii="宋体" w:hAnsi="宋体" w:eastAsia="宋体" w:cs="宋体"/>
          <w:color w:val="auto"/>
          <w:szCs w:val="21"/>
          <w:highlight w:val="none"/>
        </w:rPr>
        <w:t>。</w:t>
      </w:r>
    </w:p>
    <w:p>
      <w:pPr>
        <w:pageBreakBefore w:val="0"/>
        <w:kinsoku/>
        <w:wordWrap/>
        <w:overflowPunct/>
        <w:topLinePunct w:val="0"/>
        <w:autoSpaceDE/>
        <w:autoSpaceDN/>
        <w:bidi w:val="0"/>
        <w:spacing w:line="360" w:lineRule="exact"/>
        <w:ind w:firstLine="359" w:firstLineChars="171"/>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一档（2分）：人员配备（包括：各类人员数量，素质要求）满足采购需求对于人员配备的要求，有相应的人员培训（包括：对各岗位人员的培训计划、培训内容等）计划</w:t>
      </w:r>
      <w:r>
        <w:rPr>
          <w:rFonts w:hint="eastAsia" w:ascii="宋体" w:hAnsi="宋体" w:eastAsia="宋体" w:cs="宋体"/>
          <w:color w:val="auto"/>
          <w:szCs w:val="21"/>
          <w:highlight w:val="none"/>
          <w:lang w:val="en-US" w:eastAsia="zh-CN"/>
        </w:rPr>
        <w:t>；</w:t>
      </w:r>
    </w:p>
    <w:p>
      <w:pPr>
        <w:pageBreakBefore w:val="0"/>
        <w:kinsoku/>
        <w:wordWrap/>
        <w:overflowPunct/>
        <w:topLinePunct w:val="0"/>
        <w:autoSpaceDE/>
        <w:autoSpaceDN/>
        <w:bidi w:val="0"/>
        <w:spacing w:line="360" w:lineRule="exact"/>
        <w:ind w:firstLine="359" w:firstLineChars="171"/>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二档（4分）：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在满足</w:t>
      </w:r>
      <w:r>
        <w:rPr>
          <w:rFonts w:hint="eastAsia" w:ascii="宋体" w:hAnsi="宋体" w:eastAsia="宋体" w:cs="宋体"/>
          <w:color w:val="auto"/>
          <w:szCs w:val="21"/>
          <w:highlight w:val="none"/>
          <w:lang w:val="en-US" w:eastAsia="zh-CN"/>
        </w:rPr>
        <w:t>一档的</w:t>
      </w:r>
      <w:r>
        <w:rPr>
          <w:rFonts w:hint="eastAsia" w:ascii="宋体" w:hAnsi="宋体" w:eastAsia="宋体" w:cs="宋体"/>
          <w:color w:val="auto"/>
          <w:highlight w:val="none"/>
        </w:rPr>
        <w:t>基础上</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针对本项目物业服务要求配备有项目管理人员（如项目主管）进行人员的日常管理、考核，各岗位人员设置有相应的小组负责人，落实、监督日常服务工作，人员配备及组织机构设置合理、科学</w:t>
      </w:r>
      <w:r>
        <w:rPr>
          <w:rFonts w:hint="eastAsia" w:ascii="宋体" w:hAnsi="宋体" w:eastAsia="宋体" w:cs="宋体"/>
          <w:color w:val="auto"/>
          <w:szCs w:val="21"/>
          <w:highlight w:val="none"/>
          <w:lang w:val="en-US" w:eastAsia="zh-CN"/>
        </w:rPr>
        <w:t>；</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三档（6分）：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在满足</w:t>
      </w:r>
      <w:r>
        <w:rPr>
          <w:rFonts w:hint="eastAsia" w:ascii="宋体" w:hAnsi="宋体" w:eastAsia="宋体" w:cs="宋体"/>
          <w:color w:val="auto"/>
          <w:szCs w:val="21"/>
          <w:highlight w:val="none"/>
          <w:lang w:val="en-US" w:eastAsia="zh-CN"/>
        </w:rPr>
        <w:t>二档的</w:t>
      </w:r>
      <w:r>
        <w:rPr>
          <w:rFonts w:hint="eastAsia" w:ascii="宋体" w:hAnsi="宋体" w:eastAsia="宋体" w:cs="宋体"/>
          <w:color w:val="auto"/>
          <w:highlight w:val="none"/>
        </w:rPr>
        <w:t>基础上</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制订有针对不同突发事件（如灾害性天气、突发停电、供水管道爆裂、燃气泄漏、突发治安或刑事事件等）的应急演练计划及应急演练方案，提高服务人员快速处置应急能力。</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（不提供方案或提供的方案不满足最低</w:t>
      </w:r>
      <w:r>
        <w:rPr>
          <w:rFonts w:hint="eastAsia" w:ascii="宋体" w:hAnsi="宋体" w:eastAsia="宋体" w:cs="宋体"/>
          <w:b/>
          <w:bCs/>
          <w:color w:val="auto"/>
          <w:szCs w:val="21"/>
          <w:highlight w:val="none"/>
          <w:lang w:val="en-US" w:eastAsia="zh-CN"/>
        </w:rPr>
        <w:t>进</w:t>
      </w:r>
      <w:r>
        <w:rPr>
          <w:rFonts w:hint="eastAsia" w:ascii="宋体" w:hAnsi="宋体" w:eastAsia="宋体" w:cs="宋体"/>
          <w:b/>
          <w:bCs/>
          <w:color w:val="auto"/>
          <w:szCs w:val="21"/>
          <w:highlight w:val="none"/>
        </w:rPr>
        <w:t>档要求不得分。）</w:t>
      </w:r>
    </w:p>
    <w:p>
      <w:pPr>
        <w:pStyle w:val="659"/>
        <w:pageBreakBefore w:val="0"/>
        <w:kinsoku/>
        <w:wordWrap/>
        <w:overflowPunct/>
        <w:topLinePunct w:val="0"/>
        <w:autoSpaceDE/>
        <w:autoSpaceDN/>
        <w:bidi w:val="0"/>
        <w:spacing w:line="360" w:lineRule="exact"/>
        <w:ind w:firstLine="422"/>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（7）各类突发事件的应急方案分（满分</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分）</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方案主要包括</w:t>
      </w:r>
      <w:r>
        <w:rPr>
          <w:rFonts w:hint="eastAsia" w:ascii="宋体" w:hAnsi="宋体" w:eastAsia="宋体" w:cs="宋体"/>
          <w:color w:val="auto"/>
          <w:szCs w:val="21"/>
          <w:highlight w:val="none"/>
        </w:rPr>
        <w:t>：应急组织机构与职责、预警与信息报告机制、应急响应启动流程、各类突发事件（如安全事件、自然灾害、设施故障、公共卫生事件等）专项处置预案、重大活动及节假日保障方案、应急人员调配与管理、应急物资与设备保障、后期评估与恢复等内容。</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分）：投标人提供的应急方案内容简略，仅包含上述</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项内容中的</w:t>
      </w:r>
      <w:r>
        <w:rPr>
          <w:rFonts w:hint="eastAsia" w:ascii="宋体" w:hAnsi="宋体" w:eastAsia="宋体" w:cs="宋体"/>
          <w:color w:val="auto"/>
          <w:szCs w:val="21"/>
          <w:highlight w:val="none"/>
          <w:lang w:val="en-US" w:eastAsia="zh-CN"/>
        </w:rPr>
        <w:t>一至三</w:t>
      </w:r>
      <w:r>
        <w:rPr>
          <w:rFonts w:hint="eastAsia" w:ascii="宋体" w:hAnsi="宋体" w:eastAsia="宋体" w:cs="宋体"/>
          <w:color w:val="auto"/>
          <w:szCs w:val="21"/>
          <w:highlight w:val="none"/>
        </w:rPr>
        <w:t>项。方案仅为</w:t>
      </w:r>
      <w:r>
        <w:rPr>
          <w:rFonts w:hint="eastAsia" w:ascii="宋体" w:hAnsi="宋体" w:cs="宋体"/>
          <w:color w:val="auto"/>
          <w:szCs w:val="21"/>
          <w:highlight w:val="none"/>
          <w:lang w:eastAsia="zh-CN"/>
        </w:rPr>
        <w:t>基础</w:t>
      </w:r>
      <w:r>
        <w:rPr>
          <w:rFonts w:hint="eastAsia" w:ascii="宋体" w:hAnsi="宋体" w:eastAsia="宋体" w:cs="宋体"/>
          <w:color w:val="auto"/>
          <w:szCs w:val="21"/>
          <w:highlight w:val="none"/>
        </w:rPr>
        <w:t>框架，对组织机构、处置流程等的描述不具体，未结</w:t>
      </w:r>
      <w:r>
        <w:rPr>
          <w:rFonts w:hint="eastAsia" w:ascii="宋体" w:hAnsi="宋体" w:eastAsia="宋体" w:cs="宋体"/>
          <w:color w:val="auto"/>
          <w:szCs w:val="21"/>
          <w:highlight w:val="none"/>
          <w:lang w:val="en-US" w:eastAsia="zh-CN"/>
        </w:rPr>
        <w:t>合项目</w:t>
      </w:r>
      <w:r>
        <w:rPr>
          <w:rFonts w:hint="eastAsia" w:ascii="宋体" w:hAnsi="宋体" w:eastAsia="宋体" w:cs="宋体"/>
          <w:color w:val="auto"/>
          <w:szCs w:val="21"/>
          <w:highlight w:val="none"/>
        </w:rPr>
        <w:t>特点进行阐述，缺乏可操作性。</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分）：投标人提供的应急方案内容系统</w:t>
      </w:r>
      <w:r>
        <w:rPr>
          <w:rFonts w:hint="eastAsia" w:ascii="宋体" w:hAnsi="宋体" w:cs="宋体"/>
          <w:color w:val="auto"/>
          <w:szCs w:val="21"/>
          <w:highlight w:val="none"/>
          <w:lang w:eastAsia="zh-CN"/>
        </w:rPr>
        <w:t>完整</w:t>
      </w:r>
      <w:r>
        <w:rPr>
          <w:rFonts w:hint="eastAsia" w:ascii="宋体" w:hAnsi="宋体" w:eastAsia="宋体" w:cs="宋体"/>
          <w:color w:val="auto"/>
          <w:szCs w:val="21"/>
          <w:highlight w:val="none"/>
        </w:rPr>
        <w:t>，包含上述</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项内容中的</w:t>
      </w:r>
      <w:r>
        <w:rPr>
          <w:rFonts w:hint="eastAsia" w:ascii="宋体" w:hAnsi="宋体" w:eastAsia="宋体" w:cs="宋体"/>
          <w:color w:val="auto"/>
          <w:szCs w:val="21"/>
          <w:highlight w:val="none"/>
          <w:lang w:val="en-US" w:eastAsia="zh-CN"/>
        </w:rPr>
        <w:t>一至六</w:t>
      </w:r>
      <w:r>
        <w:rPr>
          <w:rFonts w:hint="eastAsia" w:ascii="宋体" w:hAnsi="宋体" w:eastAsia="宋体" w:cs="宋体"/>
          <w:color w:val="auto"/>
          <w:szCs w:val="21"/>
          <w:highlight w:val="none"/>
        </w:rPr>
        <w:t>项。方案对应急流程、人员职责、响应机制等有阐述，制定了具备</w:t>
      </w:r>
      <w:r>
        <w:rPr>
          <w:rFonts w:hint="eastAsia" w:ascii="宋体" w:hAnsi="宋体" w:cs="宋体"/>
          <w:color w:val="auto"/>
          <w:szCs w:val="21"/>
          <w:highlight w:val="none"/>
          <w:lang w:eastAsia="zh-CN"/>
        </w:rPr>
        <w:t>可操作</w:t>
      </w:r>
      <w:r>
        <w:rPr>
          <w:rFonts w:hint="eastAsia" w:ascii="宋体" w:hAnsi="宋体" w:eastAsia="宋体" w:cs="宋体"/>
          <w:color w:val="auto"/>
          <w:szCs w:val="21"/>
          <w:highlight w:val="none"/>
        </w:rPr>
        <w:t>性的处置预案和保障措施，人员与设备安排能满足</w:t>
      </w:r>
      <w:r>
        <w:rPr>
          <w:rFonts w:hint="eastAsia" w:ascii="宋体" w:hAnsi="宋体" w:eastAsia="宋体" w:cs="宋体"/>
          <w:color w:val="auto"/>
          <w:szCs w:val="21"/>
          <w:highlight w:val="none"/>
          <w:lang w:val="en-US" w:eastAsia="zh-CN"/>
        </w:rPr>
        <w:t>项目现场</w:t>
      </w:r>
      <w:r>
        <w:rPr>
          <w:rFonts w:hint="eastAsia" w:ascii="宋体" w:hAnsi="宋体" w:eastAsia="宋体" w:cs="宋体"/>
          <w:color w:val="auto"/>
          <w:szCs w:val="21"/>
          <w:highlight w:val="none"/>
        </w:rPr>
        <w:t>应对突发事件及重大活动保障的需求。</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分）：投标人提供的应急方案全面覆盖上述全部</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项内容，且内容细致、专业、</w:t>
      </w:r>
      <w:r>
        <w:rPr>
          <w:rFonts w:hint="eastAsia" w:ascii="宋体" w:hAnsi="宋体" w:cs="宋体"/>
          <w:color w:val="auto"/>
          <w:szCs w:val="21"/>
          <w:highlight w:val="none"/>
          <w:lang w:eastAsia="zh-CN"/>
        </w:rPr>
        <w:t>有切实的</w:t>
      </w:r>
      <w:r>
        <w:rPr>
          <w:rFonts w:hint="eastAsia" w:ascii="宋体" w:hAnsi="宋体" w:eastAsia="宋体" w:cs="宋体"/>
          <w:color w:val="auto"/>
          <w:szCs w:val="21"/>
          <w:highlight w:val="none"/>
        </w:rPr>
        <w:t>操作性。方案能</w:t>
      </w:r>
      <w:r>
        <w:rPr>
          <w:rFonts w:hint="eastAsia" w:ascii="宋体" w:hAnsi="宋体" w:eastAsia="宋体" w:cs="宋体"/>
          <w:color w:val="auto"/>
          <w:szCs w:val="21"/>
          <w:highlight w:val="none"/>
          <w:lang w:val="en-US" w:eastAsia="zh-CN"/>
        </w:rPr>
        <w:t>结合项目本身</w:t>
      </w:r>
      <w:r>
        <w:rPr>
          <w:rFonts w:hint="eastAsia" w:ascii="宋体" w:hAnsi="宋体" w:eastAsia="宋体" w:cs="宋体"/>
          <w:color w:val="auto"/>
          <w:szCs w:val="21"/>
          <w:highlight w:val="none"/>
        </w:rPr>
        <w:t>，制定极具针对性的分级响应流程、专项预案。方案需配备详细的应急资源清单（如应急人员组织架构图），充分体现投标人高效、专业的应急保障能力和资源调配能力。</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（不提供方案或提供的方案不满足最低</w:t>
      </w:r>
      <w:r>
        <w:rPr>
          <w:rFonts w:hint="eastAsia" w:ascii="宋体" w:hAnsi="宋体" w:eastAsia="宋体" w:cs="宋体"/>
          <w:b/>
          <w:bCs/>
          <w:color w:val="auto"/>
          <w:szCs w:val="21"/>
          <w:highlight w:val="none"/>
          <w:lang w:val="en-US" w:eastAsia="zh-CN"/>
        </w:rPr>
        <w:t>进</w:t>
      </w:r>
      <w:r>
        <w:rPr>
          <w:rFonts w:hint="eastAsia" w:ascii="宋体" w:hAnsi="宋体" w:eastAsia="宋体" w:cs="宋体"/>
          <w:b/>
          <w:bCs/>
          <w:color w:val="auto"/>
          <w:szCs w:val="21"/>
          <w:highlight w:val="none"/>
        </w:rPr>
        <w:t>档要求不得分。）</w:t>
      </w:r>
    </w:p>
    <w:p>
      <w:pPr>
        <w:pageBreakBefore w:val="0"/>
        <w:kinsoku/>
        <w:wordWrap/>
        <w:overflowPunct/>
        <w:topLinePunct w:val="0"/>
        <w:autoSpaceDE/>
        <w:autoSpaceDN/>
        <w:bidi w:val="0"/>
        <w:spacing w:line="360" w:lineRule="exact"/>
        <w:ind w:firstLine="421"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color w:val="auto"/>
          <w:szCs w:val="21"/>
          <w:highlight w:val="none"/>
        </w:rPr>
        <w:t>质量保障与服务承诺方案分（满分</w:t>
      </w:r>
      <w:r>
        <w:rPr>
          <w:rFonts w:hint="eastAsia" w:ascii="宋体" w:hAnsi="宋体" w:cs="宋体"/>
          <w:b/>
          <w:color w:val="auto"/>
          <w:szCs w:val="21"/>
          <w:highlight w:val="none"/>
          <w:lang w:val="en-US" w:eastAsia="zh-CN"/>
        </w:rPr>
        <w:t>5</w:t>
      </w:r>
      <w:r>
        <w:rPr>
          <w:rFonts w:hint="eastAsia" w:ascii="宋体" w:hAnsi="宋体" w:eastAsia="宋体" w:cs="宋体"/>
          <w:b/>
          <w:color w:val="auto"/>
          <w:szCs w:val="21"/>
          <w:highlight w:val="none"/>
        </w:rPr>
        <w:t>分）</w:t>
      </w:r>
    </w:p>
    <w:p>
      <w:pPr>
        <w:pageBreakBefore w:val="0"/>
        <w:kinsoku/>
        <w:wordWrap/>
        <w:overflowPunct/>
        <w:topLinePunct w:val="0"/>
        <w:autoSpaceDE/>
        <w:autoSpaceDN/>
        <w:bidi w:val="0"/>
        <w:spacing w:line="360" w:lineRule="exact"/>
        <w:ind w:firstLine="283" w:firstLineChars="13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方案主要包括</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内部管理、风险防范措施、服务质量管理、物业服务承诺、实施方案内容的承诺、服务态度承诺、服务响应时间和解决问题时限承诺、服务指标承诺及监督保障等内容。</w:t>
      </w:r>
    </w:p>
    <w:p>
      <w:pPr>
        <w:pageBreakBefore w:val="0"/>
        <w:kinsoku/>
        <w:wordWrap/>
        <w:overflowPunct/>
        <w:topLinePunct w:val="0"/>
        <w:autoSpaceDE/>
        <w:autoSpaceDN/>
        <w:bidi w:val="0"/>
        <w:spacing w:line="360" w:lineRule="exact"/>
        <w:ind w:firstLine="283" w:firstLineChars="13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一档（</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分）：针对本项目提出质量保障措施及服务承诺</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仅有纲要、内容简略，未展开阐述，包括上述</w:t>
      </w:r>
      <w:r>
        <w:rPr>
          <w:rFonts w:hint="eastAsia" w:ascii="宋体" w:hAnsi="宋体" w:eastAsia="宋体" w:cs="宋体"/>
          <w:color w:val="auto"/>
          <w:kern w:val="0"/>
          <w:szCs w:val="21"/>
          <w:highlight w:val="none"/>
          <w:lang w:val="en-US" w:eastAsia="zh-CN"/>
        </w:rPr>
        <w:t>一至三</w:t>
      </w:r>
      <w:r>
        <w:rPr>
          <w:rFonts w:hint="eastAsia" w:ascii="宋体" w:hAnsi="宋体" w:eastAsia="宋体" w:cs="宋体"/>
          <w:color w:val="auto"/>
          <w:kern w:val="0"/>
          <w:szCs w:val="21"/>
          <w:highlight w:val="none"/>
        </w:rPr>
        <w:t xml:space="preserve">项内容； </w:t>
      </w:r>
    </w:p>
    <w:p>
      <w:pPr>
        <w:pageBreakBefore w:val="0"/>
        <w:kinsoku/>
        <w:wordWrap/>
        <w:overflowPunct/>
        <w:topLinePunct w:val="0"/>
        <w:autoSpaceDE/>
        <w:autoSpaceDN/>
        <w:bidi w:val="0"/>
        <w:spacing w:line="360" w:lineRule="exact"/>
        <w:ind w:firstLine="283" w:firstLineChars="13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二档（</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分）：质量保障内容详细、有保障工作计划、落实措施，能够保证服务期内定期在工作现场巡视、监督服务质量，能够针对采购单位服务要求能够合理设置应急人员，有保障应急工作顺利开展，服务承诺内容详细、对服务承诺有具体的承诺落实措施，服务质量有保障，包括上述</w:t>
      </w:r>
      <w:r>
        <w:rPr>
          <w:rFonts w:hint="eastAsia" w:ascii="宋体" w:hAnsi="宋体" w:eastAsia="宋体" w:cs="宋体"/>
          <w:color w:val="auto"/>
          <w:kern w:val="0"/>
          <w:szCs w:val="21"/>
          <w:highlight w:val="none"/>
          <w:lang w:val="en-US" w:eastAsia="zh-CN"/>
        </w:rPr>
        <w:t>一至五</w:t>
      </w:r>
      <w:r>
        <w:rPr>
          <w:rFonts w:hint="eastAsia" w:ascii="宋体" w:hAnsi="宋体" w:eastAsia="宋体" w:cs="宋体"/>
          <w:color w:val="auto"/>
          <w:kern w:val="0"/>
          <w:szCs w:val="21"/>
          <w:highlight w:val="none"/>
        </w:rPr>
        <w:t>项内容；</w:t>
      </w:r>
    </w:p>
    <w:p>
      <w:pPr>
        <w:pageBreakBefore w:val="0"/>
        <w:kinsoku/>
        <w:wordWrap/>
        <w:overflowPunct/>
        <w:topLinePunct w:val="0"/>
        <w:autoSpaceDE/>
        <w:autoSpaceDN/>
        <w:bidi w:val="0"/>
        <w:spacing w:line="360" w:lineRule="exact"/>
        <w:ind w:firstLine="283" w:firstLineChars="13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三档（</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提出的质量保障措施详细，并细分成内部管理措施、用工风险防范措施、人员招聘能力措施、企业文化和班组建设能力保障措施等内容，且适用本项目用户需求。服务承诺包括上述全部内容，内容详细，在基础服务内容上，承诺免费提供额外的物业服务内容，项目服务期间能够对各项服务保持持续跟踪和改进，包括上述全部内容。</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（不提供方案或提供的方案不满足最低</w:t>
      </w:r>
      <w:r>
        <w:rPr>
          <w:rFonts w:hint="eastAsia" w:ascii="宋体" w:hAnsi="宋体" w:eastAsia="宋体" w:cs="宋体"/>
          <w:b/>
          <w:bCs/>
          <w:color w:val="auto"/>
          <w:szCs w:val="21"/>
          <w:highlight w:val="none"/>
          <w:lang w:val="en-US" w:eastAsia="zh-CN"/>
        </w:rPr>
        <w:t>进</w:t>
      </w:r>
      <w:r>
        <w:rPr>
          <w:rFonts w:hint="eastAsia" w:ascii="宋体" w:hAnsi="宋体" w:eastAsia="宋体" w:cs="宋体"/>
          <w:b/>
          <w:bCs/>
          <w:color w:val="auto"/>
          <w:szCs w:val="21"/>
          <w:highlight w:val="none"/>
        </w:rPr>
        <w:t>档要求不得分。）</w:t>
      </w:r>
    </w:p>
    <w:p>
      <w:pPr>
        <w:pStyle w:val="659"/>
        <w:pageBreakBefore w:val="0"/>
        <w:kinsoku/>
        <w:wordWrap/>
        <w:overflowPunct/>
        <w:topLinePunct w:val="0"/>
        <w:autoSpaceDE/>
        <w:autoSpaceDN/>
        <w:bidi w:val="0"/>
        <w:spacing w:line="360" w:lineRule="exact"/>
        <w:ind w:firstLine="422"/>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（9）人员、物资配置情况方案分（满分</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分）</w:t>
      </w:r>
    </w:p>
    <w:p>
      <w:pPr>
        <w:pageBreakBefore w:val="0"/>
        <w:kinsoku/>
        <w:wordWrap/>
        <w:overflowPunct/>
        <w:topLinePunct w:val="0"/>
        <w:autoSpaceDE/>
        <w:autoSpaceDN/>
        <w:bidi w:val="0"/>
        <w:spacing w:line="360" w:lineRule="exact"/>
        <w:ind w:firstLine="283" w:firstLineChars="13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案包括但不限于：①项目管理组织架构与人员配备（明确项目经理资质、各岗位人员数量及职责）、②人员管理制度（含招聘、培训、考核、激励、淘汰及后备机制）、③物资装备配置方案（含作业器械、交通工具、安全防护装备等）、④人员与物资的协调保障措施、⑤服务团队稳定性保障方案、⑥岗前与在岗培训体系、⑦关键岗位人员储备与应急预案、⑧物资仓储、维护与更新机制等八项内容。</w:t>
      </w:r>
    </w:p>
    <w:p>
      <w:pPr>
        <w:pageBreakBefore w:val="0"/>
        <w:kinsoku/>
        <w:wordWrap/>
        <w:overflowPunct/>
        <w:topLinePunct w:val="0"/>
        <w:autoSpaceDE/>
        <w:autoSpaceDN/>
        <w:bidi w:val="0"/>
        <w:spacing w:line="360" w:lineRule="exact"/>
        <w:ind w:firstLine="283" w:firstLineChars="13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一档（</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分）：投标人提供的人员、物资配置方案内容简略，仅包含上述8项内容中的1-3项。方案仅为纲要性描述，对岗位设置、人员管理、物资清单等缺乏具体规划和详细说明，未能体现与本项目实际需求的匹配度。</w:t>
      </w:r>
    </w:p>
    <w:p>
      <w:pPr>
        <w:pageBreakBefore w:val="0"/>
        <w:kinsoku/>
        <w:wordWrap/>
        <w:overflowPunct/>
        <w:topLinePunct w:val="0"/>
        <w:autoSpaceDE/>
        <w:autoSpaceDN/>
        <w:bidi w:val="0"/>
        <w:spacing w:line="360" w:lineRule="exact"/>
        <w:ind w:firstLine="283" w:firstLineChars="13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二档（</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分）：投标人提供的人员、物资配置方案内容系统、完整，包含上述8项内容中的1-6项。方案能针对项目需求合理设置岗位并规划人员配置，制定了人员管理、培训及考核制度。物资装备的品类、数量及质量要求描述清晰，能够满足服务的运行需求，方案具备可操作性。</w:t>
      </w:r>
    </w:p>
    <w:p>
      <w:pPr>
        <w:pageBreakBefore w:val="0"/>
        <w:kinsoku/>
        <w:wordWrap/>
        <w:overflowPunct/>
        <w:topLinePunct w:val="0"/>
        <w:autoSpaceDE/>
        <w:autoSpaceDN/>
        <w:bidi w:val="0"/>
        <w:spacing w:line="360" w:lineRule="exact"/>
        <w:ind w:firstLine="283" w:firstLineChars="13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三档（</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分）：投标人提供的方案全面覆盖上述全部8项内容，提供设施设备采购发票、租赁或采购合同，且内容细致、科学、详尽。方案能紧密结合</w:t>
      </w:r>
      <w:r>
        <w:rPr>
          <w:rFonts w:hint="eastAsia" w:ascii="宋体" w:hAnsi="宋体" w:eastAsia="宋体" w:cs="宋体"/>
          <w:color w:val="auto"/>
          <w:kern w:val="0"/>
          <w:szCs w:val="21"/>
          <w:highlight w:val="none"/>
          <w:lang w:val="en-US" w:eastAsia="zh-CN"/>
        </w:rPr>
        <w:t>项目现场</w:t>
      </w:r>
      <w:r>
        <w:rPr>
          <w:rFonts w:hint="eastAsia" w:ascii="宋体" w:hAnsi="宋体" w:eastAsia="宋体" w:cs="宋体"/>
          <w:color w:val="auto"/>
          <w:kern w:val="0"/>
          <w:szCs w:val="21"/>
          <w:highlight w:val="none"/>
        </w:rPr>
        <w:t>物业服务特点，提出创新性、精细化的人员管理措施（如员工职业发展通道、稳定的薪酬激励体系、系统的培训计划、高效的排班与替岗机制等）。物资装备配置方案先进、合理，明确关键设备的性能参数和投入计划，并制定了完善的物资管理与更新流程。整体方案充分体现了投标人优化资源配置、保障服务团队稳定性和提升服务效能的能力，完全适用于本项目。</w:t>
      </w:r>
    </w:p>
    <w:p>
      <w:pPr>
        <w:pStyle w:val="659"/>
        <w:pageBreakBefore w:val="0"/>
        <w:kinsoku/>
        <w:wordWrap/>
        <w:overflowPunct/>
        <w:topLinePunct w:val="0"/>
        <w:autoSpaceDE/>
        <w:autoSpaceDN/>
        <w:bidi w:val="0"/>
        <w:spacing w:line="360" w:lineRule="exact"/>
        <w:ind w:firstLine="42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（不提供方案或提供的方案不满足最低</w:t>
      </w:r>
      <w:r>
        <w:rPr>
          <w:rFonts w:hint="eastAsia" w:ascii="宋体" w:hAnsi="宋体" w:eastAsia="宋体" w:cs="宋体"/>
          <w:b/>
          <w:bCs/>
          <w:color w:val="auto"/>
          <w:szCs w:val="21"/>
          <w:highlight w:val="none"/>
          <w:lang w:val="en-US" w:eastAsia="zh-CN"/>
        </w:rPr>
        <w:t>进</w:t>
      </w:r>
      <w:r>
        <w:rPr>
          <w:rFonts w:hint="eastAsia" w:ascii="宋体" w:hAnsi="宋体" w:eastAsia="宋体" w:cs="宋体"/>
          <w:b/>
          <w:bCs/>
          <w:color w:val="auto"/>
          <w:szCs w:val="21"/>
          <w:highlight w:val="none"/>
        </w:rPr>
        <w:t>档要求不得分。）</w:t>
      </w:r>
    </w:p>
    <w:p>
      <w:pPr>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
        </w:rPr>
        <w:t>、</w:t>
      </w:r>
      <w:bookmarkStart w:id="10" w:name="OLE_LINK13"/>
      <w:r>
        <w:rPr>
          <w:rFonts w:hint="eastAsia" w:ascii="宋体" w:hAnsi="宋体" w:eastAsia="宋体" w:cs="宋体"/>
          <w:b/>
          <w:color w:val="auto"/>
          <w:szCs w:val="21"/>
          <w:highlight w:val="none"/>
        </w:rPr>
        <w:t>商务分</w:t>
      </w:r>
      <w:bookmarkEnd w:id="10"/>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26</w:t>
      </w:r>
      <w:r>
        <w:rPr>
          <w:rFonts w:hint="eastAsia" w:ascii="宋体" w:hAnsi="宋体" w:eastAsia="宋体" w:cs="宋体"/>
          <w:b/>
          <w:color w:val="auto"/>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360" w:firstLineChars="171"/>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（1）</w:t>
      </w:r>
      <w:r>
        <w:rPr>
          <w:rFonts w:hint="eastAsia" w:ascii="宋体" w:hAnsi="宋体" w:eastAsia="宋体" w:cs="宋体"/>
          <w:color w:val="auto"/>
          <w:sz w:val="21"/>
          <w:szCs w:val="21"/>
          <w:highlight w:val="none"/>
          <w:lang w:eastAsia="zh-CN"/>
        </w:rPr>
        <w:t>投标人通过ISO9001质量管理体系认证、ISO45001职业健康安全管理体系认证、ISO14001环境管理体系认证，每提供一个认证得1分，</w:t>
      </w:r>
      <w:r>
        <w:rPr>
          <w:rFonts w:hint="eastAsia" w:ascii="宋体" w:hAnsi="宋体" w:eastAsia="宋体" w:cs="宋体"/>
          <w:color w:val="auto"/>
          <w:sz w:val="21"/>
          <w:szCs w:val="21"/>
          <w:highlight w:val="none"/>
          <w:u w:val="single"/>
          <w:lang w:eastAsia="zh-CN"/>
        </w:rPr>
        <w:t>满分</w:t>
      </w:r>
      <w:r>
        <w:rPr>
          <w:rFonts w:hint="eastAsia" w:ascii="宋体" w:hAnsi="宋体" w:eastAsia="宋体" w:cs="宋体"/>
          <w:color w:val="auto"/>
          <w:sz w:val="21"/>
          <w:szCs w:val="21"/>
          <w:highlight w:val="none"/>
          <w:u w:val="single"/>
          <w:lang w:val="en" w:eastAsia="zh-CN"/>
        </w:rPr>
        <w:t>为</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eastAsia="zh-CN"/>
        </w:rPr>
        <w:t>分</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sz w:val="21"/>
          <w:szCs w:val="21"/>
          <w:highlight w:val="none"/>
        </w:rPr>
        <w:t>投标时</w:t>
      </w:r>
      <w:r>
        <w:rPr>
          <w:rFonts w:hint="eastAsia" w:ascii="宋体" w:hAnsi="宋体" w:eastAsia="宋体" w:cs="宋体"/>
          <w:color w:val="auto"/>
          <w:sz w:val="21"/>
          <w:szCs w:val="21"/>
          <w:highlight w:val="none"/>
          <w:lang w:eastAsia="zh-CN"/>
        </w:rPr>
        <w:t>提供相应的证书复印件，不提供不得分）</w:t>
      </w:r>
    </w:p>
    <w:p>
      <w:pPr>
        <w:pStyle w:val="49"/>
        <w:pageBreakBefore w:val="0"/>
        <w:shd w:val="clear" w:color="auto" w:fill="auto"/>
        <w:kinsoku/>
        <w:wordWrap/>
        <w:overflowPunct/>
        <w:topLinePunct w:val="0"/>
        <w:autoSpaceDE/>
        <w:autoSpaceDN/>
        <w:bidi w:val="0"/>
        <w:spacing w:line="360" w:lineRule="exact"/>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lang w:eastAsia="zh-CN"/>
        </w:rPr>
        <w:t>)</w:t>
      </w:r>
      <w:r>
        <w:rPr>
          <w:rFonts w:hint="eastAsia" w:ascii="宋体" w:hAnsi="宋体" w:eastAsia="宋体" w:cs="宋体"/>
          <w:b w:val="0"/>
          <w:bCs/>
          <w:color w:val="auto"/>
          <w:szCs w:val="21"/>
          <w:highlight w:val="none"/>
          <w:lang w:eastAsia="zh-CN"/>
        </w:rPr>
        <w:t>投标人拟投入本项目的管理人员(</w:t>
      </w:r>
      <w:r>
        <w:rPr>
          <w:rFonts w:hint="eastAsia" w:ascii="宋体" w:hAnsi="宋体" w:eastAsia="宋体" w:cs="宋体"/>
          <w:b w:val="0"/>
          <w:bCs/>
          <w:color w:val="auto"/>
          <w:szCs w:val="21"/>
          <w:highlight w:val="none"/>
          <w:u w:val="single"/>
          <w:lang w:eastAsia="zh-CN"/>
        </w:rPr>
        <w:t>满分为</w:t>
      </w:r>
      <w:r>
        <w:rPr>
          <w:rFonts w:hint="eastAsia" w:hAnsi="宋体" w:cs="宋体"/>
          <w:b w:val="0"/>
          <w:bCs/>
          <w:color w:val="auto"/>
          <w:szCs w:val="21"/>
          <w:highlight w:val="none"/>
          <w:u w:val="single"/>
          <w:lang w:val="en-US" w:eastAsia="zh-CN"/>
        </w:rPr>
        <w:t>10</w:t>
      </w:r>
      <w:r>
        <w:rPr>
          <w:rFonts w:hint="eastAsia" w:ascii="宋体" w:hAnsi="宋体" w:eastAsia="宋体" w:cs="宋体"/>
          <w:b w:val="0"/>
          <w:bCs/>
          <w:color w:val="auto"/>
          <w:szCs w:val="21"/>
          <w:highlight w:val="none"/>
          <w:u w:val="single"/>
          <w:lang w:val="en-US" w:eastAsia="zh-CN"/>
        </w:rPr>
        <w:t>分</w:t>
      </w:r>
      <w:r>
        <w:rPr>
          <w:rFonts w:hint="eastAsia" w:ascii="宋体" w:hAnsi="宋体" w:eastAsia="宋体" w:cs="宋体"/>
          <w:b w:val="0"/>
          <w:bCs/>
          <w:color w:val="auto"/>
          <w:szCs w:val="21"/>
          <w:highlight w:val="none"/>
          <w:lang w:eastAsia="zh-CN"/>
        </w:rPr>
        <w:t>)</w:t>
      </w:r>
    </w:p>
    <w:p>
      <w:pPr>
        <w:pStyle w:val="49"/>
        <w:pageBreakBefore w:val="0"/>
        <w:numPr>
          <w:ilvl w:val="0"/>
          <w:numId w:val="0"/>
        </w:numPr>
        <w:shd w:val="clear" w:color="auto" w:fill="auto"/>
        <w:kinsoku/>
        <w:wordWrap/>
        <w:overflowPunct/>
        <w:topLinePunct w:val="0"/>
        <w:autoSpaceDE/>
        <w:autoSpaceDN/>
        <w:bidi w:val="0"/>
        <w:spacing w:line="360" w:lineRule="exact"/>
        <w:ind w:left="0" w:leftChars="0" w:firstLine="421" w:firstLineChars="200"/>
        <w:textAlignment w:val="auto"/>
        <w:rPr>
          <w:rFonts w:hint="eastAsia" w:ascii="宋体" w:hAnsi="宋体" w:eastAsia="宋体" w:cs="宋体"/>
          <w:b w:val="0"/>
          <w:bCs/>
          <w:color w:val="auto"/>
          <w:szCs w:val="21"/>
          <w:highlight w:val="none"/>
          <w:u w:val="none"/>
          <w:lang w:eastAsia="zh-CN"/>
        </w:rPr>
      </w:pPr>
      <w:r>
        <w:rPr>
          <w:rFonts w:hint="eastAsia" w:ascii="宋体" w:hAnsi="宋体" w:eastAsia="宋体" w:cs="宋体"/>
          <w:b/>
          <w:bCs w:val="0"/>
          <w:color w:val="auto"/>
          <w:kern w:val="2"/>
          <w:sz w:val="21"/>
          <w:szCs w:val="21"/>
          <w:highlight w:val="none"/>
          <w:u w:val="none"/>
          <w:lang w:val="en-US" w:eastAsia="zh-CN" w:bidi="ar-SA"/>
        </w:rPr>
        <w:t>①</w:t>
      </w:r>
      <w:r>
        <w:rPr>
          <w:rFonts w:hint="eastAsia" w:ascii="宋体" w:hAnsi="宋体" w:eastAsia="宋体" w:cs="宋体"/>
          <w:b/>
          <w:bCs w:val="0"/>
          <w:color w:val="auto"/>
          <w:szCs w:val="21"/>
          <w:highlight w:val="none"/>
          <w:u w:val="none"/>
          <w:lang w:eastAsia="zh-CN"/>
        </w:rPr>
        <w:t>项目经理</w:t>
      </w:r>
      <w:r>
        <w:rPr>
          <w:rFonts w:hint="eastAsia" w:ascii="宋体" w:hAnsi="宋体" w:eastAsia="宋体" w:cs="宋体"/>
          <w:b w:val="0"/>
          <w:bCs/>
          <w:color w:val="auto"/>
          <w:szCs w:val="21"/>
          <w:highlight w:val="none"/>
          <w:u w:val="none"/>
          <w:lang w:eastAsia="zh-CN"/>
        </w:rPr>
        <w:t>：具备本科学历，得</w:t>
      </w:r>
      <w:r>
        <w:rPr>
          <w:rFonts w:hint="eastAsia" w:hAnsi="宋体" w:cs="宋体"/>
          <w:b w:val="0"/>
          <w:bCs/>
          <w:color w:val="auto"/>
          <w:szCs w:val="21"/>
          <w:highlight w:val="none"/>
          <w:u w:val="none"/>
          <w:lang w:val="en-US" w:eastAsia="zh-CN"/>
        </w:rPr>
        <w:t>0.5</w:t>
      </w:r>
      <w:r>
        <w:rPr>
          <w:rFonts w:hint="eastAsia" w:ascii="宋体" w:hAnsi="宋体" w:eastAsia="宋体" w:cs="宋体"/>
          <w:b w:val="0"/>
          <w:bCs/>
          <w:color w:val="auto"/>
          <w:szCs w:val="21"/>
          <w:highlight w:val="none"/>
          <w:u w:val="none"/>
          <w:lang w:eastAsia="zh-CN"/>
        </w:rPr>
        <w:t>分</w:t>
      </w:r>
      <w:r>
        <w:rPr>
          <w:rFonts w:hint="eastAsia" w:hAnsi="宋体" w:cs="宋体"/>
          <w:b w:val="0"/>
          <w:bCs/>
          <w:color w:val="auto"/>
          <w:szCs w:val="21"/>
          <w:highlight w:val="none"/>
          <w:u w:val="none"/>
          <w:lang w:eastAsia="zh-CN"/>
        </w:rPr>
        <w:t>；具有</w:t>
      </w:r>
      <w:r>
        <w:rPr>
          <w:rFonts w:hint="eastAsia" w:ascii="宋体" w:hAnsi="宋体" w:eastAsia="宋体" w:cs="宋体"/>
          <w:b w:val="0"/>
          <w:bCs/>
          <w:color w:val="auto"/>
          <w:szCs w:val="21"/>
          <w:highlight w:val="none"/>
          <w:u w:val="none"/>
          <w:lang w:eastAsia="zh-CN"/>
        </w:rPr>
        <w:t>人力资源和社会保障部门颁发的项目管理专业中级职称，得</w:t>
      </w:r>
      <w:r>
        <w:rPr>
          <w:rFonts w:hint="eastAsia" w:hAnsi="宋体" w:cs="宋体"/>
          <w:b w:val="0"/>
          <w:bCs/>
          <w:color w:val="auto"/>
          <w:szCs w:val="21"/>
          <w:highlight w:val="none"/>
          <w:u w:val="none"/>
          <w:lang w:val="en-US" w:eastAsia="zh-CN"/>
        </w:rPr>
        <w:t>1</w:t>
      </w:r>
      <w:r>
        <w:rPr>
          <w:rFonts w:hint="eastAsia" w:ascii="宋体" w:hAnsi="宋体" w:eastAsia="宋体" w:cs="宋体"/>
          <w:b w:val="0"/>
          <w:bCs/>
          <w:color w:val="auto"/>
          <w:szCs w:val="21"/>
          <w:highlight w:val="none"/>
          <w:u w:val="none"/>
          <w:lang w:eastAsia="zh-CN"/>
        </w:rPr>
        <w:t>分</w:t>
      </w:r>
      <w:r>
        <w:rPr>
          <w:rFonts w:hint="eastAsia" w:hAnsi="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lang w:eastAsia="zh-CN"/>
        </w:rPr>
        <w:t>具有经人力资源和社会保障部门备案的职业技能等级认定机构颁发的物业管理师职业技能等级证书得</w:t>
      </w:r>
      <w:r>
        <w:rPr>
          <w:rFonts w:hint="eastAsia" w:hAnsi="宋体" w:cs="宋体"/>
          <w:b w:val="0"/>
          <w:bCs/>
          <w:color w:val="auto"/>
          <w:szCs w:val="21"/>
          <w:highlight w:val="none"/>
          <w:u w:val="none"/>
          <w:lang w:val="en-US" w:eastAsia="zh-CN"/>
        </w:rPr>
        <w:t>1</w:t>
      </w:r>
      <w:r>
        <w:rPr>
          <w:rFonts w:hint="eastAsia" w:ascii="宋体" w:hAnsi="宋体" w:eastAsia="宋体" w:cs="宋体"/>
          <w:b w:val="0"/>
          <w:bCs/>
          <w:color w:val="auto"/>
          <w:szCs w:val="21"/>
          <w:highlight w:val="none"/>
          <w:u w:val="none"/>
          <w:lang w:eastAsia="zh-CN"/>
        </w:rPr>
        <w:t>分</w:t>
      </w:r>
      <w:r>
        <w:rPr>
          <w:rFonts w:hint="eastAsia" w:hAnsi="宋体" w:cs="宋体"/>
          <w:b w:val="0"/>
          <w:bCs/>
          <w:color w:val="auto"/>
          <w:szCs w:val="21"/>
          <w:highlight w:val="none"/>
          <w:u w:val="none"/>
          <w:lang w:eastAsia="zh-CN"/>
        </w:rPr>
        <w:t>；</w:t>
      </w:r>
      <w:r>
        <w:rPr>
          <w:rFonts w:hint="eastAsia"/>
          <w:b w:val="0"/>
          <w:bCs/>
          <w:color w:val="auto"/>
          <w:highlight w:val="none"/>
          <w:u w:val="none"/>
          <w:lang w:eastAsia="zh-CN"/>
        </w:rPr>
        <w:t>持有</w:t>
      </w:r>
      <w:r>
        <w:rPr>
          <w:rFonts w:hint="eastAsia" w:ascii="宋体" w:hAnsi="宋体"/>
          <w:b w:val="0"/>
          <w:bCs/>
          <w:color w:val="auto"/>
          <w:highlight w:val="none"/>
          <w:u w:val="none"/>
          <w:lang w:eastAsia="zh-CN"/>
        </w:rPr>
        <w:t>中国红十字会救护员</w:t>
      </w:r>
      <w:r>
        <w:rPr>
          <w:rFonts w:hint="eastAsia" w:ascii="宋体" w:hAnsi="宋体"/>
          <w:b w:val="0"/>
          <w:bCs/>
          <w:color w:val="auto"/>
          <w:highlight w:val="none"/>
          <w:u w:val="none"/>
        </w:rPr>
        <w:t>证</w:t>
      </w:r>
      <w:r>
        <w:rPr>
          <w:rFonts w:hint="eastAsia" w:ascii="宋体" w:hAnsi="宋体" w:eastAsia="宋体" w:cs="宋体"/>
          <w:b w:val="0"/>
          <w:bCs/>
          <w:color w:val="auto"/>
          <w:szCs w:val="21"/>
          <w:highlight w:val="none"/>
          <w:u w:val="none"/>
          <w:lang w:eastAsia="zh-CN"/>
        </w:rPr>
        <w:t>得</w:t>
      </w:r>
      <w:r>
        <w:rPr>
          <w:rFonts w:hint="eastAsia" w:hAnsi="宋体" w:cs="宋体"/>
          <w:b w:val="0"/>
          <w:bCs/>
          <w:color w:val="auto"/>
          <w:szCs w:val="21"/>
          <w:highlight w:val="none"/>
          <w:u w:val="none"/>
          <w:lang w:val="en-US" w:eastAsia="zh-CN"/>
        </w:rPr>
        <w:t>0.5</w:t>
      </w:r>
      <w:r>
        <w:rPr>
          <w:rFonts w:hint="eastAsia" w:ascii="宋体" w:hAnsi="宋体" w:eastAsia="宋体" w:cs="宋体"/>
          <w:b w:val="0"/>
          <w:bCs/>
          <w:color w:val="auto"/>
          <w:szCs w:val="21"/>
          <w:highlight w:val="none"/>
          <w:u w:val="none"/>
          <w:lang w:eastAsia="zh-CN"/>
        </w:rPr>
        <w:t>分</w:t>
      </w:r>
      <w:r>
        <w:rPr>
          <w:rFonts w:hint="eastAsia" w:hAnsi="宋体" w:cs="宋体"/>
          <w:b w:val="0"/>
          <w:bCs/>
          <w:color w:val="auto"/>
          <w:szCs w:val="21"/>
          <w:highlight w:val="none"/>
          <w:u w:val="none"/>
          <w:lang w:eastAsia="zh-CN"/>
        </w:rPr>
        <w:t>；</w:t>
      </w:r>
      <w:r>
        <w:rPr>
          <w:rFonts w:hint="eastAsia" w:ascii="宋体" w:hAnsi="宋体" w:eastAsia="宋体" w:cs="宋体"/>
          <w:b w:val="0"/>
          <w:bCs/>
          <w:color w:val="auto"/>
          <w:szCs w:val="21"/>
          <w:highlight w:val="none"/>
          <w:u w:val="single"/>
          <w:lang w:val="en-US" w:eastAsia="zh-CN"/>
        </w:rPr>
        <w:t>满分为</w:t>
      </w:r>
      <w:r>
        <w:rPr>
          <w:rFonts w:hint="eastAsia" w:hAnsi="宋体" w:cs="宋体"/>
          <w:b w:val="0"/>
          <w:bCs/>
          <w:color w:val="auto"/>
          <w:szCs w:val="21"/>
          <w:highlight w:val="none"/>
          <w:u w:val="single"/>
          <w:lang w:val="en-US" w:eastAsia="zh-CN"/>
        </w:rPr>
        <w:t>3</w:t>
      </w:r>
      <w:r>
        <w:rPr>
          <w:rFonts w:hint="eastAsia" w:ascii="宋体" w:hAnsi="宋体" w:eastAsia="宋体" w:cs="宋体"/>
          <w:b w:val="0"/>
          <w:bCs/>
          <w:color w:val="auto"/>
          <w:szCs w:val="21"/>
          <w:highlight w:val="none"/>
          <w:u w:val="single"/>
          <w:lang w:val="en-US" w:eastAsia="zh-CN"/>
        </w:rPr>
        <w:t>分</w:t>
      </w:r>
      <w:r>
        <w:rPr>
          <w:rFonts w:hint="eastAsia" w:ascii="宋体" w:hAnsi="宋体" w:eastAsia="宋体" w:cs="宋体"/>
          <w:b w:val="0"/>
          <w:bCs/>
          <w:color w:val="auto"/>
          <w:szCs w:val="21"/>
          <w:highlight w:val="none"/>
          <w:u w:val="none"/>
          <w:lang w:val="en-US" w:eastAsia="zh-CN"/>
        </w:rPr>
        <w:t>（</w:t>
      </w:r>
      <w:r>
        <w:rPr>
          <w:rFonts w:hint="eastAsia" w:ascii="宋体" w:hAnsi="宋体" w:eastAsia="宋体" w:cs="宋体"/>
          <w:b w:val="0"/>
          <w:bCs/>
          <w:color w:val="auto"/>
          <w:sz w:val="21"/>
          <w:szCs w:val="21"/>
          <w:highlight w:val="none"/>
          <w:u w:val="none"/>
        </w:rPr>
        <w:t>投标时</w:t>
      </w:r>
      <w:r>
        <w:rPr>
          <w:rFonts w:hint="eastAsia" w:ascii="宋体" w:hAnsi="宋体"/>
          <w:b w:val="0"/>
          <w:bCs/>
          <w:color w:val="auto"/>
          <w:highlight w:val="none"/>
          <w:u w:val="none"/>
        </w:rPr>
        <w:t>提供相关证书复印件</w:t>
      </w:r>
      <w:r>
        <w:rPr>
          <w:rFonts w:hint="eastAsia" w:hAnsi="宋体" w:cs="宋体"/>
          <w:b w:val="0"/>
          <w:bCs/>
          <w:color w:val="auto"/>
          <w:kern w:val="2"/>
          <w:sz w:val="21"/>
          <w:szCs w:val="21"/>
          <w:highlight w:val="none"/>
          <w:u w:val="none"/>
          <w:lang w:val="en-US" w:eastAsia="zh-CN" w:bidi="ar-SA"/>
        </w:rPr>
        <w:t>，原件备查</w:t>
      </w:r>
      <w:r>
        <w:rPr>
          <w:rFonts w:hint="eastAsia" w:ascii="宋体" w:hAnsi="宋体" w:eastAsia="宋体" w:cs="宋体"/>
          <w:b w:val="0"/>
          <w:bCs/>
          <w:color w:val="auto"/>
          <w:kern w:val="2"/>
          <w:sz w:val="21"/>
          <w:szCs w:val="21"/>
          <w:highlight w:val="none"/>
          <w:u w:val="none"/>
          <w:lang w:val="en-US" w:eastAsia="zh-CN" w:bidi="ar-SA"/>
        </w:rPr>
        <w:t>）</w:t>
      </w:r>
      <w:r>
        <w:rPr>
          <w:rFonts w:hint="eastAsia" w:hAnsi="宋体" w:cs="宋体"/>
          <w:b w:val="0"/>
          <w:bCs/>
          <w:color w:val="auto"/>
          <w:szCs w:val="21"/>
          <w:highlight w:val="none"/>
          <w:u w:val="none"/>
          <w:lang w:eastAsia="zh-CN"/>
        </w:rPr>
        <w:t>。</w:t>
      </w:r>
    </w:p>
    <w:p>
      <w:pPr>
        <w:pStyle w:val="49"/>
        <w:pageBreakBefore w:val="0"/>
        <w:numPr>
          <w:ilvl w:val="0"/>
          <w:numId w:val="0"/>
        </w:numPr>
        <w:shd w:val="clear" w:color="auto" w:fill="auto"/>
        <w:kinsoku/>
        <w:wordWrap/>
        <w:overflowPunct/>
        <w:topLinePunct w:val="0"/>
        <w:autoSpaceDE/>
        <w:autoSpaceDN/>
        <w:bidi w:val="0"/>
        <w:spacing w:line="360" w:lineRule="exact"/>
        <w:ind w:left="0" w:leftChars="0" w:firstLine="421" w:firstLineChars="200"/>
        <w:textAlignment w:val="auto"/>
        <w:rPr>
          <w:rFonts w:hint="eastAsia" w:ascii="宋体" w:hAnsi="宋体" w:eastAsia="宋体" w:cs="宋体"/>
          <w:b w:val="0"/>
          <w:bCs/>
          <w:color w:val="auto"/>
          <w:szCs w:val="21"/>
          <w:highlight w:val="none"/>
          <w:u w:val="none"/>
          <w:lang w:eastAsia="zh-CN"/>
        </w:rPr>
      </w:pPr>
      <w:r>
        <w:rPr>
          <w:rFonts w:hint="eastAsia" w:ascii="宋体" w:hAnsi="宋体" w:eastAsia="宋体" w:cs="宋体"/>
          <w:b/>
          <w:bCs w:val="0"/>
          <w:color w:val="auto"/>
          <w:kern w:val="2"/>
          <w:sz w:val="21"/>
          <w:szCs w:val="21"/>
          <w:highlight w:val="none"/>
          <w:u w:val="none"/>
          <w:lang w:val="en-US" w:eastAsia="zh-CN" w:bidi="ar-SA"/>
        </w:rPr>
        <w:t>②</w:t>
      </w:r>
      <w:r>
        <w:rPr>
          <w:rFonts w:hint="eastAsia" w:ascii="宋体" w:hAnsi="宋体" w:eastAsia="宋体" w:cs="宋体"/>
          <w:b/>
          <w:bCs w:val="0"/>
          <w:color w:val="auto"/>
          <w:szCs w:val="21"/>
          <w:highlight w:val="none"/>
          <w:u w:val="none"/>
          <w:lang w:val="en-US" w:eastAsia="zh-CN"/>
        </w:rPr>
        <w:t>项目</w:t>
      </w:r>
      <w:r>
        <w:rPr>
          <w:rFonts w:hint="eastAsia" w:ascii="宋体" w:hAnsi="宋体" w:eastAsia="宋体" w:cs="宋体"/>
          <w:b/>
          <w:bCs w:val="0"/>
          <w:color w:val="auto"/>
          <w:szCs w:val="21"/>
          <w:highlight w:val="none"/>
          <w:u w:val="none"/>
          <w:lang w:eastAsia="zh-CN"/>
        </w:rPr>
        <w:t>主</w:t>
      </w:r>
      <w:r>
        <w:rPr>
          <w:rFonts w:hint="eastAsia" w:ascii="宋体" w:hAnsi="宋体" w:eastAsia="宋体" w:cs="宋体"/>
          <w:b w:val="0"/>
          <w:bCs/>
          <w:color w:val="auto"/>
          <w:szCs w:val="21"/>
          <w:highlight w:val="none"/>
          <w:u w:val="none"/>
          <w:lang w:eastAsia="zh-CN"/>
        </w:rPr>
        <w:t>管</w:t>
      </w:r>
      <w:r>
        <w:rPr>
          <w:rFonts w:hint="eastAsia" w:hAnsi="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lang w:eastAsia="zh-CN"/>
        </w:rPr>
        <w:t xml:space="preserve">持有中级工程师专业技术职称证书得 </w:t>
      </w:r>
      <w:r>
        <w:rPr>
          <w:rFonts w:hint="eastAsia" w:hAnsi="宋体" w:cs="宋体"/>
          <w:b w:val="0"/>
          <w:bCs/>
          <w:color w:val="auto"/>
          <w:szCs w:val="21"/>
          <w:highlight w:val="none"/>
          <w:u w:val="none"/>
          <w:lang w:val="en-US" w:eastAsia="zh-CN"/>
        </w:rPr>
        <w:t>1</w:t>
      </w:r>
      <w:r>
        <w:rPr>
          <w:rFonts w:hint="eastAsia" w:ascii="宋体" w:hAnsi="宋体" w:eastAsia="宋体" w:cs="宋体"/>
          <w:b w:val="0"/>
          <w:bCs/>
          <w:color w:val="auto"/>
          <w:szCs w:val="21"/>
          <w:highlight w:val="none"/>
          <w:u w:val="none"/>
          <w:lang w:eastAsia="zh-CN"/>
        </w:rPr>
        <w:t>分</w:t>
      </w:r>
      <w:r>
        <w:rPr>
          <w:rFonts w:hint="eastAsia" w:hAnsi="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lang w:eastAsia="zh-CN"/>
        </w:rPr>
        <w:t>持有三级/高级工等级及以上的物业管理师职业技能等级证书</w:t>
      </w:r>
      <w:r>
        <w:rPr>
          <w:rFonts w:hint="eastAsia" w:hAnsi="宋体" w:cs="宋体"/>
          <w:b w:val="0"/>
          <w:bCs/>
          <w:color w:val="auto"/>
          <w:szCs w:val="21"/>
          <w:highlight w:val="none"/>
          <w:u w:val="none"/>
          <w:lang w:eastAsia="zh-CN"/>
        </w:rPr>
        <w:t>得</w:t>
      </w:r>
      <w:r>
        <w:rPr>
          <w:rFonts w:hint="eastAsia" w:hAnsi="宋体" w:cs="宋体"/>
          <w:b w:val="0"/>
          <w:bCs/>
          <w:color w:val="auto"/>
          <w:szCs w:val="21"/>
          <w:highlight w:val="none"/>
          <w:u w:val="none"/>
          <w:lang w:val="en-US" w:eastAsia="zh-CN"/>
        </w:rPr>
        <w:t>0.5</w:t>
      </w:r>
      <w:r>
        <w:rPr>
          <w:rFonts w:hint="eastAsia" w:ascii="宋体" w:hAnsi="宋体" w:eastAsia="宋体" w:cs="宋体"/>
          <w:b w:val="0"/>
          <w:bCs/>
          <w:color w:val="auto"/>
          <w:szCs w:val="21"/>
          <w:highlight w:val="none"/>
          <w:u w:val="none"/>
          <w:lang w:eastAsia="zh-CN"/>
        </w:rPr>
        <w:t>分</w:t>
      </w:r>
      <w:r>
        <w:rPr>
          <w:rFonts w:hint="eastAsia" w:hAnsi="宋体" w:cs="宋体"/>
          <w:b w:val="0"/>
          <w:bCs/>
          <w:color w:val="auto"/>
          <w:szCs w:val="21"/>
          <w:highlight w:val="none"/>
          <w:u w:val="none"/>
          <w:lang w:eastAsia="zh-CN"/>
        </w:rPr>
        <w:t>；</w:t>
      </w:r>
      <w:r>
        <w:rPr>
          <w:rFonts w:hint="eastAsia" w:ascii="宋体" w:hAnsi="宋体" w:eastAsia="宋体" w:cs="宋体"/>
          <w:b w:val="0"/>
          <w:bCs/>
          <w:color w:val="auto"/>
          <w:szCs w:val="21"/>
          <w:highlight w:val="none"/>
          <w:u w:val="single"/>
          <w:lang w:val="en-US" w:eastAsia="zh-CN"/>
        </w:rPr>
        <w:t>满分为</w:t>
      </w:r>
      <w:r>
        <w:rPr>
          <w:rFonts w:hint="eastAsia" w:ascii="宋体" w:hAnsi="宋体" w:eastAsia="宋体" w:cs="宋体"/>
          <w:b w:val="0"/>
          <w:bCs/>
          <w:color w:val="auto"/>
          <w:szCs w:val="21"/>
          <w:highlight w:val="none"/>
          <w:u w:val="single"/>
          <w:lang w:eastAsia="zh-CN"/>
        </w:rPr>
        <w:t xml:space="preserve"> </w:t>
      </w:r>
      <w:r>
        <w:rPr>
          <w:rFonts w:hint="eastAsia" w:hAnsi="宋体" w:cs="宋体"/>
          <w:b w:val="0"/>
          <w:bCs/>
          <w:color w:val="auto"/>
          <w:szCs w:val="21"/>
          <w:highlight w:val="none"/>
          <w:u w:val="single"/>
          <w:lang w:val="en-US" w:eastAsia="zh-CN"/>
        </w:rPr>
        <w:t>1.5</w:t>
      </w:r>
      <w:r>
        <w:rPr>
          <w:rFonts w:hint="eastAsia" w:ascii="宋体" w:hAnsi="宋体" w:eastAsia="宋体" w:cs="宋体"/>
          <w:b w:val="0"/>
          <w:bCs/>
          <w:color w:val="auto"/>
          <w:szCs w:val="21"/>
          <w:highlight w:val="none"/>
          <w:u w:val="single"/>
          <w:lang w:eastAsia="zh-CN"/>
        </w:rPr>
        <w:t>分</w:t>
      </w:r>
      <w:r>
        <w:rPr>
          <w:rFonts w:hint="eastAsia" w:ascii="宋体" w:hAnsi="宋体" w:eastAsia="宋体" w:cs="宋体"/>
          <w:b w:val="0"/>
          <w:bCs/>
          <w:color w:val="auto"/>
          <w:szCs w:val="21"/>
          <w:highlight w:val="none"/>
          <w:u w:val="none"/>
          <w:lang w:val="en-US" w:eastAsia="zh-CN"/>
        </w:rPr>
        <w:t>（</w:t>
      </w:r>
      <w:r>
        <w:rPr>
          <w:rFonts w:hint="eastAsia" w:ascii="宋体" w:hAnsi="宋体" w:eastAsia="宋体" w:cs="宋体"/>
          <w:b w:val="0"/>
          <w:bCs/>
          <w:color w:val="auto"/>
          <w:sz w:val="21"/>
          <w:szCs w:val="21"/>
          <w:highlight w:val="none"/>
          <w:u w:val="none"/>
        </w:rPr>
        <w:t>投标时</w:t>
      </w:r>
      <w:r>
        <w:rPr>
          <w:rFonts w:hint="eastAsia" w:ascii="宋体" w:hAnsi="宋体"/>
          <w:b w:val="0"/>
          <w:bCs/>
          <w:color w:val="auto"/>
          <w:highlight w:val="none"/>
          <w:u w:val="none"/>
        </w:rPr>
        <w:t>提供相关证书复印件</w:t>
      </w:r>
      <w:r>
        <w:rPr>
          <w:rFonts w:hint="eastAsia" w:hAnsi="宋体" w:cs="宋体"/>
          <w:b w:val="0"/>
          <w:bCs/>
          <w:color w:val="auto"/>
          <w:kern w:val="2"/>
          <w:sz w:val="21"/>
          <w:szCs w:val="21"/>
          <w:highlight w:val="none"/>
          <w:u w:val="none"/>
          <w:lang w:val="en-US" w:eastAsia="zh-CN" w:bidi="ar-SA"/>
        </w:rPr>
        <w:t>，原件备查</w:t>
      </w:r>
      <w:r>
        <w:rPr>
          <w:rFonts w:hint="eastAsia" w:ascii="宋体" w:hAnsi="宋体" w:eastAsia="宋体" w:cs="宋体"/>
          <w:b w:val="0"/>
          <w:bCs/>
          <w:color w:val="auto"/>
          <w:kern w:val="2"/>
          <w:sz w:val="21"/>
          <w:szCs w:val="21"/>
          <w:highlight w:val="none"/>
          <w:u w:val="none"/>
          <w:lang w:val="en-US" w:eastAsia="zh-CN" w:bidi="ar-SA"/>
        </w:rPr>
        <w:t>）</w:t>
      </w:r>
      <w:r>
        <w:rPr>
          <w:rFonts w:hint="eastAsia" w:ascii="宋体" w:hAnsi="宋体" w:eastAsia="宋体" w:cs="宋体"/>
          <w:b w:val="0"/>
          <w:bCs/>
          <w:color w:val="auto"/>
          <w:szCs w:val="21"/>
          <w:highlight w:val="none"/>
          <w:u w:val="none"/>
          <w:lang w:eastAsia="zh-CN"/>
        </w:rPr>
        <w:t>。</w:t>
      </w:r>
    </w:p>
    <w:p>
      <w:pPr>
        <w:pStyle w:val="49"/>
        <w:pageBreakBefore w:val="0"/>
        <w:numPr>
          <w:ilvl w:val="0"/>
          <w:numId w:val="0"/>
        </w:numPr>
        <w:shd w:val="clear" w:color="auto" w:fill="auto"/>
        <w:kinsoku/>
        <w:wordWrap/>
        <w:overflowPunct/>
        <w:topLinePunct w:val="0"/>
        <w:autoSpaceDE/>
        <w:autoSpaceDN/>
        <w:bidi w:val="0"/>
        <w:spacing w:line="360" w:lineRule="exact"/>
        <w:ind w:left="0" w:leftChars="0" w:firstLine="403" w:firstLineChars="0"/>
        <w:textAlignment w:val="auto"/>
        <w:rPr>
          <w:rFonts w:hint="eastAsia" w:ascii="宋体" w:hAnsi="宋体" w:eastAsia="宋体" w:cs="宋体"/>
          <w:b w:val="0"/>
          <w:bCs/>
          <w:color w:val="auto"/>
          <w:szCs w:val="21"/>
          <w:highlight w:val="none"/>
          <w:u w:val="none"/>
          <w:lang w:val="en-US" w:eastAsia="zh-CN"/>
        </w:rPr>
      </w:pPr>
      <w:r>
        <w:rPr>
          <w:rFonts w:hint="eastAsia" w:ascii="宋体" w:hAnsi="宋体" w:eastAsia="宋体" w:cs="宋体"/>
          <w:b/>
          <w:bCs w:val="0"/>
          <w:color w:val="auto"/>
          <w:kern w:val="2"/>
          <w:sz w:val="21"/>
          <w:szCs w:val="21"/>
          <w:highlight w:val="none"/>
          <w:u w:val="none"/>
          <w:lang w:val="en-US" w:eastAsia="zh-CN" w:bidi="ar-SA"/>
        </w:rPr>
        <w:t>③</w:t>
      </w:r>
      <w:r>
        <w:rPr>
          <w:rFonts w:hint="eastAsia" w:ascii="宋体" w:hAnsi="宋体" w:eastAsia="宋体" w:cs="宋体"/>
          <w:b/>
          <w:bCs w:val="0"/>
          <w:color w:val="auto"/>
          <w:szCs w:val="21"/>
          <w:highlight w:val="none"/>
          <w:u w:val="none"/>
          <w:lang w:val="en-US" w:eastAsia="zh-CN"/>
        </w:rPr>
        <w:t>文员</w:t>
      </w:r>
      <w:r>
        <w:rPr>
          <w:rFonts w:hint="eastAsia" w:ascii="宋体" w:hAnsi="宋体" w:eastAsia="宋体" w:cs="宋体"/>
          <w:b w:val="0"/>
          <w:bCs/>
          <w:color w:val="auto"/>
          <w:szCs w:val="21"/>
          <w:highlight w:val="none"/>
          <w:u w:val="none"/>
          <w:lang w:val="en-US" w:eastAsia="zh-CN"/>
        </w:rPr>
        <w:t>：具备本科及以上学历</w:t>
      </w:r>
      <w:r>
        <w:rPr>
          <w:rFonts w:hint="eastAsia" w:ascii="宋体" w:hAnsi="宋体" w:eastAsia="宋体" w:cs="宋体"/>
          <w:b w:val="0"/>
          <w:bCs/>
          <w:color w:val="auto"/>
          <w:szCs w:val="21"/>
          <w:highlight w:val="none"/>
          <w:u w:val="none"/>
          <w:lang w:eastAsia="zh-CN"/>
        </w:rPr>
        <w:t xml:space="preserve">得 </w:t>
      </w:r>
      <w:r>
        <w:rPr>
          <w:rFonts w:hint="eastAsia" w:hAnsi="宋体" w:cs="宋体"/>
          <w:b w:val="0"/>
          <w:bCs/>
          <w:color w:val="auto"/>
          <w:szCs w:val="21"/>
          <w:highlight w:val="none"/>
          <w:u w:val="none"/>
          <w:lang w:val="en-US" w:eastAsia="zh-CN"/>
        </w:rPr>
        <w:t>0.5</w:t>
      </w:r>
      <w:r>
        <w:rPr>
          <w:rFonts w:hint="eastAsia" w:ascii="宋体" w:hAnsi="宋体" w:eastAsia="宋体" w:cs="宋体"/>
          <w:b w:val="0"/>
          <w:bCs/>
          <w:color w:val="auto"/>
          <w:szCs w:val="21"/>
          <w:highlight w:val="none"/>
          <w:u w:val="none"/>
          <w:lang w:eastAsia="zh-CN"/>
        </w:rPr>
        <w:t xml:space="preserve"> 分</w:t>
      </w:r>
      <w:r>
        <w:rPr>
          <w:rFonts w:hint="eastAsia" w:hAnsi="宋体" w:cs="宋体"/>
          <w:b w:val="0"/>
          <w:bCs/>
          <w:color w:val="auto"/>
          <w:szCs w:val="21"/>
          <w:highlight w:val="none"/>
          <w:u w:val="none"/>
          <w:lang w:val="en-US" w:eastAsia="zh-CN"/>
        </w:rPr>
        <w:t>；持有</w:t>
      </w:r>
      <w:r>
        <w:rPr>
          <w:rFonts w:hint="eastAsia" w:ascii="宋体" w:hAnsi="宋体" w:eastAsia="宋体" w:cs="宋体"/>
          <w:b w:val="0"/>
          <w:bCs/>
          <w:color w:val="auto"/>
          <w:szCs w:val="21"/>
          <w:highlight w:val="none"/>
          <w:u w:val="none"/>
          <w:lang w:val="en-US" w:eastAsia="zh-CN"/>
        </w:rPr>
        <w:t>三级/高级工等级及以上的物业管理师职业技能等级证书的得</w:t>
      </w:r>
      <w:r>
        <w:rPr>
          <w:rFonts w:hint="eastAsia" w:hAnsi="宋体" w:cs="宋体"/>
          <w:b w:val="0"/>
          <w:bCs/>
          <w:color w:val="auto"/>
          <w:szCs w:val="21"/>
          <w:highlight w:val="none"/>
          <w:u w:val="none"/>
          <w:lang w:val="en-US" w:eastAsia="zh-CN"/>
        </w:rPr>
        <w:t>0.5</w:t>
      </w:r>
      <w:r>
        <w:rPr>
          <w:rFonts w:hint="eastAsia" w:ascii="宋体" w:hAnsi="宋体" w:eastAsia="宋体" w:cs="宋体"/>
          <w:b w:val="0"/>
          <w:bCs/>
          <w:color w:val="auto"/>
          <w:szCs w:val="21"/>
          <w:highlight w:val="none"/>
          <w:u w:val="none"/>
          <w:lang w:val="en-US" w:eastAsia="zh-CN"/>
        </w:rPr>
        <w:t>分</w:t>
      </w:r>
      <w:r>
        <w:rPr>
          <w:rFonts w:hint="eastAsia" w:hAnsi="宋体" w:cs="宋体"/>
          <w:b w:val="0"/>
          <w:bCs/>
          <w:color w:val="auto"/>
          <w:szCs w:val="21"/>
          <w:highlight w:val="none"/>
          <w:u w:val="none"/>
          <w:lang w:eastAsia="zh-CN"/>
        </w:rPr>
        <w:t>；</w:t>
      </w:r>
      <w:r>
        <w:rPr>
          <w:rFonts w:hint="eastAsia" w:ascii="宋体" w:hAnsi="宋体" w:eastAsia="宋体" w:cs="宋体"/>
          <w:b w:val="0"/>
          <w:bCs/>
          <w:color w:val="auto"/>
          <w:szCs w:val="21"/>
          <w:highlight w:val="none"/>
          <w:u w:val="single"/>
          <w:lang w:val="en-US" w:eastAsia="zh-CN"/>
        </w:rPr>
        <w:t>满分为</w:t>
      </w:r>
      <w:r>
        <w:rPr>
          <w:rFonts w:hint="eastAsia" w:ascii="宋体" w:hAnsi="宋体" w:eastAsia="宋体" w:cs="宋体"/>
          <w:b w:val="0"/>
          <w:bCs/>
          <w:color w:val="auto"/>
          <w:szCs w:val="21"/>
          <w:highlight w:val="none"/>
          <w:u w:val="single"/>
          <w:lang w:eastAsia="zh-CN"/>
        </w:rPr>
        <w:t xml:space="preserve"> </w:t>
      </w:r>
      <w:r>
        <w:rPr>
          <w:rFonts w:hint="eastAsia" w:hAnsi="宋体" w:cs="宋体"/>
          <w:b w:val="0"/>
          <w:bCs/>
          <w:color w:val="auto"/>
          <w:szCs w:val="21"/>
          <w:highlight w:val="none"/>
          <w:u w:val="single"/>
          <w:lang w:val="en-US" w:eastAsia="zh-CN"/>
        </w:rPr>
        <w:t>1</w:t>
      </w:r>
      <w:r>
        <w:rPr>
          <w:rFonts w:hint="eastAsia" w:ascii="宋体" w:hAnsi="宋体" w:eastAsia="宋体" w:cs="宋体"/>
          <w:b w:val="0"/>
          <w:bCs/>
          <w:color w:val="auto"/>
          <w:szCs w:val="21"/>
          <w:highlight w:val="none"/>
          <w:u w:val="single"/>
          <w:lang w:eastAsia="zh-CN"/>
        </w:rPr>
        <w:t>分</w:t>
      </w:r>
      <w:r>
        <w:rPr>
          <w:rFonts w:hint="eastAsia" w:ascii="宋体" w:hAnsi="宋体" w:eastAsia="宋体" w:cs="宋体"/>
          <w:b w:val="0"/>
          <w:bCs/>
          <w:color w:val="auto"/>
          <w:szCs w:val="21"/>
          <w:highlight w:val="none"/>
          <w:u w:val="none"/>
          <w:lang w:val="en-US" w:eastAsia="zh-CN"/>
        </w:rPr>
        <w:t>。</w:t>
      </w:r>
      <w:r>
        <w:rPr>
          <w:rFonts w:hint="eastAsia" w:hAnsi="宋体" w:cs="宋体"/>
          <w:b w:val="0"/>
          <w:bCs/>
          <w:color w:val="auto"/>
          <w:szCs w:val="21"/>
          <w:highlight w:val="none"/>
          <w:u w:val="none"/>
          <w:lang w:val="en-US" w:eastAsia="zh-CN"/>
        </w:rPr>
        <w:t>（</w:t>
      </w:r>
      <w:r>
        <w:rPr>
          <w:rFonts w:hint="eastAsia" w:ascii="宋体" w:hAnsi="宋体" w:eastAsia="宋体" w:cs="宋体"/>
          <w:b w:val="0"/>
          <w:bCs/>
          <w:color w:val="auto"/>
          <w:sz w:val="21"/>
          <w:szCs w:val="21"/>
          <w:highlight w:val="none"/>
          <w:u w:val="none"/>
        </w:rPr>
        <w:t>投标时</w:t>
      </w:r>
      <w:r>
        <w:rPr>
          <w:rFonts w:hint="eastAsia" w:ascii="宋体" w:hAnsi="宋体"/>
          <w:b w:val="0"/>
          <w:bCs/>
          <w:color w:val="auto"/>
          <w:highlight w:val="none"/>
          <w:u w:val="none"/>
        </w:rPr>
        <w:t>提供相关证书复印件</w:t>
      </w:r>
      <w:r>
        <w:rPr>
          <w:rFonts w:hint="eastAsia" w:hAnsi="宋体" w:cs="宋体"/>
          <w:b w:val="0"/>
          <w:bCs/>
          <w:color w:val="auto"/>
          <w:kern w:val="2"/>
          <w:sz w:val="21"/>
          <w:szCs w:val="21"/>
          <w:highlight w:val="none"/>
          <w:u w:val="none"/>
          <w:lang w:val="en-US" w:eastAsia="zh-CN" w:bidi="ar-SA"/>
        </w:rPr>
        <w:t>，原件备查）</w:t>
      </w:r>
      <w:r>
        <w:rPr>
          <w:rFonts w:hint="eastAsia" w:ascii="宋体" w:hAnsi="宋体" w:eastAsia="宋体" w:cs="宋体"/>
          <w:b w:val="0"/>
          <w:bCs/>
          <w:color w:val="auto"/>
          <w:szCs w:val="21"/>
          <w:highlight w:val="none"/>
          <w:u w:val="none"/>
          <w:lang w:val="en-US" w:eastAsia="zh-CN"/>
        </w:rPr>
        <w:br w:type="textWrapping"/>
      </w:r>
      <w:r>
        <w:rPr>
          <w:rFonts w:hint="eastAsia" w:ascii="宋体" w:hAnsi="宋体" w:eastAsia="宋体" w:cs="宋体"/>
          <w:b w:val="0"/>
          <w:bCs/>
          <w:color w:val="auto"/>
          <w:szCs w:val="21"/>
          <w:highlight w:val="none"/>
          <w:u w:val="none"/>
          <w:lang w:val="en-US" w:eastAsia="zh-CN"/>
        </w:rPr>
        <w:t xml:space="preserve">    </w:t>
      </w:r>
      <w:r>
        <w:rPr>
          <w:rFonts w:hint="eastAsia" w:ascii="宋体" w:hAnsi="宋体" w:eastAsia="宋体" w:cs="宋体"/>
          <w:b/>
          <w:bCs w:val="0"/>
          <w:color w:val="auto"/>
          <w:kern w:val="2"/>
          <w:sz w:val="21"/>
          <w:szCs w:val="21"/>
          <w:highlight w:val="none"/>
          <w:u w:val="none"/>
          <w:lang w:val="en-US" w:eastAsia="zh-CN" w:bidi="ar-SA"/>
        </w:rPr>
        <w:t>④</w:t>
      </w:r>
      <w:r>
        <w:rPr>
          <w:rFonts w:hint="eastAsia" w:hAnsi="宋体" w:cs="宋体"/>
          <w:b/>
          <w:bCs w:val="0"/>
          <w:color w:val="auto"/>
          <w:kern w:val="2"/>
          <w:sz w:val="21"/>
          <w:szCs w:val="21"/>
          <w:highlight w:val="none"/>
          <w:u w:val="none"/>
          <w:lang w:val="en-US" w:eastAsia="zh-CN" w:bidi="ar-SA"/>
        </w:rPr>
        <w:t>秩序维护主管</w:t>
      </w:r>
      <w:r>
        <w:rPr>
          <w:rFonts w:hint="eastAsia" w:ascii="宋体" w:hAnsi="宋体" w:eastAsia="宋体" w:cs="宋体"/>
          <w:b w:val="0"/>
          <w:bCs/>
          <w:color w:val="auto"/>
          <w:szCs w:val="21"/>
          <w:highlight w:val="none"/>
          <w:u w:val="none"/>
          <w:lang w:val="en-US" w:eastAsia="zh-CN"/>
        </w:rPr>
        <w:t>：具备</w:t>
      </w:r>
      <w:r>
        <w:rPr>
          <w:rFonts w:hint="eastAsia" w:hAnsi="宋体" w:cs="宋体"/>
          <w:b w:val="0"/>
          <w:bCs/>
          <w:color w:val="auto"/>
          <w:szCs w:val="21"/>
          <w:highlight w:val="none"/>
          <w:u w:val="none"/>
          <w:lang w:val="en-US" w:eastAsia="zh-CN"/>
        </w:rPr>
        <w:t>大专</w:t>
      </w:r>
      <w:r>
        <w:rPr>
          <w:rFonts w:hint="eastAsia" w:ascii="宋体" w:hAnsi="宋体" w:eastAsia="宋体" w:cs="宋体"/>
          <w:b w:val="0"/>
          <w:bCs/>
          <w:color w:val="auto"/>
          <w:szCs w:val="21"/>
          <w:highlight w:val="none"/>
          <w:u w:val="none"/>
          <w:lang w:val="en-US" w:eastAsia="zh-CN"/>
        </w:rPr>
        <w:t xml:space="preserve">及以上学历得 </w:t>
      </w:r>
      <w:r>
        <w:rPr>
          <w:rFonts w:hint="eastAsia" w:hAnsi="宋体" w:cs="宋体"/>
          <w:b w:val="0"/>
          <w:bCs/>
          <w:color w:val="auto"/>
          <w:szCs w:val="21"/>
          <w:highlight w:val="none"/>
          <w:u w:val="none"/>
          <w:lang w:val="en-US" w:eastAsia="zh-CN"/>
        </w:rPr>
        <w:t>0.5</w:t>
      </w:r>
      <w:r>
        <w:rPr>
          <w:rFonts w:hint="eastAsia" w:ascii="宋体" w:hAnsi="宋体" w:eastAsia="宋体" w:cs="宋体"/>
          <w:b w:val="0"/>
          <w:bCs/>
          <w:color w:val="auto"/>
          <w:szCs w:val="21"/>
          <w:highlight w:val="none"/>
          <w:u w:val="none"/>
          <w:lang w:val="en-US" w:eastAsia="zh-CN"/>
        </w:rPr>
        <w:t>分，</w:t>
      </w:r>
      <w:r>
        <w:rPr>
          <w:rFonts w:hint="eastAsia" w:ascii="宋体" w:hAnsi="宋体" w:eastAsia="宋体" w:cs="宋体"/>
          <w:b w:val="0"/>
          <w:bCs/>
          <w:color w:val="auto"/>
          <w:szCs w:val="21"/>
          <w:highlight w:val="none"/>
          <w:u w:val="single"/>
          <w:lang w:val="en-US" w:eastAsia="zh-CN"/>
        </w:rPr>
        <w:t>满分为</w:t>
      </w:r>
      <w:r>
        <w:rPr>
          <w:rFonts w:hint="eastAsia" w:hAnsi="宋体" w:cs="宋体"/>
          <w:b w:val="0"/>
          <w:bCs/>
          <w:color w:val="auto"/>
          <w:szCs w:val="21"/>
          <w:highlight w:val="none"/>
          <w:u w:val="single"/>
          <w:lang w:val="en-US" w:eastAsia="zh-CN"/>
        </w:rPr>
        <w:t>0.5</w:t>
      </w:r>
      <w:r>
        <w:rPr>
          <w:rFonts w:hint="eastAsia" w:ascii="宋体" w:hAnsi="宋体" w:eastAsia="宋体" w:cs="宋体"/>
          <w:b w:val="0"/>
          <w:bCs/>
          <w:color w:val="auto"/>
          <w:szCs w:val="21"/>
          <w:highlight w:val="none"/>
          <w:u w:val="single"/>
          <w:lang w:val="en-US" w:eastAsia="zh-CN"/>
        </w:rPr>
        <w:t>分</w:t>
      </w:r>
      <w:r>
        <w:rPr>
          <w:rFonts w:hint="eastAsia" w:hAnsi="宋体" w:cs="宋体"/>
          <w:b w:val="0"/>
          <w:bCs/>
          <w:color w:val="auto"/>
          <w:szCs w:val="21"/>
          <w:highlight w:val="none"/>
          <w:u w:val="none"/>
          <w:lang w:val="en-US" w:eastAsia="zh-CN"/>
        </w:rPr>
        <w:t>（</w:t>
      </w:r>
      <w:r>
        <w:rPr>
          <w:rFonts w:hint="eastAsia" w:ascii="宋体" w:hAnsi="宋体" w:eastAsia="宋体" w:cs="宋体"/>
          <w:b w:val="0"/>
          <w:bCs/>
          <w:color w:val="auto"/>
          <w:sz w:val="21"/>
          <w:szCs w:val="21"/>
          <w:highlight w:val="none"/>
          <w:u w:val="none"/>
        </w:rPr>
        <w:t>投标时</w:t>
      </w:r>
      <w:r>
        <w:rPr>
          <w:rFonts w:hint="eastAsia" w:ascii="宋体" w:hAnsi="宋体"/>
          <w:b w:val="0"/>
          <w:bCs/>
          <w:color w:val="auto"/>
          <w:highlight w:val="none"/>
          <w:u w:val="none"/>
        </w:rPr>
        <w:t>提供相关证书复印件</w:t>
      </w:r>
      <w:r>
        <w:rPr>
          <w:rFonts w:hint="eastAsia" w:hAnsi="宋体" w:cs="宋体"/>
          <w:b w:val="0"/>
          <w:bCs/>
          <w:color w:val="auto"/>
          <w:kern w:val="2"/>
          <w:sz w:val="21"/>
          <w:szCs w:val="21"/>
          <w:highlight w:val="none"/>
          <w:u w:val="none"/>
          <w:lang w:val="en-US" w:eastAsia="zh-CN" w:bidi="ar-SA"/>
        </w:rPr>
        <w:t>，原件备查）</w:t>
      </w:r>
      <w:r>
        <w:rPr>
          <w:rFonts w:hint="eastAsia" w:ascii="宋体" w:hAnsi="宋体" w:eastAsia="宋体" w:cs="宋体"/>
          <w:b w:val="0"/>
          <w:bCs/>
          <w:color w:val="auto"/>
          <w:szCs w:val="21"/>
          <w:highlight w:val="none"/>
          <w:u w:val="none"/>
          <w:lang w:val="en-US" w:eastAsia="zh-CN"/>
        </w:rPr>
        <w:t>。</w:t>
      </w:r>
      <w:r>
        <w:rPr>
          <w:rFonts w:hint="eastAsia" w:ascii="宋体" w:hAnsi="宋体" w:eastAsia="宋体" w:cs="宋体"/>
          <w:b w:val="0"/>
          <w:bCs/>
          <w:color w:val="auto"/>
          <w:szCs w:val="21"/>
          <w:highlight w:val="none"/>
          <w:u w:val="none"/>
          <w:lang w:val="en-US" w:eastAsia="zh-CN"/>
        </w:rPr>
        <w:br w:type="textWrapping"/>
      </w:r>
      <w:r>
        <w:rPr>
          <w:rFonts w:hint="eastAsia" w:ascii="宋体" w:hAnsi="宋体" w:eastAsia="宋体" w:cs="宋体"/>
          <w:b w:val="0"/>
          <w:bCs/>
          <w:color w:val="auto"/>
          <w:szCs w:val="21"/>
          <w:highlight w:val="none"/>
          <w:u w:val="none"/>
          <w:lang w:val="en-US" w:eastAsia="zh-CN"/>
        </w:rPr>
        <w:t xml:space="preserve">    </w:t>
      </w:r>
      <w:r>
        <w:rPr>
          <w:rFonts w:hint="eastAsia" w:ascii="宋体" w:hAnsi="宋体" w:eastAsia="宋体" w:cs="宋体"/>
          <w:b/>
          <w:bCs w:val="0"/>
          <w:color w:val="auto"/>
          <w:kern w:val="2"/>
          <w:sz w:val="21"/>
          <w:szCs w:val="21"/>
          <w:highlight w:val="none"/>
          <w:u w:val="none"/>
          <w:lang w:val="en-US" w:eastAsia="zh-CN" w:bidi="ar-SA"/>
        </w:rPr>
        <w:t>⑤</w:t>
      </w:r>
      <w:r>
        <w:rPr>
          <w:rFonts w:hint="eastAsia" w:ascii="宋体" w:hAnsi="宋体" w:eastAsia="宋体" w:cs="宋体"/>
          <w:b/>
          <w:bCs w:val="0"/>
          <w:color w:val="auto"/>
          <w:szCs w:val="21"/>
          <w:highlight w:val="none"/>
          <w:u w:val="none"/>
          <w:lang w:val="en-US" w:eastAsia="zh-CN"/>
        </w:rPr>
        <w:t>水电维修主管</w:t>
      </w:r>
      <w:r>
        <w:rPr>
          <w:rFonts w:hint="eastAsia" w:hAnsi="宋体" w:cs="宋体"/>
          <w:b w:val="0"/>
          <w:bCs/>
          <w:color w:val="auto"/>
          <w:szCs w:val="21"/>
          <w:highlight w:val="none"/>
          <w:u w:val="none"/>
          <w:lang w:val="en-US" w:eastAsia="zh-CN"/>
        </w:rPr>
        <w:t>：</w:t>
      </w:r>
      <w:r>
        <w:rPr>
          <w:rFonts w:hint="eastAsia" w:ascii="宋体" w:hAnsi="宋体" w:eastAsia="宋体" w:cs="宋体"/>
          <w:b w:val="0"/>
          <w:bCs/>
          <w:color w:val="auto"/>
          <w:szCs w:val="21"/>
          <w:highlight w:val="none"/>
          <w:u w:val="none"/>
          <w:lang w:val="en-US" w:eastAsia="zh-CN"/>
        </w:rPr>
        <w:t xml:space="preserve">持有中级电气工程师职称证书得 </w:t>
      </w:r>
      <w:r>
        <w:rPr>
          <w:rFonts w:hint="eastAsia" w:hAnsi="宋体" w:cs="宋体"/>
          <w:b w:val="0"/>
          <w:bCs/>
          <w:color w:val="auto"/>
          <w:szCs w:val="21"/>
          <w:highlight w:val="none"/>
          <w:u w:val="none"/>
          <w:lang w:val="en-US" w:eastAsia="zh-CN"/>
        </w:rPr>
        <w:t>1</w:t>
      </w:r>
      <w:r>
        <w:rPr>
          <w:rFonts w:hint="eastAsia" w:ascii="宋体" w:hAnsi="宋体" w:eastAsia="宋体" w:cs="宋体"/>
          <w:b w:val="0"/>
          <w:bCs/>
          <w:color w:val="auto"/>
          <w:szCs w:val="21"/>
          <w:highlight w:val="none"/>
          <w:u w:val="none"/>
          <w:lang w:val="en-US" w:eastAsia="zh-CN"/>
        </w:rPr>
        <w:t xml:space="preserve"> 分</w:t>
      </w:r>
      <w:r>
        <w:rPr>
          <w:rFonts w:hint="eastAsia" w:hAnsi="宋体" w:cs="宋体"/>
          <w:b w:val="0"/>
          <w:bCs/>
          <w:color w:val="auto"/>
          <w:szCs w:val="21"/>
          <w:highlight w:val="none"/>
          <w:u w:val="none"/>
          <w:lang w:val="en-US" w:eastAsia="zh-CN"/>
        </w:rPr>
        <w:t>；</w:t>
      </w:r>
      <w:r>
        <w:rPr>
          <w:rFonts w:hint="eastAsia" w:ascii="宋体" w:hAnsi="宋体" w:eastAsia="宋体" w:cs="宋体"/>
          <w:b w:val="0"/>
          <w:bCs/>
          <w:color w:val="auto"/>
          <w:szCs w:val="21"/>
          <w:highlight w:val="none"/>
          <w:u w:val="none"/>
          <w:lang w:val="en-US" w:eastAsia="zh-CN"/>
        </w:rPr>
        <w:t xml:space="preserve">持有四级（中级）制冷工职业资格证书的得 </w:t>
      </w:r>
      <w:r>
        <w:rPr>
          <w:rFonts w:hint="eastAsia" w:hAnsi="宋体" w:cs="宋体"/>
          <w:b w:val="0"/>
          <w:bCs/>
          <w:color w:val="auto"/>
          <w:szCs w:val="21"/>
          <w:highlight w:val="none"/>
          <w:u w:val="none"/>
          <w:lang w:val="en-US" w:eastAsia="zh-CN"/>
        </w:rPr>
        <w:t>1</w:t>
      </w:r>
      <w:r>
        <w:rPr>
          <w:rFonts w:hint="eastAsia" w:ascii="宋体" w:hAnsi="宋体" w:eastAsia="宋体" w:cs="宋体"/>
          <w:b w:val="0"/>
          <w:bCs/>
          <w:color w:val="auto"/>
          <w:szCs w:val="21"/>
          <w:highlight w:val="none"/>
          <w:u w:val="none"/>
          <w:lang w:val="en-US" w:eastAsia="zh-CN"/>
        </w:rPr>
        <w:t>分</w:t>
      </w:r>
      <w:r>
        <w:rPr>
          <w:rFonts w:hint="eastAsia" w:hAnsi="宋体" w:cs="宋体"/>
          <w:b w:val="0"/>
          <w:bCs/>
          <w:color w:val="auto"/>
          <w:szCs w:val="21"/>
          <w:highlight w:val="none"/>
          <w:u w:val="none"/>
          <w:lang w:val="en-US" w:eastAsia="zh-CN"/>
        </w:rPr>
        <w:t>；</w:t>
      </w:r>
      <w:r>
        <w:rPr>
          <w:rFonts w:hint="eastAsia" w:ascii="宋体" w:hAnsi="宋体" w:eastAsia="宋体" w:cs="宋体"/>
          <w:b w:val="0"/>
          <w:bCs/>
          <w:color w:val="auto"/>
          <w:szCs w:val="21"/>
          <w:highlight w:val="none"/>
          <w:u w:val="single"/>
          <w:lang w:val="en-US" w:eastAsia="zh-CN"/>
        </w:rPr>
        <w:t xml:space="preserve">满分为 </w:t>
      </w:r>
      <w:r>
        <w:rPr>
          <w:rFonts w:hint="eastAsia" w:hAnsi="宋体" w:cs="宋体"/>
          <w:b w:val="0"/>
          <w:bCs/>
          <w:color w:val="auto"/>
          <w:szCs w:val="21"/>
          <w:highlight w:val="none"/>
          <w:u w:val="single"/>
          <w:lang w:val="en-US" w:eastAsia="zh-CN"/>
        </w:rPr>
        <w:t>2</w:t>
      </w:r>
      <w:r>
        <w:rPr>
          <w:rFonts w:hint="eastAsia" w:ascii="宋体" w:hAnsi="宋体" w:eastAsia="宋体" w:cs="宋体"/>
          <w:b w:val="0"/>
          <w:bCs/>
          <w:color w:val="auto"/>
          <w:szCs w:val="21"/>
          <w:highlight w:val="none"/>
          <w:u w:val="single"/>
          <w:lang w:val="en-US" w:eastAsia="zh-CN"/>
        </w:rPr>
        <w:t>分</w:t>
      </w:r>
      <w:r>
        <w:rPr>
          <w:rFonts w:hint="eastAsia" w:hAnsi="宋体" w:cs="宋体"/>
          <w:b w:val="0"/>
          <w:bCs/>
          <w:color w:val="auto"/>
          <w:szCs w:val="21"/>
          <w:highlight w:val="none"/>
          <w:u w:val="none"/>
          <w:lang w:val="en-US" w:eastAsia="zh-CN"/>
        </w:rPr>
        <w:t>（</w:t>
      </w:r>
      <w:r>
        <w:rPr>
          <w:rFonts w:hint="eastAsia" w:ascii="宋体" w:hAnsi="宋体" w:eastAsia="宋体" w:cs="宋体"/>
          <w:b w:val="0"/>
          <w:bCs/>
          <w:color w:val="auto"/>
          <w:sz w:val="21"/>
          <w:szCs w:val="21"/>
          <w:highlight w:val="none"/>
          <w:u w:val="none"/>
        </w:rPr>
        <w:t>投标时</w:t>
      </w:r>
      <w:r>
        <w:rPr>
          <w:rFonts w:hint="eastAsia" w:ascii="宋体" w:hAnsi="宋体"/>
          <w:b w:val="0"/>
          <w:bCs/>
          <w:color w:val="auto"/>
          <w:highlight w:val="none"/>
          <w:u w:val="none"/>
        </w:rPr>
        <w:t>提供相关证书复印件</w:t>
      </w:r>
      <w:r>
        <w:rPr>
          <w:rFonts w:hint="eastAsia" w:hAnsi="宋体" w:cs="宋体"/>
          <w:b w:val="0"/>
          <w:bCs/>
          <w:color w:val="auto"/>
          <w:kern w:val="2"/>
          <w:sz w:val="21"/>
          <w:szCs w:val="21"/>
          <w:highlight w:val="none"/>
          <w:u w:val="none"/>
          <w:lang w:val="en-US" w:eastAsia="zh-CN" w:bidi="ar-SA"/>
        </w:rPr>
        <w:t>，原件备查）</w:t>
      </w:r>
      <w:r>
        <w:rPr>
          <w:rFonts w:hint="eastAsia" w:ascii="宋体" w:hAnsi="宋体" w:eastAsia="宋体" w:cs="宋体"/>
          <w:b w:val="0"/>
          <w:bCs/>
          <w:color w:val="auto"/>
          <w:szCs w:val="21"/>
          <w:highlight w:val="none"/>
          <w:u w:val="none"/>
          <w:lang w:val="en-US" w:eastAsia="zh-CN"/>
        </w:rPr>
        <w:t>。</w:t>
      </w:r>
      <w:r>
        <w:rPr>
          <w:rFonts w:hint="eastAsia" w:ascii="宋体" w:hAnsi="宋体" w:eastAsia="宋体" w:cs="宋体"/>
          <w:b w:val="0"/>
          <w:bCs/>
          <w:color w:val="auto"/>
          <w:szCs w:val="21"/>
          <w:highlight w:val="none"/>
          <w:u w:val="none"/>
          <w:lang w:val="en-US" w:eastAsia="zh-CN"/>
        </w:rPr>
        <w:br w:type="textWrapping"/>
      </w:r>
      <w:r>
        <w:rPr>
          <w:rFonts w:hint="eastAsia" w:ascii="宋体" w:hAnsi="宋体" w:eastAsia="宋体" w:cs="宋体"/>
          <w:b w:val="0"/>
          <w:bCs/>
          <w:color w:val="auto"/>
          <w:szCs w:val="21"/>
          <w:highlight w:val="none"/>
          <w:u w:val="none"/>
          <w:lang w:val="en-US" w:eastAsia="zh-CN"/>
        </w:rPr>
        <w:t xml:space="preserve">   </w:t>
      </w:r>
      <w:r>
        <w:rPr>
          <w:rFonts w:hint="eastAsia" w:ascii="宋体" w:hAnsi="宋体" w:eastAsia="宋体" w:cs="宋体"/>
          <w:b/>
          <w:bCs w:val="0"/>
          <w:color w:val="auto"/>
          <w:szCs w:val="21"/>
          <w:highlight w:val="none"/>
          <w:u w:val="none"/>
          <w:lang w:val="en-US" w:eastAsia="zh-CN"/>
        </w:rPr>
        <w:t xml:space="preserve"> </w:t>
      </w:r>
      <w:r>
        <w:rPr>
          <w:rFonts w:hint="eastAsia" w:ascii="宋体" w:hAnsi="宋体" w:eastAsia="宋体" w:cs="宋体"/>
          <w:b/>
          <w:bCs w:val="0"/>
          <w:color w:val="auto"/>
          <w:kern w:val="2"/>
          <w:sz w:val="21"/>
          <w:szCs w:val="21"/>
          <w:highlight w:val="none"/>
          <w:u w:val="none"/>
          <w:lang w:val="en-US" w:eastAsia="zh-CN" w:bidi="ar-SA"/>
        </w:rPr>
        <w:t>⑥</w:t>
      </w:r>
      <w:r>
        <w:rPr>
          <w:rFonts w:hint="eastAsia" w:ascii="宋体" w:hAnsi="宋体" w:eastAsia="宋体" w:cs="宋体"/>
          <w:b/>
          <w:bCs w:val="0"/>
          <w:color w:val="auto"/>
          <w:szCs w:val="21"/>
          <w:highlight w:val="none"/>
          <w:u w:val="none"/>
          <w:lang w:val="en-US" w:eastAsia="zh-CN"/>
        </w:rPr>
        <w:t>会议服务人员</w:t>
      </w:r>
      <w:r>
        <w:rPr>
          <w:rFonts w:hint="eastAsia" w:ascii="宋体" w:hAnsi="宋体" w:eastAsia="宋体" w:cs="宋体"/>
          <w:b w:val="0"/>
          <w:bCs/>
          <w:color w:val="auto"/>
          <w:szCs w:val="21"/>
          <w:highlight w:val="none"/>
          <w:u w:val="none"/>
          <w:lang w:val="en-US" w:eastAsia="zh-CN"/>
        </w:rPr>
        <w:t>：具备</w:t>
      </w:r>
      <w:r>
        <w:rPr>
          <w:rFonts w:hint="eastAsia" w:hAnsi="宋体" w:cs="宋体"/>
          <w:b w:val="0"/>
          <w:bCs/>
          <w:color w:val="auto"/>
          <w:szCs w:val="21"/>
          <w:highlight w:val="none"/>
          <w:u w:val="none"/>
          <w:lang w:val="en-US" w:eastAsia="zh-CN"/>
        </w:rPr>
        <w:t>大专</w:t>
      </w:r>
      <w:r>
        <w:rPr>
          <w:rFonts w:hint="eastAsia" w:ascii="宋体" w:hAnsi="宋体" w:eastAsia="宋体" w:cs="宋体"/>
          <w:b w:val="0"/>
          <w:bCs/>
          <w:color w:val="auto"/>
          <w:szCs w:val="21"/>
          <w:highlight w:val="none"/>
          <w:u w:val="none"/>
          <w:lang w:val="en-US" w:eastAsia="zh-CN"/>
        </w:rPr>
        <w:t>及以上学历</w:t>
      </w:r>
      <w:r>
        <w:rPr>
          <w:rFonts w:hint="eastAsia" w:hAnsi="宋体" w:cs="宋体"/>
          <w:b w:val="0"/>
          <w:bCs/>
          <w:color w:val="auto"/>
          <w:szCs w:val="21"/>
          <w:highlight w:val="none"/>
          <w:u w:val="none"/>
          <w:lang w:val="en-US" w:eastAsia="zh-CN"/>
        </w:rPr>
        <w:t>得0.5分</w:t>
      </w:r>
      <w:r>
        <w:rPr>
          <w:rFonts w:hint="eastAsia" w:ascii="宋体" w:hAnsi="宋体" w:eastAsia="宋体" w:cs="宋体"/>
          <w:b w:val="0"/>
          <w:bCs/>
          <w:color w:val="auto"/>
          <w:szCs w:val="21"/>
          <w:highlight w:val="none"/>
          <w:u w:val="none"/>
          <w:lang w:val="en-US" w:eastAsia="zh-CN"/>
        </w:rPr>
        <w:t>，</w:t>
      </w:r>
      <w:r>
        <w:rPr>
          <w:rFonts w:hint="eastAsia" w:ascii="宋体" w:hAnsi="宋体" w:eastAsia="宋体" w:cs="宋体"/>
          <w:b w:val="0"/>
          <w:bCs/>
          <w:color w:val="auto"/>
          <w:szCs w:val="21"/>
          <w:highlight w:val="none"/>
          <w:u w:val="single"/>
          <w:lang w:val="en-US" w:eastAsia="zh-CN"/>
        </w:rPr>
        <w:t>满分为</w:t>
      </w:r>
      <w:r>
        <w:rPr>
          <w:rFonts w:hint="eastAsia" w:hAnsi="宋体" w:cs="宋体"/>
          <w:b w:val="0"/>
          <w:bCs/>
          <w:color w:val="auto"/>
          <w:szCs w:val="21"/>
          <w:highlight w:val="none"/>
          <w:u w:val="single"/>
          <w:lang w:val="en-US" w:eastAsia="zh-CN"/>
        </w:rPr>
        <w:t>0.5</w:t>
      </w:r>
      <w:r>
        <w:rPr>
          <w:rFonts w:hint="eastAsia" w:ascii="宋体" w:hAnsi="宋体" w:eastAsia="宋体" w:cs="宋体"/>
          <w:b w:val="0"/>
          <w:bCs/>
          <w:color w:val="auto"/>
          <w:szCs w:val="21"/>
          <w:highlight w:val="none"/>
          <w:u w:val="single"/>
          <w:lang w:val="en-US" w:eastAsia="zh-CN"/>
        </w:rPr>
        <w:t>分</w:t>
      </w:r>
      <w:r>
        <w:rPr>
          <w:rFonts w:hint="eastAsia" w:ascii="宋体" w:hAnsi="宋体" w:eastAsia="宋体" w:cs="宋体"/>
          <w:b w:val="0"/>
          <w:bCs/>
          <w:color w:val="auto"/>
          <w:szCs w:val="21"/>
          <w:highlight w:val="none"/>
          <w:u w:val="none"/>
          <w:lang w:val="en-US" w:eastAsia="zh-CN"/>
        </w:rPr>
        <w:t>。</w:t>
      </w:r>
      <w:r>
        <w:rPr>
          <w:rFonts w:hint="eastAsia" w:hAnsi="宋体" w:cs="宋体"/>
          <w:b w:val="0"/>
          <w:bCs/>
          <w:color w:val="auto"/>
          <w:szCs w:val="21"/>
          <w:highlight w:val="none"/>
          <w:u w:val="none"/>
          <w:lang w:val="en-US" w:eastAsia="zh-CN"/>
        </w:rPr>
        <w:t>（</w:t>
      </w:r>
      <w:r>
        <w:rPr>
          <w:rFonts w:hint="eastAsia" w:ascii="宋体" w:hAnsi="宋体" w:eastAsia="宋体" w:cs="宋体"/>
          <w:b w:val="0"/>
          <w:bCs/>
          <w:color w:val="auto"/>
          <w:sz w:val="21"/>
          <w:szCs w:val="21"/>
          <w:highlight w:val="none"/>
          <w:u w:val="none"/>
        </w:rPr>
        <w:t>投标时</w:t>
      </w:r>
      <w:r>
        <w:rPr>
          <w:rFonts w:hint="eastAsia" w:ascii="宋体" w:hAnsi="宋体"/>
          <w:b w:val="0"/>
          <w:bCs/>
          <w:color w:val="auto"/>
          <w:highlight w:val="none"/>
          <w:u w:val="none"/>
        </w:rPr>
        <w:t>提供相关证书复印件</w:t>
      </w:r>
      <w:r>
        <w:rPr>
          <w:rFonts w:hint="eastAsia" w:hAnsi="宋体" w:cs="宋体"/>
          <w:b w:val="0"/>
          <w:bCs/>
          <w:color w:val="auto"/>
          <w:kern w:val="2"/>
          <w:sz w:val="21"/>
          <w:szCs w:val="21"/>
          <w:highlight w:val="none"/>
          <w:u w:val="none"/>
          <w:lang w:val="en-US" w:eastAsia="zh-CN" w:bidi="ar-SA"/>
        </w:rPr>
        <w:t>，原件备查）</w:t>
      </w:r>
    </w:p>
    <w:p>
      <w:pPr>
        <w:pStyle w:val="4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exact"/>
        <w:ind w:left="0" w:leftChars="0" w:firstLine="403" w:firstLineChars="0"/>
        <w:textAlignment w:val="auto"/>
        <w:rPr>
          <w:rFonts w:hint="eastAsia" w:ascii="宋体" w:hAnsi="宋体" w:eastAsia="宋体" w:cs="宋体"/>
          <w:b w:val="0"/>
          <w:bCs/>
          <w:color w:val="auto"/>
          <w:szCs w:val="21"/>
          <w:highlight w:val="none"/>
          <w:u w:val="none"/>
          <w:lang w:eastAsia="zh-CN"/>
        </w:rPr>
      </w:pPr>
      <w:r>
        <w:rPr>
          <w:rFonts w:hint="eastAsia" w:ascii="宋体" w:hAnsi="宋体" w:eastAsia="宋体" w:cs="宋体"/>
          <w:b/>
          <w:bCs w:val="0"/>
          <w:color w:val="auto"/>
          <w:kern w:val="2"/>
          <w:sz w:val="21"/>
          <w:szCs w:val="21"/>
          <w:highlight w:val="none"/>
          <w:u w:val="none"/>
          <w:lang w:val="en-US" w:eastAsia="zh-CN" w:bidi="ar-SA"/>
        </w:rPr>
        <w:t>⑦</w:t>
      </w:r>
      <w:r>
        <w:rPr>
          <w:rFonts w:hint="eastAsia" w:ascii="宋体" w:hAnsi="宋体" w:eastAsia="宋体" w:cs="宋体"/>
          <w:b/>
          <w:bCs w:val="0"/>
          <w:color w:val="auto"/>
          <w:szCs w:val="21"/>
          <w:highlight w:val="none"/>
          <w:u w:val="none"/>
          <w:lang w:eastAsia="zh-CN"/>
        </w:rPr>
        <w:t>保洁绿化主管</w:t>
      </w:r>
      <w:r>
        <w:rPr>
          <w:rFonts w:hint="eastAsia" w:hAnsi="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lang w:eastAsia="zh-CN"/>
        </w:rPr>
        <w:t>具备大专及以上学历得</w:t>
      </w:r>
      <w:r>
        <w:rPr>
          <w:rFonts w:hint="eastAsia" w:hAnsi="宋体" w:cs="宋体"/>
          <w:b w:val="0"/>
          <w:bCs/>
          <w:color w:val="auto"/>
          <w:szCs w:val="21"/>
          <w:highlight w:val="none"/>
          <w:u w:val="none"/>
          <w:lang w:val="en-US" w:eastAsia="zh-CN"/>
        </w:rPr>
        <w:t>0.5</w:t>
      </w:r>
      <w:r>
        <w:rPr>
          <w:rFonts w:hint="eastAsia" w:ascii="宋体" w:hAnsi="宋体" w:eastAsia="宋体" w:cs="宋体"/>
          <w:b w:val="0"/>
          <w:bCs/>
          <w:color w:val="auto"/>
          <w:szCs w:val="21"/>
          <w:highlight w:val="none"/>
          <w:u w:val="none"/>
          <w:lang w:eastAsia="zh-CN"/>
        </w:rPr>
        <w:t>分</w:t>
      </w:r>
      <w:r>
        <w:rPr>
          <w:rFonts w:hint="eastAsia" w:hAnsi="宋体" w:cs="宋体"/>
          <w:b w:val="0"/>
          <w:bCs/>
          <w:color w:val="auto"/>
          <w:szCs w:val="21"/>
          <w:highlight w:val="none"/>
          <w:u w:val="none"/>
          <w:lang w:eastAsia="zh-CN"/>
        </w:rPr>
        <w:t>；持有</w:t>
      </w:r>
      <w:r>
        <w:rPr>
          <w:rFonts w:hint="eastAsia" w:ascii="宋体" w:hAnsi="宋体" w:eastAsia="宋体" w:cs="宋体"/>
          <w:b w:val="0"/>
          <w:bCs/>
          <w:color w:val="auto"/>
          <w:szCs w:val="21"/>
          <w:highlight w:val="none"/>
          <w:u w:val="none"/>
          <w:lang w:eastAsia="zh-CN"/>
        </w:rPr>
        <w:t>人力资源和社会保障部门颁发的园林绿化相关专业的中级职称，得</w:t>
      </w:r>
      <w:r>
        <w:rPr>
          <w:rFonts w:hint="eastAsia" w:hAnsi="宋体" w:cs="宋体"/>
          <w:b w:val="0"/>
          <w:bCs/>
          <w:color w:val="auto"/>
          <w:szCs w:val="21"/>
          <w:highlight w:val="none"/>
          <w:u w:val="none"/>
          <w:lang w:val="en-US" w:eastAsia="zh-CN"/>
        </w:rPr>
        <w:t>1</w:t>
      </w:r>
      <w:r>
        <w:rPr>
          <w:rFonts w:hint="eastAsia" w:ascii="宋体" w:hAnsi="宋体" w:eastAsia="宋体" w:cs="宋体"/>
          <w:b w:val="0"/>
          <w:bCs/>
          <w:color w:val="auto"/>
          <w:szCs w:val="21"/>
          <w:highlight w:val="none"/>
          <w:u w:val="none"/>
          <w:lang w:eastAsia="zh-CN"/>
        </w:rPr>
        <w:t>分</w:t>
      </w:r>
      <w:r>
        <w:rPr>
          <w:rFonts w:hint="eastAsia" w:hAnsi="宋体" w:cs="宋体"/>
          <w:b w:val="0"/>
          <w:bCs/>
          <w:color w:val="auto"/>
          <w:szCs w:val="21"/>
          <w:highlight w:val="none"/>
          <w:u w:val="none"/>
          <w:lang w:eastAsia="zh-CN"/>
        </w:rPr>
        <w:t>；</w:t>
      </w:r>
      <w:r>
        <w:rPr>
          <w:rFonts w:hint="eastAsia" w:ascii="宋体" w:hAnsi="宋体" w:eastAsia="宋体" w:cs="宋体"/>
          <w:b w:val="0"/>
          <w:bCs/>
          <w:color w:val="auto"/>
          <w:szCs w:val="21"/>
          <w:highlight w:val="none"/>
          <w:u w:val="single"/>
          <w:lang w:val="en-US" w:eastAsia="zh-CN"/>
        </w:rPr>
        <w:t>满分为</w:t>
      </w:r>
      <w:r>
        <w:rPr>
          <w:rFonts w:hint="eastAsia" w:hAnsi="宋体" w:cs="宋体"/>
          <w:b w:val="0"/>
          <w:bCs/>
          <w:color w:val="auto"/>
          <w:szCs w:val="21"/>
          <w:highlight w:val="none"/>
          <w:u w:val="single"/>
          <w:lang w:val="en-US" w:eastAsia="zh-CN"/>
        </w:rPr>
        <w:t>1.5</w:t>
      </w:r>
      <w:r>
        <w:rPr>
          <w:rFonts w:hint="eastAsia" w:ascii="宋体" w:hAnsi="宋体" w:eastAsia="宋体" w:cs="宋体"/>
          <w:b w:val="0"/>
          <w:bCs/>
          <w:color w:val="auto"/>
          <w:szCs w:val="21"/>
          <w:highlight w:val="none"/>
          <w:u w:val="single"/>
          <w:lang w:val="en-US" w:eastAsia="zh-CN"/>
        </w:rPr>
        <w:t>分</w:t>
      </w:r>
      <w:r>
        <w:rPr>
          <w:rFonts w:hint="eastAsia" w:hAnsi="宋体" w:cs="宋体"/>
          <w:b w:val="0"/>
          <w:bCs/>
          <w:color w:val="auto"/>
          <w:szCs w:val="21"/>
          <w:highlight w:val="none"/>
          <w:u w:val="none"/>
          <w:lang w:val="en-US" w:eastAsia="zh-CN"/>
        </w:rPr>
        <w:t>（</w:t>
      </w:r>
      <w:r>
        <w:rPr>
          <w:rFonts w:hint="eastAsia" w:ascii="宋体" w:hAnsi="宋体" w:eastAsia="宋体" w:cs="宋体"/>
          <w:b w:val="0"/>
          <w:bCs/>
          <w:color w:val="auto"/>
          <w:sz w:val="21"/>
          <w:szCs w:val="21"/>
          <w:highlight w:val="none"/>
          <w:u w:val="none"/>
        </w:rPr>
        <w:t>投标时</w:t>
      </w:r>
      <w:r>
        <w:rPr>
          <w:rFonts w:hint="eastAsia" w:ascii="宋体" w:hAnsi="宋体"/>
          <w:b w:val="0"/>
          <w:bCs/>
          <w:color w:val="auto"/>
          <w:highlight w:val="none"/>
          <w:u w:val="none"/>
        </w:rPr>
        <w:t>提供相关证书复印件</w:t>
      </w:r>
      <w:r>
        <w:rPr>
          <w:rFonts w:hint="eastAsia" w:hAnsi="宋体" w:cs="宋体"/>
          <w:b w:val="0"/>
          <w:bCs/>
          <w:color w:val="auto"/>
          <w:kern w:val="2"/>
          <w:sz w:val="21"/>
          <w:szCs w:val="21"/>
          <w:highlight w:val="none"/>
          <w:u w:val="none"/>
          <w:lang w:val="en-US" w:eastAsia="zh-CN" w:bidi="ar-SA"/>
        </w:rPr>
        <w:t>，原件备查）</w:t>
      </w:r>
      <w:r>
        <w:rPr>
          <w:rFonts w:hint="eastAsia" w:ascii="宋体" w:hAnsi="宋体" w:eastAsia="宋体" w:cs="宋体"/>
          <w:b w:val="0"/>
          <w:bCs/>
          <w:color w:val="auto"/>
          <w:szCs w:val="21"/>
          <w:highlight w:val="none"/>
          <w:u w:val="none"/>
          <w:lang w:eastAsia="zh-CN"/>
        </w:rPr>
        <w:t>;</w:t>
      </w:r>
    </w:p>
    <w:p>
      <w:pPr>
        <w:keepNext w:val="0"/>
        <w:keepLines w:val="0"/>
        <w:pageBreakBefore w:val="0"/>
        <w:shd w:val="clear" w:color="auto" w:fill="auto"/>
        <w:kinsoku/>
        <w:wordWrap/>
        <w:overflowPunct/>
        <w:topLinePunct w:val="0"/>
        <w:autoSpaceDE/>
        <w:autoSpaceDN/>
        <w:bidi w:val="0"/>
        <w:adjustRightInd w:val="0"/>
        <w:snapToGrid w:val="0"/>
        <w:spacing w:line="360" w:lineRule="exact"/>
        <w:ind w:firstLine="421" w:firstLineChars="200"/>
        <w:jc w:val="left"/>
        <w:textAlignment w:val="auto"/>
        <w:rPr>
          <w:rFonts w:hint="eastAsia" w:ascii="宋体" w:hAnsi="宋体" w:eastAsia="宋体" w:cs="宋体"/>
          <w:color w:val="auto"/>
          <w:sz w:val="21"/>
          <w:szCs w:val="21"/>
          <w:highlight w:val="none"/>
          <w:lang w:val="en" w:eastAsia="zh-CN"/>
        </w:rPr>
      </w:pPr>
      <w:r>
        <w:rPr>
          <w:rFonts w:hint="eastAsia" w:ascii="宋体" w:hAnsi="宋体" w:eastAsia="宋体" w:cs="宋体"/>
          <w:b/>
          <w:bCs w:val="0"/>
          <w:color w:val="auto"/>
          <w:sz w:val="21"/>
          <w:szCs w:val="21"/>
          <w:highlight w:val="none"/>
          <w:lang w:val="en" w:eastAsia="zh-CN"/>
        </w:rPr>
        <w:t>（</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 w:eastAsia="zh-CN"/>
        </w:rPr>
        <w:t>）</w:t>
      </w:r>
      <w:r>
        <w:rPr>
          <w:rFonts w:hint="eastAsia" w:ascii="宋体" w:hAnsi="宋体" w:eastAsia="宋体" w:cs="宋体"/>
          <w:b w:val="0"/>
          <w:bCs/>
          <w:color w:val="auto"/>
          <w:sz w:val="21"/>
          <w:szCs w:val="21"/>
          <w:highlight w:val="none"/>
          <w:lang w:val="en" w:eastAsia="zh-CN"/>
        </w:rPr>
        <w:t>在物业服务中</w:t>
      </w:r>
      <w:r>
        <w:rPr>
          <w:rFonts w:hint="eastAsia" w:ascii="宋体" w:hAnsi="宋体" w:cs="宋体"/>
          <w:b w:val="0"/>
          <w:bCs/>
          <w:color w:val="auto"/>
          <w:sz w:val="21"/>
          <w:szCs w:val="21"/>
          <w:highlight w:val="none"/>
          <w:lang w:val="en" w:eastAsia="zh-CN"/>
        </w:rPr>
        <w:t>，根据</w:t>
      </w:r>
      <w:r>
        <w:rPr>
          <w:rFonts w:hint="eastAsia" w:ascii="宋体" w:hAnsi="宋体" w:eastAsia="宋体" w:cs="宋体"/>
          <w:b w:val="0"/>
          <w:bCs/>
          <w:color w:val="auto"/>
          <w:sz w:val="21"/>
          <w:szCs w:val="21"/>
          <w:highlight w:val="none"/>
          <w:lang w:val="en-US" w:eastAsia="zh-CN"/>
        </w:rPr>
        <w:t>本项目实际情况</w:t>
      </w:r>
      <w:r>
        <w:rPr>
          <w:rFonts w:hint="eastAsia" w:ascii="宋体" w:hAnsi="宋体" w:eastAsia="宋体" w:cs="宋体"/>
          <w:b w:val="0"/>
          <w:bCs/>
          <w:color w:val="auto"/>
          <w:sz w:val="21"/>
          <w:szCs w:val="21"/>
          <w:highlight w:val="none"/>
          <w:lang w:val="en" w:eastAsia="zh-CN"/>
        </w:rPr>
        <w:t>采用新技术、新方法提升物业管理和服</w:t>
      </w:r>
      <w:r>
        <w:rPr>
          <w:rFonts w:hint="eastAsia" w:ascii="宋体" w:hAnsi="宋体" w:eastAsia="宋体" w:cs="宋体"/>
          <w:color w:val="auto"/>
          <w:sz w:val="21"/>
          <w:szCs w:val="21"/>
          <w:highlight w:val="none"/>
          <w:lang w:val="en" w:eastAsia="zh-CN"/>
        </w:rPr>
        <w:t>务质量</w:t>
      </w:r>
      <w:r>
        <w:rPr>
          <w:rFonts w:hint="eastAsia" w:ascii="宋体" w:hAnsi="宋体" w:cs="宋体"/>
          <w:color w:val="auto"/>
          <w:sz w:val="21"/>
          <w:szCs w:val="21"/>
          <w:highlight w:val="none"/>
          <w:lang w:val="en" w:eastAsia="zh-CN"/>
        </w:rPr>
        <w:t>，</w:t>
      </w:r>
      <w:r>
        <w:rPr>
          <w:rFonts w:hint="eastAsia" w:ascii="宋体" w:hAnsi="宋体" w:eastAsia="宋体" w:cs="宋体"/>
          <w:b w:val="0"/>
          <w:bCs/>
          <w:color w:val="auto"/>
          <w:sz w:val="21"/>
          <w:szCs w:val="21"/>
          <w:highlight w:val="none"/>
        </w:rPr>
        <w:t>并提供“计算机软件著作权登记证书”的</w:t>
      </w:r>
      <w:r>
        <w:rPr>
          <w:rFonts w:hint="eastAsia" w:ascii="宋体" w:hAnsi="宋体" w:eastAsia="宋体" w:cs="宋体"/>
          <w:color w:val="auto"/>
          <w:sz w:val="21"/>
          <w:szCs w:val="21"/>
          <w:highlight w:val="none"/>
          <w:lang w:val="en" w:eastAsia="zh-CN"/>
        </w:rPr>
        <w:t>，每有一个得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 w:eastAsia="zh-CN"/>
        </w:rPr>
        <w:t>分，</w:t>
      </w:r>
      <w:r>
        <w:rPr>
          <w:rFonts w:hint="eastAsia" w:ascii="宋体" w:hAnsi="宋体" w:eastAsia="宋体" w:cs="宋体"/>
          <w:color w:val="auto"/>
          <w:sz w:val="21"/>
          <w:szCs w:val="21"/>
          <w:highlight w:val="none"/>
          <w:u w:val="single"/>
          <w:lang w:val="en" w:eastAsia="zh-CN"/>
        </w:rPr>
        <w:t>满分为</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 w:eastAsia="zh-CN"/>
        </w:rPr>
        <w:t>分</w:t>
      </w:r>
      <w:r>
        <w:rPr>
          <w:rFonts w:hint="eastAsia" w:ascii="宋体" w:hAnsi="宋体" w:eastAsia="宋体" w:cs="宋体"/>
          <w:color w:val="auto"/>
          <w:sz w:val="21"/>
          <w:szCs w:val="21"/>
          <w:highlight w:val="none"/>
          <w:lang w:val="en" w:eastAsia="zh-CN"/>
        </w:rPr>
        <w:t>。（</w:t>
      </w:r>
      <w:r>
        <w:rPr>
          <w:rFonts w:hint="eastAsia" w:ascii="宋体" w:hAnsi="宋体" w:eastAsia="宋体" w:cs="宋体"/>
          <w:b w:val="0"/>
          <w:bCs/>
          <w:color w:val="auto"/>
          <w:sz w:val="21"/>
          <w:szCs w:val="21"/>
          <w:highlight w:val="none"/>
        </w:rPr>
        <w:t>投标时提供证书复印件并加盖投标人电子签章</w:t>
      </w:r>
      <w:r>
        <w:rPr>
          <w:rFonts w:hint="eastAsia" w:ascii="宋体" w:hAnsi="宋体" w:eastAsia="宋体" w:cs="宋体"/>
          <w:color w:val="auto"/>
          <w:sz w:val="21"/>
          <w:szCs w:val="21"/>
          <w:highlight w:val="none"/>
          <w:lang w:val="en" w:eastAsia="zh-CN"/>
        </w:rPr>
        <w:t>，原件备查）</w:t>
      </w:r>
    </w:p>
    <w:p>
      <w:pPr>
        <w:pageBreakBefore w:val="0"/>
        <w:shd w:val="clear" w:color="auto" w:fill="auto"/>
        <w:kinsoku/>
        <w:wordWrap/>
        <w:overflowPunct/>
        <w:topLinePunct w:val="0"/>
        <w:autoSpaceDE/>
        <w:autoSpaceDN/>
        <w:bidi w:val="0"/>
        <w:spacing w:line="360" w:lineRule="exact"/>
        <w:ind w:firstLine="420"/>
        <w:jc w:val="left"/>
        <w:textAlignment w:val="auto"/>
        <w:rPr>
          <w:rFonts w:hint="eastAsia" w:ascii="宋体" w:hAnsi="宋体" w:eastAsia="宋体" w:cs="宋体"/>
          <w:color w:val="auto"/>
          <w:sz w:val="21"/>
          <w:szCs w:val="21"/>
          <w:highlight w:val="none"/>
          <w:lang w:val="en" w:eastAsia="zh-CN"/>
        </w:rPr>
      </w:pPr>
      <w:r>
        <w:rPr>
          <w:rFonts w:hint="eastAsia" w:ascii="宋体" w:hAnsi="宋体" w:eastAsia="宋体" w:cs="宋体"/>
          <w:b/>
          <w:bCs/>
          <w:color w:val="auto"/>
          <w:sz w:val="21"/>
          <w:szCs w:val="21"/>
          <w:highlight w:val="none"/>
          <w:lang w:val="en"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 w:eastAsia="zh-CN"/>
        </w:rPr>
        <w:t>）</w:t>
      </w:r>
      <w:r>
        <w:rPr>
          <w:rFonts w:hint="eastAsia" w:ascii="宋体" w:hAnsi="宋体" w:eastAsia="宋体" w:cs="宋体"/>
          <w:color w:val="auto"/>
          <w:sz w:val="21"/>
          <w:szCs w:val="21"/>
          <w:highlight w:val="none"/>
          <w:lang w:val="en" w:eastAsia="zh-CN"/>
        </w:rPr>
        <w:t>投标人202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 w:eastAsia="zh-CN"/>
        </w:rPr>
        <w:t>年以来（含202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 w:eastAsia="zh-CN"/>
        </w:rPr>
        <w:t>年）</w:t>
      </w:r>
      <w:r>
        <w:rPr>
          <w:rFonts w:hint="eastAsia" w:ascii="宋体" w:hAnsi="宋体" w:cs="宋体"/>
          <w:color w:val="auto"/>
          <w:szCs w:val="21"/>
          <w:highlight w:val="none"/>
        </w:rPr>
        <w:t>承接</w:t>
      </w:r>
      <w:r>
        <w:rPr>
          <w:rFonts w:hint="eastAsia" w:ascii="宋体" w:hAnsi="宋体" w:cs="宋体"/>
          <w:color w:val="auto"/>
          <w:szCs w:val="21"/>
          <w:highlight w:val="none"/>
          <w:lang w:eastAsia="zh-CN"/>
        </w:rPr>
        <w:t>的</w:t>
      </w:r>
      <w:r>
        <w:rPr>
          <w:rFonts w:hint="eastAsia" w:ascii="宋体" w:hAnsi="宋体" w:cs="宋体"/>
          <w:color w:val="auto"/>
          <w:szCs w:val="21"/>
          <w:highlight w:val="none"/>
        </w:rPr>
        <w:t>综合性物业服务</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w:t>
      </w:r>
      <w:r>
        <w:rPr>
          <w:rFonts w:hint="eastAsia" w:hAnsi="宋体"/>
          <w:color w:val="auto"/>
          <w:highlight w:val="none"/>
          <w:lang w:eastAsia="zh-CN"/>
        </w:rPr>
        <w:t>服</w:t>
      </w:r>
      <w:r>
        <w:rPr>
          <w:rFonts w:hint="eastAsia" w:hAnsi="宋体"/>
          <w:b w:val="0"/>
          <w:bCs w:val="0"/>
          <w:color w:val="auto"/>
          <w:highlight w:val="none"/>
          <w:lang w:eastAsia="zh-CN"/>
        </w:rPr>
        <w:t>务内容包含</w:t>
      </w:r>
      <w:r>
        <w:rPr>
          <w:rFonts w:hint="eastAsia" w:ascii="宋体" w:hAnsi="宋体" w:eastAsia="宋体" w:cs="宋体"/>
          <w:b w:val="0"/>
          <w:bCs w:val="0"/>
          <w:color w:val="auto"/>
          <w:sz w:val="21"/>
          <w:szCs w:val="21"/>
          <w:highlight w:val="none"/>
          <w:lang w:val="en" w:eastAsia="zh-CN"/>
        </w:rPr>
        <w:t>绿化养护、卫生保洁、</w:t>
      </w:r>
      <w:r>
        <w:rPr>
          <w:rFonts w:hint="eastAsia" w:ascii="宋体" w:hAnsi="宋体" w:cs="宋体"/>
          <w:b w:val="0"/>
          <w:bCs w:val="0"/>
          <w:color w:val="auto"/>
          <w:sz w:val="21"/>
          <w:szCs w:val="21"/>
          <w:highlight w:val="none"/>
          <w:lang w:val="en-US" w:eastAsia="zh-CN"/>
        </w:rPr>
        <w:t>秩序维护</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lang w:val="en" w:eastAsia="zh-CN"/>
        </w:rPr>
        <w:t>水电综合管理、设施设备日常维护</w:t>
      </w:r>
      <w:r>
        <w:rPr>
          <w:rFonts w:hint="eastAsia" w:ascii="宋体" w:hAnsi="宋体" w:cs="宋体"/>
          <w:b w:val="0"/>
          <w:bCs w:val="0"/>
          <w:color w:val="auto"/>
          <w:highlight w:val="none"/>
        </w:rPr>
        <w:t>中任意三项服务</w:t>
      </w:r>
      <w:r>
        <w:rPr>
          <w:rFonts w:hint="eastAsia" w:ascii="宋体" w:hAnsi="宋体" w:cs="宋体"/>
          <w:b w:val="0"/>
          <w:bCs w:val="0"/>
          <w:color w:val="auto"/>
          <w:highlight w:val="none"/>
          <w:lang w:eastAsia="zh-CN"/>
        </w:rPr>
        <w:t>内</w:t>
      </w:r>
      <w:r>
        <w:rPr>
          <w:rFonts w:hint="eastAsia" w:ascii="宋体" w:hAnsi="宋体" w:cs="宋体"/>
          <w:color w:val="auto"/>
          <w:highlight w:val="none"/>
          <w:lang w:eastAsia="zh-CN"/>
        </w:rPr>
        <w:t>容</w:t>
      </w:r>
      <w:r>
        <w:rPr>
          <w:rFonts w:hint="eastAsia" w:ascii="宋体" w:hAnsi="宋体" w:cs="宋体"/>
          <w:color w:val="auto"/>
          <w:highlight w:val="none"/>
        </w:rPr>
        <w:t>的</w:t>
      </w:r>
      <w:r>
        <w:rPr>
          <w:rFonts w:hint="eastAsia" w:ascii="宋体" w:hAnsi="宋体" w:cs="宋体"/>
          <w:color w:val="auto"/>
          <w:highlight w:val="none"/>
          <w:lang w:eastAsia="zh-CN"/>
        </w:rPr>
        <w:t>物业</w:t>
      </w:r>
      <w:r>
        <w:rPr>
          <w:rFonts w:hint="eastAsia" w:ascii="宋体" w:hAnsi="宋体" w:cs="宋体"/>
          <w:color w:val="auto"/>
          <w:highlight w:val="none"/>
        </w:rPr>
        <w:t>项目业绩</w:t>
      </w:r>
      <w:r>
        <w:rPr>
          <w:rFonts w:hint="eastAsia" w:ascii="宋体" w:hAnsi="宋体" w:cs="宋体"/>
          <w:color w:val="auto"/>
          <w:szCs w:val="21"/>
          <w:highlight w:val="none"/>
        </w:rPr>
        <w:t>）</w:t>
      </w:r>
      <w:r>
        <w:rPr>
          <w:rFonts w:hint="eastAsia" w:ascii="宋体" w:hAnsi="宋体" w:eastAsia="宋体" w:cs="宋体"/>
          <w:color w:val="auto"/>
          <w:sz w:val="21"/>
          <w:szCs w:val="21"/>
          <w:highlight w:val="none"/>
          <w:lang w:val="en" w:eastAsia="zh-CN"/>
        </w:rPr>
        <w:t>，每有一个得1分，</w:t>
      </w:r>
      <w:r>
        <w:rPr>
          <w:rFonts w:hint="eastAsia" w:ascii="宋体" w:hAnsi="宋体" w:eastAsia="宋体" w:cs="宋体"/>
          <w:color w:val="auto"/>
          <w:sz w:val="21"/>
          <w:szCs w:val="21"/>
          <w:highlight w:val="none"/>
          <w:u w:val="single"/>
          <w:lang w:val="en" w:eastAsia="zh-CN"/>
        </w:rPr>
        <w:t>满分为</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val="en-US" w:eastAsia="zh-CN"/>
        </w:rPr>
        <w:t>分</w:t>
      </w:r>
      <w:r>
        <w:rPr>
          <w:rFonts w:hint="eastAsia" w:ascii="宋体" w:hAnsi="宋体" w:eastAsia="宋体" w:cs="宋体"/>
          <w:color w:val="auto"/>
          <w:sz w:val="21"/>
          <w:szCs w:val="21"/>
          <w:highlight w:val="none"/>
          <w:lang w:val="en" w:eastAsia="zh-CN"/>
        </w:rPr>
        <w:t>；</w:t>
      </w:r>
    </w:p>
    <w:p>
      <w:pPr>
        <w:pageBreakBefore w:val="0"/>
        <w:shd w:val="clear" w:color="auto" w:fill="auto"/>
        <w:kinsoku/>
        <w:wordWrap/>
        <w:overflowPunct/>
        <w:topLinePunct w:val="0"/>
        <w:autoSpaceDE/>
        <w:autoSpaceDN/>
        <w:bidi w:val="0"/>
        <w:spacing w:line="360" w:lineRule="exact"/>
        <w:ind w:firstLine="420"/>
        <w:jc w:val="left"/>
        <w:textAlignment w:val="auto"/>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lang w:val="en" w:eastAsia="zh-CN"/>
        </w:rPr>
        <w:t>【备注：考核</w:t>
      </w:r>
      <w:r>
        <w:rPr>
          <w:rFonts w:hint="eastAsia" w:ascii="宋体" w:hAnsi="宋体" w:eastAsia="宋体" w:cs="宋体"/>
          <w:color w:val="auto"/>
          <w:sz w:val="21"/>
          <w:szCs w:val="21"/>
          <w:highlight w:val="none"/>
          <w:lang w:val="en-US" w:eastAsia="zh-CN"/>
        </w:rPr>
        <w:t>期</w:t>
      </w:r>
      <w:r>
        <w:rPr>
          <w:rFonts w:hint="eastAsia" w:ascii="宋体" w:hAnsi="宋体" w:eastAsia="宋体" w:cs="宋体"/>
          <w:color w:val="auto"/>
          <w:sz w:val="21"/>
          <w:szCs w:val="21"/>
          <w:highlight w:val="none"/>
          <w:lang w:val="en" w:eastAsia="zh-CN"/>
        </w:rPr>
        <w:t>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 w:eastAsia="zh-CN"/>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 w:eastAsia="zh-CN"/>
        </w:rPr>
        <w:t>月1日起至</w:t>
      </w:r>
      <w:r>
        <w:rPr>
          <w:rFonts w:hint="eastAsia" w:ascii="宋体" w:hAnsi="宋体" w:eastAsia="宋体" w:cs="宋体"/>
          <w:color w:val="auto"/>
          <w:sz w:val="21"/>
          <w:szCs w:val="21"/>
          <w:highlight w:val="none"/>
          <w:lang w:val="en-US" w:eastAsia="zh-CN"/>
        </w:rPr>
        <w:t>本项目投标截止日</w:t>
      </w:r>
      <w:r>
        <w:rPr>
          <w:rFonts w:hint="eastAsia" w:ascii="宋体" w:hAnsi="宋体" w:eastAsia="宋体" w:cs="宋体"/>
          <w:color w:val="auto"/>
          <w:sz w:val="21"/>
          <w:szCs w:val="21"/>
          <w:highlight w:val="none"/>
          <w:lang w:val="en" w:eastAsia="zh-CN"/>
        </w:rPr>
        <w:t>，提供合同</w:t>
      </w:r>
      <w:r>
        <w:rPr>
          <w:rFonts w:hint="eastAsia" w:ascii="宋体" w:hAnsi="宋体" w:eastAsia="宋体" w:cs="宋体"/>
          <w:color w:val="auto"/>
          <w:highlight w:val="none"/>
        </w:rPr>
        <w:t>复印</w:t>
      </w:r>
      <w:r>
        <w:rPr>
          <w:rFonts w:hint="eastAsia" w:ascii="宋体" w:hAnsi="宋体" w:eastAsia="宋体" w:cs="宋体"/>
          <w:color w:val="auto"/>
          <w:sz w:val="21"/>
          <w:szCs w:val="21"/>
          <w:highlight w:val="none"/>
          <w:lang w:val="en" w:eastAsia="zh-CN"/>
        </w:rPr>
        <w:t>件或中标/成交通知书（体现合同</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lang w:val="en" w:eastAsia="zh-CN"/>
        </w:rPr>
        <w:t>方名称/签订时间/服务内容，涉及商业秘密的内容可以隐去）（以上</w:t>
      </w:r>
      <w:r>
        <w:rPr>
          <w:rFonts w:hint="eastAsia" w:ascii="宋体" w:hAnsi="宋体" w:cs="宋体"/>
          <w:color w:val="auto"/>
          <w:sz w:val="21"/>
          <w:szCs w:val="21"/>
          <w:highlight w:val="none"/>
          <w:lang w:val="en" w:eastAsia="zh-CN"/>
        </w:rPr>
        <w:t>证明材料显示为</w:t>
      </w:r>
      <w:r>
        <w:rPr>
          <w:rFonts w:hint="eastAsia" w:ascii="宋体" w:hAnsi="宋体" w:eastAsia="宋体" w:cs="宋体"/>
          <w:color w:val="auto"/>
          <w:sz w:val="21"/>
          <w:szCs w:val="21"/>
          <w:highlight w:val="none"/>
          <w:lang w:val="en" w:eastAsia="zh-CN"/>
        </w:rPr>
        <w:t>同一项目续约的不重复计分，原件备查）】</w:t>
      </w:r>
    </w:p>
    <w:p>
      <w:pPr>
        <w:keepNext w:val="0"/>
        <w:keepLines w:val="0"/>
        <w:pageBreakBefore w:val="0"/>
        <w:kinsoku/>
        <w:wordWrap/>
        <w:overflowPunct/>
        <w:topLinePunct w:val="0"/>
        <w:autoSpaceDE/>
        <w:autoSpaceDN/>
        <w:bidi w:val="0"/>
        <w:adjustRightInd w:val="0"/>
        <w:snapToGrid w:val="0"/>
        <w:spacing w:line="360" w:lineRule="exact"/>
        <w:ind w:firstLine="284" w:firstLineChars="135"/>
        <w:textAlignment w:val="auto"/>
        <w:outlineLvl w:val="0"/>
        <w:rPr>
          <w:rFonts w:hint="eastAsia" w:ascii="宋体" w:hAnsi="宋体" w:eastAsia="宋体" w:cs="宋体"/>
          <w:b/>
          <w:color w:val="auto"/>
          <w:sz w:val="21"/>
          <w:szCs w:val="21"/>
          <w:highlight w:val="none"/>
          <w:lang w:val="en-US"/>
        </w:rPr>
      </w:pPr>
      <w:r>
        <w:rPr>
          <w:rFonts w:hint="eastAsia" w:ascii="宋体" w:hAnsi="宋体" w:eastAsia="宋体" w:cs="宋体"/>
          <w:b/>
          <w:color w:val="auto"/>
          <w:kern w:val="0"/>
          <w:sz w:val="21"/>
          <w:szCs w:val="21"/>
          <w:highlight w:val="none"/>
        </w:rPr>
        <w:t xml:space="preserve">（三）总得分 = 1 + 2 + 3 </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三、中标候选人推荐原则</w:t>
      </w:r>
    </w:p>
    <w:p>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keepNext w:val="0"/>
        <w:keepLines w:val="0"/>
        <w:pageBreakBefore w:val="0"/>
        <w:kinsoku/>
        <w:wordWrap/>
        <w:overflowPunct/>
        <w:topLinePunct w:val="0"/>
        <w:autoSpaceDE/>
        <w:autoSpaceDN/>
        <w:bidi w:val="0"/>
        <w:snapToGrid/>
        <w:spacing w:before="120" w:after="120" w:line="360" w:lineRule="exact"/>
        <w:ind w:firstLine="420" w:firstLineChars="200"/>
        <w:jc w:val="left"/>
        <w:textAlignment w:val="auto"/>
        <w:outlineLvl w:val="0"/>
        <w:rPr>
          <w:rFonts w:hint="eastAsia" w:ascii="宋体" w:hAnsi="宋体" w:eastAsia="宋体" w:cs="宋体"/>
          <w:b/>
          <w:color w:val="auto"/>
          <w:sz w:val="44"/>
          <w:szCs w:val="44"/>
          <w:highlight w:val="none"/>
          <w:shd w:val="clear" w:color="auto" w:fill="auto"/>
        </w:rPr>
      </w:pPr>
      <w:r>
        <w:rPr>
          <w:rFonts w:hint="eastAsia" w:ascii="宋体" w:hAnsi="宋体" w:eastAsia="宋体" w:cs="宋体"/>
          <w:bCs/>
          <w:color w:val="auto"/>
          <w:highlight w:val="none"/>
          <w:shd w:val="clear" w:color="auto" w:fill="auto"/>
        </w:rPr>
        <w:t>（二）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r>
        <w:rPr>
          <w:rFonts w:hint="eastAsia" w:ascii="宋体" w:hAnsi="宋体" w:eastAsia="宋体" w:cs="宋体"/>
          <w:b/>
          <w:color w:val="auto"/>
          <w:sz w:val="44"/>
          <w:szCs w:val="44"/>
          <w:highlight w:val="none"/>
          <w:shd w:val="clear" w:color="auto" w:fill="auto"/>
        </w:rPr>
        <w:br w:type="page"/>
      </w:r>
    </w:p>
    <w:p>
      <w:pPr>
        <w:rPr>
          <w:rFonts w:hint="eastAsia" w:ascii="宋体" w:hAnsi="宋体" w:eastAsia="宋体" w:cs="宋体"/>
          <w:b/>
          <w:color w:val="auto"/>
          <w:sz w:val="44"/>
          <w:szCs w:val="44"/>
          <w:highlight w:val="none"/>
          <w:shd w:val="clear" w:color="auto" w:fill="auto"/>
        </w:rPr>
      </w:pPr>
    </w:p>
    <w:p>
      <w:pPr>
        <w:pStyle w:val="5"/>
        <w:rPr>
          <w:rFonts w:hint="eastAsia" w:ascii="宋体" w:hAnsi="宋体" w:eastAsia="宋体" w:cs="宋体"/>
          <w:b/>
          <w:color w:val="auto"/>
          <w:sz w:val="44"/>
          <w:szCs w:val="44"/>
          <w:highlight w:val="none"/>
          <w:shd w:val="clear" w:color="auto" w:fill="auto"/>
        </w:rPr>
      </w:pPr>
    </w:p>
    <w:p>
      <w:pPr>
        <w:rPr>
          <w:rFonts w:hint="eastAsia" w:ascii="宋体" w:hAnsi="宋体" w:eastAsia="宋体" w:cs="宋体"/>
          <w:color w:val="auto"/>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jc w:val="center"/>
        <w:rPr>
          <w:rFonts w:hint="eastAsia" w:ascii="宋体" w:hAnsi="宋体" w:eastAsia="宋体" w:cs="宋体"/>
          <w:b/>
          <w:dstrike/>
          <w:color w:val="auto"/>
          <w:sz w:val="36"/>
          <w:szCs w:val="36"/>
          <w:highlight w:val="none"/>
          <w:shd w:val="clear" w:color="auto" w:fill="auto"/>
        </w:rPr>
      </w:pPr>
      <w:r>
        <w:rPr>
          <w:rFonts w:hint="eastAsia" w:ascii="宋体" w:hAnsi="宋体" w:eastAsia="宋体" w:cs="宋体"/>
          <w:b/>
          <w:color w:val="auto"/>
          <w:sz w:val="36"/>
          <w:szCs w:val="36"/>
          <w:highlight w:val="none"/>
          <w:shd w:val="clear" w:color="auto" w:fill="auto"/>
        </w:rPr>
        <w:t>第五章    政府采购合同主要条款</w:t>
      </w: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br w:type="page"/>
      </w:r>
    </w:p>
    <w:p>
      <w:pPr>
        <w:pStyle w:val="29"/>
        <w:jc w:val="center"/>
        <w:rPr>
          <w:rFonts w:hint="eastAsia" w:ascii="宋体" w:hAnsi="宋体" w:eastAsia="宋体" w:cs="宋体"/>
          <w:color w:val="auto"/>
          <w:highlight w:val="none"/>
          <w:shd w:val="clear" w:color="auto" w:fill="auto"/>
        </w:rPr>
      </w:pPr>
    </w:p>
    <w:p>
      <w:pPr>
        <w:pStyle w:val="29"/>
        <w:jc w:val="center"/>
        <w:rPr>
          <w:rFonts w:hint="eastAsia" w:ascii="宋体" w:hAnsi="宋体" w:eastAsia="宋体" w:cs="宋体"/>
          <w:color w:val="auto"/>
          <w:highlight w:val="none"/>
          <w:shd w:val="clear" w:color="auto" w:fill="auto"/>
        </w:rPr>
      </w:pPr>
    </w:p>
    <w:p>
      <w:pPr>
        <w:pStyle w:val="29"/>
        <w:jc w:val="center"/>
        <w:rPr>
          <w:rFonts w:hint="eastAsia" w:ascii="宋体" w:hAnsi="宋体" w:eastAsia="宋体" w:cs="宋体"/>
          <w:b/>
          <w:color w:val="auto"/>
          <w:sz w:val="52"/>
          <w:szCs w:val="52"/>
          <w:highlight w:val="none"/>
          <w:shd w:val="clear" w:color="auto" w:fill="auto"/>
        </w:rPr>
      </w:pPr>
      <w:r>
        <w:rPr>
          <w:rFonts w:hint="eastAsia" w:ascii="宋体" w:hAnsi="宋体" w:eastAsia="宋体" w:cs="宋体"/>
          <w:b/>
          <w:color w:val="auto"/>
          <w:sz w:val="52"/>
          <w:szCs w:val="52"/>
          <w:highlight w:val="none"/>
          <w:shd w:val="clear" w:color="auto" w:fill="auto"/>
        </w:rPr>
        <w:t>广西壮族自治区政府采购合同</w:t>
      </w:r>
    </w:p>
    <w:p>
      <w:pPr>
        <w:pStyle w:val="29"/>
        <w:rPr>
          <w:rFonts w:hint="eastAsia" w:ascii="宋体" w:hAnsi="宋体" w:eastAsia="宋体" w:cs="宋体"/>
          <w:color w:val="auto"/>
          <w:highlight w:val="none"/>
          <w:shd w:val="clear" w:color="auto" w:fill="auto"/>
        </w:rPr>
      </w:pPr>
    </w:p>
    <w:p>
      <w:pPr>
        <w:pStyle w:val="29"/>
        <w:rPr>
          <w:rFonts w:hint="eastAsia" w:ascii="宋体" w:hAnsi="宋体" w:eastAsia="宋体" w:cs="宋体"/>
          <w:color w:val="auto"/>
          <w:highlight w:val="none"/>
          <w:shd w:val="clear" w:color="auto" w:fill="auto"/>
        </w:rPr>
      </w:pPr>
    </w:p>
    <w:p>
      <w:pPr>
        <w:pStyle w:val="29"/>
        <w:rPr>
          <w:rFonts w:hint="eastAsia" w:ascii="宋体" w:hAnsi="宋体" w:eastAsia="宋体" w:cs="宋体"/>
          <w:color w:val="auto"/>
          <w:highlight w:val="none"/>
          <w:shd w:val="clear" w:color="auto" w:fill="auto"/>
        </w:rPr>
      </w:pPr>
    </w:p>
    <w:p>
      <w:pPr>
        <w:pStyle w:val="29"/>
        <w:rPr>
          <w:rFonts w:hint="eastAsia" w:ascii="宋体" w:hAnsi="宋体" w:eastAsia="宋体" w:cs="宋体"/>
          <w:color w:val="auto"/>
          <w:highlight w:val="none"/>
          <w:shd w:val="clear" w:color="auto" w:fill="auto"/>
        </w:rPr>
      </w:pPr>
    </w:p>
    <w:p>
      <w:pPr>
        <w:pStyle w:val="29"/>
        <w:ind w:firstLine="1590" w:firstLineChars="495"/>
        <w:rPr>
          <w:rFonts w:hint="eastAsia" w:ascii="宋体" w:hAnsi="宋体" w:eastAsia="宋体" w:cs="宋体"/>
          <w:b/>
          <w:color w:val="auto"/>
          <w:sz w:val="32"/>
          <w:szCs w:val="32"/>
          <w:highlight w:val="none"/>
          <w:u w:val="single"/>
          <w:shd w:val="clear" w:color="auto" w:fill="auto"/>
        </w:rPr>
      </w:pPr>
      <w:r>
        <w:rPr>
          <w:rFonts w:hint="eastAsia" w:ascii="宋体" w:hAnsi="宋体" w:eastAsia="宋体" w:cs="宋体"/>
          <w:b/>
          <w:color w:val="auto"/>
          <w:sz w:val="32"/>
          <w:szCs w:val="32"/>
          <w:highlight w:val="none"/>
          <w:shd w:val="clear" w:color="auto" w:fill="auto"/>
        </w:rPr>
        <w:t>合同名称：</w:t>
      </w:r>
      <w:r>
        <w:rPr>
          <w:rFonts w:hint="eastAsia" w:ascii="宋体" w:hAnsi="宋体" w:eastAsia="宋体" w:cs="宋体"/>
          <w:b/>
          <w:color w:val="auto"/>
          <w:sz w:val="32"/>
          <w:szCs w:val="32"/>
          <w:highlight w:val="none"/>
          <w:u w:val="single"/>
          <w:shd w:val="clear" w:color="auto" w:fill="auto"/>
        </w:rPr>
        <w:t xml:space="preserve">                            </w:t>
      </w:r>
    </w:p>
    <w:p>
      <w:pPr>
        <w:pStyle w:val="29"/>
        <w:ind w:firstLine="1590" w:firstLineChars="495"/>
        <w:rPr>
          <w:rFonts w:hint="eastAsia" w:ascii="宋体" w:hAnsi="宋体" w:eastAsia="宋体" w:cs="宋体"/>
          <w:b/>
          <w:color w:val="auto"/>
          <w:sz w:val="32"/>
          <w:szCs w:val="32"/>
          <w:highlight w:val="none"/>
          <w:shd w:val="clear" w:color="auto" w:fill="auto"/>
        </w:rPr>
      </w:pPr>
    </w:p>
    <w:p>
      <w:pPr>
        <w:pStyle w:val="29"/>
        <w:ind w:firstLine="1590" w:firstLineChars="495"/>
        <w:rPr>
          <w:rFonts w:hint="eastAsia" w:ascii="宋体" w:hAnsi="宋体" w:eastAsia="宋体" w:cs="宋体"/>
          <w:b/>
          <w:color w:val="auto"/>
          <w:sz w:val="32"/>
          <w:szCs w:val="32"/>
          <w:highlight w:val="none"/>
          <w:u w:val="single"/>
          <w:shd w:val="clear" w:color="auto" w:fill="auto"/>
        </w:rPr>
      </w:pPr>
      <w:r>
        <w:rPr>
          <w:rFonts w:hint="eastAsia" w:ascii="宋体" w:hAnsi="宋体" w:eastAsia="宋体" w:cs="宋体"/>
          <w:b/>
          <w:color w:val="auto"/>
          <w:sz w:val="32"/>
          <w:szCs w:val="32"/>
          <w:highlight w:val="none"/>
          <w:shd w:val="clear" w:color="auto" w:fill="auto"/>
        </w:rPr>
        <w:t>合同编号：</w:t>
      </w:r>
      <w:r>
        <w:rPr>
          <w:rFonts w:hint="eastAsia" w:ascii="宋体" w:hAnsi="宋体" w:eastAsia="宋体" w:cs="宋体"/>
          <w:b/>
          <w:color w:val="auto"/>
          <w:sz w:val="32"/>
          <w:szCs w:val="32"/>
          <w:highlight w:val="none"/>
          <w:u w:val="single"/>
          <w:shd w:val="clear" w:color="auto" w:fill="auto"/>
        </w:rPr>
        <w:t xml:space="preserve">                            </w:t>
      </w:r>
    </w:p>
    <w:p>
      <w:pPr>
        <w:pStyle w:val="29"/>
        <w:jc w:val="center"/>
        <w:rPr>
          <w:rFonts w:hint="eastAsia" w:ascii="宋体" w:hAnsi="宋体" w:eastAsia="宋体" w:cs="宋体"/>
          <w:color w:val="auto"/>
          <w:highlight w:val="none"/>
          <w:shd w:val="clear" w:color="auto" w:fill="auto"/>
        </w:rPr>
      </w:pPr>
    </w:p>
    <w:p>
      <w:pPr>
        <w:pStyle w:val="29"/>
        <w:jc w:val="center"/>
        <w:rPr>
          <w:rFonts w:hint="eastAsia" w:ascii="宋体" w:hAnsi="宋体" w:eastAsia="宋体" w:cs="宋体"/>
          <w:color w:val="auto"/>
          <w:highlight w:val="none"/>
          <w:shd w:val="clear" w:color="auto" w:fill="auto"/>
        </w:rPr>
      </w:pPr>
    </w:p>
    <w:p>
      <w:pPr>
        <w:pStyle w:val="29"/>
        <w:jc w:val="center"/>
        <w:rPr>
          <w:rFonts w:hint="eastAsia" w:ascii="宋体" w:hAnsi="宋体" w:eastAsia="宋体" w:cs="宋体"/>
          <w:color w:val="auto"/>
          <w:highlight w:val="none"/>
          <w:shd w:val="clear" w:color="auto" w:fill="auto"/>
        </w:rPr>
      </w:pPr>
    </w:p>
    <w:p>
      <w:pPr>
        <w:pStyle w:val="29"/>
        <w:spacing w:after="156" w:afterLines="50" w:line="340" w:lineRule="exact"/>
        <w:ind w:firstLine="1590" w:firstLineChars="495"/>
        <w:rPr>
          <w:rFonts w:hint="eastAsia" w:ascii="宋体" w:hAnsi="宋体" w:eastAsia="宋体" w:cs="宋体"/>
          <w:b/>
          <w:color w:val="auto"/>
          <w:sz w:val="32"/>
          <w:szCs w:val="32"/>
          <w:highlight w:val="none"/>
          <w:u w:val="single"/>
          <w:shd w:val="clear" w:color="auto" w:fill="auto"/>
        </w:rPr>
      </w:pPr>
      <w:r>
        <w:rPr>
          <w:rFonts w:hint="eastAsia" w:ascii="宋体" w:hAnsi="宋体" w:eastAsia="宋体" w:cs="宋体"/>
          <w:b/>
          <w:color w:val="auto"/>
          <w:sz w:val="32"/>
          <w:szCs w:val="32"/>
          <w:highlight w:val="none"/>
          <w:shd w:val="clear" w:color="auto" w:fill="auto"/>
        </w:rPr>
        <w:t>采购单位（甲方）</w:t>
      </w:r>
      <w:r>
        <w:rPr>
          <w:rFonts w:hint="eastAsia" w:ascii="宋体" w:hAnsi="宋体" w:eastAsia="宋体" w:cs="宋体"/>
          <w:b/>
          <w:color w:val="auto"/>
          <w:sz w:val="32"/>
          <w:szCs w:val="32"/>
          <w:highlight w:val="none"/>
          <w:u w:val="single"/>
          <w:shd w:val="clear" w:color="auto" w:fill="auto"/>
        </w:rPr>
        <w:t xml:space="preserve">                      </w:t>
      </w:r>
    </w:p>
    <w:p>
      <w:pPr>
        <w:pStyle w:val="29"/>
        <w:spacing w:line="340" w:lineRule="exact"/>
        <w:ind w:firstLine="1590" w:firstLineChars="495"/>
        <w:rPr>
          <w:rFonts w:hint="eastAsia" w:ascii="宋体" w:hAnsi="宋体" w:eastAsia="宋体" w:cs="宋体"/>
          <w:b/>
          <w:color w:val="auto"/>
          <w:sz w:val="32"/>
          <w:szCs w:val="32"/>
          <w:highlight w:val="none"/>
          <w:u w:val="single"/>
          <w:shd w:val="clear" w:color="auto" w:fill="auto"/>
        </w:rPr>
      </w:pPr>
      <w:r>
        <w:rPr>
          <w:rFonts w:hint="eastAsia" w:ascii="宋体" w:hAnsi="宋体" w:eastAsia="宋体" w:cs="宋体"/>
          <w:b/>
          <w:color w:val="auto"/>
          <w:sz w:val="32"/>
          <w:szCs w:val="32"/>
          <w:highlight w:val="none"/>
          <w:shd w:val="clear" w:color="auto" w:fill="auto"/>
        </w:rPr>
        <w:t>住   所：</w:t>
      </w:r>
      <w:r>
        <w:rPr>
          <w:rFonts w:hint="eastAsia" w:ascii="宋体" w:hAnsi="宋体" w:eastAsia="宋体" w:cs="宋体"/>
          <w:b/>
          <w:color w:val="auto"/>
          <w:sz w:val="32"/>
          <w:szCs w:val="32"/>
          <w:highlight w:val="none"/>
          <w:u w:val="single"/>
          <w:shd w:val="clear" w:color="auto" w:fill="auto"/>
        </w:rPr>
        <w:t xml:space="preserve">                            </w:t>
      </w:r>
    </w:p>
    <w:p>
      <w:pPr>
        <w:pStyle w:val="29"/>
        <w:spacing w:line="340" w:lineRule="exact"/>
        <w:ind w:firstLine="1590" w:firstLineChars="495"/>
        <w:rPr>
          <w:rFonts w:hint="eastAsia" w:ascii="宋体" w:hAnsi="宋体" w:eastAsia="宋体" w:cs="宋体"/>
          <w:b/>
          <w:color w:val="auto"/>
          <w:sz w:val="32"/>
          <w:szCs w:val="32"/>
          <w:highlight w:val="none"/>
          <w:shd w:val="clear" w:color="auto" w:fill="auto"/>
        </w:rPr>
      </w:pPr>
    </w:p>
    <w:p>
      <w:pPr>
        <w:pStyle w:val="29"/>
        <w:spacing w:line="340" w:lineRule="exact"/>
        <w:ind w:firstLine="1590" w:firstLineChars="495"/>
        <w:rPr>
          <w:rFonts w:hint="eastAsia" w:ascii="宋体" w:hAnsi="宋体" w:eastAsia="宋体" w:cs="宋体"/>
          <w:b/>
          <w:color w:val="auto"/>
          <w:sz w:val="32"/>
          <w:szCs w:val="32"/>
          <w:highlight w:val="none"/>
          <w:shd w:val="clear" w:color="auto" w:fill="auto"/>
        </w:rPr>
      </w:pPr>
    </w:p>
    <w:p>
      <w:pPr>
        <w:pStyle w:val="29"/>
        <w:spacing w:after="156" w:afterLines="50" w:line="340" w:lineRule="exact"/>
        <w:ind w:firstLine="1590" w:firstLineChars="495"/>
        <w:rPr>
          <w:rFonts w:hint="eastAsia" w:ascii="宋体" w:hAnsi="宋体" w:eastAsia="宋体" w:cs="宋体"/>
          <w:b/>
          <w:color w:val="auto"/>
          <w:sz w:val="32"/>
          <w:szCs w:val="32"/>
          <w:highlight w:val="none"/>
          <w:u w:val="single"/>
          <w:shd w:val="clear" w:color="auto" w:fill="auto"/>
        </w:rPr>
      </w:pPr>
      <w:r>
        <w:rPr>
          <w:rFonts w:hint="eastAsia" w:ascii="宋体" w:hAnsi="宋体" w:eastAsia="宋体" w:cs="宋体"/>
          <w:b/>
          <w:color w:val="auto"/>
          <w:sz w:val="32"/>
          <w:szCs w:val="32"/>
          <w:highlight w:val="none"/>
          <w:shd w:val="clear" w:color="auto" w:fill="auto"/>
        </w:rPr>
        <w:t>供 应 商（乙方）</w:t>
      </w:r>
      <w:r>
        <w:rPr>
          <w:rFonts w:hint="eastAsia" w:ascii="宋体" w:hAnsi="宋体" w:eastAsia="宋体" w:cs="宋体"/>
          <w:b/>
          <w:color w:val="auto"/>
          <w:sz w:val="32"/>
          <w:szCs w:val="32"/>
          <w:highlight w:val="none"/>
          <w:u w:val="single"/>
          <w:shd w:val="clear" w:color="auto" w:fill="auto"/>
        </w:rPr>
        <w:t xml:space="preserve">                      </w:t>
      </w:r>
    </w:p>
    <w:p>
      <w:pPr>
        <w:pStyle w:val="29"/>
        <w:spacing w:line="340" w:lineRule="exact"/>
        <w:ind w:firstLine="1590" w:firstLineChars="495"/>
        <w:rPr>
          <w:rFonts w:hint="eastAsia" w:ascii="宋体" w:hAnsi="宋体" w:eastAsia="宋体" w:cs="宋体"/>
          <w:b/>
          <w:color w:val="auto"/>
          <w:sz w:val="32"/>
          <w:szCs w:val="32"/>
          <w:highlight w:val="none"/>
          <w:u w:val="single"/>
          <w:shd w:val="clear" w:color="auto" w:fill="auto"/>
        </w:rPr>
      </w:pPr>
      <w:r>
        <w:rPr>
          <w:rFonts w:hint="eastAsia" w:ascii="宋体" w:hAnsi="宋体" w:eastAsia="宋体" w:cs="宋体"/>
          <w:b/>
          <w:color w:val="auto"/>
          <w:sz w:val="32"/>
          <w:szCs w:val="32"/>
          <w:highlight w:val="none"/>
          <w:shd w:val="clear" w:color="auto" w:fill="auto"/>
        </w:rPr>
        <w:t>住   所：</w:t>
      </w:r>
      <w:r>
        <w:rPr>
          <w:rFonts w:hint="eastAsia" w:ascii="宋体" w:hAnsi="宋体" w:eastAsia="宋体" w:cs="宋体"/>
          <w:b/>
          <w:color w:val="auto"/>
          <w:sz w:val="32"/>
          <w:szCs w:val="32"/>
          <w:highlight w:val="none"/>
          <w:u w:val="single"/>
          <w:shd w:val="clear" w:color="auto" w:fill="auto"/>
        </w:rPr>
        <w:t xml:space="preserve">                            </w:t>
      </w:r>
    </w:p>
    <w:p>
      <w:pPr>
        <w:pStyle w:val="29"/>
        <w:spacing w:line="340" w:lineRule="exact"/>
        <w:ind w:firstLine="1590" w:firstLineChars="495"/>
        <w:rPr>
          <w:rFonts w:hint="eastAsia" w:ascii="宋体" w:hAnsi="宋体" w:eastAsia="宋体" w:cs="宋体"/>
          <w:b/>
          <w:color w:val="auto"/>
          <w:sz w:val="32"/>
          <w:szCs w:val="32"/>
          <w:highlight w:val="none"/>
          <w:shd w:val="clear" w:color="auto" w:fill="auto"/>
        </w:rPr>
      </w:pPr>
    </w:p>
    <w:p>
      <w:pPr>
        <w:pStyle w:val="29"/>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 </w:t>
      </w:r>
    </w:p>
    <w:p>
      <w:pPr>
        <w:pStyle w:val="29"/>
        <w:jc w:val="center"/>
        <w:rPr>
          <w:rFonts w:hint="eastAsia" w:ascii="宋体" w:hAnsi="宋体" w:eastAsia="宋体" w:cs="宋体"/>
          <w:color w:val="auto"/>
          <w:highlight w:val="none"/>
          <w:shd w:val="clear" w:color="auto" w:fill="auto"/>
        </w:rPr>
      </w:pPr>
    </w:p>
    <w:p>
      <w:pPr>
        <w:pStyle w:val="29"/>
        <w:jc w:val="center"/>
        <w:rPr>
          <w:rFonts w:hint="eastAsia" w:ascii="宋体" w:hAnsi="宋体" w:eastAsia="宋体" w:cs="宋体"/>
          <w:color w:val="auto"/>
          <w:highlight w:val="none"/>
          <w:shd w:val="clear" w:color="auto" w:fill="auto"/>
        </w:rPr>
      </w:pPr>
    </w:p>
    <w:p>
      <w:pPr>
        <w:pStyle w:val="29"/>
        <w:ind w:firstLine="1590" w:firstLineChars="495"/>
        <w:rPr>
          <w:rFonts w:hint="eastAsia" w:ascii="宋体" w:hAnsi="宋体" w:eastAsia="宋体" w:cs="宋体"/>
          <w:b/>
          <w:color w:val="auto"/>
          <w:sz w:val="32"/>
          <w:szCs w:val="32"/>
          <w:highlight w:val="none"/>
          <w:u w:val="single"/>
          <w:shd w:val="clear" w:color="auto" w:fill="auto"/>
        </w:rPr>
      </w:pPr>
      <w:r>
        <w:rPr>
          <w:rFonts w:hint="eastAsia" w:ascii="宋体" w:hAnsi="宋体" w:eastAsia="宋体" w:cs="宋体"/>
          <w:b/>
          <w:color w:val="auto"/>
          <w:sz w:val="32"/>
          <w:szCs w:val="32"/>
          <w:highlight w:val="none"/>
          <w:shd w:val="clear" w:color="auto" w:fill="auto"/>
        </w:rPr>
        <w:t>签订合同地点：</w:t>
      </w:r>
      <w:r>
        <w:rPr>
          <w:rFonts w:hint="eastAsia" w:ascii="宋体" w:hAnsi="宋体" w:eastAsia="宋体" w:cs="宋体"/>
          <w:b/>
          <w:color w:val="auto"/>
          <w:sz w:val="32"/>
          <w:szCs w:val="32"/>
          <w:highlight w:val="none"/>
          <w:u w:val="single"/>
          <w:shd w:val="clear" w:color="auto" w:fill="auto"/>
        </w:rPr>
        <w:t xml:space="preserve">                       </w:t>
      </w:r>
    </w:p>
    <w:p>
      <w:pPr>
        <w:pStyle w:val="29"/>
        <w:ind w:firstLine="1590" w:firstLineChars="495"/>
        <w:rPr>
          <w:rFonts w:hint="eastAsia" w:ascii="宋体" w:hAnsi="宋体" w:eastAsia="宋体" w:cs="宋体"/>
          <w:b/>
          <w:color w:val="auto"/>
          <w:sz w:val="32"/>
          <w:szCs w:val="32"/>
          <w:highlight w:val="none"/>
          <w:shd w:val="clear" w:color="auto" w:fill="auto"/>
        </w:rPr>
      </w:pPr>
    </w:p>
    <w:p>
      <w:pPr>
        <w:pStyle w:val="29"/>
        <w:ind w:firstLine="1590" w:firstLineChars="495"/>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签订合同时间：</w:t>
      </w:r>
      <w:r>
        <w:rPr>
          <w:rFonts w:hint="eastAsia" w:ascii="宋体" w:hAnsi="宋体" w:eastAsia="宋体" w:cs="宋体"/>
          <w:b/>
          <w:color w:val="auto"/>
          <w:sz w:val="32"/>
          <w:szCs w:val="32"/>
          <w:highlight w:val="none"/>
          <w:u w:val="single"/>
          <w:shd w:val="clear" w:color="auto" w:fill="auto"/>
        </w:rPr>
        <w:t xml:space="preserve">                       </w:t>
      </w:r>
    </w:p>
    <w:p>
      <w:pPr>
        <w:pStyle w:val="29"/>
        <w:jc w:val="center"/>
        <w:rPr>
          <w:rFonts w:hint="eastAsia" w:ascii="宋体" w:hAnsi="宋体" w:eastAsia="宋体" w:cs="宋体"/>
          <w:color w:val="auto"/>
          <w:highlight w:val="none"/>
          <w:shd w:val="clear" w:color="auto" w:fill="auto"/>
        </w:rPr>
      </w:pPr>
    </w:p>
    <w:p>
      <w:pPr>
        <w:pStyle w:val="29"/>
        <w:jc w:val="center"/>
        <w:rPr>
          <w:rFonts w:hint="eastAsia" w:ascii="宋体" w:hAnsi="宋体" w:eastAsia="宋体" w:cs="宋体"/>
          <w:color w:val="auto"/>
          <w:highlight w:val="none"/>
          <w:shd w:val="clear" w:color="auto" w:fill="auto"/>
        </w:rPr>
      </w:pPr>
    </w:p>
    <w:p>
      <w:pPr>
        <w:pStyle w:val="29"/>
        <w:jc w:val="center"/>
        <w:rPr>
          <w:rFonts w:hint="eastAsia" w:ascii="宋体" w:hAnsi="宋体" w:eastAsia="宋体" w:cs="宋体"/>
          <w:color w:val="auto"/>
          <w:highlight w:val="none"/>
          <w:shd w:val="clear" w:color="auto" w:fill="auto"/>
        </w:rPr>
      </w:pPr>
    </w:p>
    <w:p>
      <w:pPr>
        <w:pStyle w:val="29"/>
        <w:jc w:val="center"/>
        <w:rPr>
          <w:rFonts w:hint="eastAsia" w:ascii="宋体" w:hAnsi="宋体" w:eastAsia="宋体" w:cs="宋体"/>
          <w:color w:val="auto"/>
          <w:highlight w:val="none"/>
          <w:shd w:val="clear" w:color="auto" w:fill="auto"/>
        </w:rPr>
      </w:pPr>
    </w:p>
    <w:p>
      <w:pPr>
        <w:pStyle w:val="29"/>
        <w:spacing w:line="42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合同使用说明：根据《中华人民共和国政府采购法》、《中华人民共和国民法典》等法律、法规规定，</w:t>
      </w:r>
    </w:p>
    <w:p>
      <w:pPr>
        <w:pStyle w:val="29"/>
        <w:snapToGrid w:val="0"/>
        <w:spacing w:before="120" w:after="120"/>
        <w:jc w:val="center"/>
        <w:outlineLvl w:val="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        按照招标文件规定条款和中标供应商投标文件及其承诺，甲乙双方签订本合同。</w:t>
      </w:r>
    </w:p>
    <w:p>
      <w:pPr>
        <w:pStyle w:val="29"/>
        <w:snapToGrid w:val="0"/>
        <w:spacing w:before="120" w:after="120"/>
        <w:jc w:val="center"/>
        <w:outlineLvl w:val="0"/>
        <w:rPr>
          <w:rFonts w:hint="eastAsia" w:ascii="宋体" w:hAnsi="宋体" w:eastAsia="宋体" w:cs="宋体"/>
          <w:color w:val="auto"/>
          <w:highlight w:val="none"/>
          <w:shd w:val="clear" w:color="auto" w:fill="auto"/>
        </w:rPr>
      </w:pPr>
    </w:p>
    <w:p>
      <w:pPr>
        <w:pStyle w:val="29"/>
        <w:snapToGrid w:val="0"/>
        <w:spacing w:before="120" w:after="120"/>
        <w:jc w:val="center"/>
        <w:outlineLvl w:val="0"/>
        <w:rPr>
          <w:rFonts w:hint="eastAsia" w:ascii="宋体" w:hAnsi="宋体" w:eastAsia="宋体" w:cs="宋体"/>
          <w:color w:val="auto"/>
          <w:highlight w:val="none"/>
          <w:shd w:val="clear" w:color="auto" w:fill="auto"/>
        </w:rPr>
      </w:pPr>
    </w:p>
    <w:p>
      <w:pPr>
        <w:keepNext w:val="0"/>
        <w:keepLines w:val="0"/>
        <w:pageBreakBefore/>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auto"/>
          <w:sz w:val="32"/>
          <w:highlight w:val="none"/>
        </w:rPr>
      </w:pPr>
      <w:bookmarkStart w:id="11" w:name="_Toc58146566"/>
      <w:r>
        <w:rPr>
          <w:rFonts w:hint="eastAsia" w:ascii="宋体" w:hAnsi="宋体" w:eastAsia="宋体" w:cs="宋体"/>
          <w:b/>
          <w:color w:val="auto"/>
          <w:sz w:val="32"/>
          <w:highlight w:val="none"/>
        </w:rPr>
        <w:t>合 同 书 （格 式）</w:t>
      </w:r>
    </w:p>
    <w:p>
      <w:pPr>
        <w:keepNext w:val="0"/>
        <w:keepLines w:val="0"/>
        <w:pageBreakBefore w:val="0"/>
        <w:widowControl/>
        <w:kinsoku/>
        <w:wordWrap/>
        <w:overflowPunct/>
        <w:topLinePunct w:val="0"/>
        <w:autoSpaceDE/>
        <w:autoSpaceDN/>
        <w:bidi w:val="0"/>
        <w:spacing w:line="360" w:lineRule="exact"/>
        <w:ind w:firstLine="421"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甲方：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Cs w:val="21"/>
          <w:highlight w:val="none"/>
          <w:u w:val="single"/>
        </w:rPr>
      </w:pPr>
      <w:r>
        <w:rPr>
          <w:rFonts w:hint="eastAsia" w:ascii="宋体" w:hAnsi="宋体" w:eastAsia="宋体" w:cs="宋体"/>
          <w:b/>
          <w:bCs/>
          <w:color w:val="auto"/>
          <w:kern w:val="0"/>
          <w:szCs w:val="21"/>
          <w:highlight w:val="none"/>
        </w:rPr>
        <w:t>  乙方：</w:t>
      </w:r>
      <w:r>
        <w:rPr>
          <w:rFonts w:hint="eastAsia" w:ascii="宋体" w:hAnsi="宋体" w:eastAsia="宋体" w:cs="宋体"/>
          <w:b/>
          <w:bCs/>
          <w:color w:val="auto"/>
          <w:kern w:val="0"/>
          <w:szCs w:val="21"/>
          <w:highlight w:val="none"/>
          <w:u w:val="single"/>
        </w:rPr>
        <w:t xml:space="preserve">                           </w:t>
      </w:r>
    </w:p>
    <w:p>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根据国家和地方政府有关物业管理的法律、法规和政策规定，甲、乙双方本着自愿、平等原则，就</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服务事宜充分协商一致，特签订本合同，以资信守履行。</w:t>
      </w:r>
    </w:p>
    <w:p>
      <w:pPr>
        <w:keepNext w:val="0"/>
        <w:keepLines w:val="0"/>
        <w:pageBreakBefore w:val="0"/>
        <w:widowControl/>
        <w:kinsoku/>
        <w:wordWrap/>
        <w:overflowPunct/>
        <w:topLinePunct w:val="0"/>
        <w:autoSpaceDE/>
        <w:autoSpaceDN/>
        <w:bidi w:val="0"/>
        <w:spacing w:line="360" w:lineRule="exact"/>
        <w:ind w:firstLine="423" w:firstLineChars="201"/>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第一条</w:t>
      </w:r>
      <w:r>
        <w:rPr>
          <w:rFonts w:hint="eastAsia" w:ascii="宋体" w:hAnsi="宋体" w:eastAsia="宋体" w:cs="宋体"/>
          <w:color w:val="auto"/>
          <w:kern w:val="0"/>
          <w:szCs w:val="21"/>
          <w:highlight w:val="none"/>
        </w:rPr>
        <w:t xml:space="preserve"> 甲方聘请乙方提供物业管理服务。</w:t>
      </w:r>
    </w:p>
    <w:p>
      <w:pPr>
        <w:keepNext w:val="0"/>
        <w:keepLines w:val="0"/>
        <w:pageBreakBefore w:val="0"/>
        <w:widowControl/>
        <w:kinsoku/>
        <w:wordWrap/>
        <w:overflowPunct/>
        <w:topLinePunct w:val="0"/>
        <w:autoSpaceDE/>
        <w:autoSpaceDN/>
        <w:bidi w:val="0"/>
        <w:spacing w:line="360" w:lineRule="exact"/>
        <w:ind w:firstLine="423" w:firstLineChars="201"/>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 xml:space="preserve">第二条 </w:t>
      </w:r>
      <w:r>
        <w:rPr>
          <w:rFonts w:hint="eastAsia" w:ascii="宋体" w:hAnsi="宋体" w:eastAsia="宋体" w:cs="宋体"/>
          <w:color w:val="auto"/>
          <w:kern w:val="0"/>
          <w:szCs w:val="21"/>
          <w:highlight w:val="none"/>
        </w:rPr>
        <w:t>服务区域基本情况如下：</w:t>
      </w:r>
    </w:p>
    <w:p>
      <w:pPr>
        <w:keepNext w:val="0"/>
        <w:keepLines w:val="0"/>
        <w:pageBreakBefore w:val="0"/>
        <w:widowControl/>
        <w:kinsoku/>
        <w:wordWrap/>
        <w:overflowPunct/>
        <w:topLinePunct w:val="0"/>
        <w:autoSpaceDE/>
        <w:autoSpaceDN/>
        <w:bidi w:val="0"/>
        <w:spacing w:line="360" w:lineRule="exact"/>
        <w:ind w:firstLine="422" w:firstLineChars="20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建筑面积</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，占地面积</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；具体物业范围及构成细目见本项目招标文件中第二章《招标项目采购需求》的相关内容。</w:t>
      </w:r>
    </w:p>
    <w:p>
      <w:pPr>
        <w:keepNext w:val="0"/>
        <w:keepLines w:val="0"/>
        <w:pageBreakBefore w:val="0"/>
        <w:widowControl/>
        <w:kinsoku/>
        <w:wordWrap/>
        <w:overflowPunct/>
        <w:topLinePunct w:val="0"/>
        <w:autoSpaceDE/>
        <w:autoSpaceDN/>
        <w:bidi w:val="0"/>
        <w:spacing w:line="360" w:lineRule="exact"/>
        <w:ind w:firstLine="423" w:firstLineChars="201"/>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第三条</w:t>
      </w:r>
      <w:r>
        <w:rPr>
          <w:rFonts w:hint="eastAsia" w:ascii="宋体" w:hAnsi="宋体" w:eastAsia="宋体" w:cs="宋体"/>
          <w:color w:val="auto"/>
          <w:kern w:val="0"/>
          <w:szCs w:val="21"/>
          <w:highlight w:val="none"/>
        </w:rPr>
        <w:t xml:space="preserve"> 乙方提供的物业管理服务包括以下内容： </w:t>
      </w:r>
    </w:p>
    <w:p>
      <w:pPr>
        <w:keepNext w:val="0"/>
        <w:keepLines w:val="0"/>
        <w:pageBreakBefore w:val="0"/>
        <w:widowControl/>
        <w:kinsoku/>
        <w:wordWrap/>
        <w:overflowPunct/>
        <w:topLinePunct w:val="0"/>
        <w:autoSpaceDE/>
        <w:autoSpaceDN/>
        <w:bidi w:val="0"/>
        <w:spacing w:line="360" w:lineRule="exact"/>
        <w:ind w:firstLine="422" w:firstLineChars="20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spacing w:line="360" w:lineRule="exact"/>
        <w:ind w:firstLine="422" w:firstLineChars="20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autoSpaceDE/>
        <w:autoSpaceDN/>
        <w:bidi w:val="0"/>
        <w:spacing w:line="360" w:lineRule="exact"/>
        <w:ind w:firstLine="422" w:firstLineChars="20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（三）具体服务内容包含招标文件的《招标项目采购需求》、投标文件的《服务方案》和乙方的所有承诺服务内容；</w:t>
      </w:r>
    </w:p>
    <w:p>
      <w:pPr>
        <w:keepNext w:val="0"/>
        <w:keepLines w:val="0"/>
        <w:pageBreakBefore w:val="0"/>
        <w:widowControl/>
        <w:kinsoku/>
        <w:wordWrap/>
        <w:overflowPunct/>
        <w:topLinePunct w:val="0"/>
        <w:autoSpaceDE/>
        <w:autoSpaceDN/>
        <w:bidi w:val="0"/>
        <w:spacing w:line="360" w:lineRule="exact"/>
        <w:ind w:firstLine="423" w:firstLineChars="201"/>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 xml:space="preserve">第四条 </w:t>
      </w:r>
      <w:r>
        <w:rPr>
          <w:rFonts w:hint="eastAsia" w:ascii="宋体" w:hAnsi="宋体" w:eastAsia="宋体" w:cs="宋体"/>
          <w:color w:val="auto"/>
          <w:kern w:val="0"/>
          <w:szCs w:val="21"/>
          <w:highlight w:val="none"/>
        </w:rPr>
        <w:t>乙方提供的服务质量标准按国家和地方政府的规定和本合同约定的物业服务质量要求及乙方在投标文件中的承诺执行。</w:t>
      </w:r>
    </w:p>
    <w:p>
      <w:pPr>
        <w:keepNext w:val="0"/>
        <w:keepLines w:val="0"/>
        <w:pageBreakBefore w:val="0"/>
        <w:widowControl/>
        <w:kinsoku/>
        <w:wordWrap/>
        <w:overflowPunct/>
        <w:topLinePunct w:val="0"/>
        <w:autoSpaceDE/>
        <w:autoSpaceDN/>
        <w:bidi w:val="0"/>
        <w:spacing w:line="360" w:lineRule="exact"/>
        <w:ind w:firstLine="422" w:firstLineChars="20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本合同约定的服务质量要求见本项目招标文件中《招标项目采购需求》。</w:t>
      </w:r>
    </w:p>
    <w:p>
      <w:pPr>
        <w:keepNext w:val="0"/>
        <w:keepLines w:val="0"/>
        <w:pageBreakBefore w:val="0"/>
        <w:widowControl/>
        <w:kinsoku/>
        <w:wordWrap/>
        <w:overflowPunct/>
        <w:topLinePunct w:val="0"/>
        <w:autoSpaceDE/>
        <w:autoSpaceDN/>
        <w:bidi w:val="0"/>
        <w:spacing w:line="360" w:lineRule="exact"/>
        <w:ind w:firstLine="423" w:firstLineChars="201"/>
        <w:jc w:val="left"/>
        <w:rPr>
          <w:rFonts w:hint="eastAsia" w:ascii="宋体" w:hAnsi="宋体" w:eastAsia="宋体" w:cs="宋体"/>
          <w:color w:val="auto"/>
          <w:kern w:val="0"/>
          <w:szCs w:val="21"/>
          <w:highlight w:val="none"/>
          <w:u w:val="single"/>
        </w:rPr>
      </w:pPr>
      <w:r>
        <w:rPr>
          <w:rFonts w:hint="eastAsia" w:ascii="宋体" w:hAnsi="宋体" w:eastAsia="宋体" w:cs="宋体"/>
          <w:b/>
          <w:bCs/>
          <w:color w:val="auto"/>
          <w:kern w:val="0"/>
          <w:szCs w:val="21"/>
          <w:highlight w:val="none"/>
        </w:rPr>
        <w:t xml:space="preserve">第五条  </w:t>
      </w:r>
      <w:r>
        <w:rPr>
          <w:rFonts w:hint="eastAsia" w:ascii="宋体" w:hAnsi="宋体" w:eastAsia="宋体" w:cs="宋体"/>
          <w:color w:val="auto"/>
          <w:kern w:val="0"/>
          <w:szCs w:val="21"/>
          <w:highlight w:val="none"/>
        </w:rPr>
        <w:t>合同金额：</w:t>
      </w:r>
      <w:r>
        <w:rPr>
          <w:rFonts w:hint="eastAsia" w:ascii="宋体" w:hAnsi="宋体" w:eastAsia="宋体" w:cs="宋体"/>
          <w:color w:val="auto"/>
          <w:kern w:val="0"/>
          <w:szCs w:val="21"/>
          <w:highlight w:val="none"/>
          <w:u w:val="single"/>
        </w:rPr>
        <w:t xml:space="preserve">                        （￥               ）；</w:t>
      </w:r>
    </w:p>
    <w:p>
      <w:pPr>
        <w:keepNext w:val="0"/>
        <w:keepLines w:val="0"/>
        <w:pageBreakBefore w:val="0"/>
        <w:widowControl/>
        <w:kinsoku/>
        <w:wordWrap/>
        <w:overflowPunct/>
        <w:topLinePunct w:val="0"/>
        <w:autoSpaceDE/>
        <w:autoSpaceDN/>
        <w:bidi w:val="0"/>
        <w:spacing w:line="360" w:lineRule="exact"/>
        <w:ind w:firstLine="422" w:firstLineChars="201"/>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服务期：</w:t>
      </w:r>
      <w:r>
        <w:rPr>
          <w:rFonts w:hint="eastAsia" w:ascii="宋体" w:hAnsi="宋体" w:eastAsia="宋体" w:cs="宋体"/>
          <w:color w:val="auto"/>
          <w:kern w:val="0"/>
          <w:szCs w:val="21"/>
          <w:highlight w:val="none"/>
          <w:u w:val="single"/>
        </w:rPr>
        <w:t xml:space="preserve">       年  月    日</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u w:val="single"/>
        </w:rPr>
        <w:t xml:space="preserve">      年   月    日      </w:t>
      </w:r>
      <w:r>
        <w:rPr>
          <w:rFonts w:hint="eastAsia" w:ascii="宋体" w:hAnsi="宋体" w:eastAsia="宋体" w:cs="宋体"/>
          <w:color w:val="auto"/>
          <w:kern w:val="0"/>
          <w:szCs w:val="21"/>
          <w:highlight w:val="none"/>
        </w:rPr>
        <w:t>。</w:t>
      </w:r>
    </w:p>
    <w:p>
      <w:pPr>
        <w:pStyle w:val="18"/>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付款方式</w:t>
      </w:r>
      <w:r>
        <w:rPr>
          <w:rFonts w:hint="eastAsia" w:ascii="宋体" w:hAnsi="宋体" w:eastAsia="宋体" w:cs="宋体"/>
          <w:color w:val="auto"/>
          <w:sz w:val="21"/>
          <w:szCs w:val="21"/>
          <w:highlight w:val="none"/>
          <w:u w:val="single"/>
        </w:rPr>
        <w:t>：</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w:t>
      </w:r>
    </w:p>
    <w:p>
      <w:pPr>
        <w:keepNext w:val="0"/>
        <w:keepLines w:val="0"/>
        <w:pageBreakBefore w:val="0"/>
        <w:widowControl/>
        <w:kinsoku/>
        <w:wordWrap/>
        <w:overflowPunct/>
        <w:topLinePunct w:val="0"/>
        <w:autoSpaceDE/>
        <w:autoSpaceDN/>
        <w:bidi w:val="0"/>
        <w:adjustRightInd w:val="0"/>
        <w:snapToGrid w:val="0"/>
        <w:spacing w:line="360" w:lineRule="exact"/>
        <w:ind w:firstLine="425" w:firstLineChars="202"/>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 xml:space="preserve">第六条 </w:t>
      </w:r>
      <w:r>
        <w:rPr>
          <w:rFonts w:hint="eastAsia" w:ascii="宋体" w:hAnsi="宋体" w:eastAsia="宋体" w:cs="宋体"/>
          <w:color w:val="auto"/>
          <w:kern w:val="0"/>
          <w:szCs w:val="21"/>
          <w:highlight w:val="none"/>
        </w:rPr>
        <w:t>甲方权利义务</w:t>
      </w:r>
    </w:p>
    <w:p>
      <w:pPr>
        <w:keepNext w:val="0"/>
        <w:keepLines w:val="0"/>
        <w:pageBreakBefore w:val="0"/>
        <w:widowControl/>
        <w:kinsoku/>
        <w:wordWrap/>
        <w:overflowPunct/>
        <w:topLinePunct w:val="0"/>
        <w:autoSpaceDE/>
        <w:autoSpaceDN/>
        <w:bidi w:val="0"/>
        <w:spacing w:line="360" w:lineRule="exact"/>
        <w:ind w:firstLine="422" w:firstLineChars="20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（一）审定乙方管理服务方案和工作计划，听取乙方管理情况报告，监督检查乙方各项方案和计划的实施；</w:t>
      </w:r>
    </w:p>
    <w:p>
      <w:pPr>
        <w:keepNext w:val="0"/>
        <w:keepLines w:val="0"/>
        <w:pageBreakBefore w:val="0"/>
        <w:widowControl/>
        <w:kinsoku/>
        <w:wordWrap/>
        <w:overflowPunct/>
        <w:topLinePunct w:val="0"/>
        <w:autoSpaceDE/>
        <w:autoSpaceDN/>
        <w:bidi w:val="0"/>
        <w:spacing w:line="360" w:lineRule="exact"/>
        <w:ind w:firstLine="422" w:firstLineChars="20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（二）协调、处理本合同生效前发生的遗留问题；</w:t>
      </w:r>
    </w:p>
    <w:p>
      <w:pPr>
        <w:keepNext w:val="0"/>
        <w:keepLines w:val="0"/>
        <w:pageBreakBefore w:val="0"/>
        <w:widowControl/>
        <w:kinsoku/>
        <w:wordWrap/>
        <w:overflowPunct/>
        <w:topLinePunct w:val="0"/>
        <w:autoSpaceDE/>
        <w:autoSpaceDN/>
        <w:bidi w:val="0"/>
        <w:spacing w:line="360" w:lineRule="exact"/>
        <w:ind w:firstLine="422" w:firstLineChars="20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（三）法律、法规、政策规定的其他权利、义务。</w:t>
      </w:r>
    </w:p>
    <w:p>
      <w:pPr>
        <w:keepNext w:val="0"/>
        <w:keepLines w:val="0"/>
        <w:pageBreakBefore w:val="0"/>
        <w:widowControl/>
        <w:kinsoku/>
        <w:wordWrap/>
        <w:overflowPunct/>
        <w:topLinePunct w:val="0"/>
        <w:autoSpaceDE/>
        <w:autoSpaceDN/>
        <w:bidi w:val="0"/>
        <w:spacing w:line="360" w:lineRule="exact"/>
        <w:ind w:firstLine="423" w:firstLineChars="201"/>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 xml:space="preserve">第七条 </w:t>
      </w:r>
      <w:r>
        <w:rPr>
          <w:rFonts w:hint="eastAsia" w:ascii="宋体" w:hAnsi="宋体" w:eastAsia="宋体" w:cs="宋体"/>
          <w:color w:val="auto"/>
          <w:kern w:val="0"/>
          <w:szCs w:val="21"/>
          <w:highlight w:val="none"/>
        </w:rPr>
        <w:t>乙方权利义务</w:t>
      </w:r>
    </w:p>
    <w:p>
      <w:pPr>
        <w:keepNext w:val="0"/>
        <w:keepLines w:val="0"/>
        <w:pageBreakBefore w:val="0"/>
        <w:widowControl/>
        <w:kinsoku/>
        <w:wordWrap/>
        <w:overflowPunct/>
        <w:topLinePunct w:val="0"/>
        <w:autoSpaceDE/>
        <w:autoSpaceDN/>
        <w:bidi w:val="0"/>
        <w:spacing w:line="360" w:lineRule="exact"/>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keepNext w:val="0"/>
        <w:keepLines w:val="0"/>
        <w:pageBreakBefore w:val="0"/>
        <w:widowControl/>
        <w:kinsoku/>
        <w:wordWrap/>
        <w:overflowPunct/>
        <w:topLinePunct w:val="0"/>
        <w:autoSpaceDE/>
        <w:autoSpaceDN/>
        <w:bidi w:val="0"/>
        <w:spacing w:line="360" w:lineRule="exact"/>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（二）法律、法规、政策规定的其他权利、义务。</w:t>
      </w:r>
    </w:p>
    <w:p>
      <w:pPr>
        <w:keepNext w:val="0"/>
        <w:keepLines w:val="0"/>
        <w:pageBreakBefore w:val="0"/>
        <w:widowControl/>
        <w:kinsoku/>
        <w:wordWrap/>
        <w:overflowPunct/>
        <w:topLinePunct w:val="0"/>
        <w:autoSpaceDE/>
        <w:autoSpaceDN/>
        <w:bidi w:val="0"/>
        <w:spacing w:line="360" w:lineRule="exact"/>
        <w:ind w:firstLine="423" w:firstLineChars="201"/>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第八条</w:t>
      </w:r>
      <w:r>
        <w:rPr>
          <w:rFonts w:hint="eastAsia" w:ascii="宋体" w:hAnsi="宋体" w:eastAsia="宋体" w:cs="宋体"/>
          <w:color w:val="auto"/>
          <w:kern w:val="0"/>
          <w:szCs w:val="21"/>
          <w:highlight w:val="none"/>
        </w:rPr>
        <w:t xml:space="preserve"> 违约责任</w:t>
      </w:r>
    </w:p>
    <w:p>
      <w:pPr>
        <w:keepNext w:val="0"/>
        <w:keepLines w:val="0"/>
        <w:pageBreakBefore w:val="0"/>
        <w:widowControl/>
        <w:kinsoku/>
        <w:wordWrap/>
        <w:overflowPunct/>
        <w:topLinePunct w:val="0"/>
        <w:autoSpaceDE/>
        <w:autoSpaceDN/>
        <w:bidi w:val="0"/>
        <w:spacing w:line="360" w:lineRule="exact"/>
        <w:ind w:firstLine="422" w:firstLineChars="20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pPr>
        <w:keepNext w:val="0"/>
        <w:keepLines w:val="0"/>
        <w:pageBreakBefore w:val="0"/>
        <w:widowControl/>
        <w:kinsoku/>
        <w:wordWrap/>
        <w:overflowPunct/>
        <w:topLinePunct w:val="0"/>
        <w:autoSpaceDE/>
        <w:autoSpaceDN/>
        <w:bidi w:val="0"/>
        <w:spacing w:line="360" w:lineRule="exact"/>
        <w:ind w:firstLine="422" w:firstLineChars="20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keepNext w:val="0"/>
        <w:keepLines w:val="0"/>
        <w:pageBreakBefore w:val="0"/>
        <w:widowControl/>
        <w:kinsoku/>
        <w:wordWrap/>
        <w:overflowPunct/>
        <w:topLinePunct w:val="0"/>
        <w:autoSpaceDE/>
        <w:autoSpaceDN/>
        <w:bidi w:val="0"/>
        <w:spacing w:line="360" w:lineRule="exact"/>
        <w:ind w:firstLine="283" w:firstLineChars="13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pPr>
        <w:keepNext w:val="0"/>
        <w:keepLines w:val="0"/>
        <w:pageBreakBefore w:val="0"/>
        <w:widowControl/>
        <w:kinsoku/>
        <w:wordWrap/>
        <w:overflowPunct/>
        <w:topLinePunct w:val="0"/>
        <w:autoSpaceDE/>
        <w:autoSpaceDN/>
        <w:bidi w:val="0"/>
        <w:spacing w:line="360" w:lineRule="exact"/>
        <w:ind w:firstLine="421"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 xml:space="preserve">第九条 </w:t>
      </w:r>
      <w:r>
        <w:rPr>
          <w:rFonts w:hint="eastAsia" w:ascii="宋体" w:hAnsi="宋体" w:eastAsia="宋体" w:cs="宋体"/>
          <w:color w:val="auto"/>
          <w:highlight w:val="none"/>
        </w:rPr>
        <w:t>双方在履行合同中所发生的一切争议，应通过协商解决。如协商不成，向</w:t>
      </w:r>
      <w:r>
        <w:rPr>
          <w:rFonts w:hint="eastAsia" w:ascii="宋体" w:hAnsi="宋体" w:eastAsia="宋体" w:cs="宋体"/>
          <w:color w:val="auto"/>
          <w:szCs w:val="21"/>
          <w:highlight w:val="none"/>
        </w:rPr>
        <w:t>甲方所在地人民法院提起诉讼</w:t>
      </w:r>
      <w:r>
        <w:rPr>
          <w:rFonts w:hint="eastAsia" w:ascii="宋体" w:hAnsi="宋体" w:eastAsia="宋体" w:cs="宋体"/>
          <w:color w:val="auto"/>
          <w:highlight w:val="none"/>
        </w:rPr>
        <w:t>。</w:t>
      </w:r>
    </w:p>
    <w:p>
      <w:pPr>
        <w:pStyle w:val="29"/>
        <w:keepNext w:val="0"/>
        <w:keepLines w:val="0"/>
        <w:pageBreakBefore w:val="0"/>
        <w:kinsoku/>
        <w:wordWrap/>
        <w:overflowPunct/>
        <w:topLinePunct w:val="0"/>
        <w:autoSpaceDE/>
        <w:autoSpaceDN/>
        <w:bidi w:val="0"/>
        <w:spacing w:line="360" w:lineRule="exact"/>
        <w:ind w:firstLine="358" w:firstLineChars="170"/>
        <w:rPr>
          <w:rFonts w:hint="eastAsia" w:ascii="宋体" w:hAnsi="宋体" w:eastAsia="宋体" w:cs="宋体"/>
          <w:color w:val="auto"/>
          <w:szCs w:val="20"/>
          <w:highlight w:val="none"/>
        </w:rPr>
      </w:pPr>
      <w:r>
        <w:rPr>
          <w:rFonts w:hint="eastAsia" w:ascii="宋体" w:hAnsi="宋体" w:eastAsia="宋体" w:cs="宋体"/>
          <w:b/>
          <w:bCs/>
          <w:color w:val="auto"/>
          <w:kern w:val="0"/>
          <w:highlight w:val="none"/>
        </w:rPr>
        <w:t xml:space="preserve">第十条 </w:t>
      </w:r>
      <w:r>
        <w:rPr>
          <w:rFonts w:hint="eastAsia" w:ascii="宋体" w:hAnsi="宋体" w:eastAsia="宋体" w:cs="宋体"/>
          <w:color w:val="auto"/>
          <w:highlight w:val="none"/>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不可抗力事件发生后，应立即通知对方，并寄送有关权威机构出具的证明。</w:t>
      </w:r>
    </w:p>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color w:val="auto"/>
          <w:kern w:val="0"/>
          <w:highlight w:val="none"/>
        </w:rPr>
      </w:pPr>
      <w:r>
        <w:rPr>
          <w:rFonts w:hint="eastAsia" w:ascii="宋体" w:hAnsi="宋体" w:eastAsia="宋体" w:cs="宋体"/>
          <w:color w:val="auto"/>
          <w:highlight w:val="none"/>
        </w:rPr>
        <w:t>不可抗力事件延续120天以上，双方应通过友好协商，确定是否继续履行合同。</w:t>
      </w:r>
    </w:p>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0"/>
          <w:highlight w:val="none"/>
        </w:rPr>
      </w:pPr>
      <w:r>
        <w:rPr>
          <w:rFonts w:hint="eastAsia" w:ascii="宋体" w:hAnsi="宋体" w:eastAsia="宋体" w:cs="宋体"/>
          <w:b/>
          <w:bCs/>
          <w:color w:val="auto"/>
          <w:highlight w:val="none"/>
        </w:rPr>
        <w:t xml:space="preserve">第十一条 </w:t>
      </w:r>
      <w:r>
        <w:rPr>
          <w:rFonts w:hint="eastAsia" w:ascii="宋体" w:hAnsi="宋体" w:eastAsia="宋体" w:cs="宋体"/>
          <w:color w:val="auto"/>
          <w:kern w:val="0"/>
          <w:highlight w:val="none"/>
        </w:rPr>
        <w:t>本合同附件为合同有效组成部分。凡本合同及附件未规定的事宜以及合同词语，均以有关法律、法规、政策规定为准。</w:t>
      </w:r>
    </w:p>
    <w:p>
      <w:pPr>
        <w:keepNext w:val="0"/>
        <w:keepLines w:val="0"/>
        <w:pageBreakBefore w:val="0"/>
        <w:widowControl/>
        <w:kinsoku/>
        <w:wordWrap/>
        <w:overflowPunct/>
        <w:topLinePunct w:val="0"/>
        <w:autoSpaceDE/>
        <w:autoSpaceDN/>
        <w:bidi w:val="0"/>
        <w:spacing w:line="360" w:lineRule="exact"/>
        <w:ind w:firstLine="423" w:firstLineChars="201"/>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 xml:space="preserve">第十二条 </w:t>
      </w:r>
      <w:r>
        <w:rPr>
          <w:rFonts w:hint="eastAsia" w:ascii="宋体" w:hAnsi="宋体" w:eastAsia="宋体" w:cs="宋体"/>
          <w:color w:val="auto"/>
          <w:kern w:val="0"/>
          <w:szCs w:val="21"/>
          <w:highlight w:val="none"/>
        </w:rPr>
        <w:t>本合同未尽事宜由甲、乙方双方另行协商签订补充协议，补充协议与本合同具有同等效力。</w:t>
      </w:r>
    </w:p>
    <w:p>
      <w:pPr>
        <w:keepNext w:val="0"/>
        <w:keepLines w:val="0"/>
        <w:pageBreakBefore w:val="0"/>
        <w:kinsoku/>
        <w:wordWrap/>
        <w:overflowPunct/>
        <w:topLinePunct w:val="0"/>
        <w:autoSpaceDE/>
        <w:autoSpaceDN/>
        <w:bidi w:val="0"/>
        <w:snapToGrid w:val="0"/>
        <w:spacing w:line="360" w:lineRule="exact"/>
        <w:ind w:firstLine="421" w:firstLineChars="200"/>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 xml:space="preserve">第十三条 </w:t>
      </w:r>
      <w:r>
        <w:rPr>
          <w:rFonts w:hint="eastAsia" w:ascii="宋体" w:hAnsi="宋体" w:eastAsia="宋体" w:cs="宋体"/>
          <w:color w:val="auto"/>
          <w:szCs w:val="21"/>
          <w:highlight w:val="none"/>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第十四 条签订本合同依据</w:t>
      </w:r>
    </w:p>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color w:val="auto"/>
          <w:highlight w:val="none"/>
        </w:rPr>
      </w:pPr>
      <w:r>
        <w:rPr>
          <w:rFonts w:hint="eastAsia" w:ascii="宋体" w:hAnsi="宋体" w:eastAsia="宋体" w:cs="宋体"/>
          <w:color w:val="auto"/>
          <w:kern w:val="0"/>
          <w:highlight w:val="none"/>
        </w:rPr>
        <w:t>（一）</w:t>
      </w:r>
      <w:r>
        <w:rPr>
          <w:rFonts w:hint="eastAsia" w:ascii="宋体" w:hAnsi="宋体" w:eastAsia="宋体" w:cs="宋体"/>
          <w:color w:val="auto"/>
          <w:highlight w:val="none"/>
        </w:rPr>
        <w:t>政府采购招标文件；</w:t>
      </w:r>
    </w:p>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color w:val="auto"/>
          <w:highlight w:val="none"/>
        </w:rPr>
      </w:pPr>
      <w:r>
        <w:rPr>
          <w:rFonts w:hint="eastAsia" w:ascii="宋体" w:hAnsi="宋体" w:eastAsia="宋体" w:cs="宋体"/>
          <w:color w:val="auto"/>
          <w:kern w:val="0"/>
          <w:highlight w:val="none"/>
        </w:rPr>
        <w:t>（二）</w:t>
      </w:r>
      <w:r>
        <w:rPr>
          <w:rFonts w:hint="eastAsia" w:ascii="宋体" w:hAnsi="宋体" w:eastAsia="宋体" w:cs="宋体"/>
          <w:color w:val="auto"/>
          <w:highlight w:val="none"/>
        </w:rPr>
        <w:t>乙方提供的采购投标文件；</w:t>
      </w:r>
    </w:p>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color w:val="auto"/>
          <w:highlight w:val="none"/>
        </w:rPr>
      </w:pPr>
      <w:r>
        <w:rPr>
          <w:rFonts w:hint="eastAsia" w:ascii="宋体" w:hAnsi="宋体" w:eastAsia="宋体" w:cs="宋体"/>
          <w:color w:val="auto"/>
          <w:kern w:val="0"/>
          <w:highlight w:val="none"/>
        </w:rPr>
        <w:t>（三）</w:t>
      </w:r>
      <w:r>
        <w:rPr>
          <w:rFonts w:hint="eastAsia" w:ascii="宋体" w:hAnsi="宋体" w:eastAsia="宋体" w:cs="宋体"/>
          <w:color w:val="auto"/>
          <w:highlight w:val="none"/>
        </w:rPr>
        <w:t>投标承诺书；</w:t>
      </w:r>
    </w:p>
    <w:p>
      <w:pPr>
        <w:pStyle w:val="29"/>
        <w:keepNext w:val="0"/>
        <w:keepLines w:val="0"/>
        <w:pageBreakBefore w:val="0"/>
        <w:kinsoku/>
        <w:wordWrap/>
        <w:overflowPunct/>
        <w:topLinePunct w:val="0"/>
        <w:autoSpaceDE/>
        <w:autoSpaceDN/>
        <w:bidi w:val="0"/>
        <w:spacing w:line="360" w:lineRule="exact"/>
        <w:rPr>
          <w:rFonts w:hint="eastAsia" w:ascii="宋体" w:hAnsi="宋体" w:eastAsia="宋体" w:cs="宋体"/>
          <w:color w:val="auto"/>
          <w:highlight w:val="none"/>
        </w:rPr>
      </w:pPr>
      <w:r>
        <w:rPr>
          <w:rFonts w:hint="eastAsia" w:ascii="宋体" w:hAnsi="宋体" w:eastAsia="宋体" w:cs="宋体"/>
          <w:color w:val="auto"/>
          <w:kern w:val="0"/>
          <w:highlight w:val="none"/>
        </w:rPr>
        <w:t>（四）</w:t>
      </w:r>
      <w:r>
        <w:rPr>
          <w:rFonts w:hint="eastAsia" w:ascii="宋体" w:hAnsi="宋体" w:eastAsia="宋体" w:cs="宋体"/>
          <w:color w:val="auto"/>
          <w:highlight w:val="none"/>
        </w:rPr>
        <w:t>中标通知书。</w:t>
      </w:r>
    </w:p>
    <w:p>
      <w:pPr>
        <w:keepNext w:val="0"/>
        <w:keepLines w:val="0"/>
        <w:pageBreakBefore w:val="0"/>
        <w:kinsoku/>
        <w:wordWrap/>
        <w:overflowPunct/>
        <w:topLinePunct w:val="0"/>
        <w:autoSpaceDE/>
        <w:autoSpaceDN/>
        <w:bidi w:val="0"/>
        <w:adjustRightInd w:val="0"/>
        <w:snapToGrid w:val="0"/>
        <w:spacing w:line="360" w:lineRule="exact"/>
        <w:ind w:firstLine="423" w:firstLineChars="201"/>
        <w:rPr>
          <w:rFonts w:hint="eastAsia" w:ascii="宋体" w:hAnsi="宋体" w:eastAsia="宋体" w:cs="宋体"/>
          <w:color w:val="auto"/>
          <w:highlight w:val="none"/>
        </w:rPr>
      </w:pPr>
      <w:r>
        <w:rPr>
          <w:rFonts w:hint="eastAsia" w:ascii="宋体" w:hAnsi="宋体" w:eastAsia="宋体" w:cs="宋体"/>
          <w:b/>
          <w:bCs/>
          <w:color w:val="auto"/>
          <w:kern w:val="0"/>
          <w:szCs w:val="21"/>
          <w:highlight w:val="none"/>
        </w:rPr>
        <w:t xml:space="preserve">第十五条 </w:t>
      </w:r>
      <w:r>
        <w:rPr>
          <w:rFonts w:hint="eastAsia" w:ascii="宋体" w:hAnsi="宋体" w:eastAsia="宋体" w:cs="宋体"/>
          <w:color w:val="auto"/>
          <w:highlight w:val="none"/>
        </w:rPr>
        <w:t>本合同一式六份，具有同等法律效力。</w:t>
      </w:r>
      <w:r>
        <w:rPr>
          <w:rFonts w:hint="eastAsia" w:ascii="宋体" w:hAnsi="宋体" w:eastAsia="宋体" w:cs="宋体"/>
          <w:color w:val="auto"/>
          <w:spacing w:val="4"/>
          <w:highlight w:val="none"/>
        </w:rPr>
        <w:t>广西区财政厅政府采购监督管理处、广西壮族自治区政府采购中心</w:t>
      </w:r>
      <w:r>
        <w:rPr>
          <w:rFonts w:hint="eastAsia" w:ascii="宋体" w:hAnsi="宋体" w:eastAsia="宋体" w:cs="宋体"/>
          <w:color w:val="auto"/>
          <w:highlight w:val="none"/>
        </w:rPr>
        <w:t>各一份，甲方三份，乙方一份。</w:t>
      </w:r>
    </w:p>
    <w:p>
      <w:pPr>
        <w:keepNext w:val="0"/>
        <w:keepLines w:val="0"/>
        <w:pageBreakBefore w:val="0"/>
        <w:kinsoku/>
        <w:wordWrap/>
        <w:overflowPunct/>
        <w:topLinePunct w:val="0"/>
        <w:autoSpaceDE/>
        <w:autoSpaceDN/>
        <w:bidi w:val="0"/>
        <w:adjustRightInd w:val="0"/>
        <w:snapToGrid w:val="0"/>
        <w:spacing w:line="360" w:lineRule="exact"/>
        <w:ind w:firstLine="423" w:firstLineChars="201"/>
        <w:rPr>
          <w:rFonts w:hint="eastAsia" w:ascii="宋体" w:hAnsi="宋体" w:eastAsia="宋体" w:cs="宋体"/>
          <w:color w:val="auto"/>
          <w:highlight w:val="none"/>
        </w:rPr>
      </w:pPr>
      <w:r>
        <w:rPr>
          <w:rFonts w:hint="eastAsia" w:ascii="宋体" w:hAnsi="宋体" w:eastAsia="宋体" w:cs="宋体"/>
          <w:b/>
          <w:bCs/>
          <w:color w:val="auto"/>
          <w:highlight w:val="none"/>
        </w:rPr>
        <w:t>本合同甲乙双方签字盖章后生效，自签订之日起</w:t>
      </w: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个工作日内，采购人应当将合同通过广西政府采购云平台上传完成合同网上公示。</w:t>
      </w:r>
    </w:p>
    <w:p>
      <w:pPr>
        <w:keepNext w:val="0"/>
        <w:keepLines w:val="0"/>
        <w:pageBreakBefore w:val="0"/>
        <w:kinsoku/>
        <w:wordWrap/>
        <w:overflowPunct/>
        <w:topLinePunct w:val="0"/>
        <w:autoSpaceDE/>
        <w:autoSpaceDN/>
        <w:bidi w:val="0"/>
        <w:snapToGrid w:val="0"/>
        <w:spacing w:line="360" w:lineRule="exact"/>
        <w:ind w:firstLine="420" w:firstLineChars="200"/>
        <w:rPr>
          <w:rFonts w:hint="eastAsia" w:ascii="宋体" w:hAnsi="宋体" w:eastAsia="宋体" w:cs="宋体"/>
          <w:color w:val="auto"/>
          <w:szCs w:val="21"/>
          <w:highlight w:val="none"/>
        </w:rPr>
      </w:pPr>
    </w:p>
    <w:p>
      <w:pPr>
        <w:pStyle w:val="655"/>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color w:val="auto"/>
          <w:highlight w:val="none"/>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p>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           年   月   日</w:t>
            </w:r>
          </w:p>
        </w:tc>
        <w:tc>
          <w:tcPr>
            <w:tcW w:w="4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p>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1" w:hRule="atLeast"/>
        </w:trPr>
        <w:tc>
          <w:tcPr>
            <w:tcW w:w="928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w:t>
            </w:r>
          </w:p>
          <w:p>
            <w:pPr>
              <w:keepNext w:val="0"/>
              <w:keepLines w:val="0"/>
              <w:pageBreakBefore w:val="0"/>
              <w:kinsoku/>
              <w:wordWrap/>
              <w:overflowPunct/>
              <w:topLinePunct w:val="0"/>
              <w:autoSpaceDE/>
              <w:autoSpaceDN/>
              <w:bidi w:val="0"/>
              <w:snapToGrid w:val="0"/>
              <w:spacing w:line="360" w:lineRule="exact"/>
              <w:ind w:firstLine="630" w:firstLineChars="3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bookmarkEnd w:id="11"/>
    </w:tbl>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r>
        <w:rPr>
          <w:rFonts w:hint="eastAsia" w:ascii="宋体" w:hAnsi="宋体" w:eastAsia="宋体" w:cs="宋体"/>
          <w:b/>
          <w:color w:val="auto"/>
          <w:sz w:val="44"/>
          <w:szCs w:val="44"/>
          <w:highlight w:val="none"/>
          <w:shd w:val="clear" w:color="auto" w:fill="auto"/>
        </w:rPr>
        <w:br w:type="page"/>
      </w: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p>
    <w:p>
      <w:pPr>
        <w:pStyle w:val="29"/>
        <w:snapToGrid w:val="0"/>
        <w:spacing w:before="120" w:after="120"/>
        <w:jc w:val="center"/>
        <w:outlineLvl w:val="0"/>
        <w:rPr>
          <w:rFonts w:hint="eastAsia" w:ascii="宋体" w:hAnsi="宋体" w:eastAsia="宋体" w:cs="宋体"/>
          <w:b/>
          <w:color w:val="auto"/>
          <w:sz w:val="44"/>
          <w:szCs w:val="44"/>
          <w:highlight w:val="none"/>
          <w:shd w:val="clear" w:color="auto" w:fill="auto"/>
        </w:rPr>
      </w:pPr>
      <w:r>
        <w:rPr>
          <w:rFonts w:hint="eastAsia" w:ascii="宋体" w:hAnsi="宋体" w:eastAsia="宋体" w:cs="宋体"/>
          <w:b/>
          <w:color w:val="auto"/>
          <w:sz w:val="44"/>
          <w:szCs w:val="44"/>
          <w:highlight w:val="none"/>
          <w:shd w:val="clear" w:color="auto" w:fill="auto"/>
        </w:rPr>
        <w:t>第六章　投标文件格式</w:t>
      </w:r>
    </w:p>
    <w:p>
      <w:pPr>
        <w:snapToGrid w:val="0"/>
        <w:spacing w:before="50" w:after="50"/>
        <w:outlineLvl w:val="1"/>
        <w:rPr>
          <w:rFonts w:hint="eastAsia" w:ascii="宋体" w:hAnsi="宋体" w:eastAsia="宋体" w:cs="宋体"/>
          <w:color w:val="auto"/>
          <w:sz w:val="32"/>
          <w:szCs w:val="20"/>
          <w:highlight w:val="none"/>
          <w:shd w:val="clear" w:color="auto" w:fill="auto"/>
        </w:rPr>
      </w:pPr>
      <w:r>
        <w:rPr>
          <w:rFonts w:hint="eastAsia" w:ascii="宋体" w:hAnsi="宋体" w:eastAsia="宋体" w:cs="宋体"/>
          <w:color w:val="auto"/>
          <w:sz w:val="32"/>
          <w:szCs w:val="20"/>
          <w:highlight w:val="none"/>
          <w:shd w:val="clear" w:color="auto" w:fill="auto"/>
        </w:rPr>
        <w:br w:type="page"/>
      </w:r>
      <w:bookmarkStart w:id="12" w:name="_Toc254970556"/>
      <w:bookmarkStart w:id="13" w:name="_Toc254970697"/>
    </w:p>
    <w:p>
      <w:pPr>
        <w:snapToGrid w:val="0"/>
        <w:spacing w:before="50" w:after="50"/>
        <w:outlineLvl w:val="1"/>
        <w:rPr>
          <w:rFonts w:hint="eastAsia" w:ascii="宋体" w:hAnsi="宋体" w:eastAsia="宋体" w:cs="宋体"/>
          <w:color w:val="auto"/>
          <w:sz w:val="32"/>
          <w:szCs w:val="20"/>
          <w:highlight w:val="none"/>
          <w:shd w:val="clear" w:color="auto" w:fill="auto"/>
        </w:rPr>
      </w:pPr>
    </w:p>
    <w:p>
      <w:pPr>
        <w:snapToGrid w:val="0"/>
        <w:spacing w:before="50" w:after="50"/>
        <w:outlineLvl w:val="1"/>
        <w:rPr>
          <w:rFonts w:hint="eastAsia" w:ascii="宋体" w:hAnsi="宋体" w:eastAsia="宋体" w:cs="宋体"/>
          <w:b/>
          <w:bCs/>
          <w:color w:val="auto"/>
          <w:szCs w:val="21"/>
          <w:highlight w:val="none"/>
          <w:shd w:val="clear" w:color="auto" w:fill="auto"/>
        </w:rPr>
      </w:pPr>
    </w:p>
    <w:bookmarkEnd w:id="12"/>
    <w:bookmarkEnd w:id="13"/>
    <w:p>
      <w:pPr>
        <w:snapToGrid w:val="0"/>
        <w:spacing w:before="156" w:beforeLines="50" w:after="50" w:line="360" w:lineRule="exact"/>
        <w:jc w:val="center"/>
        <w:outlineLvl w:val="1"/>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投标文件格式</w:t>
      </w:r>
    </w:p>
    <w:p>
      <w:pPr>
        <w:snapToGrid w:val="0"/>
        <w:spacing w:before="156" w:beforeLines="50" w:after="50" w:line="360" w:lineRule="exact"/>
        <w:jc w:val="center"/>
        <w:outlineLvl w:val="0"/>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w:t>
      </w:r>
      <w:r>
        <w:rPr>
          <w:rFonts w:hint="eastAsia" w:ascii="宋体" w:hAnsi="宋体" w:eastAsia="宋体" w:cs="宋体"/>
          <w:b/>
          <w:color w:val="auto"/>
          <w:szCs w:val="21"/>
          <w:highlight w:val="none"/>
          <w:shd w:val="clear" w:color="auto" w:fill="auto"/>
        </w:rPr>
        <w:t>投标文件封面</w:t>
      </w:r>
      <w:r>
        <w:rPr>
          <w:rFonts w:hint="eastAsia" w:ascii="宋体" w:hAnsi="宋体" w:eastAsia="宋体" w:cs="宋体"/>
          <w:b/>
          <w:bCs/>
          <w:color w:val="auto"/>
          <w:szCs w:val="21"/>
          <w:highlight w:val="none"/>
          <w:shd w:val="clear" w:color="auto" w:fill="auto"/>
        </w:rPr>
        <w:t>格式</w:t>
      </w:r>
    </w:p>
    <w:p>
      <w:pPr>
        <w:snapToGrid w:val="0"/>
        <w:spacing w:before="156" w:beforeLines="50" w:after="50" w:line="360" w:lineRule="exact"/>
        <w:rPr>
          <w:rFonts w:hint="eastAsia" w:ascii="宋体" w:hAnsi="宋体" w:eastAsia="宋体" w:cs="宋体"/>
          <w:b/>
          <w:color w:val="auto"/>
          <w:szCs w:val="21"/>
          <w:highlight w:val="none"/>
          <w:shd w:val="clear" w:color="auto" w:fill="auto"/>
        </w:rPr>
      </w:pPr>
    </w:p>
    <w:p>
      <w:pPr>
        <w:snapToGrid w:val="0"/>
        <w:spacing w:before="156" w:beforeLines="50" w:after="50" w:line="360" w:lineRule="exact"/>
        <w:rPr>
          <w:rFonts w:hint="eastAsia" w:ascii="宋体" w:hAnsi="宋体" w:eastAsia="宋体" w:cs="宋体"/>
          <w:color w:val="auto"/>
          <w:sz w:val="24"/>
          <w:highlight w:val="none"/>
          <w:shd w:val="clear" w:color="auto" w:fill="auto"/>
        </w:rPr>
      </w:pPr>
    </w:p>
    <w:p>
      <w:pPr>
        <w:snapToGrid w:val="0"/>
        <w:spacing w:before="156" w:beforeLines="50" w:after="50" w:line="360" w:lineRule="exact"/>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w:t>
      </w:r>
    </w:p>
    <w:p>
      <w:pPr>
        <w:snapToGrid w:val="0"/>
        <w:spacing w:before="156" w:beforeLines="50" w:after="50" w:line="360" w:lineRule="exact"/>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投标文件</w:t>
      </w:r>
    </w:p>
    <w:p>
      <w:pPr>
        <w:snapToGrid w:val="0"/>
        <w:spacing w:before="156" w:beforeLines="50" w:after="50" w:line="360" w:lineRule="exact"/>
        <w:rPr>
          <w:rFonts w:hint="eastAsia" w:ascii="宋体" w:hAnsi="宋体" w:eastAsia="宋体" w:cs="宋体"/>
          <w:bCs/>
          <w:color w:val="auto"/>
          <w:sz w:val="24"/>
          <w:highlight w:val="none"/>
          <w:shd w:val="clear" w:color="auto" w:fill="auto"/>
        </w:rPr>
      </w:pPr>
    </w:p>
    <w:p>
      <w:pPr>
        <w:snapToGrid w:val="0"/>
        <w:spacing w:before="156" w:beforeLines="50" w:after="50" w:line="360" w:lineRule="exact"/>
        <w:ind w:firstLine="630" w:firstLineChars="300"/>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 xml:space="preserve">项目名称： </w:t>
      </w:r>
    </w:p>
    <w:p>
      <w:pPr>
        <w:snapToGrid w:val="0"/>
        <w:spacing w:before="156" w:beforeLines="50" w:after="50" w:line="360" w:lineRule="exact"/>
        <w:ind w:firstLine="630" w:firstLineChars="300"/>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 xml:space="preserve">项目编号： </w:t>
      </w:r>
    </w:p>
    <w:p>
      <w:pPr>
        <w:snapToGrid w:val="0"/>
        <w:spacing w:before="156" w:beforeLines="50" w:after="50" w:line="360" w:lineRule="exact"/>
        <w:ind w:firstLine="630" w:firstLineChars="300"/>
        <w:rPr>
          <w:rFonts w:hint="eastAsia" w:ascii="宋体" w:hAnsi="宋体" w:eastAsia="宋体" w:cs="宋体"/>
          <w:bCs/>
          <w:color w:val="auto"/>
          <w:szCs w:val="21"/>
          <w:highlight w:val="none"/>
          <w:shd w:val="clear" w:color="auto" w:fill="auto"/>
          <w:lang w:val="en-US" w:eastAsia="zh-CN"/>
        </w:rPr>
      </w:pPr>
      <w:r>
        <w:rPr>
          <w:rFonts w:hint="eastAsia" w:ascii="宋体" w:hAnsi="宋体" w:eastAsia="宋体" w:cs="宋体"/>
          <w:bCs/>
          <w:color w:val="auto"/>
          <w:szCs w:val="21"/>
          <w:highlight w:val="none"/>
          <w:shd w:val="clear" w:color="auto" w:fill="auto"/>
        </w:rPr>
        <w:t>所投分标：</w:t>
      </w:r>
      <w:r>
        <w:rPr>
          <w:rFonts w:hint="eastAsia" w:ascii="宋体" w:hAnsi="宋体" w:eastAsia="宋体" w:cs="宋体"/>
          <w:bCs/>
          <w:color w:val="auto"/>
          <w:szCs w:val="21"/>
          <w:highlight w:val="none"/>
          <w:shd w:val="clear" w:color="auto" w:fill="auto"/>
          <w:lang w:eastAsia="zh-CN"/>
        </w:rPr>
        <w:t>本项目</w:t>
      </w:r>
      <w:r>
        <w:rPr>
          <w:rFonts w:hint="eastAsia" w:ascii="宋体" w:hAnsi="宋体" w:eastAsia="宋体" w:cs="宋体"/>
          <w:bCs/>
          <w:color w:val="auto"/>
          <w:szCs w:val="21"/>
          <w:highlight w:val="none"/>
          <w:shd w:val="clear" w:color="auto" w:fill="auto"/>
          <w:lang w:val="en-US" w:eastAsia="zh-CN"/>
        </w:rPr>
        <w:t>/</w:t>
      </w:r>
      <w:r>
        <w:rPr>
          <w:rFonts w:hint="eastAsia" w:ascii="宋体" w:hAnsi="宋体" w:eastAsia="宋体" w:cs="宋体"/>
          <w:bCs/>
          <w:color w:val="auto"/>
          <w:szCs w:val="21"/>
          <w:highlight w:val="none"/>
          <w:shd w:val="clear" w:color="auto" w:fill="auto"/>
          <w:lang w:eastAsia="zh-CN"/>
        </w:rPr>
        <w:t>分标</w:t>
      </w:r>
      <w:r>
        <w:rPr>
          <w:rFonts w:hint="eastAsia" w:ascii="宋体" w:hAnsi="宋体" w:eastAsia="宋体" w:cs="宋体"/>
          <w:bCs/>
          <w:color w:val="auto"/>
          <w:szCs w:val="21"/>
          <w:highlight w:val="none"/>
          <w:u w:val="single"/>
          <w:shd w:val="clear" w:color="auto" w:fill="auto"/>
          <w:lang w:val="en-US" w:eastAsia="zh-CN"/>
        </w:rPr>
        <w:t xml:space="preserve">       </w:t>
      </w:r>
    </w:p>
    <w:p>
      <w:pPr>
        <w:snapToGrid w:val="0"/>
        <w:spacing w:before="156" w:beforeLines="50" w:after="50" w:line="360" w:lineRule="exact"/>
        <w:ind w:firstLine="630" w:firstLineChars="300"/>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投标人名称：（盖章）</w:t>
      </w:r>
    </w:p>
    <w:p>
      <w:pPr>
        <w:snapToGrid w:val="0"/>
        <w:spacing w:before="156" w:beforeLines="50" w:after="50" w:line="360" w:lineRule="exact"/>
        <w:ind w:firstLine="630" w:firstLineChars="300"/>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投标人地址：</w:t>
      </w:r>
    </w:p>
    <w:p>
      <w:pPr>
        <w:snapToGrid w:val="0"/>
        <w:spacing w:before="156" w:beforeLines="50" w:after="50" w:line="360" w:lineRule="exact"/>
        <w:jc w:val="center"/>
        <w:outlineLvl w:val="1"/>
        <w:rPr>
          <w:rFonts w:hint="eastAsia" w:ascii="宋体" w:hAnsi="宋体" w:eastAsia="宋体" w:cs="宋体"/>
          <w:color w:val="auto"/>
          <w:szCs w:val="21"/>
          <w:highlight w:val="none"/>
          <w:shd w:val="clear" w:color="auto" w:fill="auto"/>
        </w:rPr>
      </w:pPr>
      <w:r>
        <w:rPr>
          <w:rFonts w:hint="eastAsia" w:ascii="宋体" w:hAnsi="宋体" w:eastAsia="宋体" w:cs="宋体"/>
          <w:color w:val="auto"/>
          <w:sz w:val="24"/>
          <w:highlight w:val="none"/>
          <w:shd w:val="clear" w:color="auto" w:fill="auto"/>
        </w:rPr>
        <w:t xml:space="preserve">                        年  月  日</w:t>
      </w:r>
    </w:p>
    <w:p>
      <w:pPr>
        <w:snapToGrid w:val="0"/>
        <w:spacing w:before="156" w:beforeLines="50" w:after="50" w:line="360" w:lineRule="exact"/>
        <w:jc w:val="center"/>
        <w:outlineLvl w:val="1"/>
        <w:rPr>
          <w:rFonts w:hint="eastAsia" w:ascii="宋体" w:hAnsi="宋体" w:eastAsia="宋体" w:cs="宋体"/>
          <w:bCs/>
          <w:color w:val="auto"/>
          <w:szCs w:val="21"/>
          <w:highlight w:val="none"/>
          <w:shd w:val="clear" w:color="auto" w:fill="auto"/>
        </w:rPr>
      </w:pPr>
      <w:bookmarkStart w:id="14" w:name="_Toc254970557"/>
      <w:bookmarkStart w:id="15" w:name="_Toc254970698"/>
    </w:p>
    <w:p>
      <w:pPr>
        <w:snapToGrid w:val="0"/>
        <w:spacing w:before="156" w:beforeLines="50" w:after="50" w:line="360" w:lineRule="exact"/>
        <w:jc w:val="both"/>
        <w:outlineLvl w:val="1"/>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Cs w:val="21"/>
          <w:highlight w:val="none"/>
          <w:shd w:val="clear" w:color="auto" w:fill="auto"/>
          <w:lang w:val="en-US" w:eastAsia="zh-CN"/>
        </w:rPr>
        <w:t xml:space="preserve">     </w:t>
      </w:r>
      <w:r>
        <w:rPr>
          <w:rFonts w:hint="eastAsia" w:ascii="宋体" w:hAnsi="宋体" w:eastAsia="宋体" w:cs="宋体"/>
          <w:bCs/>
          <w:color w:val="auto"/>
          <w:szCs w:val="21"/>
          <w:highlight w:val="none"/>
          <w:shd w:val="clear" w:color="auto" w:fill="auto"/>
        </w:rPr>
        <w:t>[注：</w:t>
      </w:r>
      <w:r>
        <w:rPr>
          <w:rFonts w:hint="eastAsia" w:ascii="宋体" w:hAnsi="宋体" w:eastAsia="宋体" w:cs="宋体"/>
          <w:color w:val="auto"/>
          <w:szCs w:val="21"/>
          <w:highlight w:val="none"/>
          <w:shd w:val="clear" w:color="auto" w:fill="auto"/>
        </w:rPr>
        <w:t>投标文件由</w:t>
      </w:r>
      <w:r>
        <w:rPr>
          <w:rFonts w:hint="eastAsia" w:ascii="宋体" w:hAnsi="宋体" w:eastAsia="宋体" w:cs="宋体"/>
          <w:b/>
          <w:bCs/>
          <w:color w:val="auto"/>
          <w:szCs w:val="21"/>
          <w:highlight w:val="none"/>
          <w:shd w:val="clear" w:color="auto" w:fill="auto"/>
        </w:rPr>
        <w:t>资格文件、资信及商务文件、技术文件、投标报价文件</w:t>
      </w:r>
      <w:r>
        <w:rPr>
          <w:rFonts w:hint="eastAsia" w:ascii="宋体" w:hAnsi="宋体" w:eastAsia="宋体" w:cs="宋体"/>
          <w:b/>
          <w:color w:val="auto"/>
          <w:szCs w:val="21"/>
          <w:highlight w:val="none"/>
          <w:shd w:val="clear" w:color="auto" w:fill="auto"/>
        </w:rPr>
        <w:t>四部份</w:t>
      </w:r>
      <w:r>
        <w:rPr>
          <w:rFonts w:hint="eastAsia" w:ascii="宋体" w:hAnsi="宋体" w:eastAsia="宋体" w:cs="宋体"/>
          <w:color w:val="auto"/>
          <w:szCs w:val="21"/>
          <w:highlight w:val="none"/>
          <w:shd w:val="clear" w:color="auto" w:fill="auto"/>
        </w:rPr>
        <w:t>组成</w:t>
      </w:r>
      <w:r>
        <w:rPr>
          <w:rFonts w:hint="eastAsia" w:ascii="宋体" w:hAnsi="宋体" w:eastAsia="宋体" w:cs="宋体"/>
          <w:bCs/>
          <w:color w:val="auto"/>
          <w:szCs w:val="21"/>
          <w:highlight w:val="none"/>
          <w:shd w:val="clear" w:color="auto" w:fill="auto"/>
        </w:rPr>
        <w:t>]</w:t>
      </w:r>
    </w:p>
    <w:p>
      <w:pPr>
        <w:snapToGrid w:val="0"/>
        <w:spacing w:before="156" w:beforeLines="50" w:after="50" w:line="360" w:lineRule="exact"/>
        <w:jc w:val="center"/>
        <w:outlineLvl w:val="0"/>
        <w:rPr>
          <w:rFonts w:hint="eastAsia" w:ascii="宋体" w:hAnsi="宋体" w:eastAsia="宋体" w:cs="宋体"/>
          <w:bCs/>
          <w:color w:val="auto"/>
          <w:sz w:val="32"/>
          <w:szCs w:val="32"/>
          <w:highlight w:val="none"/>
          <w:shd w:val="clear" w:color="auto" w:fill="auto"/>
        </w:rPr>
      </w:pPr>
    </w:p>
    <w:p>
      <w:pPr>
        <w:snapToGrid w:val="0"/>
        <w:spacing w:before="156" w:beforeLines="50" w:after="50" w:line="360" w:lineRule="exact"/>
        <w:jc w:val="center"/>
        <w:outlineLvl w:val="0"/>
        <w:rPr>
          <w:rFonts w:hint="eastAsia" w:ascii="宋体" w:hAnsi="宋体" w:eastAsia="宋体" w:cs="宋体"/>
          <w:bCs/>
          <w:color w:val="auto"/>
          <w:sz w:val="32"/>
          <w:szCs w:val="32"/>
          <w:highlight w:val="none"/>
          <w:shd w:val="clear" w:color="auto" w:fill="auto"/>
        </w:rPr>
      </w:pPr>
    </w:p>
    <w:p>
      <w:pPr>
        <w:snapToGrid w:val="0"/>
        <w:spacing w:before="156" w:beforeLines="50" w:after="50" w:line="360" w:lineRule="exact"/>
        <w:jc w:val="center"/>
        <w:outlineLvl w:val="0"/>
        <w:rPr>
          <w:rFonts w:hint="eastAsia" w:ascii="宋体" w:hAnsi="宋体" w:eastAsia="宋体" w:cs="宋体"/>
          <w:bCs/>
          <w:color w:val="auto"/>
          <w:sz w:val="32"/>
          <w:szCs w:val="32"/>
          <w:highlight w:val="none"/>
          <w:shd w:val="clear" w:color="auto" w:fill="auto"/>
        </w:rPr>
      </w:pPr>
    </w:p>
    <w:p>
      <w:pPr>
        <w:snapToGrid w:val="0"/>
        <w:spacing w:before="156" w:beforeLines="50" w:after="50" w:line="360" w:lineRule="exact"/>
        <w:jc w:val="center"/>
        <w:outlineLvl w:val="0"/>
        <w:rPr>
          <w:rFonts w:hint="eastAsia" w:ascii="宋体" w:hAnsi="宋体" w:eastAsia="宋体" w:cs="宋体"/>
          <w:bCs/>
          <w:color w:val="auto"/>
          <w:sz w:val="32"/>
          <w:szCs w:val="32"/>
          <w:highlight w:val="none"/>
          <w:shd w:val="clear" w:color="auto" w:fill="auto"/>
        </w:rPr>
      </w:pPr>
    </w:p>
    <w:p>
      <w:pPr>
        <w:snapToGrid w:val="0"/>
        <w:spacing w:before="156" w:beforeLines="50" w:after="50" w:line="360" w:lineRule="exact"/>
        <w:jc w:val="center"/>
        <w:outlineLvl w:val="0"/>
        <w:rPr>
          <w:rFonts w:hint="eastAsia" w:ascii="宋体" w:hAnsi="宋体" w:eastAsia="宋体" w:cs="宋体"/>
          <w:bCs/>
          <w:color w:val="auto"/>
          <w:sz w:val="32"/>
          <w:szCs w:val="32"/>
          <w:highlight w:val="none"/>
          <w:shd w:val="clear" w:color="auto" w:fill="auto"/>
        </w:rPr>
      </w:pPr>
    </w:p>
    <w:p>
      <w:pPr>
        <w:snapToGrid w:val="0"/>
        <w:spacing w:before="156" w:beforeLines="50" w:after="50" w:line="360" w:lineRule="exact"/>
        <w:jc w:val="center"/>
        <w:outlineLvl w:val="0"/>
        <w:rPr>
          <w:rFonts w:hint="eastAsia" w:ascii="宋体" w:hAnsi="宋体" w:eastAsia="宋体" w:cs="宋体"/>
          <w:bCs/>
          <w:color w:val="auto"/>
          <w:sz w:val="32"/>
          <w:szCs w:val="32"/>
          <w:highlight w:val="none"/>
          <w:shd w:val="clear" w:color="auto" w:fill="auto"/>
        </w:rPr>
      </w:pPr>
    </w:p>
    <w:p>
      <w:pPr>
        <w:snapToGrid w:val="0"/>
        <w:spacing w:before="156" w:beforeLines="50" w:after="50" w:line="360" w:lineRule="exact"/>
        <w:jc w:val="center"/>
        <w:outlineLvl w:val="0"/>
        <w:rPr>
          <w:rFonts w:hint="eastAsia" w:ascii="宋体" w:hAnsi="宋体" w:eastAsia="宋体" w:cs="宋体"/>
          <w:bCs/>
          <w:color w:val="auto"/>
          <w:sz w:val="32"/>
          <w:szCs w:val="32"/>
          <w:highlight w:val="none"/>
          <w:shd w:val="clear" w:color="auto" w:fill="auto"/>
        </w:rPr>
      </w:pPr>
    </w:p>
    <w:p>
      <w:pPr>
        <w:snapToGrid w:val="0"/>
        <w:spacing w:before="156" w:beforeLines="50" w:after="50" w:line="360" w:lineRule="exact"/>
        <w:jc w:val="center"/>
        <w:outlineLvl w:val="0"/>
        <w:rPr>
          <w:rFonts w:hint="eastAsia" w:ascii="宋体" w:hAnsi="宋体" w:eastAsia="宋体" w:cs="宋体"/>
          <w:bCs/>
          <w:color w:val="auto"/>
          <w:sz w:val="32"/>
          <w:szCs w:val="32"/>
          <w:highlight w:val="none"/>
          <w:shd w:val="clear" w:color="auto" w:fill="auto"/>
        </w:rPr>
      </w:pPr>
    </w:p>
    <w:p>
      <w:pPr>
        <w:snapToGrid w:val="0"/>
        <w:spacing w:before="156" w:beforeLines="50" w:after="50" w:line="360" w:lineRule="exact"/>
        <w:jc w:val="center"/>
        <w:outlineLvl w:val="0"/>
        <w:rPr>
          <w:rFonts w:hint="eastAsia" w:ascii="宋体" w:hAnsi="宋体" w:eastAsia="宋体" w:cs="宋体"/>
          <w:bCs/>
          <w:color w:val="auto"/>
          <w:sz w:val="32"/>
          <w:szCs w:val="32"/>
          <w:highlight w:val="none"/>
          <w:shd w:val="clear" w:color="auto" w:fill="auto"/>
        </w:rPr>
      </w:pPr>
    </w:p>
    <w:p>
      <w:pPr>
        <w:pStyle w:val="51"/>
        <w:rPr>
          <w:rFonts w:hint="eastAsia" w:ascii="宋体" w:hAnsi="宋体" w:eastAsia="宋体" w:cs="宋体"/>
          <w:bCs/>
          <w:color w:val="auto"/>
          <w:sz w:val="32"/>
          <w:szCs w:val="32"/>
          <w:highlight w:val="none"/>
          <w:shd w:val="clear" w:color="auto" w:fill="auto"/>
        </w:rPr>
      </w:pPr>
    </w:p>
    <w:p>
      <w:pPr>
        <w:pStyle w:val="51"/>
        <w:rPr>
          <w:rFonts w:hint="eastAsia" w:ascii="宋体" w:hAnsi="宋体" w:eastAsia="宋体" w:cs="宋体"/>
          <w:bCs/>
          <w:color w:val="auto"/>
          <w:sz w:val="32"/>
          <w:szCs w:val="32"/>
          <w:highlight w:val="none"/>
          <w:shd w:val="clear" w:color="auto" w:fill="auto"/>
        </w:rPr>
      </w:pPr>
    </w:p>
    <w:p>
      <w:pPr>
        <w:snapToGrid w:val="0"/>
        <w:spacing w:before="156" w:beforeLines="50" w:after="50" w:line="360" w:lineRule="exact"/>
        <w:jc w:val="center"/>
        <w:outlineLvl w:val="0"/>
        <w:rPr>
          <w:rFonts w:hint="eastAsia" w:ascii="宋体" w:hAnsi="宋体" w:eastAsia="宋体" w:cs="宋体"/>
          <w:bCs/>
          <w:color w:val="auto"/>
          <w:sz w:val="32"/>
          <w:szCs w:val="32"/>
          <w:highlight w:val="none"/>
          <w:shd w:val="clear" w:color="auto" w:fill="auto"/>
        </w:rPr>
      </w:pPr>
      <w:r>
        <w:rPr>
          <w:rFonts w:hint="eastAsia" w:ascii="宋体" w:hAnsi="宋体" w:eastAsia="宋体" w:cs="宋体"/>
          <w:bCs/>
          <w:color w:val="auto"/>
          <w:sz w:val="32"/>
          <w:szCs w:val="32"/>
          <w:highlight w:val="none"/>
          <w:shd w:val="clear" w:color="auto" w:fill="auto"/>
        </w:rPr>
        <w:t>二、投标文件目录</w:t>
      </w:r>
    </w:p>
    <w:p>
      <w:pPr>
        <w:snapToGrid w:val="0"/>
        <w:spacing w:before="156" w:beforeLines="50" w:after="50" w:line="360" w:lineRule="exact"/>
        <w:jc w:val="center"/>
        <w:outlineLvl w:val="1"/>
        <w:rPr>
          <w:rFonts w:hint="eastAsia" w:ascii="宋体" w:hAnsi="宋体" w:eastAsia="宋体" w:cs="宋体"/>
          <w:bCs/>
          <w:color w:val="auto"/>
          <w:szCs w:val="21"/>
          <w:highlight w:val="none"/>
          <w:shd w:val="clear" w:color="auto" w:fill="auto"/>
        </w:rPr>
      </w:pP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1.资格文件：</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（1）</w:t>
      </w:r>
      <w:r>
        <w:rPr>
          <w:rFonts w:hint="eastAsia" w:ascii="宋体" w:hAnsi="宋体" w:eastAsia="宋体" w:cs="宋体"/>
          <w:color w:val="auto"/>
          <w:szCs w:val="21"/>
          <w:highlight w:val="none"/>
          <w:shd w:val="clear" w:color="auto" w:fill="auto"/>
        </w:rPr>
        <w:t>有效的营业执照等证明文件复印件；</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b/>
          <w:color w:val="auto"/>
          <w:highlight w:val="none"/>
          <w:shd w:val="clear" w:color="auto" w:fill="auto"/>
        </w:rPr>
      </w:pPr>
      <w:r>
        <w:rPr>
          <w:rFonts w:hint="eastAsia" w:ascii="宋体" w:hAnsi="宋体" w:eastAsia="宋体" w:cs="宋体"/>
          <w:color w:val="auto"/>
          <w:highlight w:val="none"/>
          <w:shd w:val="clear" w:color="auto" w:fill="auto"/>
        </w:rPr>
        <w:t>①投标人有效的营业执照等证明文件扫描件或其他电子文件，同时要加盖单位公章</w:t>
      </w:r>
      <w:r>
        <w:rPr>
          <w:rFonts w:hint="eastAsia" w:ascii="宋体" w:hAnsi="宋体" w:eastAsia="宋体" w:cs="宋体"/>
          <w:b/>
          <w:color w:val="auto"/>
          <w:highlight w:val="none"/>
          <w:shd w:val="clear" w:color="auto" w:fill="auto"/>
        </w:rPr>
        <w:t>（必须提供）</w:t>
      </w:r>
      <w:r>
        <w:rPr>
          <w:rFonts w:hint="eastAsia" w:ascii="宋体" w:hAnsi="宋体" w:eastAsia="宋体" w:cs="宋体"/>
          <w:color w:val="auto"/>
          <w:highlight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ind w:firstLine="424" w:firstLineChars="202"/>
        <w:jc w:val="left"/>
        <w:textAlignment w:val="auto"/>
        <w:rPr>
          <w:rFonts w:hint="eastAsia" w:ascii="宋体" w:hAnsi="宋体" w:eastAsia="宋体" w:cs="宋体"/>
          <w:b/>
          <w:color w:val="auto"/>
          <w:highlight w:val="none"/>
          <w:shd w:val="clear" w:color="auto" w:fill="auto"/>
        </w:rPr>
      </w:pPr>
      <w:r>
        <w:rPr>
          <w:rFonts w:hint="eastAsia" w:ascii="宋体" w:hAnsi="宋体" w:eastAsia="宋体" w:cs="宋体"/>
          <w:color w:val="auto"/>
          <w:highlight w:val="none"/>
          <w:shd w:val="clear" w:color="auto" w:fill="auto"/>
        </w:rPr>
        <w:t>②对于有经营资质要求的，投标人必须提供有效的经营资质证书副本内页扫描件或其他电子文件，同时要加盖单位公章。</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val="0"/>
          <w:bCs w:val="0"/>
          <w:color w:val="auto"/>
          <w:szCs w:val="21"/>
          <w:highlight w:val="none"/>
          <w:shd w:val="clear" w:color="auto" w:fill="auto"/>
        </w:rPr>
      </w:pPr>
      <w:r>
        <w:rPr>
          <w:rFonts w:hint="eastAsia" w:ascii="宋体" w:hAnsi="宋体" w:eastAsia="宋体" w:cs="宋体"/>
          <w:b/>
          <w:color w:val="auto"/>
          <w:szCs w:val="21"/>
          <w:highlight w:val="none"/>
          <w:shd w:val="clear" w:color="auto" w:fill="auto"/>
        </w:rPr>
        <w:t>（2）</w:t>
      </w:r>
      <w:r>
        <w:rPr>
          <w:rFonts w:hint="eastAsia" w:ascii="宋体" w:hAnsi="宋体" w:eastAsia="宋体" w:cs="宋体"/>
          <w:color w:val="auto"/>
          <w:kern w:val="0"/>
          <w:szCs w:val="21"/>
          <w:highlight w:val="none"/>
          <w:shd w:val="clear" w:color="auto" w:fill="auto"/>
        </w:rPr>
        <w:t>参加政府采购活动前三年内在经</w:t>
      </w:r>
      <w:r>
        <w:rPr>
          <w:rFonts w:hint="eastAsia" w:ascii="宋体" w:hAnsi="宋体" w:eastAsia="宋体" w:cs="宋体"/>
          <w:b w:val="0"/>
          <w:bCs w:val="0"/>
          <w:color w:val="auto"/>
          <w:kern w:val="0"/>
          <w:szCs w:val="21"/>
          <w:highlight w:val="none"/>
          <w:shd w:val="clear" w:color="auto" w:fill="auto"/>
        </w:rPr>
        <w:t>营活动中没有重大违法记录的书面声明</w:t>
      </w:r>
      <w:r>
        <w:rPr>
          <w:rFonts w:hint="eastAsia" w:ascii="宋体" w:hAnsi="宋体" w:eastAsia="宋体" w:cs="宋体"/>
          <w:b w:val="0"/>
          <w:bCs w:val="0"/>
          <w:color w:val="auto"/>
          <w:szCs w:val="21"/>
          <w:highlight w:val="none"/>
          <w:shd w:val="clear" w:color="auto" w:fill="auto"/>
        </w:rPr>
        <w:t>和信用记录查询方法；</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val="0"/>
          <w:bCs w:val="0"/>
          <w:color w:val="auto"/>
          <w:szCs w:val="21"/>
          <w:highlight w:val="none"/>
          <w:shd w:val="clear" w:color="auto" w:fill="auto"/>
        </w:rPr>
        <w:t>①</w:t>
      </w:r>
      <w:r>
        <w:rPr>
          <w:rFonts w:hint="eastAsia" w:ascii="宋体" w:hAnsi="宋体" w:eastAsia="宋体" w:cs="宋体"/>
          <w:b w:val="0"/>
          <w:bCs w:val="0"/>
          <w:color w:val="auto"/>
          <w:kern w:val="0"/>
          <w:szCs w:val="21"/>
          <w:highlight w:val="none"/>
          <w:shd w:val="clear" w:color="auto" w:fill="auto"/>
        </w:rPr>
        <w:t>参加政府采购活动前三年内在经营活动中没有重大违法记录的书面声明</w:t>
      </w:r>
      <w:r>
        <w:rPr>
          <w:rFonts w:hint="eastAsia" w:ascii="宋体" w:hAnsi="宋体" w:eastAsia="宋体" w:cs="宋体"/>
          <w:color w:val="auto"/>
          <w:szCs w:val="21"/>
          <w:highlight w:val="none"/>
          <w:shd w:val="clear" w:color="auto" w:fill="auto"/>
        </w:rPr>
        <w:t>（格式自拟，</w:t>
      </w:r>
      <w:r>
        <w:rPr>
          <w:rFonts w:hint="eastAsia" w:ascii="宋体" w:hAnsi="宋体" w:eastAsia="宋体" w:cs="宋体"/>
          <w:b/>
          <w:bCs/>
          <w:color w:val="auto"/>
          <w:szCs w:val="21"/>
          <w:highlight w:val="none"/>
          <w:shd w:val="clear" w:color="auto" w:fill="auto"/>
        </w:rPr>
        <w:t>必须提供</w:t>
      </w:r>
      <w:r>
        <w:rPr>
          <w:rFonts w:hint="eastAsia" w:ascii="宋体" w:hAnsi="宋体" w:eastAsia="宋体" w:cs="宋体"/>
          <w:color w:val="auto"/>
          <w:szCs w:val="21"/>
          <w:highlight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②供应商可在“信用中国”网站（www.creditchina.gov.cn）、中国政府采购网（www.ccgp.gov.cn）查询相关供应商主体信用记录。</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“信用中国”网站查询方法：投标人在本项目投标截止时间前10日内,进入投标人基本信息页面，点击“下载信用报告”后点击“下载”。</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rPr>
        <w:t>）</w:t>
      </w:r>
      <w:r>
        <w:rPr>
          <w:rFonts w:hint="eastAsia" w:ascii="宋体" w:hAnsi="宋体" w:eastAsia="宋体" w:cs="宋体"/>
          <w:color w:val="auto"/>
          <w:szCs w:val="21"/>
          <w:highlight w:val="none"/>
        </w:rPr>
        <w:t>中小企业声明函（格式见第六章，</w:t>
      </w:r>
      <w:r>
        <w:rPr>
          <w:rFonts w:hint="eastAsia" w:ascii="宋体" w:hAnsi="宋体" w:eastAsia="宋体" w:cs="宋体"/>
          <w:b/>
          <w:bCs/>
          <w:color w:val="auto"/>
          <w:szCs w:val="21"/>
          <w:highlight w:val="none"/>
          <w:lang w:eastAsia="zh-CN"/>
        </w:rPr>
        <w:t>必须</w:t>
      </w:r>
      <w:r>
        <w:rPr>
          <w:rFonts w:hint="eastAsia" w:ascii="宋体" w:hAnsi="宋体" w:eastAsia="宋体" w:cs="宋体"/>
          <w:b/>
          <w:bCs/>
          <w:color w:val="auto"/>
          <w:szCs w:val="21"/>
          <w:highlight w:val="none"/>
        </w:rPr>
        <w:t>提供</w:t>
      </w:r>
      <w:r>
        <w:rPr>
          <w:rFonts w:hint="eastAsia" w:ascii="宋体" w:hAnsi="宋体" w:eastAsia="宋体" w:cs="宋体"/>
          <w:color w:val="auto"/>
          <w:szCs w:val="21"/>
          <w:highlight w:val="none"/>
        </w:rPr>
        <w:t>）</w:t>
      </w:r>
      <w:r>
        <w:rPr>
          <w:rFonts w:hint="eastAsia" w:ascii="宋体" w:hAnsi="宋体" w:eastAsia="宋体" w:cs="宋体"/>
          <w:color w:val="auto"/>
          <w:kern w:val="2"/>
          <w:sz w:val="21"/>
          <w:szCs w:val="21"/>
          <w:highlight w:val="none"/>
        </w:rPr>
        <w:t>。</w:t>
      </w:r>
    </w:p>
    <w:p>
      <w:pPr>
        <w:keepNext w:val="0"/>
        <w:keepLines w:val="0"/>
        <w:pageBreakBefore w:val="0"/>
        <w:widowControl w:val="0"/>
        <w:kinsoku/>
        <w:wordWrap/>
        <w:overflowPunct/>
        <w:topLinePunct w:val="0"/>
        <w:autoSpaceDE/>
        <w:autoSpaceDN/>
        <w:bidi w:val="0"/>
        <w:snapToGrid w:val="0"/>
        <w:spacing w:before="156" w:beforeLines="50"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2.资信及商务文件：</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（1）投标保证金的相关证明扫描件或其他电子文件（</w:t>
      </w:r>
      <w:r>
        <w:rPr>
          <w:rFonts w:hint="eastAsia" w:ascii="宋体" w:hAnsi="宋体" w:eastAsia="宋体" w:cs="宋体"/>
          <w:b/>
          <w:color w:val="auto"/>
          <w:szCs w:val="21"/>
          <w:highlight w:val="none"/>
          <w:u w:val="single"/>
          <w:shd w:val="clear" w:color="auto" w:fill="auto"/>
        </w:rPr>
        <w:t>必须提供</w:t>
      </w:r>
      <w:r>
        <w:rPr>
          <w:rFonts w:hint="eastAsia" w:ascii="宋体" w:hAnsi="宋体" w:eastAsia="宋体" w:cs="宋体"/>
          <w:b/>
          <w:color w:val="auto"/>
          <w:szCs w:val="21"/>
          <w:highlight w:val="none"/>
          <w:shd w:val="clear" w:color="auto" w:fill="auto"/>
        </w:rPr>
        <w:t>）</w:t>
      </w:r>
      <w:r>
        <w:rPr>
          <w:rFonts w:hint="eastAsia" w:ascii="宋体" w:hAnsi="宋体" w:eastAsia="宋体" w:cs="宋体"/>
          <w:color w:val="auto"/>
          <w:szCs w:val="21"/>
          <w:highlight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szCs w:val="21"/>
          <w:highlight w:val="none"/>
          <w:u w:val="none"/>
          <w:shd w:val="clear" w:color="auto" w:fill="auto"/>
        </w:rPr>
      </w:pPr>
      <w:r>
        <w:rPr>
          <w:rFonts w:hint="eastAsia" w:ascii="宋体" w:hAnsi="宋体" w:eastAsia="宋体" w:cs="宋体"/>
          <w:b/>
          <w:color w:val="auto"/>
          <w:szCs w:val="21"/>
          <w:highlight w:val="none"/>
          <w:u w:val="none"/>
          <w:shd w:val="clear" w:color="auto" w:fill="auto"/>
        </w:rPr>
        <w:t>（2）投标声明书 (格式见第六章)（必须提供）</w:t>
      </w:r>
      <w:r>
        <w:rPr>
          <w:rFonts w:hint="eastAsia" w:ascii="宋体" w:hAnsi="宋体" w:eastAsia="宋体" w:cs="宋体"/>
          <w:color w:val="auto"/>
          <w:szCs w:val="21"/>
          <w:highlight w:val="none"/>
          <w:u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eastAsia="宋体" w:cs="宋体"/>
          <w:color w:val="auto"/>
          <w:szCs w:val="21"/>
          <w:highlight w:val="none"/>
          <w:shd w:val="clear" w:color="auto" w:fill="auto"/>
        </w:rPr>
        <w:t>；</w:t>
      </w:r>
      <w:r>
        <w:rPr>
          <w:rFonts w:hint="eastAsia" w:ascii="宋体" w:hAnsi="宋体" w:eastAsia="宋体" w:cs="宋体"/>
          <w:b/>
          <w:color w:val="auto"/>
          <w:szCs w:val="21"/>
          <w:highlight w:val="none"/>
          <w:shd w:val="clear" w:color="auto" w:fill="auto"/>
        </w:rPr>
        <w:t>当法定代表人参加投标时，仅</w:t>
      </w:r>
      <w:r>
        <w:rPr>
          <w:rFonts w:hint="eastAsia" w:ascii="宋体" w:hAnsi="宋体" w:eastAsia="宋体" w:cs="宋体"/>
          <w:b/>
          <w:color w:val="auto"/>
          <w:szCs w:val="21"/>
          <w:highlight w:val="none"/>
          <w:shd w:val="clear" w:color="auto" w:fill="auto"/>
          <w:lang w:eastAsia="zh-CN"/>
        </w:rPr>
        <w:t>须</w:t>
      </w:r>
      <w:r>
        <w:rPr>
          <w:rFonts w:hint="eastAsia" w:ascii="宋体" w:hAnsi="宋体" w:eastAsia="宋体" w:cs="宋体"/>
          <w:b/>
          <w:color w:val="auto"/>
          <w:szCs w:val="21"/>
          <w:highlight w:val="none"/>
          <w:shd w:val="clear" w:color="auto" w:fill="auto"/>
        </w:rPr>
        <w:t>提供法定代表人的身份证扫描件或其他电子文件</w:t>
      </w:r>
      <w:r>
        <w:rPr>
          <w:rFonts w:hint="eastAsia" w:ascii="宋体" w:hAnsi="宋体" w:eastAsia="宋体" w:cs="宋体"/>
          <w:color w:val="auto"/>
          <w:szCs w:val="21"/>
          <w:highlight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eastAsia="宋体" w:cs="宋体"/>
          <w:b/>
          <w:color w:val="auto"/>
          <w:szCs w:val="21"/>
          <w:highlight w:val="none"/>
          <w:u w:val="single"/>
          <w:shd w:val="clear" w:color="auto" w:fill="auto"/>
        </w:rPr>
        <w:t>必须提供</w:t>
      </w:r>
      <w:r>
        <w:rPr>
          <w:rFonts w:hint="eastAsia" w:ascii="宋体" w:hAnsi="宋体" w:eastAsia="宋体" w:cs="宋体"/>
          <w:b/>
          <w:color w:val="auto"/>
          <w:szCs w:val="21"/>
          <w:highlight w:val="none"/>
          <w:shd w:val="clear" w:color="auto" w:fill="auto"/>
        </w:rPr>
        <w:t>）；</w:t>
      </w:r>
      <w:r>
        <w:rPr>
          <w:rFonts w:hint="eastAsia" w:ascii="宋体" w:hAnsi="宋体" w:eastAsia="宋体" w:cs="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eastAsia="宋体" w:cs="宋体"/>
          <w:b/>
          <w:color w:val="auto"/>
          <w:szCs w:val="21"/>
          <w:highlight w:val="none"/>
          <w:shd w:val="clear" w:color="auto" w:fill="auto"/>
        </w:rPr>
        <w:t>扫描件或其他电子文件</w:t>
      </w:r>
      <w:r>
        <w:rPr>
          <w:rFonts w:hint="eastAsia" w:ascii="宋体" w:hAnsi="宋体" w:eastAsia="宋体" w:cs="宋体"/>
          <w:color w:val="auto"/>
          <w:szCs w:val="21"/>
          <w:highlight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（5）投标截止之日前半年内投标人连续三个月的依法缴纳社保费的缴费凭证</w:t>
      </w:r>
      <w:r>
        <w:rPr>
          <w:rFonts w:hint="eastAsia" w:ascii="宋体" w:hAnsi="宋体" w:eastAsia="宋体" w:cs="宋体"/>
          <w:color w:val="auto"/>
          <w:szCs w:val="21"/>
          <w:highlight w:val="none"/>
          <w:shd w:val="clear" w:color="auto" w:fill="auto"/>
        </w:rPr>
        <w:t>（</w:t>
      </w:r>
      <w:r>
        <w:rPr>
          <w:rFonts w:hint="eastAsia" w:ascii="宋体" w:hAnsi="宋体" w:eastAsia="宋体" w:cs="宋体"/>
          <w:b/>
          <w:color w:val="auto"/>
          <w:szCs w:val="21"/>
          <w:highlight w:val="none"/>
          <w:shd w:val="clear" w:color="auto" w:fill="auto"/>
        </w:rPr>
        <w:t>扫描件或其他电子文件，格式自拟）（</w:t>
      </w:r>
      <w:r>
        <w:rPr>
          <w:rFonts w:hint="eastAsia" w:ascii="宋体" w:hAnsi="宋体" w:eastAsia="宋体" w:cs="宋体"/>
          <w:b/>
          <w:color w:val="auto"/>
          <w:szCs w:val="21"/>
          <w:highlight w:val="none"/>
          <w:u w:val="single"/>
          <w:shd w:val="clear" w:color="auto" w:fill="auto"/>
        </w:rPr>
        <w:t>必须提供</w:t>
      </w:r>
      <w:r>
        <w:rPr>
          <w:rFonts w:hint="eastAsia" w:ascii="宋体" w:hAnsi="宋体" w:eastAsia="宋体" w:cs="宋体"/>
          <w:b/>
          <w:color w:val="auto"/>
          <w:szCs w:val="21"/>
          <w:highlight w:val="none"/>
          <w:shd w:val="clear" w:color="auto" w:fill="auto"/>
        </w:rPr>
        <w:t>）；</w:t>
      </w:r>
      <w:r>
        <w:rPr>
          <w:rFonts w:hint="eastAsia" w:ascii="宋体" w:hAnsi="宋体" w:eastAsia="宋体" w:cs="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eastAsia="宋体" w:cs="宋体"/>
          <w:b/>
          <w:color w:val="auto"/>
          <w:szCs w:val="21"/>
          <w:highlight w:val="none"/>
          <w:shd w:val="clear" w:color="auto" w:fill="auto"/>
        </w:rPr>
        <w:t>扫描件或其他电子文件</w:t>
      </w:r>
      <w:r>
        <w:rPr>
          <w:rFonts w:hint="eastAsia" w:ascii="宋体" w:hAnsi="宋体" w:eastAsia="宋体" w:cs="宋体"/>
          <w:color w:val="auto"/>
          <w:szCs w:val="21"/>
          <w:highlight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ind w:firstLine="421" w:firstLineChars="200"/>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（6）财务状况报告（</w:t>
      </w:r>
      <w:r>
        <w:rPr>
          <w:rFonts w:hint="eastAsia" w:ascii="宋体" w:hAnsi="宋体" w:eastAsia="宋体" w:cs="宋体"/>
          <w:b/>
          <w:color w:val="auto"/>
          <w:szCs w:val="21"/>
          <w:highlight w:val="none"/>
          <w:u w:val="single"/>
          <w:shd w:val="clear" w:color="auto" w:fill="auto"/>
        </w:rPr>
        <w:t>格式自拟，必须提供</w:t>
      </w:r>
      <w:r>
        <w:rPr>
          <w:rFonts w:hint="eastAsia" w:ascii="宋体" w:hAnsi="宋体" w:eastAsia="宋体" w:cs="宋体"/>
          <w:b/>
          <w:color w:val="auto"/>
          <w:szCs w:val="21"/>
          <w:highlight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color w:val="auto"/>
          <w:kern w:val="0"/>
          <w:szCs w:val="21"/>
          <w:highlight w:val="none"/>
          <w:shd w:val="clear" w:color="auto" w:fill="auto"/>
        </w:rPr>
        <w:t>（7）</w:t>
      </w:r>
      <w:r>
        <w:rPr>
          <w:rFonts w:hint="eastAsia" w:ascii="宋体" w:hAnsi="宋体" w:eastAsia="宋体" w:cs="宋体"/>
          <w:b/>
          <w:color w:val="auto"/>
          <w:szCs w:val="21"/>
          <w:highlight w:val="none"/>
          <w:shd w:val="clear" w:color="auto" w:fill="auto"/>
        </w:rPr>
        <w:t>具备履行合同所必需的设备和专业技术能力的证明材料（</w:t>
      </w:r>
      <w:r>
        <w:rPr>
          <w:rFonts w:hint="eastAsia" w:ascii="宋体" w:hAnsi="宋体" w:eastAsia="宋体" w:cs="宋体"/>
          <w:b/>
          <w:color w:val="auto"/>
          <w:szCs w:val="21"/>
          <w:highlight w:val="none"/>
          <w:u w:val="single"/>
          <w:shd w:val="clear" w:color="auto" w:fill="auto"/>
        </w:rPr>
        <w:t>内容、格式自拟，必须提供</w:t>
      </w:r>
      <w:r>
        <w:rPr>
          <w:rFonts w:hint="eastAsia" w:ascii="宋体" w:hAnsi="宋体" w:eastAsia="宋体" w:cs="宋体"/>
          <w:b/>
          <w:color w:val="auto"/>
          <w:szCs w:val="21"/>
          <w:highlight w:val="none"/>
          <w:shd w:val="clear" w:color="auto" w:fill="auto"/>
        </w:rPr>
        <w:t>）</w:t>
      </w:r>
      <w:r>
        <w:rPr>
          <w:rFonts w:hint="eastAsia" w:ascii="宋体" w:hAnsi="宋体" w:eastAsia="宋体" w:cs="宋体"/>
          <w:b/>
          <w:color w:val="auto"/>
          <w:kern w:val="0"/>
          <w:szCs w:val="21"/>
          <w:highlight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w:t>
      </w:r>
      <w:r>
        <w:rPr>
          <w:rFonts w:hint="eastAsia" w:ascii="宋体" w:hAnsi="宋体" w:eastAsia="宋体" w:cs="宋体"/>
          <w:b/>
          <w:color w:val="auto"/>
          <w:szCs w:val="21"/>
          <w:highlight w:val="none"/>
          <w:shd w:val="clear" w:color="auto" w:fill="auto"/>
          <w:lang w:val="en-US" w:eastAsia="zh-CN"/>
        </w:rPr>
        <w:t>8</w:t>
      </w:r>
      <w:r>
        <w:rPr>
          <w:rFonts w:hint="eastAsia" w:ascii="宋体" w:hAnsi="宋体" w:eastAsia="宋体" w:cs="宋体"/>
          <w:b/>
          <w:color w:val="auto"/>
          <w:szCs w:val="21"/>
          <w:highlight w:val="none"/>
          <w:shd w:val="clear" w:color="auto" w:fill="auto"/>
        </w:rPr>
        <w:t>）商务响应表</w:t>
      </w:r>
      <w:r>
        <w:rPr>
          <w:rFonts w:hint="eastAsia" w:ascii="宋体" w:hAnsi="宋体" w:eastAsia="宋体" w:cs="宋体"/>
          <w:color w:val="auto"/>
          <w:szCs w:val="21"/>
          <w:highlight w:val="none"/>
          <w:shd w:val="clear" w:color="auto" w:fill="auto"/>
        </w:rPr>
        <w:t>（格式见第六章）</w:t>
      </w:r>
      <w:r>
        <w:rPr>
          <w:rFonts w:hint="eastAsia" w:ascii="宋体" w:hAnsi="宋体" w:eastAsia="宋体" w:cs="宋体"/>
          <w:b/>
          <w:color w:val="auto"/>
          <w:szCs w:val="21"/>
          <w:highlight w:val="none"/>
          <w:shd w:val="clear" w:color="auto" w:fill="auto"/>
        </w:rPr>
        <w:t>（</w:t>
      </w:r>
      <w:r>
        <w:rPr>
          <w:rFonts w:hint="eastAsia" w:ascii="宋体" w:hAnsi="宋体" w:eastAsia="宋体" w:cs="宋体"/>
          <w:b/>
          <w:color w:val="auto"/>
          <w:szCs w:val="21"/>
          <w:highlight w:val="none"/>
          <w:u w:val="single"/>
          <w:shd w:val="clear" w:color="auto" w:fill="auto"/>
        </w:rPr>
        <w:t>必须提供</w:t>
      </w:r>
      <w:r>
        <w:rPr>
          <w:rFonts w:hint="eastAsia" w:ascii="宋体" w:hAnsi="宋体" w:eastAsia="宋体" w:cs="宋体"/>
          <w:b/>
          <w:color w:val="auto"/>
          <w:szCs w:val="21"/>
          <w:highlight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color w:val="auto"/>
          <w:highlight w:val="none"/>
          <w:shd w:val="clear" w:color="auto" w:fill="auto"/>
          <w:lang w:val="en-US" w:eastAsia="zh-CN"/>
        </w:rPr>
        <w:t xml:space="preserve">  </w:t>
      </w:r>
      <w:r>
        <w:rPr>
          <w:rFonts w:hint="eastAsia" w:ascii="宋体" w:hAnsi="宋体" w:eastAsia="宋体" w:cs="宋体"/>
          <w:color w:val="auto"/>
          <w:highlight w:val="none"/>
          <w:shd w:val="clear" w:color="auto" w:fill="auto"/>
        </w:rPr>
        <w:t>▲</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9</w:t>
      </w:r>
      <w:r>
        <w:rPr>
          <w:rFonts w:hint="eastAsia" w:ascii="宋体" w:hAnsi="宋体" w:eastAsia="宋体" w:cs="宋体"/>
          <w:color w:val="auto"/>
          <w:szCs w:val="21"/>
          <w:highlight w:val="none"/>
          <w:shd w:val="clear" w:color="auto" w:fill="auto"/>
        </w:rPr>
        <w:t>）</w:t>
      </w:r>
      <w:r>
        <w:rPr>
          <w:rFonts w:hint="eastAsia" w:ascii="宋体" w:hAnsi="宋体" w:eastAsia="宋体" w:cs="宋体"/>
          <w:b/>
          <w:color w:val="auto"/>
          <w:szCs w:val="21"/>
          <w:highlight w:val="none"/>
          <w:shd w:val="clear" w:color="auto" w:fill="auto"/>
        </w:rPr>
        <w:t>招标项目采购需求中要求必须提供的材料等；</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rPr>
        <w:t>）具备法律、行政法规规定的其他条件的证明材料</w:t>
      </w:r>
      <w:r>
        <w:rPr>
          <w:rFonts w:hint="eastAsia" w:ascii="宋体" w:hAnsi="宋体" w:eastAsia="宋体" w:cs="宋体"/>
          <w:b/>
          <w:color w:val="auto"/>
          <w:szCs w:val="21"/>
          <w:highlight w:val="none"/>
          <w:shd w:val="clear" w:color="auto" w:fill="auto"/>
        </w:rPr>
        <w:t>(如有规定,则必须提供)。</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bCs/>
          <w:color w:val="auto"/>
          <w:szCs w:val="21"/>
          <w:highlight w:val="none"/>
          <w:shd w:val="clear" w:color="auto" w:fill="auto"/>
        </w:rPr>
        <w:t>可作为投标人资信评分的资质证明材料</w:t>
      </w:r>
      <w:r>
        <w:rPr>
          <w:rFonts w:hint="eastAsia" w:ascii="宋体" w:hAnsi="宋体" w:eastAsia="宋体" w:cs="宋体"/>
          <w:b/>
          <w:bCs/>
          <w:color w:val="auto"/>
          <w:sz w:val="21"/>
          <w:szCs w:val="21"/>
          <w:highlight w:val="none"/>
          <w:shd w:val="clear" w:color="auto" w:fill="auto"/>
          <w:lang w:eastAsia="zh-CN"/>
        </w:rPr>
        <w:t>【以下</w:t>
      </w:r>
      <w:r>
        <w:rPr>
          <w:rFonts w:hint="eastAsia" w:ascii="宋体" w:hAnsi="宋体" w:eastAsia="宋体" w:cs="宋体"/>
          <w:b/>
          <w:bCs/>
          <w:color w:val="auto"/>
          <w:sz w:val="21"/>
          <w:szCs w:val="21"/>
          <w:highlight w:val="none"/>
          <w:shd w:val="clear" w:color="auto" w:fill="auto"/>
        </w:rPr>
        <w:t>可选</w:t>
      </w:r>
      <w:r>
        <w:rPr>
          <w:rFonts w:hint="eastAsia" w:ascii="宋体" w:hAnsi="宋体" w:eastAsia="宋体" w:cs="宋体"/>
          <w:b/>
          <w:bCs/>
          <w:color w:val="auto"/>
          <w:sz w:val="21"/>
          <w:szCs w:val="21"/>
          <w:highlight w:val="none"/>
          <w:shd w:val="clear" w:color="auto" w:fill="auto"/>
          <w:lang w:eastAsia="zh-CN"/>
        </w:rPr>
        <w:t>】</w:t>
      </w:r>
      <w:r>
        <w:rPr>
          <w:rFonts w:hint="eastAsia" w:ascii="宋体" w:hAnsi="宋体" w:eastAsia="宋体" w:cs="宋体"/>
          <w:b/>
          <w:bCs/>
          <w:color w:val="auto"/>
          <w:szCs w:val="21"/>
          <w:highlight w:val="none"/>
          <w:shd w:val="clear" w:color="auto" w:fill="auto"/>
        </w:rPr>
        <w:t xml:space="preserve"> </w:t>
      </w:r>
    </w:p>
    <w:p>
      <w:pPr>
        <w:keepNext w:val="0"/>
        <w:keepLines w:val="0"/>
        <w:pageBreakBefore w:val="0"/>
        <w:widowControl w:val="0"/>
        <w:kinsoku/>
        <w:wordWrap/>
        <w:overflowPunct/>
        <w:topLinePunct w:val="0"/>
        <w:autoSpaceDE/>
        <w:autoSpaceDN/>
        <w:bidi w:val="0"/>
        <w:snapToGrid w:val="0"/>
        <w:spacing w:line="360" w:lineRule="exact"/>
        <w:ind w:left="937" w:leftChars="196" w:hanging="525" w:hangingChars="250"/>
        <w:jc w:val="left"/>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11</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rPr>
        <w:t>类似案例成功的业绩（投标人同类项目实施情况一览表、合同扫描件、用户验收报告、用户评价）；</w:t>
      </w:r>
    </w:p>
    <w:p>
      <w:pPr>
        <w:pStyle w:val="39"/>
        <w:snapToGrid w:val="0"/>
        <w:spacing w:line="360" w:lineRule="exact"/>
        <w:ind w:left="97" w:leftChars="46" w:firstLine="421"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投标人同类项目实施情况一览表格式</w:t>
      </w:r>
    </w:p>
    <w:tbl>
      <w:tblPr>
        <w:tblStyle w:val="52"/>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服务数量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hint="eastAsia" w:ascii="宋体" w:hAnsi="宋体" w:eastAsia="宋体" w:cs="宋体"/>
                <w:color w:val="auto"/>
                <w:szCs w:val="21"/>
                <w:highlight w:val="none"/>
              </w:rPr>
            </w:pPr>
          </w:p>
        </w:tc>
      </w:tr>
    </w:tbl>
    <w:p>
      <w:pPr>
        <w:pStyle w:val="15"/>
        <w:keepNext w:val="0"/>
        <w:keepLines w:val="0"/>
        <w:pageBreakBefore w:val="0"/>
        <w:widowControl w:val="0"/>
        <w:kinsoku/>
        <w:wordWrap/>
        <w:overflowPunct/>
        <w:topLinePunct w:val="0"/>
        <w:autoSpaceDE/>
        <w:autoSpaceDN/>
        <w:bidi w:val="0"/>
        <w:snapToGrid w:val="0"/>
        <w:spacing w:line="36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 或委托代理人签字：</w:t>
      </w:r>
      <w:r>
        <w:rPr>
          <w:rFonts w:hint="eastAsia" w:ascii="宋体" w:hAnsi="宋体" w:eastAsia="宋体" w:cs="宋体"/>
          <w:color w:val="auto"/>
          <w:sz w:val="21"/>
          <w:szCs w:val="21"/>
          <w:highlight w:val="none"/>
          <w:u w:val="single"/>
        </w:rPr>
        <w:t>　　　　　</w:t>
      </w:r>
    </w:p>
    <w:p>
      <w:pPr>
        <w:keepNext w:val="0"/>
        <w:keepLines w:val="0"/>
        <w:pageBreakBefore w:val="0"/>
        <w:widowControl w:val="0"/>
        <w:kinsoku/>
        <w:wordWrap/>
        <w:overflowPunct/>
        <w:topLinePunct w:val="0"/>
        <w:autoSpaceDE/>
        <w:autoSpaceDN/>
        <w:bidi w:val="0"/>
        <w:snapToGrid w:val="0"/>
        <w:spacing w:line="360" w:lineRule="exact"/>
        <w:ind w:left="937" w:leftChars="196" w:hanging="525" w:hangingChars="2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    月  日</w:t>
      </w:r>
    </w:p>
    <w:p>
      <w:pPr>
        <w:pStyle w:val="8"/>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val="0"/>
          <w:bCs/>
          <w:color w:val="auto"/>
          <w:szCs w:val="21"/>
          <w:highlight w:val="none"/>
          <w:shd w:val="clear" w:color="auto" w:fill="auto"/>
        </w:rPr>
        <w:t>（1</w:t>
      </w:r>
      <w:r>
        <w:rPr>
          <w:rFonts w:hint="eastAsia" w:ascii="宋体" w:hAnsi="宋体" w:eastAsia="宋体" w:cs="宋体"/>
          <w:b w:val="0"/>
          <w:bCs/>
          <w:color w:val="auto"/>
          <w:szCs w:val="21"/>
          <w:highlight w:val="none"/>
          <w:shd w:val="clear" w:color="auto" w:fill="auto"/>
          <w:lang w:val="en-US" w:eastAsia="zh-CN"/>
        </w:rPr>
        <w:t>2</w:t>
      </w:r>
      <w:r>
        <w:rPr>
          <w:rFonts w:hint="eastAsia" w:ascii="宋体" w:hAnsi="宋体" w:eastAsia="宋体" w:cs="宋体"/>
          <w:b w:val="0"/>
          <w:bCs/>
          <w:color w:val="auto"/>
          <w:szCs w:val="21"/>
          <w:highlight w:val="none"/>
          <w:shd w:val="clear" w:color="auto" w:fill="auto"/>
        </w:rPr>
        <w:t>）</w:t>
      </w:r>
      <w:r>
        <w:rPr>
          <w:rFonts w:hint="eastAsia" w:ascii="宋体" w:hAnsi="宋体" w:eastAsia="宋体" w:cs="宋体"/>
          <w:color w:val="auto"/>
          <w:szCs w:val="21"/>
          <w:highlight w:val="none"/>
          <w:shd w:val="clear" w:color="auto" w:fill="auto"/>
        </w:rPr>
        <w:t>其他特殊资质证书（如本地化服务能力等）；</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）投标人质量管理和质量保证体系等方面的认证证书；</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）投标人认为可以证明其能力或业绩的其他材料；</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r>
        <w:rPr>
          <w:rFonts w:hint="eastAsia" w:ascii="宋体" w:hAnsi="宋体" w:eastAsia="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 w:val="21"/>
          <w:szCs w:val="21"/>
          <w:highlight w:val="none"/>
          <w:shd w:val="clear" w:color="auto" w:fill="auto"/>
        </w:rPr>
        <w:t>投标人关于服务升级及本单位债务纠纷、违法违规记录等方面的情况（内容见投标声明书）</w:t>
      </w:r>
      <w:r>
        <w:rPr>
          <w:rFonts w:hint="eastAsia" w:ascii="宋体" w:hAnsi="宋体" w:eastAsia="宋体" w:cs="宋体"/>
          <w:color w:val="auto"/>
          <w:szCs w:val="21"/>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360" w:lineRule="exact"/>
        <w:ind w:left="3368" w:leftChars="200" w:hanging="2948" w:hangingChars="140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16</w:t>
      </w:r>
      <w:r>
        <w:rPr>
          <w:rFonts w:hint="eastAsia" w:ascii="宋体" w:hAnsi="宋体" w:eastAsia="宋体" w:cs="宋体"/>
          <w:color w:val="auto"/>
          <w:szCs w:val="21"/>
          <w:highlight w:val="none"/>
          <w:shd w:val="clear" w:color="auto" w:fill="auto"/>
        </w:rPr>
        <w:t>）投标人情况介绍</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autoSpaceDE/>
        <w:autoSpaceDN/>
        <w:bidi w:val="0"/>
        <w:snapToGrid w:val="0"/>
        <w:spacing w:before="156" w:beforeLines="50"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3.技术文件</w:t>
      </w:r>
    </w:p>
    <w:p>
      <w:pPr>
        <w:keepNext w:val="0"/>
        <w:keepLines w:val="0"/>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服务类项目的投标技术文件</w:t>
      </w:r>
      <w:r>
        <w:rPr>
          <w:rFonts w:hint="eastAsia" w:ascii="宋体" w:hAnsi="宋体" w:eastAsia="宋体" w:cs="宋体"/>
          <w:b/>
          <w:bCs/>
          <w:color w:val="auto"/>
          <w:sz w:val="21"/>
          <w:szCs w:val="21"/>
          <w:highlight w:val="none"/>
          <w:shd w:val="clear" w:color="auto" w:fill="auto"/>
        </w:rPr>
        <w:t>（服务方案，内容和格式见第六章要求，必须提供）</w:t>
      </w:r>
      <w:r>
        <w:rPr>
          <w:rFonts w:hint="eastAsia" w:ascii="宋体" w:hAnsi="宋体" w:eastAsia="宋体" w:cs="宋体"/>
          <w:color w:val="auto"/>
          <w:sz w:val="21"/>
          <w:szCs w:val="21"/>
          <w:highlight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ind w:firstLine="421" w:firstLineChars="200"/>
        <w:jc w:val="left"/>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lang w:val="en-US" w:eastAsia="zh-CN"/>
        </w:rPr>
        <w:t>2</w:t>
      </w:r>
      <w:r>
        <w:rPr>
          <w:rFonts w:hint="eastAsia" w:ascii="宋体" w:hAnsi="宋体" w:eastAsia="宋体" w:cs="宋体"/>
          <w:b/>
          <w:bCs/>
          <w:color w:val="auto"/>
          <w:sz w:val="21"/>
          <w:szCs w:val="21"/>
          <w:highlight w:val="none"/>
          <w:shd w:val="clear" w:color="auto" w:fill="auto"/>
        </w:rPr>
        <w:t>）招标项目采购需求中要求必须提供的材料。</w:t>
      </w:r>
    </w:p>
    <w:p>
      <w:pPr>
        <w:keepNext w:val="0"/>
        <w:keepLines w:val="0"/>
        <w:pageBreakBefore w:val="0"/>
        <w:widowControl w:val="0"/>
        <w:kinsoku/>
        <w:wordWrap/>
        <w:overflowPunct/>
        <w:topLinePunct w:val="0"/>
        <w:autoSpaceDE/>
        <w:autoSpaceDN/>
        <w:bidi w:val="0"/>
        <w:snapToGrid w:val="0"/>
        <w:spacing w:before="156" w:beforeLines="50"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4.报价文件：</w:t>
      </w:r>
    </w:p>
    <w:p>
      <w:pPr>
        <w:keepNext w:val="0"/>
        <w:keepLines w:val="0"/>
        <w:pageBreakBefore w:val="0"/>
        <w:widowControl w:val="0"/>
        <w:tabs>
          <w:tab w:val="left" w:pos="3870"/>
          <w:tab w:val="left" w:pos="4085"/>
        </w:tabs>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（1）投标函（</w:t>
      </w:r>
      <w:r>
        <w:rPr>
          <w:rFonts w:hint="eastAsia" w:ascii="宋体" w:hAnsi="宋体" w:eastAsia="宋体" w:cs="宋体"/>
          <w:b/>
          <w:color w:val="auto"/>
          <w:szCs w:val="21"/>
          <w:highlight w:val="none"/>
          <w:shd w:val="clear" w:color="auto" w:fill="auto"/>
        </w:rPr>
        <w:t>必须提供</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 xml:space="preserve">格式见第六章）； </w:t>
      </w:r>
    </w:p>
    <w:p>
      <w:pPr>
        <w:keepNext w:val="0"/>
        <w:keepLines w:val="0"/>
        <w:pageBreakBefore w:val="0"/>
        <w:widowControl w:val="0"/>
        <w:tabs>
          <w:tab w:val="left" w:pos="3870"/>
          <w:tab w:val="left" w:pos="4085"/>
        </w:tabs>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（2）投标报价明细表（</w:t>
      </w:r>
      <w:r>
        <w:rPr>
          <w:rFonts w:hint="eastAsia" w:ascii="宋体" w:hAnsi="宋体" w:eastAsia="宋体" w:cs="宋体"/>
          <w:b/>
          <w:color w:val="auto"/>
          <w:szCs w:val="21"/>
          <w:highlight w:val="none"/>
          <w:shd w:val="clear" w:color="auto" w:fill="auto"/>
        </w:rPr>
        <w:t>必须提供</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格式见第六章）；</w:t>
      </w:r>
    </w:p>
    <w:p>
      <w:pPr>
        <w:keepNext w:val="0"/>
        <w:keepLines w:val="0"/>
        <w:pageBreakBefore w:val="0"/>
        <w:widowControl w:val="0"/>
        <w:tabs>
          <w:tab w:val="left" w:pos="3870"/>
          <w:tab w:val="left" w:pos="4085"/>
        </w:tabs>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（3）投标人针对报价需要说明的其他文件和说明（格式自拟，如有可提供）；</w:t>
      </w:r>
    </w:p>
    <w:p>
      <w:pPr>
        <w:keepNext w:val="0"/>
        <w:keepLines w:val="0"/>
        <w:pageBreakBefore w:val="0"/>
        <w:widowControl w:val="0"/>
        <w:tabs>
          <w:tab w:val="left" w:pos="3870"/>
          <w:tab w:val="left" w:pos="4085"/>
        </w:tabs>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（4）开标一览表（</w:t>
      </w:r>
      <w:r>
        <w:rPr>
          <w:rFonts w:hint="eastAsia" w:ascii="宋体" w:hAnsi="宋体" w:eastAsia="宋体" w:cs="宋体"/>
          <w:b/>
          <w:color w:val="auto"/>
          <w:szCs w:val="21"/>
          <w:highlight w:val="none"/>
          <w:shd w:val="clear" w:color="auto" w:fill="auto"/>
        </w:rPr>
        <w:t>必须提供</w:t>
      </w:r>
      <w:r>
        <w:rPr>
          <w:rFonts w:hint="eastAsia" w:ascii="宋体" w:hAnsi="宋体" w:eastAsia="宋体" w:cs="宋体"/>
          <w:color w:val="auto"/>
          <w:szCs w:val="21"/>
          <w:highlight w:val="none"/>
          <w:shd w:val="clear" w:color="auto" w:fill="auto"/>
        </w:rPr>
        <w:t>,格式见第六章）。</w:t>
      </w:r>
    </w:p>
    <w:p>
      <w:pPr>
        <w:pStyle w:val="46"/>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r>
        <w:rPr>
          <w:rFonts w:hint="eastAsia" w:ascii="宋体" w:hAnsi="宋体" w:eastAsia="宋体" w:cs="宋体"/>
          <w:b/>
          <w:bCs/>
          <w:color w:val="auto"/>
          <w:szCs w:val="21"/>
          <w:highlight w:val="none"/>
          <w:shd w:val="clear" w:color="auto" w:fill="auto"/>
        </w:rPr>
        <w:t>注：法定代表人授权委托书、投标声明书、投标函、开标一览表必须按</w:t>
      </w:r>
      <w:r>
        <w:rPr>
          <w:rFonts w:hint="eastAsia" w:ascii="宋体" w:hAnsi="宋体" w:eastAsia="宋体" w:cs="宋体"/>
          <w:b/>
          <w:color w:val="auto"/>
          <w:szCs w:val="21"/>
          <w:highlight w:val="none"/>
          <w:shd w:val="clear" w:color="auto" w:fill="auto"/>
        </w:rPr>
        <w:t>招标文件格式要求</w:t>
      </w:r>
      <w:r>
        <w:rPr>
          <w:rFonts w:hint="eastAsia" w:ascii="宋体" w:hAnsi="宋体" w:eastAsia="宋体" w:cs="宋体"/>
          <w:b/>
          <w:color w:val="auto"/>
          <w:szCs w:val="21"/>
          <w:highlight w:val="none"/>
          <w:shd w:val="clear" w:color="auto" w:fill="auto"/>
          <w:lang w:val="en"/>
        </w:rPr>
        <w:t>签字或签章</w:t>
      </w:r>
      <w:r>
        <w:rPr>
          <w:rFonts w:hint="eastAsia" w:ascii="宋体" w:hAnsi="宋体" w:eastAsia="宋体" w:cs="宋体"/>
          <w:b/>
          <w:bCs/>
          <w:color w:val="auto"/>
          <w:szCs w:val="21"/>
          <w:highlight w:val="none"/>
          <w:shd w:val="clear" w:color="auto" w:fill="auto"/>
        </w:rPr>
        <w:t>并加盖单位公章。</w:t>
      </w:r>
    </w:p>
    <w:p>
      <w:pPr>
        <w:pStyle w:val="46"/>
        <w:spacing w:line="360" w:lineRule="exact"/>
        <w:ind w:firstLine="420" w:firstLineChars="200"/>
        <w:rPr>
          <w:rFonts w:hint="eastAsia" w:ascii="宋体" w:hAnsi="宋体" w:eastAsia="宋体" w:cs="宋体"/>
          <w:color w:val="auto"/>
          <w:szCs w:val="21"/>
          <w:highlight w:val="none"/>
          <w:shd w:val="clear" w:color="auto" w:fill="auto"/>
        </w:rPr>
      </w:pPr>
    </w:p>
    <w:p>
      <w:pPr>
        <w:snapToGrid w:val="0"/>
        <w:spacing w:before="50" w:after="156" w:afterLines="50" w:line="360" w:lineRule="exact"/>
        <w:ind w:firstLine="3895" w:firstLineChars="1617"/>
        <w:jc w:val="left"/>
        <w:rPr>
          <w:rFonts w:hint="eastAsia" w:ascii="宋体" w:hAnsi="宋体" w:eastAsia="宋体" w:cs="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eastAsia="宋体" w:cs="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eastAsia="宋体" w:cs="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eastAsia="宋体" w:cs="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eastAsia="宋体" w:cs="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eastAsia="宋体" w:cs="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三、投标文件格式</w:t>
      </w:r>
    </w:p>
    <w:p>
      <w:pPr>
        <w:snapToGrid w:val="0"/>
        <w:spacing w:before="50" w:after="156" w:afterLines="50" w:line="360" w:lineRule="exact"/>
        <w:jc w:val="left"/>
        <w:outlineLvl w:val="0"/>
        <w:rPr>
          <w:rFonts w:hint="eastAsia" w:ascii="宋体" w:hAnsi="宋体" w:eastAsia="宋体" w:cs="宋体"/>
          <w:b/>
          <w:color w:val="auto"/>
          <w:szCs w:val="21"/>
          <w:highlight w:val="none"/>
          <w:shd w:val="clear" w:color="auto" w:fill="auto"/>
        </w:rPr>
      </w:pPr>
    </w:p>
    <w:p>
      <w:pPr>
        <w:keepNext w:val="0"/>
        <w:keepLines w:val="0"/>
        <w:pageBreakBefore w:val="0"/>
        <w:widowControl w:val="0"/>
        <w:kinsoku/>
        <w:wordWrap/>
        <w:overflowPunct/>
        <w:topLinePunct w:val="0"/>
        <w:autoSpaceDE/>
        <w:autoSpaceDN/>
        <w:bidi w:val="0"/>
        <w:snapToGrid w:val="0"/>
        <w:spacing w:before="50" w:after="156" w:afterLines="50" w:line="360" w:lineRule="exact"/>
        <w:jc w:val="left"/>
        <w:textAlignment w:val="auto"/>
        <w:outlineLvl w:val="0"/>
        <w:rPr>
          <w:rFonts w:hint="eastAsia" w:ascii="宋体" w:hAnsi="宋体" w:eastAsia="宋体" w:cs="宋体"/>
          <w:b/>
          <w:bCs/>
          <w:color w:val="auto"/>
          <w:szCs w:val="21"/>
          <w:highlight w:val="none"/>
          <w:shd w:val="clear" w:color="auto" w:fill="auto"/>
        </w:rPr>
      </w:pPr>
      <w:r>
        <w:rPr>
          <w:rFonts w:hint="eastAsia" w:ascii="宋体" w:hAnsi="宋体" w:eastAsia="宋体" w:cs="宋体"/>
          <w:b/>
          <w:color w:val="auto"/>
          <w:szCs w:val="21"/>
          <w:highlight w:val="none"/>
          <w:shd w:val="clear" w:color="auto" w:fill="auto"/>
        </w:rPr>
        <w:t xml:space="preserve">  一）</w:t>
      </w:r>
      <w:r>
        <w:rPr>
          <w:rFonts w:hint="eastAsia" w:ascii="宋体" w:hAnsi="宋体" w:eastAsia="宋体" w:cs="宋体"/>
          <w:b/>
          <w:bCs/>
          <w:color w:val="auto"/>
          <w:szCs w:val="21"/>
          <w:highlight w:val="none"/>
          <w:shd w:val="clear" w:color="auto" w:fill="auto"/>
        </w:rPr>
        <w:t>资格文件部分（格式）</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（1）</w:t>
      </w:r>
      <w:r>
        <w:rPr>
          <w:rFonts w:hint="eastAsia" w:ascii="宋体" w:hAnsi="宋体" w:eastAsia="宋体" w:cs="宋体"/>
          <w:color w:val="auto"/>
          <w:szCs w:val="21"/>
          <w:highlight w:val="none"/>
          <w:shd w:val="clear" w:color="auto" w:fill="auto"/>
        </w:rPr>
        <w:t>有效的营业执照等证明文件复印件；</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b/>
          <w:color w:val="auto"/>
          <w:highlight w:val="none"/>
          <w:shd w:val="clear" w:color="auto" w:fill="auto"/>
        </w:rPr>
      </w:pPr>
      <w:r>
        <w:rPr>
          <w:rFonts w:hint="eastAsia" w:ascii="宋体" w:hAnsi="宋体" w:eastAsia="宋体" w:cs="宋体"/>
          <w:color w:val="auto"/>
          <w:highlight w:val="none"/>
          <w:shd w:val="clear" w:color="auto" w:fill="auto"/>
        </w:rPr>
        <w:t>①投标人有效的营业执照等证明文件扫描件或其他电子文件，同时要加盖单位公章</w:t>
      </w:r>
      <w:r>
        <w:rPr>
          <w:rFonts w:hint="eastAsia" w:ascii="宋体" w:hAnsi="宋体" w:eastAsia="宋体" w:cs="宋体"/>
          <w:b/>
          <w:color w:val="auto"/>
          <w:highlight w:val="none"/>
          <w:shd w:val="clear" w:color="auto" w:fill="auto"/>
        </w:rPr>
        <w:t>（必须提供）</w:t>
      </w:r>
      <w:r>
        <w:rPr>
          <w:rFonts w:hint="eastAsia" w:ascii="宋体" w:hAnsi="宋体" w:eastAsia="宋体" w:cs="宋体"/>
          <w:color w:val="auto"/>
          <w:highlight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ind w:firstLine="424" w:firstLineChars="202"/>
        <w:jc w:val="left"/>
        <w:textAlignment w:val="auto"/>
        <w:rPr>
          <w:rFonts w:hint="eastAsia" w:ascii="宋体" w:hAnsi="宋体" w:eastAsia="宋体" w:cs="宋体"/>
          <w:b/>
          <w:color w:val="auto"/>
          <w:highlight w:val="none"/>
          <w:shd w:val="clear" w:color="auto" w:fill="auto"/>
        </w:rPr>
      </w:pPr>
      <w:r>
        <w:rPr>
          <w:rFonts w:hint="eastAsia" w:ascii="宋体" w:hAnsi="宋体" w:eastAsia="宋体" w:cs="宋体"/>
          <w:color w:val="auto"/>
          <w:highlight w:val="none"/>
          <w:shd w:val="clear" w:color="auto" w:fill="auto"/>
        </w:rPr>
        <w:t>②对于有经营资质要求的，投标人必须提供有效的经营资质证书副本内页扫描件或其他电子文件，同时要加盖单位公章。</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b w:val="0"/>
          <w:bCs w:val="0"/>
          <w:color w:val="auto"/>
          <w:szCs w:val="21"/>
          <w:highlight w:val="none"/>
          <w:shd w:val="clear" w:color="auto" w:fill="auto"/>
        </w:rPr>
      </w:pPr>
      <w:r>
        <w:rPr>
          <w:rFonts w:hint="eastAsia" w:ascii="宋体" w:hAnsi="宋体" w:eastAsia="宋体" w:cs="宋体"/>
          <w:b/>
          <w:color w:val="auto"/>
          <w:szCs w:val="21"/>
          <w:highlight w:val="none"/>
          <w:shd w:val="clear" w:color="auto" w:fill="auto"/>
        </w:rPr>
        <w:t>（2）</w:t>
      </w:r>
      <w:r>
        <w:rPr>
          <w:rFonts w:hint="eastAsia" w:ascii="宋体" w:hAnsi="宋体" w:eastAsia="宋体" w:cs="宋体"/>
          <w:color w:val="auto"/>
          <w:kern w:val="0"/>
          <w:szCs w:val="21"/>
          <w:highlight w:val="none"/>
          <w:shd w:val="clear" w:color="auto" w:fill="auto"/>
        </w:rPr>
        <w:t>参加政府采购活动前三年内在经营活</w:t>
      </w:r>
      <w:r>
        <w:rPr>
          <w:rFonts w:hint="eastAsia" w:ascii="宋体" w:hAnsi="宋体" w:eastAsia="宋体" w:cs="宋体"/>
          <w:b w:val="0"/>
          <w:bCs w:val="0"/>
          <w:color w:val="auto"/>
          <w:kern w:val="0"/>
          <w:szCs w:val="21"/>
          <w:highlight w:val="none"/>
          <w:shd w:val="clear" w:color="auto" w:fill="auto"/>
        </w:rPr>
        <w:t>动中没有重大违法记录的书面声明</w:t>
      </w:r>
      <w:r>
        <w:rPr>
          <w:rFonts w:hint="eastAsia" w:ascii="宋体" w:hAnsi="宋体" w:eastAsia="宋体" w:cs="宋体"/>
          <w:b w:val="0"/>
          <w:bCs w:val="0"/>
          <w:color w:val="auto"/>
          <w:szCs w:val="21"/>
          <w:highlight w:val="none"/>
          <w:shd w:val="clear" w:color="auto" w:fill="auto"/>
        </w:rPr>
        <w:t>和信用记录查询方法；</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val="0"/>
          <w:bCs w:val="0"/>
          <w:color w:val="auto"/>
          <w:szCs w:val="21"/>
          <w:highlight w:val="none"/>
          <w:shd w:val="clear" w:color="auto" w:fill="auto"/>
        </w:rPr>
        <w:t>①</w:t>
      </w:r>
      <w:r>
        <w:rPr>
          <w:rFonts w:hint="eastAsia" w:ascii="宋体" w:hAnsi="宋体" w:eastAsia="宋体" w:cs="宋体"/>
          <w:b w:val="0"/>
          <w:bCs w:val="0"/>
          <w:color w:val="auto"/>
          <w:kern w:val="0"/>
          <w:szCs w:val="21"/>
          <w:highlight w:val="none"/>
          <w:shd w:val="clear" w:color="auto" w:fill="auto"/>
        </w:rPr>
        <w:t>参加政府采购活动前三年内在经营活动中没有重大违法记录的书面声明</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color w:val="auto"/>
          <w:szCs w:val="21"/>
          <w:highlight w:val="none"/>
          <w:shd w:val="clear" w:color="auto" w:fill="auto"/>
        </w:rPr>
        <w:t>格式自拟，</w:t>
      </w:r>
      <w:r>
        <w:rPr>
          <w:rFonts w:hint="eastAsia" w:ascii="宋体" w:hAnsi="宋体" w:eastAsia="宋体" w:cs="宋体"/>
          <w:b/>
          <w:bCs/>
          <w:color w:val="auto"/>
          <w:szCs w:val="21"/>
          <w:highlight w:val="none"/>
          <w:shd w:val="clear" w:color="auto" w:fill="auto"/>
        </w:rPr>
        <w:t>必须提供</w:t>
      </w:r>
      <w:r>
        <w:rPr>
          <w:rFonts w:hint="eastAsia" w:ascii="宋体" w:hAnsi="宋体" w:eastAsia="宋体" w:cs="宋体"/>
          <w:color w:val="auto"/>
          <w:szCs w:val="21"/>
          <w:highlight w:val="none"/>
          <w:shd w:val="clear" w:color="auto" w:fill="auto"/>
        </w:rPr>
        <w:t>）；</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②供应商可在“信用中国”网站（www.creditchina.gov.cn）、中国政府采购网（www.ccgp.gov.cn）查询相关供应商主体信用记录。</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“信用中国”网站查询方法：投标人在本项目投标截止时间前10日内,进入投标人基本信息页面，点击“下载信用报告”后点击“下载”。</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keepNext w:val="0"/>
        <w:keepLines w:val="0"/>
        <w:pageBreakBefore w:val="0"/>
        <w:widowControl w:val="0"/>
        <w:kinsoku/>
        <w:wordWrap/>
        <w:overflowPunct/>
        <w:topLinePunct w:val="0"/>
        <w:autoSpaceDE/>
        <w:autoSpaceDN/>
        <w:bidi w:val="0"/>
        <w:snapToGrid w:val="0"/>
        <w:spacing w:line="360" w:lineRule="exact"/>
        <w:ind w:firstLine="411"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snapToGrid w:val="0"/>
        <w:spacing w:line="360" w:lineRule="exact"/>
        <w:ind w:firstLine="413" w:firstLineChars="196"/>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rPr>
        <w:t>）</w:t>
      </w:r>
      <w:r>
        <w:rPr>
          <w:rFonts w:hint="eastAsia" w:ascii="宋体" w:hAnsi="宋体" w:eastAsia="宋体" w:cs="宋体"/>
          <w:color w:val="auto"/>
          <w:szCs w:val="21"/>
          <w:highlight w:val="none"/>
        </w:rPr>
        <w:t>中小企业声明函（格式见第六章，</w:t>
      </w:r>
      <w:r>
        <w:rPr>
          <w:rFonts w:hint="eastAsia" w:ascii="宋体" w:hAnsi="宋体" w:eastAsia="宋体" w:cs="宋体"/>
          <w:b/>
          <w:bCs/>
          <w:color w:val="auto"/>
          <w:szCs w:val="21"/>
          <w:highlight w:val="none"/>
          <w:lang w:eastAsia="zh-CN"/>
        </w:rPr>
        <w:t>必须</w:t>
      </w:r>
      <w:r>
        <w:rPr>
          <w:rFonts w:hint="eastAsia" w:ascii="宋体" w:hAnsi="宋体" w:eastAsia="宋体" w:cs="宋体"/>
          <w:b/>
          <w:bCs/>
          <w:color w:val="auto"/>
          <w:szCs w:val="21"/>
          <w:highlight w:val="none"/>
        </w:rPr>
        <w:t>提供</w:t>
      </w:r>
      <w:r>
        <w:rPr>
          <w:rFonts w:hint="eastAsia" w:ascii="宋体" w:hAnsi="宋体" w:eastAsia="宋体" w:cs="宋体"/>
          <w:color w:val="auto"/>
          <w:szCs w:val="21"/>
          <w:highlight w:val="none"/>
        </w:rPr>
        <w:t>）</w:t>
      </w:r>
      <w:r>
        <w:rPr>
          <w:rFonts w:hint="eastAsia" w:ascii="宋体" w:hAnsi="宋体" w:eastAsia="宋体" w:cs="宋体"/>
          <w:color w:val="auto"/>
          <w:kern w:val="2"/>
          <w:sz w:val="21"/>
          <w:szCs w:val="21"/>
          <w:highlight w:val="none"/>
        </w:rPr>
        <w:t>。</w:t>
      </w:r>
    </w:p>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ascii="宋体" w:hAnsi="宋体" w:eastAsia="宋体" w:cs="宋体"/>
          <w:b/>
          <w:color w:val="auto"/>
          <w:kern w:val="0"/>
          <w:sz w:val="28"/>
          <w:szCs w:val="28"/>
          <w:highlight w:val="none"/>
          <w:shd w:val="clear" w:color="auto" w:fill="auto"/>
        </w:rPr>
      </w:pPr>
      <w:r>
        <w:rPr>
          <w:rFonts w:hint="eastAsia" w:ascii="宋体" w:hAnsi="宋体" w:eastAsia="宋体" w:cs="宋体"/>
          <w:b/>
          <w:color w:val="auto"/>
          <w:szCs w:val="21"/>
          <w:highlight w:val="none"/>
          <w:shd w:val="clear" w:color="auto" w:fill="auto"/>
        </w:rPr>
        <w:t xml:space="preserve"> </w:t>
      </w:r>
    </w:p>
    <w:p>
      <w:pPr>
        <w:snapToGrid w:val="0"/>
        <w:spacing w:line="360" w:lineRule="exact"/>
        <w:jc w:val="center"/>
        <w:rPr>
          <w:rFonts w:hint="eastAsia" w:ascii="宋体" w:hAnsi="宋体" w:eastAsia="宋体" w:cs="宋体"/>
          <w:b/>
          <w:color w:val="auto"/>
          <w:kern w:val="0"/>
          <w:sz w:val="28"/>
          <w:szCs w:val="28"/>
          <w:highlight w:val="none"/>
          <w:shd w:val="clear" w:color="auto" w:fill="auto"/>
        </w:rPr>
      </w:pPr>
    </w:p>
    <w:p>
      <w:pPr>
        <w:pStyle w:val="35"/>
        <w:rPr>
          <w:rFonts w:hint="eastAsia" w:ascii="宋体" w:hAnsi="宋体" w:eastAsia="宋体" w:cs="宋体"/>
          <w:b/>
          <w:color w:val="auto"/>
          <w:kern w:val="0"/>
          <w:sz w:val="28"/>
          <w:szCs w:val="28"/>
          <w:highlight w:val="none"/>
          <w:shd w:val="clear" w:color="auto" w:fill="auto"/>
        </w:rPr>
      </w:pPr>
    </w:p>
    <w:p>
      <w:pPr>
        <w:rPr>
          <w:rFonts w:hint="eastAsia" w:ascii="宋体" w:hAnsi="宋体" w:eastAsia="宋体" w:cs="宋体"/>
          <w:b/>
          <w:color w:val="auto"/>
          <w:kern w:val="0"/>
          <w:sz w:val="28"/>
          <w:szCs w:val="28"/>
          <w:highlight w:val="none"/>
          <w:shd w:val="clear" w:color="auto" w:fill="auto"/>
        </w:rPr>
      </w:pPr>
    </w:p>
    <w:p>
      <w:pPr>
        <w:pStyle w:val="8"/>
        <w:ind w:left="0" w:leftChars="0" w:firstLine="0" w:firstLineChars="0"/>
        <w:rPr>
          <w:rFonts w:hint="eastAsia" w:ascii="宋体" w:hAnsi="宋体" w:eastAsia="宋体" w:cs="宋体"/>
          <w:b/>
          <w:color w:val="auto"/>
          <w:kern w:val="0"/>
          <w:sz w:val="28"/>
          <w:szCs w:val="28"/>
          <w:highlight w:val="none"/>
          <w:shd w:val="clear" w:color="auto" w:fill="auto"/>
        </w:rPr>
      </w:pPr>
    </w:p>
    <w:p>
      <w:pPr>
        <w:pStyle w:val="8"/>
        <w:ind w:left="0" w:leftChars="0" w:firstLine="0" w:firstLineChars="0"/>
        <w:rPr>
          <w:rFonts w:hint="eastAsia" w:ascii="宋体" w:hAnsi="宋体" w:eastAsia="宋体" w:cs="宋体"/>
          <w:b/>
          <w:color w:val="auto"/>
          <w:kern w:val="0"/>
          <w:sz w:val="28"/>
          <w:szCs w:val="28"/>
          <w:highlight w:val="none"/>
          <w:shd w:val="clear" w:color="auto" w:fill="auto"/>
        </w:rPr>
      </w:pPr>
    </w:p>
    <w:p>
      <w:pPr>
        <w:rPr>
          <w:rFonts w:hint="eastAsia" w:ascii="宋体" w:hAnsi="宋体" w:eastAsia="宋体" w:cs="宋体"/>
          <w:color w:val="auto"/>
          <w:highlight w:val="none"/>
        </w:rPr>
      </w:pPr>
    </w:p>
    <w:p>
      <w:pPr>
        <w:snapToGrid w:val="0"/>
        <w:spacing w:line="360" w:lineRule="exact"/>
        <w:jc w:val="center"/>
        <w:rPr>
          <w:rFonts w:hint="eastAsia" w:ascii="宋体" w:hAnsi="宋体" w:eastAsia="宋体" w:cs="宋体"/>
          <w:b/>
          <w:color w:val="auto"/>
          <w:kern w:val="0"/>
          <w:sz w:val="28"/>
          <w:szCs w:val="28"/>
          <w:highlight w:val="none"/>
          <w:shd w:val="clear" w:color="auto" w:fill="auto"/>
        </w:rPr>
      </w:pPr>
      <w:r>
        <w:rPr>
          <w:rFonts w:hint="eastAsia" w:ascii="宋体" w:hAnsi="宋体" w:eastAsia="宋体" w:cs="宋体"/>
          <w:b/>
          <w:color w:val="auto"/>
          <w:kern w:val="0"/>
          <w:sz w:val="28"/>
          <w:szCs w:val="28"/>
          <w:highlight w:val="none"/>
          <w:shd w:val="clear" w:color="auto" w:fill="auto"/>
        </w:rPr>
        <w:t>参加政府采购活动前三年内在经营活动中没有重大违法记录的书面声明</w:t>
      </w:r>
    </w:p>
    <w:p>
      <w:pPr>
        <w:snapToGrid w:val="0"/>
        <w:spacing w:line="360" w:lineRule="exact"/>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（格式自拟，必须提供）</w:t>
      </w:r>
    </w:p>
    <w:p>
      <w:pPr>
        <w:snapToGrid w:val="0"/>
        <w:spacing w:line="360" w:lineRule="exact"/>
        <w:ind w:firstLine="413" w:firstLineChars="196"/>
        <w:jc w:val="center"/>
        <w:rPr>
          <w:rFonts w:hint="eastAsia" w:ascii="宋体" w:hAnsi="宋体" w:eastAsia="宋体" w:cs="宋体"/>
          <w:b/>
          <w:color w:val="auto"/>
          <w:szCs w:val="21"/>
          <w:highlight w:val="none"/>
          <w:shd w:val="clear" w:color="auto" w:fill="auto"/>
        </w:rPr>
      </w:pPr>
    </w:p>
    <w:p>
      <w:pPr>
        <w:snapToGrid w:val="0"/>
        <w:spacing w:line="360" w:lineRule="exact"/>
        <w:ind w:firstLine="413" w:firstLineChars="196"/>
        <w:jc w:val="center"/>
        <w:rPr>
          <w:rFonts w:hint="eastAsia" w:ascii="宋体" w:hAnsi="宋体" w:eastAsia="宋体" w:cs="宋体"/>
          <w:b/>
          <w:color w:val="auto"/>
          <w:szCs w:val="21"/>
          <w:highlight w:val="none"/>
          <w:shd w:val="clear" w:color="auto" w:fill="auto"/>
        </w:rPr>
      </w:pPr>
    </w:p>
    <w:p>
      <w:pPr>
        <w:snapToGrid w:val="0"/>
        <w:spacing w:line="360" w:lineRule="exact"/>
        <w:ind w:firstLine="413" w:firstLineChars="196"/>
        <w:jc w:val="center"/>
        <w:rPr>
          <w:rFonts w:hint="eastAsia" w:ascii="宋体" w:hAnsi="宋体" w:eastAsia="宋体" w:cs="宋体"/>
          <w:b/>
          <w:color w:val="auto"/>
          <w:szCs w:val="21"/>
          <w:highlight w:val="none"/>
          <w:shd w:val="clear" w:color="auto" w:fill="auto"/>
        </w:rPr>
      </w:pPr>
    </w:p>
    <w:p>
      <w:pPr>
        <w:snapToGrid w:val="0"/>
        <w:spacing w:line="360" w:lineRule="exact"/>
        <w:ind w:firstLine="413" w:firstLineChars="196"/>
        <w:jc w:val="center"/>
        <w:rPr>
          <w:rFonts w:hint="eastAsia" w:ascii="宋体" w:hAnsi="宋体" w:eastAsia="宋体" w:cs="宋体"/>
          <w:b/>
          <w:color w:val="auto"/>
          <w:szCs w:val="21"/>
          <w:highlight w:val="none"/>
          <w:shd w:val="clear" w:color="auto" w:fill="auto"/>
        </w:rPr>
      </w:pPr>
    </w:p>
    <w:bookmarkEnd w:id="14"/>
    <w:bookmarkEnd w:id="15"/>
    <w:p>
      <w:pPr>
        <w:snapToGrid w:val="0"/>
        <w:spacing w:line="360" w:lineRule="exact"/>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说明：1.投标人应按照相关法规规定如实做出声明。</w:t>
      </w:r>
    </w:p>
    <w:p>
      <w:pPr>
        <w:snapToGrid w:val="0"/>
        <w:spacing w:line="360" w:lineRule="exact"/>
        <w:ind w:firstLine="1134" w:firstLineChars="5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2.按照采购文件的规定盖章（自然人投标的无需盖章，需要签字）。</w:t>
      </w:r>
    </w:p>
    <w:p>
      <w:pPr>
        <w:snapToGrid w:val="0"/>
        <w:spacing w:line="360" w:lineRule="exact"/>
        <w:ind w:firstLine="1134" w:firstLineChars="5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3.如果是联合体投标，联合体各方均需提供上述声明。</w:t>
      </w:r>
    </w:p>
    <w:p>
      <w:pPr>
        <w:snapToGrid w:val="0"/>
        <w:spacing w:before="50" w:after="156" w:afterLines="50" w:line="360" w:lineRule="exact"/>
        <w:jc w:val="left"/>
        <w:outlineLvl w:val="0"/>
        <w:rPr>
          <w:rFonts w:hint="eastAsia" w:ascii="宋体" w:hAnsi="宋体" w:eastAsia="宋体" w:cs="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二）</w:t>
      </w:r>
      <w:r>
        <w:rPr>
          <w:rFonts w:hint="eastAsia" w:ascii="宋体" w:hAnsi="宋体" w:eastAsia="宋体" w:cs="宋体"/>
          <w:b/>
          <w:bCs/>
          <w:color w:val="auto"/>
          <w:szCs w:val="21"/>
          <w:highlight w:val="none"/>
          <w:shd w:val="clear" w:color="auto" w:fill="auto"/>
        </w:rPr>
        <w:t>资信及商务文件部分（格式）</w:t>
      </w:r>
    </w:p>
    <w:p>
      <w:pPr>
        <w:snapToGrid w:val="0"/>
        <w:spacing w:before="50" w:after="156" w:afterLines="50" w:line="360" w:lineRule="exact"/>
        <w:ind w:firstLine="204" w:firstLineChars="97"/>
        <w:jc w:val="left"/>
        <w:rPr>
          <w:rFonts w:hint="eastAsia" w:ascii="宋体" w:hAnsi="宋体" w:eastAsia="宋体" w:cs="宋体"/>
          <w:b/>
          <w:color w:val="auto"/>
          <w:szCs w:val="21"/>
          <w:highlight w:val="none"/>
          <w:shd w:val="clear" w:color="auto" w:fill="auto"/>
        </w:rPr>
      </w:pPr>
      <w:r>
        <w:rPr>
          <w:rFonts w:hint="eastAsia" w:ascii="宋体" w:hAnsi="宋体" w:eastAsia="宋体" w:cs="宋体"/>
          <w:b/>
          <w:bCs/>
          <w:color w:val="auto"/>
          <w:szCs w:val="21"/>
          <w:highlight w:val="none"/>
          <w:shd w:val="clear" w:color="auto" w:fill="auto"/>
        </w:rPr>
        <w:t>（1）</w:t>
      </w:r>
      <w:r>
        <w:rPr>
          <w:rFonts w:hint="eastAsia" w:ascii="宋体" w:hAnsi="宋体" w:eastAsia="宋体" w:cs="宋体"/>
          <w:color w:val="auto"/>
          <w:szCs w:val="21"/>
          <w:highlight w:val="none"/>
          <w:shd w:val="clear" w:color="auto" w:fill="auto"/>
        </w:rPr>
        <w:t>投标保证金的相关证明扫描件或其他电子文件</w:t>
      </w:r>
    </w:p>
    <w:p>
      <w:pPr>
        <w:snapToGrid w:val="0"/>
        <w:spacing w:before="50" w:after="156" w:afterLines="50" w:line="360" w:lineRule="exact"/>
        <w:ind w:firstLine="204" w:firstLineChars="97"/>
        <w:jc w:val="left"/>
        <w:rPr>
          <w:rFonts w:hint="eastAsia" w:ascii="宋体" w:hAnsi="宋体" w:eastAsia="宋体" w:cs="宋体"/>
          <w:b/>
          <w:color w:val="auto"/>
          <w:szCs w:val="21"/>
          <w:highlight w:val="none"/>
          <w:shd w:val="clear" w:color="auto" w:fill="auto"/>
        </w:rPr>
      </w:pPr>
    </w:p>
    <w:p>
      <w:pPr>
        <w:snapToGrid w:val="0"/>
        <w:spacing w:before="50" w:after="156" w:afterLines="50" w:line="360" w:lineRule="exact"/>
        <w:ind w:firstLine="204" w:firstLineChars="97"/>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（2）投标声明书格式：</w:t>
      </w:r>
    </w:p>
    <w:p>
      <w:pPr>
        <w:snapToGrid w:val="0"/>
        <w:spacing w:before="156" w:beforeLines="50" w:after="50" w:line="360" w:lineRule="exact"/>
        <w:jc w:val="center"/>
        <w:rPr>
          <w:rFonts w:hint="eastAsia" w:ascii="宋体" w:hAnsi="宋体" w:eastAsia="宋体" w:cs="宋体"/>
          <w:b/>
          <w:color w:val="auto"/>
          <w:sz w:val="30"/>
          <w:szCs w:val="30"/>
          <w:highlight w:val="none"/>
          <w:shd w:val="clear" w:color="auto" w:fill="auto"/>
        </w:rPr>
      </w:pPr>
      <w:r>
        <w:rPr>
          <w:rFonts w:hint="eastAsia" w:ascii="宋体" w:hAnsi="宋体" w:eastAsia="宋体" w:cs="宋体"/>
          <w:b/>
          <w:color w:val="auto"/>
          <w:sz w:val="30"/>
          <w:szCs w:val="30"/>
          <w:highlight w:val="none"/>
          <w:shd w:val="clear" w:color="auto" w:fill="auto"/>
        </w:rPr>
        <w:t>投标声明书</w:t>
      </w:r>
    </w:p>
    <w:p>
      <w:pPr>
        <w:keepNext w:val="0"/>
        <w:keepLines w:val="0"/>
        <w:pageBreakBefore w:val="0"/>
        <w:kinsoku/>
        <w:wordWrap/>
        <w:overflowPunct/>
        <w:topLinePunct w:val="0"/>
        <w:autoSpaceDE/>
        <w:autoSpaceDN/>
        <w:bidi w:val="0"/>
        <w:adjustRightInd/>
        <w:snapToGrid w:val="0"/>
        <w:spacing w:before="156" w:beforeLines="50" w:after="50" w:line="36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致：</w:t>
      </w:r>
      <w:r>
        <w:rPr>
          <w:rFonts w:hint="eastAsia" w:ascii="宋体" w:hAnsi="宋体" w:eastAsia="宋体" w:cs="宋体"/>
          <w:color w:val="auto"/>
          <w:sz w:val="21"/>
          <w:szCs w:val="21"/>
          <w:highlight w:val="none"/>
          <w:u w:val="single"/>
          <w:shd w:val="clear" w:color="auto" w:fill="auto"/>
        </w:rPr>
        <w:t>广西壮族自治区政府采购中心</w:t>
      </w:r>
      <w:r>
        <w:rPr>
          <w:rFonts w:hint="eastAsia" w:ascii="宋体" w:hAnsi="宋体" w:eastAsia="宋体" w:cs="宋体"/>
          <w:color w:val="auto"/>
          <w:sz w:val="21"/>
          <w:szCs w:val="21"/>
          <w:highlight w:val="none"/>
          <w:shd w:val="clear" w:color="auto" w:fill="auto"/>
        </w:rPr>
        <w:t>：</w:t>
      </w:r>
    </w:p>
    <w:p>
      <w:pPr>
        <w:keepNext w:val="0"/>
        <w:keepLines w:val="0"/>
        <w:pageBreakBefore w:val="0"/>
        <w:kinsoku/>
        <w:wordWrap/>
        <w:overflowPunct/>
        <w:topLinePunct w:val="0"/>
        <w:autoSpaceDE/>
        <w:autoSpaceDN/>
        <w:bidi w:val="0"/>
        <w:adjustRightInd/>
        <w:snapToGrid w:val="0"/>
        <w:spacing w:before="156" w:beforeLines="50" w:after="50" w:line="360" w:lineRule="exact"/>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（投标人名称）系中华人民共和国合法企业，经营地址</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w:t>
      </w:r>
    </w:p>
    <w:p>
      <w:pPr>
        <w:keepNext w:val="0"/>
        <w:keepLines w:val="0"/>
        <w:pageBreakBefore w:val="0"/>
        <w:kinsoku/>
        <w:wordWrap/>
        <w:overflowPunct/>
        <w:topLinePunct w:val="0"/>
        <w:autoSpaceDE/>
        <w:autoSpaceDN/>
        <w:bidi w:val="0"/>
        <w:adjustRightInd/>
        <w:snapToGrid w:val="0"/>
        <w:spacing w:before="156" w:beforeLines="50" w:after="50" w:line="360" w:lineRule="exact"/>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我</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（姓名）系</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（投标人名称）的法定代表人，我方愿意参加贵方组织的</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项目的投标，为便于贵方公正、择优地确定中标人及其投标产品和服务，我方就本次投标有关事项郑重声明如下：</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1.我方向贵方提交的所有投标文件、资料都是准确的和真实的。</w:t>
      </w:r>
    </w:p>
    <w:p>
      <w:pPr>
        <w:keepNext w:val="0"/>
        <w:keepLines w:val="0"/>
        <w:pageBreakBefore w:val="0"/>
        <w:kinsoku/>
        <w:wordWrap/>
        <w:overflowPunct/>
        <w:topLinePunct w:val="0"/>
        <w:autoSpaceDE/>
        <w:autoSpaceDN/>
        <w:bidi w:val="0"/>
        <w:adjustRightInd/>
        <w:snapToGrid w:val="0"/>
        <w:spacing w:before="156" w:beforeLines="50" w:line="360" w:lineRule="exact"/>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2.我方不是采购人的附属机构；在获知本项目采购信息后，与采购人聘请的为此项目提供咨询服务的公司及其附属机构没有任何联系。</w:t>
      </w:r>
    </w:p>
    <w:p>
      <w:pPr>
        <w:keepNext w:val="0"/>
        <w:keepLines w:val="0"/>
        <w:pageBreakBefore w:val="0"/>
        <w:kinsoku/>
        <w:wordWrap/>
        <w:overflowPunct/>
        <w:topLinePunct w:val="0"/>
        <w:autoSpaceDE/>
        <w:autoSpaceDN/>
        <w:bidi w:val="0"/>
        <w:adjustRightInd/>
        <w:snapToGrid w:val="0"/>
        <w:spacing w:before="156" w:beforeLines="50" w:line="360" w:lineRule="exact"/>
        <w:ind w:firstLine="420" w:firstLineChars="200"/>
        <w:textAlignment w:val="auto"/>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3.我方此次向贵方提供的服务为：</w:t>
      </w:r>
      <w:r>
        <w:rPr>
          <w:rFonts w:hint="eastAsia" w:ascii="宋体" w:hAnsi="宋体" w:eastAsia="宋体" w:cs="宋体"/>
          <w:color w:val="auto"/>
          <w:sz w:val="21"/>
          <w:szCs w:val="21"/>
          <w:highlight w:val="none"/>
          <w:u w:val="single"/>
          <w:shd w:val="clear" w:color="auto" w:fill="auto"/>
        </w:rPr>
        <w:t>　　　　　　　　　　　　　　　　　　　　　　　　</w:t>
      </w:r>
    </w:p>
    <w:p>
      <w:pPr>
        <w:keepNext w:val="0"/>
        <w:keepLines w:val="0"/>
        <w:pageBreakBefore w:val="0"/>
        <w:kinsoku/>
        <w:wordWrap/>
        <w:overflowPunct/>
        <w:topLinePunct w:val="0"/>
        <w:autoSpaceDE/>
        <w:autoSpaceDN/>
        <w:bidi w:val="0"/>
        <w:adjustRightInd/>
        <w:snapToGrid w:val="0"/>
        <w:spacing w:before="156" w:beforeLines="50" w:line="360" w:lineRule="exact"/>
        <w:ind w:firstLine="420" w:firstLineChars="200"/>
        <w:textAlignment w:val="auto"/>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4.我方诚意提请贵方关注：</w:t>
      </w:r>
      <w:r>
        <w:rPr>
          <w:rFonts w:hint="eastAsia" w:ascii="宋体" w:hAnsi="宋体" w:eastAsia="宋体" w:cs="宋体"/>
          <w:color w:val="auto"/>
          <w:sz w:val="21"/>
          <w:szCs w:val="21"/>
          <w:highlight w:val="none"/>
          <w:u w:val="single"/>
          <w:shd w:val="clear" w:color="auto" w:fill="auto"/>
        </w:rPr>
        <w:t>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shd w:val="clear" w:color="auto" w:fill="auto"/>
        </w:rPr>
        <w:t>　</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5.我方参加政府采购活动前三年内在经营活动中重大违法记录和不良信用记录情况：</w:t>
      </w:r>
    </w:p>
    <w:p>
      <w:pPr>
        <w:keepNext w:val="0"/>
        <w:keepLines w:val="0"/>
        <w:pageBreakBefore w:val="0"/>
        <w:kinsoku/>
        <w:wordWrap/>
        <w:overflowPunct/>
        <w:topLinePunct w:val="0"/>
        <w:autoSpaceDE/>
        <w:autoSpaceDN/>
        <w:bidi w:val="0"/>
        <w:adjustRightInd/>
        <w:snapToGrid w:val="0"/>
        <w:spacing w:before="156" w:beforeLines="50" w:line="360" w:lineRule="exact"/>
        <w:textAlignment w:val="auto"/>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b/>
          <w:color w:val="auto"/>
          <w:sz w:val="21"/>
          <w:szCs w:val="21"/>
          <w:highlight w:val="none"/>
          <w:u w:val="single"/>
          <w:shd w:val="clear" w:color="auto" w:fill="auto"/>
        </w:rPr>
        <w:t>　　　　　　</w:t>
      </w:r>
      <w:r>
        <w:rPr>
          <w:rFonts w:hint="eastAsia" w:ascii="宋体" w:hAnsi="宋体" w:eastAsia="宋体" w:cs="宋体"/>
          <w:color w:val="auto"/>
          <w:sz w:val="21"/>
          <w:szCs w:val="21"/>
          <w:highlight w:val="none"/>
          <w:u w:val="single"/>
          <w:shd w:val="clear" w:color="auto" w:fill="auto"/>
        </w:rPr>
        <w:t>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shd w:val="clear" w:color="auto" w:fill="auto"/>
        </w:rPr>
        <w:t>　　　　　</w:t>
      </w:r>
    </w:p>
    <w:p>
      <w:pPr>
        <w:keepNext w:val="0"/>
        <w:keepLines w:val="0"/>
        <w:pageBreakBefore w:val="0"/>
        <w:kinsoku/>
        <w:wordWrap/>
        <w:overflowPunct/>
        <w:topLinePunct w:val="0"/>
        <w:autoSpaceDE/>
        <w:autoSpaceDN/>
        <w:bidi w:val="0"/>
        <w:adjustRightInd/>
        <w:snapToGrid w:val="0"/>
        <w:spacing w:before="156" w:beforeLines="50" w:line="360" w:lineRule="exact"/>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6.以上事项如有虚假或隐瞒，我方愿意承担一切后果。</w:t>
      </w:r>
    </w:p>
    <w:p>
      <w:pPr>
        <w:keepNext w:val="0"/>
        <w:keepLines w:val="0"/>
        <w:pageBreakBefore w:val="0"/>
        <w:kinsoku/>
        <w:wordWrap/>
        <w:overflowPunct/>
        <w:topLinePunct w:val="0"/>
        <w:autoSpaceDE/>
        <w:autoSpaceDN/>
        <w:bidi w:val="0"/>
        <w:adjustRightInd/>
        <w:snapToGrid w:val="0"/>
        <w:spacing w:before="156" w:beforeLines="50" w:line="360" w:lineRule="exact"/>
        <w:jc w:val="center"/>
        <w:textAlignment w:val="auto"/>
        <w:rPr>
          <w:rFonts w:hint="eastAsia" w:ascii="宋体" w:hAnsi="宋体" w:eastAsia="宋体" w:cs="宋体"/>
          <w:color w:val="auto"/>
          <w:sz w:val="21"/>
          <w:szCs w:val="21"/>
          <w:highlight w:val="none"/>
          <w:shd w:val="clear" w:color="auto" w:fill="auto"/>
        </w:rPr>
      </w:pPr>
    </w:p>
    <w:p>
      <w:pPr>
        <w:keepNext w:val="0"/>
        <w:keepLines w:val="0"/>
        <w:pageBreakBefore w:val="0"/>
        <w:kinsoku/>
        <w:wordWrap/>
        <w:overflowPunct/>
        <w:topLinePunct w:val="0"/>
        <w:autoSpaceDE/>
        <w:autoSpaceDN/>
        <w:bidi w:val="0"/>
        <w:adjustRightInd/>
        <w:snapToGrid w:val="0"/>
        <w:spacing w:before="156" w:beforeLines="50" w:line="360" w:lineRule="exact"/>
        <w:jc w:val="center"/>
        <w:textAlignment w:val="auto"/>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法定代表人或委托代理人</w:t>
      </w:r>
      <w:r>
        <w:rPr>
          <w:rFonts w:hint="eastAsia" w:ascii="宋体" w:hAnsi="宋体" w:eastAsia="宋体" w:cs="宋体"/>
          <w:color w:val="auto"/>
          <w:sz w:val="21"/>
          <w:szCs w:val="21"/>
          <w:highlight w:val="none"/>
          <w:shd w:val="clear" w:color="auto" w:fill="auto"/>
          <w:lang w:eastAsia="zh-CN"/>
        </w:rPr>
        <w:t>签字或签章</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shd w:val="clear" w:color="auto" w:fill="auto"/>
        </w:rPr>
        <w:t xml:space="preserve">    </w:t>
      </w:r>
    </w:p>
    <w:p>
      <w:pPr>
        <w:keepNext w:val="0"/>
        <w:keepLines w:val="0"/>
        <w:pageBreakBefore w:val="0"/>
        <w:kinsoku/>
        <w:wordWrap/>
        <w:overflowPunct/>
        <w:topLinePunct w:val="0"/>
        <w:autoSpaceDE/>
        <w:autoSpaceDN/>
        <w:bidi w:val="0"/>
        <w:adjustRightInd/>
        <w:snapToGrid w:val="0"/>
        <w:spacing w:before="156" w:beforeLines="50" w:after="50" w:line="360" w:lineRule="exact"/>
        <w:jc w:val="both"/>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投标人公章：</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 xml:space="preserve">                     </w:t>
      </w:r>
    </w:p>
    <w:p>
      <w:pPr>
        <w:keepNext w:val="0"/>
        <w:keepLines w:val="0"/>
        <w:pageBreakBefore w:val="0"/>
        <w:kinsoku/>
        <w:wordWrap/>
        <w:overflowPunct/>
        <w:topLinePunct w:val="0"/>
        <w:autoSpaceDE/>
        <w:autoSpaceDN/>
        <w:bidi w:val="0"/>
        <w:adjustRightInd/>
        <w:snapToGrid w:val="0"/>
        <w:spacing w:before="156" w:beforeLines="50" w:after="50" w:line="360" w:lineRule="exact"/>
        <w:ind w:firstLine="210" w:firstLineChars="1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年    月    日</w:t>
      </w:r>
    </w:p>
    <w:p>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413" w:firstLineChars="196"/>
        <w:jc w:val="left"/>
        <w:textAlignment w:val="auto"/>
        <w:rPr>
          <w:rFonts w:hint="eastAsia" w:ascii="宋体" w:hAnsi="宋体" w:eastAsia="宋体" w:cs="宋体"/>
          <w:b/>
          <w:color w:val="auto"/>
          <w:szCs w:val="21"/>
          <w:highlight w:val="none"/>
          <w:u w:val="single"/>
          <w:shd w:val="clear" w:color="auto" w:fill="auto"/>
        </w:rPr>
      </w:pPr>
      <w:r>
        <w:rPr>
          <w:rFonts w:hint="eastAsia" w:ascii="宋体" w:hAnsi="宋体" w:eastAsia="宋体" w:cs="宋体"/>
          <w:b/>
          <w:color w:val="auto"/>
          <w:sz w:val="21"/>
          <w:szCs w:val="21"/>
          <w:highlight w:val="none"/>
          <w:u w:val="single"/>
          <w:shd w:val="clear" w:color="auto" w:fill="auto"/>
        </w:rPr>
        <w:t>（重大违法记录，是指供应商因违法经营受到刑事处罚或者责令停产停业、吊销许可证或者执照、较大数额罚款等行政处罚。）</w:t>
      </w:r>
    </w:p>
    <w:p>
      <w:pPr>
        <w:keepNext w:val="0"/>
        <w:keepLines w:val="0"/>
        <w:pageBreakBefore w:val="0"/>
        <w:kinsoku/>
        <w:wordWrap/>
        <w:overflowPunct/>
        <w:topLinePunct w:val="0"/>
        <w:autoSpaceDE/>
        <w:autoSpaceDN/>
        <w:bidi w:val="0"/>
        <w:adjustRightInd/>
        <w:snapToGrid w:val="0"/>
        <w:spacing w:before="50" w:after="156" w:afterLines="50" w:line="360" w:lineRule="exact"/>
        <w:jc w:val="left"/>
        <w:textAlignment w:val="auto"/>
        <w:rPr>
          <w:rFonts w:hint="eastAsia" w:ascii="宋体" w:hAnsi="宋体" w:eastAsia="宋体" w:cs="宋体"/>
          <w:b/>
          <w:color w:val="auto"/>
          <w:szCs w:val="21"/>
          <w:highlight w:val="none"/>
          <w:shd w:val="clear" w:color="auto" w:fill="auto"/>
        </w:rPr>
      </w:pPr>
    </w:p>
    <w:p>
      <w:pPr>
        <w:keepNext w:val="0"/>
        <w:keepLines w:val="0"/>
        <w:pageBreakBefore w:val="0"/>
        <w:kinsoku/>
        <w:wordWrap/>
        <w:overflowPunct/>
        <w:topLinePunct w:val="0"/>
        <w:autoSpaceDE/>
        <w:autoSpaceDN/>
        <w:bidi w:val="0"/>
        <w:adjustRightInd/>
        <w:snapToGrid w:val="0"/>
        <w:spacing w:before="50" w:after="156" w:afterLines="50" w:line="360" w:lineRule="exact"/>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（3）法定代表人授权委托书格式：</w:t>
      </w:r>
    </w:p>
    <w:p>
      <w:pPr>
        <w:keepNext w:val="0"/>
        <w:keepLines w:val="0"/>
        <w:pageBreakBefore w:val="0"/>
        <w:kinsoku/>
        <w:wordWrap/>
        <w:overflowPunct/>
        <w:topLinePunct w:val="0"/>
        <w:autoSpaceDE/>
        <w:autoSpaceDN/>
        <w:bidi w:val="0"/>
        <w:adjustRightInd/>
        <w:snapToGrid w:val="0"/>
        <w:spacing w:before="156" w:beforeLines="50" w:after="50" w:line="360" w:lineRule="exact"/>
        <w:jc w:val="center"/>
        <w:textAlignment w:val="auto"/>
        <w:rPr>
          <w:rFonts w:hint="eastAsia" w:ascii="宋体" w:hAnsi="宋体" w:eastAsia="宋体" w:cs="宋体"/>
          <w:b/>
          <w:color w:val="auto"/>
          <w:sz w:val="30"/>
          <w:szCs w:val="30"/>
          <w:highlight w:val="none"/>
          <w:shd w:val="clear" w:color="auto" w:fill="auto"/>
        </w:rPr>
      </w:pPr>
    </w:p>
    <w:p>
      <w:pPr>
        <w:keepNext w:val="0"/>
        <w:keepLines w:val="0"/>
        <w:pageBreakBefore w:val="0"/>
        <w:kinsoku/>
        <w:wordWrap/>
        <w:overflowPunct/>
        <w:topLinePunct w:val="0"/>
        <w:autoSpaceDE/>
        <w:autoSpaceDN/>
        <w:bidi w:val="0"/>
        <w:adjustRightInd/>
        <w:snapToGrid w:val="0"/>
        <w:spacing w:before="156" w:beforeLines="50" w:after="50" w:line="360" w:lineRule="exact"/>
        <w:jc w:val="center"/>
        <w:textAlignment w:val="auto"/>
        <w:rPr>
          <w:rFonts w:hint="eastAsia" w:ascii="宋体" w:hAnsi="宋体" w:eastAsia="宋体" w:cs="宋体"/>
          <w:b/>
          <w:color w:val="auto"/>
          <w:sz w:val="30"/>
          <w:szCs w:val="30"/>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before="156" w:beforeLines="50" w:after="50" w:line="700" w:lineRule="exact"/>
        <w:jc w:val="center"/>
        <w:textAlignment w:val="auto"/>
        <w:rPr>
          <w:rFonts w:hint="eastAsia" w:ascii="宋体" w:hAnsi="宋体" w:eastAsia="宋体" w:cs="宋体"/>
          <w:b/>
          <w:color w:val="auto"/>
          <w:sz w:val="30"/>
          <w:szCs w:val="30"/>
          <w:highlight w:val="none"/>
          <w:shd w:val="clear" w:color="auto" w:fill="auto"/>
        </w:rPr>
      </w:pPr>
      <w:r>
        <w:rPr>
          <w:rFonts w:hint="eastAsia" w:ascii="宋体" w:hAnsi="宋体" w:eastAsia="宋体" w:cs="宋体"/>
          <w:b/>
          <w:color w:val="auto"/>
          <w:sz w:val="30"/>
          <w:szCs w:val="30"/>
          <w:highlight w:val="none"/>
          <w:shd w:val="clear" w:color="auto" w:fill="auto"/>
        </w:rPr>
        <w:t>法定代表人授权委托书</w:t>
      </w:r>
    </w:p>
    <w:p>
      <w:pPr>
        <w:keepNext w:val="0"/>
        <w:keepLines w:val="0"/>
        <w:pageBreakBefore w:val="0"/>
        <w:widowControl w:val="0"/>
        <w:kinsoku/>
        <w:wordWrap/>
        <w:overflowPunct/>
        <w:topLinePunct w:val="0"/>
        <w:autoSpaceDE/>
        <w:autoSpaceDN/>
        <w:bidi w:val="0"/>
        <w:adjustRightInd/>
        <w:snapToGrid w:val="0"/>
        <w:spacing w:before="156" w:beforeLines="50" w:after="50" w:line="360" w:lineRule="exact"/>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致：</w:t>
      </w:r>
      <w:r>
        <w:rPr>
          <w:rFonts w:hint="eastAsia" w:ascii="宋体" w:hAnsi="宋体" w:eastAsia="宋体" w:cs="宋体"/>
          <w:color w:val="auto"/>
          <w:sz w:val="21"/>
          <w:szCs w:val="21"/>
          <w:highlight w:val="none"/>
          <w:u w:val="single"/>
          <w:shd w:val="clear" w:color="auto" w:fill="auto"/>
        </w:rPr>
        <w:t>广西壮族自治区政府采购中心</w:t>
      </w:r>
      <w:r>
        <w:rPr>
          <w:rFonts w:hint="eastAsia" w:ascii="宋体" w:hAnsi="宋体" w:eastAsia="宋体" w:cs="宋体"/>
          <w:color w:val="auto"/>
          <w:sz w:val="21"/>
          <w:szCs w:val="21"/>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before="156" w:beforeLines="50" w:after="50" w:line="360" w:lineRule="exact"/>
        <w:ind w:firstLine="630" w:firstLineChars="3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我</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（姓名）系</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（投标人名称）的法定代表人，现授权委托本单位在职职工</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（姓名）以我方的名义参加</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项目的投标活动，并代表我方全权办理针对上述项目的投标、开标、评标、签约等具体事务和签署相关文件。</w:t>
      </w:r>
    </w:p>
    <w:p>
      <w:pPr>
        <w:keepNext w:val="0"/>
        <w:keepLines w:val="0"/>
        <w:pageBreakBefore w:val="0"/>
        <w:widowControl w:val="0"/>
        <w:kinsoku/>
        <w:wordWrap/>
        <w:overflowPunct/>
        <w:topLinePunct w:val="0"/>
        <w:autoSpaceDE/>
        <w:autoSpaceDN/>
        <w:bidi w:val="0"/>
        <w:adjustRightInd/>
        <w:snapToGrid w:val="0"/>
        <w:spacing w:before="156" w:beforeLines="50" w:after="50" w:line="36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我方对被授权人的签名事项负全部责任。</w:t>
      </w:r>
    </w:p>
    <w:p>
      <w:pPr>
        <w:keepNext w:val="0"/>
        <w:keepLines w:val="0"/>
        <w:pageBreakBefore w:val="0"/>
        <w:widowControl w:val="0"/>
        <w:kinsoku/>
        <w:wordWrap/>
        <w:overflowPunct/>
        <w:topLinePunct w:val="0"/>
        <w:autoSpaceDE/>
        <w:autoSpaceDN/>
        <w:bidi w:val="0"/>
        <w:adjustRightInd/>
        <w:snapToGrid w:val="0"/>
        <w:spacing w:before="156" w:beforeLines="50" w:after="50" w:line="360" w:lineRule="exact"/>
        <w:ind w:firstLine="48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u w:val="single"/>
          <w:shd w:val="clear" w:color="auto" w:fill="auto"/>
        </w:rPr>
        <w:t>在撤销授权的书面通知以前，本授权书一直有效。</w:t>
      </w:r>
      <w:r>
        <w:rPr>
          <w:rFonts w:hint="eastAsia" w:ascii="宋体" w:hAnsi="宋体" w:eastAsia="宋体" w:cs="宋体"/>
          <w:color w:val="auto"/>
          <w:sz w:val="21"/>
          <w:szCs w:val="21"/>
          <w:highlight w:val="none"/>
          <w:shd w:val="clear" w:color="auto" w:fill="auto"/>
        </w:rPr>
        <w:t>被授权人在授权书有效期内签署的所有文件不因授权的撤销而失效。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val="0"/>
        <w:spacing w:before="156" w:beforeLines="50" w:after="50" w:line="360" w:lineRule="exact"/>
        <w:ind w:firstLine="48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被授权人无转委托权，特此委托。</w:t>
      </w:r>
    </w:p>
    <w:p>
      <w:pPr>
        <w:keepNext w:val="0"/>
        <w:keepLines w:val="0"/>
        <w:pageBreakBefore w:val="0"/>
        <w:widowControl w:val="0"/>
        <w:kinsoku/>
        <w:wordWrap/>
        <w:overflowPunct/>
        <w:topLinePunct w:val="0"/>
        <w:autoSpaceDE/>
        <w:autoSpaceDN/>
        <w:bidi w:val="0"/>
        <w:adjustRightInd/>
        <w:snapToGrid w:val="0"/>
        <w:spacing w:before="156" w:beforeLines="50" w:after="50" w:line="360" w:lineRule="exact"/>
        <w:textAlignment w:val="auto"/>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被授权人签名（或签章）：</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 xml:space="preserve">                 法定代表人签字（或签章）：</w:t>
      </w:r>
      <w:r>
        <w:rPr>
          <w:rFonts w:hint="eastAsia" w:ascii="宋体" w:hAnsi="宋体" w:eastAsia="宋体" w:cs="宋体"/>
          <w:color w:val="auto"/>
          <w:sz w:val="21"/>
          <w:szCs w:val="21"/>
          <w:highlight w:val="none"/>
          <w:u w:val="singl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before="156" w:beforeLines="50" w:after="50" w:line="36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所在部门职务：</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 xml:space="preserve">                          职务：</w:t>
      </w:r>
      <w:r>
        <w:rPr>
          <w:rFonts w:hint="eastAsia" w:ascii="宋体" w:hAnsi="宋体" w:eastAsia="宋体" w:cs="宋体"/>
          <w:color w:val="auto"/>
          <w:sz w:val="21"/>
          <w:szCs w:val="21"/>
          <w:highlight w:val="none"/>
          <w:u w:val="singl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before="156" w:beforeLines="50" w:after="50" w:line="36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被授权人身份证号码：</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before="156" w:beforeLines="50" w:after="50" w:line="36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贴附“委托代理人身份证复印件”（正反两面）</w:t>
      </w:r>
    </w:p>
    <w:p>
      <w:pPr>
        <w:keepNext w:val="0"/>
        <w:keepLines w:val="0"/>
        <w:pageBreakBefore w:val="0"/>
        <w:widowControl w:val="0"/>
        <w:kinsoku/>
        <w:wordWrap/>
        <w:overflowPunct/>
        <w:topLinePunct w:val="0"/>
        <w:autoSpaceDE/>
        <w:autoSpaceDN/>
        <w:bidi w:val="0"/>
        <w:adjustRightInd/>
        <w:snapToGrid w:val="0"/>
        <w:spacing w:before="156" w:beforeLines="50" w:after="50" w:line="360" w:lineRule="exact"/>
        <w:textAlignment w:val="auto"/>
        <w:rPr>
          <w:rFonts w:hint="eastAsia" w:ascii="宋体" w:hAnsi="宋体" w:eastAsia="宋体" w:cs="宋体"/>
          <w:color w:val="auto"/>
          <w:sz w:val="21"/>
          <w:szCs w:val="21"/>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before="156" w:beforeLines="50" w:after="50" w:line="360" w:lineRule="exact"/>
        <w:ind w:firstLine="4620" w:firstLineChars="2200"/>
        <w:textAlignment w:val="auto"/>
        <w:rPr>
          <w:rFonts w:hint="eastAsia"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color w:val="auto"/>
          <w:sz w:val="21"/>
          <w:szCs w:val="21"/>
          <w:highlight w:val="none"/>
          <w:shd w:val="clear" w:color="auto" w:fill="auto"/>
        </w:rPr>
        <w:t xml:space="preserve">  投标人公章：</w:t>
      </w:r>
      <w:r>
        <w:rPr>
          <w:rFonts w:hint="eastAsia" w:ascii="宋体" w:hAnsi="宋体" w:eastAsia="宋体" w:cs="宋体"/>
          <w:color w:val="auto"/>
          <w:sz w:val="21"/>
          <w:szCs w:val="21"/>
          <w:highlight w:val="none"/>
          <w:u w:val="singl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56" w:beforeLines="50" w:after="50"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年</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月</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日</w:t>
      </w:r>
    </w:p>
    <w:p>
      <w:pPr>
        <w:keepNext w:val="0"/>
        <w:keepLines w:val="0"/>
        <w:pageBreakBefore w:val="0"/>
        <w:widowControl w:val="0"/>
        <w:kinsoku/>
        <w:wordWrap/>
        <w:overflowPunct/>
        <w:topLinePunct w:val="0"/>
        <w:autoSpaceDE/>
        <w:autoSpaceDN/>
        <w:bidi w:val="0"/>
        <w:adjustRightInd/>
        <w:snapToGrid w:val="0"/>
        <w:spacing w:before="312" w:beforeLines="100" w:after="312" w:afterLines="100" w:line="360" w:lineRule="exact"/>
        <w:ind w:firstLine="413" w:firstLineChars="196"/>
        <w:jc w:val="left"/>
        <w:textAlignment w:val="auto"/>
        <w:rPr>
          <w:rFonts w:hint="eastAsia" w:ascii="宋体" w:hAnsi="宋体" w:eastAsia="宋体" w:cs="宋体"/>
          <w:b/>
          <w:color w:val="auto"/>
          <w:szCs w:val="21"/>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before="312" w:beforeLines="100" w:after="312" w:afterLines="100"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eastAsia="宋体" w:cs="宋体"/>
          <w:b/>
          <w:color w:val="auto"/>
          <w:szCs w:val="21"/>
          <w:highlight w:val="none"/>
          <w:u w:val="single"/>
          <w:shd w:val="clear" w:color="auto" w:fill="auto"/>
        </w:rPr>
        <w:t>必须提供</w:t>
      </w:r>
      <w:r>
        <w:rPr>
          <w:rFonts w:hint="eastAsia" w:ascii="宋体" w:hAnsi="宋体" w:eastAsia="宋体" w:cs="宋体"/>
          <w:b/>
          <w:color w:val="auto"/>
          <w:szCs w:val="21"/>
          <w:highlight w:val="none"/>
          <w:shd w:val="clear" w:color="auto" w:fill="auto"/>
        </w:rPr>
        <w:t>）；</w:t>
      </w:r>
      <w:r>
        <w:rPr>
          <w:rFonts w:hint="eastAsia" w:ascii="宋体" w:hAnsi="宋体" w:eastAsia="宋体" w:cs="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eastAsia="宋体" w:cs="宋体"/>
          <w:b/>
          <w:color w:val="auto"/>
          <w:szCs w:val="21"/>
          <w:highlight w:val="none"/>
          <w:shd w:val="clear" w:color="auto" w:fill="auto"/>
        </w:rPr>
        <w:t>扫描件或其他电子文件</w:t>
      </w:r>
      <w:r>
        <w:rPr>
          <w:rFonts w:hint="eastAsia" w:ascii="宋体" w:hAnsi="宋体" w:eastAsia="宋体" w:cs="宋体"/>
          <w:color w:val="auto"/>
          <w:szCs w:val="21"/>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before="312" w:beforeLines="100" w:after="312" w:afterLines="100" w:line="360" w:lineRule="exact"/>
        <w:ind w:firstLine="413" w:firstLineChars="196"/>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（5）投标截止之日前半年内投标人连续三个月的依法缴纳社保费的缴费凭证</w:t>
      </w:r>
      <w:r>
        <w:rPr>
          <w:rFonts w:hint="eastAsia" w:ascii="宋体" w:hAnsi="宋体" w:eastAsia="宋体" w:cs="宋体"/>
          <w:color w:val="auto"/>
          <w:szCs w:val="21"/>
          <w:highlight w:val="none"/>
          <w:shd w:val="clear" w:color="auto" w:fill="auto"/>
        </w:rPr>
        <w:t>（</w:t>
      </w:r>
      <w:r>
        <w:rPr>
          <w:rFonts w:hint="eastAsia" w:ascii="宋体" w:hAnsi="宋体" w:eastAsia="宋体" w:cs="宋体"/>
          <w:b/>
          <w:color w:val="auto"/>
          <w:szCs w:val="21"/>
          <w:highlight w:val="none"/>
          <w:shd w:val="clear" w:color="auto" w:fill="auto"/>
        </w:rPr>
        <w:t>扫描件或其他电子文件，格式自拟）（</w:t>
      </w:r>
      <w:r>
        <w:rPr>
          <w:rFonts w:hint="eastAsia" w:ascii="宋体" w:hAnsi="宋体" w:eastAsia="宋体" w:cs="宋体"/>
          <w:b/>
          <w:color w:val="auto"/>
          <w:szCs w:val="21"/>
          <w:highlight w:val="none"/>
          <w:u w:val="single"/>
          <w:shd w:val="clear" w:color="auto" w:fill="auto"/>
        </w:rPr>
        <w:t>必须提供</w:t>
      </w:r>
      <w:r>
        <w:rPr>
          <w:rFonts w:hint="eastAsia" w:ascii="宋体" w:hAnsi="宋体" w:eastAsia="宋体" w:cs="宋体"/>
          <w:b/>
          <w:color w:val="auto"/>
          <w:szCs w:val="21"/>
          <w:highlight w:val="none"/>
          <w:shd w:val="clear" w:color="auto" w:fill="auto"/>
        </w:rPr>
        <w:t>）；</w:t>
      </w:r>
      <w:r>
        <w:rPr>
          <w:rFonts w:hint="eastAsia" w:ascii="宋体" w:hAnsi="宋体" w:eastAsia="宋体" w:cs="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eastAsia="宋体" w:cs="宋体"/>
          <w:b/>
          <w:color w:val="auto"/>
          <w:szCs w:val="21"/>
          <w:highlight w:val="none"/>
          <w:shd w:val="clear" w:color="auto" w:fill="auto"/>
        </w:rPr>
        <w:t>扫描件或其他电子文件</w:t>
      </w:r>
      <w:r>
        <w:rPr>
          <w:rFonts w:hint="eastAsia" w:ascii="宋体" w:hAnsi="宋体" w:eastAsia="宋体" w:cs="宋体"/>
          <w:color w:val="auto"/>
          <w:szCs w:val="21"/>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before="312" w:beforeLines="100" w:after="312" w:afterLines="100" w:line="360" w:lineRule="exact"/>
        <w:ind w:firstLine="421" w:firstLineChars="200"/>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（6）财务状况报告（</w:t>
      </w:r>
      <w:r>
        <w:rPr>
          <w:rFonts w:hint="eastAsia" w:ascii="宋体" w:hAnsi="宋体" w:eastAsia="宋体" w:cs="宋体"/>
          <w:b/>
          <w:color w:val="auto"/>
          <w:szCs w:val="21"/>
          <w:highlight w:val="none"/>
          <w:u w:val="single"/>
          <w:shd w:val="clear" w:color="auto" w:fill="auto"/>
        </w:rPr>
        <w:t>格式自拟，必须提供</w:t>
      </w:r>
      <w:r>
        <w:rPr>
          <w:rFonts w:hint="eastAsia" w:ascii="宋体" w:hAnsi="宋体" w:eastAsia="宋体" w:cs="宋体"/>
          <w:b/>
          <w:color w:val="auto"/>
          <w:szCs w:val="21"/>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before="312" w:beforeLines="100" w:after="312" w:afterLines="100" w:line="360" w:lineRule="exact"/>
        <w:ind w:firstLine="413" w:firstLineChars="196"/>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b/>
          <w:color w:val="auto"/>
          <w:kern w:val="0"/>
          <w:szCs w:val="21"/>
          <w:highlight w:val="none"/>
          <w:shd w:val="clear" w:color="auto" w:fill="auto"/>
        </w:rPr>
        <w:t>（7）</w:t>
      </w:r>
      <w:r>
        <w:rPr>
          <w:rFonts w:hint="eastAsia" w:ascii="宋体" w:hAnsi="宋体" w:eastAsia="宋体" w:cs="宋体"/>
          <w:b/>
          <w:color w:val="auto"/>
          <w:szCs w:val="21"/>
          <w:highlight w:val="none"/>
          <w:shd w:val="clear" w:color="auto" w:fill="auto"/>
        </w:rPr>
        <w:t>具备履行合同所必需的设备和专业技术能力的证明材料（</w:t>
      </w:r>
      <w:r>
        <w:rPr>
          <w:rFonts w:hint="eastAsia" w:ascii="宋体" w:hAnsi="宋体" w:eastAsia="宋体" w:cs="宋体"/>
          <w:b/>
          <w:color w:val="auto"/>
          <w:szCs w:val="21"/>
          <w:highlight w:val="none"/>
          <w:u w:val="single"/>
          <w:shd w:val="clear" w:color="auto" w:fill="auto"/>
        </w:rPr>
        <w:t>内容、格式自拟，必须提供</w:t>
      </w:r>
      <w:r>
        <w:rPr>
          <w:rFonts w:hint="eastAsia" w:ascii="宋体" w:hAnsi="宋体" w:eastAsia="宋体" w:cs="宋体"/>
          <w:b/>
          <w:color w:val="auto"/>
          <w:szCs w:val="21"/>
          <w:highlight w:val="none"/>
          <w:shd w:val="clear" w:color="auto" w:fill="auto"/>
        </w:rPr>
        <w:t>）</w:t>
      </w:r>
      <w:r>
        <w:rPr>
          <w:rFonts w:hint="eastAsia" w:ascii="宋体" w:hAnsi="宋体" w:eastAsia="宋体" w:cs="宋体"/>
          <w:b/>
          <w:color w:val="auto"/>
          <w:kern w:val="0"/>
          <w:szCs w:val="21"/>
          <w:highlight w:val="none"/>
          <w:shd w:val="clear" w:color="auto" w:fill="auto"/>
        </w:rPr>
        <w:t>；</w:t>
      </w:r>
    </w:p>
    <w:p>
      <w:pPr>
        <w:snapToGrid w:val="0"/>
        <w:spacing w:before="50" w:line="360" w:lineRule="exact"/>
        <w:ind w:firstLine="421"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w:t>
      </w:r>
      <w:r>
        <w:rPr>
          <w:rFonts w:hint="eastAsia" w:ascii="宋体" w:hAnsi="宋体" w:eastAsia="宋体" w:cs="宋体"/>
          <w:b/>
          <w:color w:val="auto"/>
          <w:szCs w:val="21"/>
          <w:highlight w:val="none"/>
          <w:shd w:val="clear" w:color="auto" w:fill="auto"/>
          <w:lang w:val="en-US" w:eastAsia="zh-CN"/>
        </w:rPr>
        <w:t>8</w:t>
      </w:r>
      <w:r>
        <w:rPr>
          <w:rFonts w:hint="eastAsia" w:ascii="宋体" w:hAnsi="宋体" w:eastAsia="宋体" w:cs="宋体"/>
          <w:b/>
          <w:color w:val="auto"/>
          <w:szCs w:val="21"/>
          <w:highlight w:val="none"/>
          <w:shd w:val="clear" w:color="auto" w:fill="auto"/>
        </w:rPr>
        <w:t>）商务响应表格式：</w:t>
      </w:r>
    </w:p>
    <w:p>
      <w:pPr>
        <w:snapToGrid w:val="0"/>
        <w:spacing w:before="50" w:line="360" w:lineRule="exact"/>
        <w:jc w:val="center"/>
        <w:rPr>
          <w:rFonts w:hint="eastAsia" w:ascii="宋体" w:hAnsi="宋体" w:eastAsia="宋体" w:cs="宋体"/>
          <w:color w:val="auto"/>
          <w:szCs w:val="21"/>
          <w:highlight w:val="none"/>
          <w:u w:val="single"/>
          <w:shd w:val="clear" w:color="auto" w:fill="auto"/>
        </w:rPr>
      </w:pPr>
      <w:r>
        <w:rPr>
          <w:rFonts w:hint="eastAsia" w:ascii="宋体" w:hAnsi="宋体" w:eastAsia="宋体" w:cs="宋体"/>
          <w:b/>
          <w:color w:val="auto"/>
          <w:szCs w:val="21"/>
          <w:highlight w:val="none"/>
          <w:shd w:val="clear" w:color="auto" w:fill="auto"/>
        </w:rPr>
        <w:t>商务响应表</w:t>
      </w:r>
    </w:p>
    <w:p>
      <w:pPr>
        <w:snapToGrid w:val="0"/>
        <w:spacing w:before="50" w:line="360" w:lineRule="exact"/>
        <w:jc w:val="left"/>
        <w:rPr>
          <w:rFonts w:hint="eastAsia" w:ascii="宋体" w:hAnsi="宋体" w:eastAsia="宋体" w:cs="宋体"/>
          <w:color w:val="auto"/>
          <w:szCs w:val="21"/>
          <w:highlight w:val="none"/>
          <w:u w:val="singl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项号</w:t>
            </w:r>
          </w:p>
        </w:tc>
        <w:tc>
          <w:tcPr>
            <w:tcW w:w="295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招标文件要求</w:t>
            </w:r>
          </w:p>
        </w:tc>
        <w:tc>
          <w:tcPr>
            <w:tcW w:w="262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是否提供并响应</w:t>
            </w:r>
          </w:p>
        </w:tc>
        <w:tc>
          <w:tcPr>
            <w:tcW w:w="23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shd w:val="clear" w:color="auto" w:fill="auto"/>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firstLine="315" w:firstLineChars="150"/>
              <w:rPr>
                <w:rFonts w:hint="eastAsia" w:ascii="宋体" w:hAnsi="宋体" w:eastAsia="宋体" w:cs="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szCs w:val="21"/>
                <w:highlight w:val="none"/>
                <w:shd w:val="clear" w:color="auto" w:fill="auto"/>
                <w:lang w:val="en-US" w:eastAsia="zh-CN"/>
              </w:rPr>
              <w:t>2</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shd w:val="clear" w:color="auto" w:fill="auto"/>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szCs w:val="21"/>
                <w:highlight w:val="none"/>
                <w:shd w:val="clear" w:color="auto" w:fill="auto"/>
                <w:lang w:val="en-US" w:eastAsia="zh-CN"/>
              </w:rPr>
              <w:t>3</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shd w:val="clear" w:color="auto" w:fill="auto"/>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hint="eastAsia" w:ascii="宋体" w:hAnsi="宋体" w:eastAsia="宋体" w:cs="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hint="eastAsia" w:ascii="宋体" w:hAnsi="宋体" w:eastAsia="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shd w:val="clear" w:color="auto" w:fill="auto"/>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Cs w:val="21"/>
                <w:highlight w:val="none"/>
                <w:shd w:val="clear" w:color="auto" w:fill="auto"/>
              </w:rPr>
            </w:pPr>
          </w:p>
        </w:tc>
      </w:tr>
    </w:tbl>
    <w:p>
      <w:pPr>
        <w:snapToGrid w:val="0"/>
        <w:spacing w:before="50" w:after="50" w:line="360" w:lineRule="exact"/>
        <w:rPr>
          <w:rFonts w:hint="eastAsia" w:ascii="宋体" w:hAnsi="宋体" w:eastAsia="宋体" w:cs="宋体"/>
          <w:color w:val="auto"/>
          <w:spacing w:val="20"/>
          <w:szCs w:val="21"/>
          <w:highlight w:val="none"/>
          <w:shd w:val="clear" w:color="auto" w:fill="auto"/>
        </w:rPr>
      </w:pPr>
    </w:p>
    <w:p>
      <w:pPr>
        <w:snapToGrid w:val="0"/>
        <w:spacing w:before="50" w:after="50" w:line="360" w:lineRule="exact"/>
        <w:ind w:firstLine="210" w:firstLineChars="100"/>
        <w:rPr>
          <w:rFonts w:hint="eastAsia" w:ascii="宋体" w:hAnsi="宋体" w:eastAsia="宋体" w:cs="宋体"/>
          <w:color w:val="auto"/>
          <w:spacing w:val="20"/>
          <w:szCs w:val="21"/>
          <w:highlight w:val="none"/>
          <w:u w:val="single"/>
          <w:shd w:val="clear" w:color="auto" w:fill="auto"/>
        </w:rPr>
      </w:pPr>
      <w:r>
        <w:rPr>
          <w:rFonts w:hint="eastAsia" w:ascii="宋体" w:hAnsi="宋体" w:eastAsia="宋体" w:cs="宋体"/>
          <w:color w:val="auto"/>
          <w:szCs w:val="21"/>
          <w:highlight w:val="none"/>
          <w:shd w:val="clear" w:color="auto" w:fill="auto"/>
        </w:rPr>
        <w:t>法定代表人或委托代理人</w:t>
      </w:r>
      <w:r>
        <w:rPr>
          <w:rFonts w:hint="eastAsia" w:ascii="宋体" w:hAnsi="宋体" w:eastAsia="宋体" w:cs="宋体"/>
          <w:color w:val="auto"/>
          <w:szCs w:val="21"/>
          <w:highlight w:val="none"/>
          <w:shd w:val="clear" w:color="auto" w:fill="auto"/>
          <w:lang w:eastAsia="zh-CN"/>
        </w:rPr>
        <w:t>签字或签章</w:t>
      </w:r>
      <w:r>
        <w:rPr>
          <w:rFonts w:hint="eastAsia" w:ascii="宋体" w:hAnsi="宋体" w:eastAsia="宋体" w:cs="宋体"/>
          <w:color w:val="auto"/>
          <w:spacing w:val="20"/>
          <w:szCs w:val="21"/>
          <w:highlight w:val="none"/>
          <w:shd w:val="clear" w:color="auto" w:fill="auto"/>
        </w:rPr>
        <w:t>：</w:t>
      </w:r>
      <w:r>
        <w:rPr>
          <w:rFonts w:hint="eastAsia" w:ascii="宋体" w:hAnsi="宋体" w:eastAsia="宋体" w:cs="宋体"/>
          <w:color w:val="auto"/>
          <w:spacing w:val="20"/>
          <w:szCs w:val="21"/>
          <w:highlight w:val="none"/>
          <w:u w:val="single"/>
          <w:shd w:val="clear" w:color="auto" w:fill="auto"/>
        </w:rPr>
        <w:t xml:space="preserve">        </w:t>
      </w:r>
    </w:p>
    <w:p>
      <w:pPr>
        <w:snapToGrid w:val="0"/>
        <w:spacing w:line="360" w:lineRule="exact"/>
        <w:ind w:firstLine="245" w:firstLineChars="98"/>
        <w:jc w:val="left"/>
        <w:rPr>
          <w:rFonts w:hint="eastAsia" w:ascii="宋体" w:hAnsi="宋体" w:eastAsia="宋体" w:cs="宋体"/>
          <w:color w:val="auto"/>
          <w:spacing w:val="20"/>
          <w:szCs w:val="21"/>
          <w:highlight w:val="none"/>
          <w:shd w:val="clear" w:color="auto" w:fill="auto"/>
        </w:rPr>
      </w:pPr>
    </w:p>
    <w:p>
      <w:pPr>
        <w:snapToGrid w:val="0"/>
        <w:spacing w:line="360" w:lineRule="exact"/>
        <w:ind w:firstLine="245" w:firstLineChars="98"/>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pacing w:val="20"/>
          <w:szCs w:val="21"/>
          <w:highlight w:val="none"/>
          <w:shd w:val="clear" w:color="auto" w:fill="auto"/>
        </w:rPr>
        <w:t>投标人盖章：</w:t>
      </w:r>
      <w:r>
        <w:rPr>
          <w:rFonts w:hint="eastAsia" w:ascii="宋体" w:hAnsi="宋体" w:eastAsia="宋体" w:cs="宋体"/>
          <w:color w:val="auto"/>
          <w:spacing w:val="20"/>
          <w:szCs w:val="21"/>
          <w:highlight w:val="none"/>
          <w:u w:val="single"/>
          <w:shd w:val="clear" w:color="auto" w:fill="auto"/>
        </w:rPr>
        <w:t xml:space="preserve">            </w:t>
      </w:r>
      <w:r>
        <w:rPr>
          <w:rFonts w:hint="eastAsia" w:ascii="宋体" w:hAnsi="宋体" w:eastAsia="宋体" w:cs="宋体"/>
          <w:color w:val="auto"/>
          <w:spacing w:val="20"/>
          <w:szCs w:val="21"/>
          <w:highlight w:val="none"/>
          <w:shd w:val="clear" w:color="auto" w:fill="auto"/>
        </w:rPr>
        <w:t xml:space="preserve">              日 期：</w:t>
      </w:r>
      <w:r>
        <w:rPr>
          <w:rFonts w:hint="eastAsia" w:ascii="宋体" w:hAnsi="宋体" w:eastAsia="宋体" w:cs="宋体"/>
          <w:color w:val="auto"/>
          <w:spacing w:val="20"/>
          <w:szCs w:val="21"/>
          <w:highlight w:val="none"/>
          <w:u w:val="single"/>
          <w:shd w:val="clear" w:color="auto" w:fill="auto"/>
        </w:rPr>
        <w:t xml:space="preserve">          </w:t>
      </w:r>
    </w:p>
    <w:p>
      <w:pPr>
        <w:snapToGrid w:val="0"/>
        <w:spacing w:line="360" w:lineRule="exact"/>
        <w:ind w:firstLine="206" w:firstLineChars="98"/>
        <w:jc w:val="left"/>
        <w:rPr>
          <w:rFonts w:hint="eastAsia" w:ascii="宋体" w:hAnsi="宋体" w:eastAsia="宋体" w:cs="宋体"/>
          <w:b/>
          <w:color w:val="auto"/>
          <w:szCs w:val="21"/>
          <w:highlight w:val="none"/>
          <w:shd w:val="clear" w:color="auto" w:fill="auto"/>
        </w:rPr>
      </w:pPr>
    </w:p>
    <w:p>
      <w:pPr>
        <w:keepNext w:val="0"/>
        <w:keepLines w:val="0"/>
        <w:pageBreakBefore w:val="0"/>
        <w:widowControl w:val="0"/>
        <w:kinsoku/>
        <w:wordWrap/>
        <w:overflowPunct/>
        <w:topLinePunct w:val="0"/>
        <w:autoSpaceDE/>
        <w:autoSpaceDN/>
        <w:bidi w:val="0"/>
        <w:snapToGrid w:val="0"/>
        <w:spacing w:line="360" w:lineRule="exact"/>
        <w:ind w:left="840" w:hanging="840" w:hangingChars="400"/>
        <w:jc w:val="lef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color w:val="auto"/>
          <w:highlight w:val="none"/>
          <w:shd w:val="clear" w:color="auto" w:fill="auto"/>
        </w:rPr>
        <w:br w:type="page"/>
      </w:r>
      <w:r>
        <w:rPr>
          <w:rFonts w:hint="eastAsia" w:ascii="宋体" w:hAnsi="宋体" w:eastAsia="宋体" w:cs="宋体"/>
          <w:color w:val="auto"/>
          <w:highlight w:val="none"/>
          <w:shd w:val="clear" w:color="auto" w:fill="auto"/>
          <w:lang w:val="en-US" w:eastAsia="zh-CN"/>
        </w:rPr>
        <w:t xml:space="preserve"> </w:t>
      </w:r>
      <w:r>
        <w:rPr>
          <w:rFonts w:hint="eastAsia" w:ascii="宋体" w:hAnsi="宋体" w:eastAsia="宋体" w:cs="宋体"/>
          <w:color w:val="auto"/>
          <w:highlight w:val="none"/>
          <w:shd w:val="clear" w:color="auto" w:fill="auto"/>
        </w:rPr>
        <w:t>▲</w:t>
      </w:r>
      <w:r>
        <w:rPr>
          <w:rFonts w:hint="eastAsia" w:ascii="宋体" w:hAnsi="宋体" w:eastAsia="宋体" w:cs="宋体"/>
          <w:b/>
          <w:color w:val="auto"/>
          <w:szCs w:val="21"/>
          <w:highlight w:val="none"/>
          <w:shd w:val="clear" w:color="auto" w:fill="auto"/>
        </w:rPr>
        <w:t>（</w:t>
      </w:r>
      <w:r>
        <w:rPr>
          <w:rFonts w:hint="eastAsia" w:ascii="宋体" w:hAnsi="宋体" w:eastAsia="宋体" w:cs="宋体"/>
          <w:b/>
          <w:color w:val="auto"/>
          <w:szCs w:val="21"/>
          <w:highlight w:val="none"/>
          <w:shd w:val="clear" w:color="auto" w:fill="auto"/>
          <w:lang w:val="en-US" w:eastAsia="zh-CN"/>
        </w:rPr>
        <w:t>9</w:t>
      </w:r>
      <w:r>
        <w:rPr>
          <w:rFonts w:hint="eastAsia" w:ascii="宋体" w:hAnsi="宋体" w:eastAsia="宋体" w:cs="宋体"/>
          <w:b/>
          <w:color w:val="auto"/>
          <w:szCs w:val="21"/>
          <w:highlight w:val="none"/>
          <w:shd w:val="clear" w:color="auto" w:fill="auto"/>
        </w:rPr>
        <w:t>）招标项目采购需求中要求必须提供的材料等；</w:t>
      </w:r>
      <w:r>
        <w:rPr>
          <w:rFonts w:hint="eastAsia" w:ascii="宋体" w:hAnsi="宋体" w:eastAsia="宋体" w:cs="宋体"/>
          <w:color w:val="auto"/>
          <w:szCs w:val="21"/>
          <w:highlight w:val="none"/>
          <w:shd w:val="clear" w:color="auto" w:fill="auto"/>
        </w:rPr>
        <w:t>（招标项目采购需求中要求必须提供的材料，据实提供）</w:t>
      </w:r>
    </w:p>
    <w:p>
      <w:pPr>
        <w:keepNext w:val="0"/>
        <w:keepLines w:val="0"/>
        <w:pageBreakBefore w:val="0"/>
        <w:widowControl w:val="0"/>
        <w:numPr>
          <w:ilvl w:val="0"/>
          <w:numId w:val="12"/>
        </w:numPr>
        <w:kinsoku/>
        <w:wordWrap/>
        <w:overflowPunct/>
        <w:topLinePunct w:val="0"/>
        <w:autoSpaceDE/>
        <w:autoSpaceDN/>
        <w:bidi w:val="0"/>
        <w:snapToGrid w:val="0"/>
        <w:spacing w:before="312" w:beforeLines="100" w:after="312" w:afterLines="100" w:line="360" w:lineRule="exact"/>
        <w:ind w:left="311" w:leftChars="0" w:firstLine="0" w:firstLineChars="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具备法律、行政法规规定的其他条件的证明材料</w:t>
      </w:r>
      <w:r>
        <w:rPr>
          <w:rFonts w:hint="eastAsia" w:ascii="宋体" w:hAnsi="宋体" w:eastAsia="宋体" w:cs="宋体"/>
          <w:b/>
          <w:color w:val="auto"/>
          <w:szCs w:val="21"/>
          <w:highlight w:val="none"/>
          <w:shd w:val="clear" w:color="auto" w:fill="auto"/>
        </w:rPr>
        <w:t>；</w:t>
      </w:r>
      <w:r>
        <w:rPr>
          <w:rFonts w:hint="eastAsia" w:ascii="宋体" w:hAnsi="宋体" w:eastAsia="宋体" w:cs="宋体"/>
          <w:color w:val="auto"/>
          <w:szCs w:val="21"/>
          <w:highlight w:val="none"/>
          <w:shd w:val="clear" w:color="auto" w:fill="auto"/>
        </w:rPr>
        <w:t>（格式自拟）</w:t>
      </w:r>
    </w:p>
    <w:p>
      <w:pPr>
        <w:keepNext w:val="0"/>
        <w:keepLines w:val="0"/>
        <w:pageBreakBefore w:val="0"/>
        <w:widowControl w:val="0"/>
        <w:kinsoku/>
        <w:wordWrap/>
        <w:overflowPunct/>
        <w:topLinePunct w:val="0"/>
        <w:autoSpaceDE/>
        <w:autoSpaceDN/>
        <w:bidi w:val="0"/>
        <w:snapToGrid w:val="0"/>
        <w:spacing w:line="360" w:lineRule="exact"/>
        <w:ind w:firstLine="421" w:firstLineChars="200"/>
        <w:jc w:val="left"/>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可作为投标人资信评分的资质证明材料</w:t>
      </w:r>
      <w:r>
        <w:rPr>
          <w:rFonts w:hint="eastAsia" w:ascii="宋体" w:hAnsi="宋体" w:eastAsia="宋体" w:cs="宋体"/>
          <w:b/>
          <w:bCs/>
          <w:color w:val="auto"/>
          <w:sz w:val="21"/>
          <w:szCs w:val="21"/>
          <w:highlight w:val="none"/>
          <w:shd w:val="clear" w:color="auto" w:fill="auto"/>
          <w:lang w:eastAsia="zh-CN"/>
        </w:rPr>
        <w:t>【以下</w:t>
      </w:r>
      <w:r>
        <w:rPr>
          <w:rFonts w:hint="eastAsia" w:ascii="宋体" w:hAnsi="宋体" w:eastAsia="宋体" w:cs="宋体"/>
          <w:b/>
          <w:bCs/>
          <w:color w:val="auto"/>
          <w:sz w:val="21"/>
          <w:szCs w:val="21"/>
          <w:highlight w:val="none"/>
          <w:shd w:val="clear" w:color="auto" w:fill="auto"/>
        </w:rPr>
        <w:t>可选</w:t>
      </w:r>
      <w:r>
        <w:rPr>
          <w:rFonts w:hint="eastAsia" w:ascii="宋体" w:hAnsi="宋体" w:eastAsia="宋体" w:cs="宋体"/>
          <w:b/>
          <w:bCs/>
          <w:color w:val="auto"/>
          <w:sz w:val="21"/>
          <w:szCs w:val="21"/>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（11）类似案例成功的业绩（投标人同类项目实施情况一览表、合同扫描件、用户验收报告、用户评价）；</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（12）其他特殊资质证书；</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（13）投标人质量管理和质量保证体系等方面的认证证书；</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（14）投标人认为可以证明其能力或业绩的其他材料；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（15）投标人关于服务升级及本单位债务纠纷、违法违规记录等方面的情况（内容见投标声明书）；</w:t>
      </w:r>
    </w:p>
    <w:p>
      <w:pPr>
        <w:pStyle w:val="35"/>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shd w:val="clear" w:color="auto" w:fill="auto"/>
        </w:rPr>
        <w:t>（16）</w:t>
      </w:r>
      <w:r>
        <w:rPr>
          <w:rFonts w:hint="eastAsia" w:ascii="宋体" w:hAnsi="宋体" w:eastAsia="宋体" w:cs="宋体"/>
          <w:b w:val="0"/>
          <w:bCs w:val="0"/>
          <w:color w:val="auto"/>
          <w:sz w:val="21"/>
          <w:szCs w:val="21"/>
          <w:highlight w:val="none"/>
        </w:rPr>
        <w:t>投标人情况介绍。（主要</w:t>
      </w:r>
      <w:r>
        <w:rPr>
          <w:rFonts w:hint="eastAsia" w:ascii="宋体" w:hAnsi="宋体" w:eastAsia="宋体" w:cs="宋体"/>
          <w:b w:val="0"/>
          <w:bCs w:val="0"/>
          <w:color w:val="auto"/>
          <w:sz w:val="21"/>
          <w:szCs w:val="21"/>
          <w:highlight w:val="none"/>
          <w:lang w:eastAsia="zh-CN"/>
        </w:rPr>
        <w:t>服务</w:t>
      </w:r>
      <w:r>
        <w:rPr>
          <w:rFonts w:hint="eastAsia" w:ascii="宋体" w:hAnsi="宋体" w:eastAsia="宋体" w:cs="宋体"/>
          <w:b w:val="0"/>
          <w:bCs w:val="0"/>
          <w:color w:val="auto"/>
          <w:sz w:val="21"/>
          <w:szCs w:val="21"/>
          <w:highlight w:val="none"/>
        </w:rPr>
        <w:t>力量、经营业绩等，</w:t>
      </w:r>
      <w:r>
        <w:rPr>
          <w:rFonts w:hint="eastAsia" w:ascii="宋体" w:hAnsi="宋体" w:eastAsia="宋体" w:cs="宋体"/>
          <w:b w:val="0"/>
          <w:bCs w:val="0"/>
          <w:color w:val="auto"/>
          <w:sz w:val="21"/>
          <w:szCs w:val="21"/>
          <w:highlight w:val="none"/>
          <w:lang w:eastAsia="zh-CN"/>
        </w:rPr>
        <w:t>内容、</w:t>
      </w:r>
      <w:r>
        <w:rPr>
          <w:rFonts w:hint="eastAsia" w:ascii="宋体" w:hAnsi="宋体" w:eastAsia="宋体" w:cs="宋体"/>
          <w:b w:val="0"/>
          <w:bCs w:val="0"/>
          <w:color w:val="auto"/>
          <w:sz w:val="21"/>
          <w:szCs w:val="21"/>
          <w:highlight w:val="none"/>
        </w:rPr>
        <w:t>格式自拟）</w:t>
      </w:r>
      <w:r>
        <w:rPr>
          <w:rFonts w:hint="eastAsia" w:ascii="宋体" w:hAnsi="宋体" w:eastAsia="宋体" w:cs="宋体"/>
          <w:b w:val="0"/>
          <w:bCs w:val="0"/>
          <w:color w:val="auto"/>
          <w:sz w:val="21"/>
          <w:szCs w:val="21"/>
          <w:highlight w:val="none"/>
          <w:shd w:val="clear" w:color="auto" w:fill="auto"/>
        </w:rPr>
        <w:t>；</w:t>
      </w:r>
    </w:p>
    <w:p>
      <w:pPr>
        <w:snapToGrid w:val="0"/>
        <w:spacing w:line="360" w:lineRule="exact"/>
        <w:ind w:firstLine="210" w:firstLineChars="100"/>
        <w:jc w:val="left"/>
        <w:rPr>
          <w:rFonts w:hint="eastAsia" w:ascii="宋体" w:hAnsi="宋体" w:eastAsia="宋体" w:cs="宋体"/>
          <w:b w:val="0"/>
          <w:bCs w:val="0"/>
          <w:color w:val="auto"/>
          <w:kern w:val="2"/>
          <w:sz w:val="21"/>
          <w:szCs w:val="21"/>
          <w:highlight w:val="none"/>
        </w:rPr>
      </w:pPr>
      <w:r>
        <w:rPr>
          <w:rFonts w:hint="eastAsia" w:ascii="宋体" w:hAnsi="宋体" w:eastAsia="宋体" w:cs="宋体"/>
          <w:b/>
          <w:bCs/>
          <w:color w:val="auto"/>
          <w:sz w:val="21"/>
          <w:szCs w:val="21"/>
          <w:highlight w:val="none"/>
          <w:shd w:val="clear" w:color="auto" w:fill="auto"/>
          <w:lang w:val="en-US" w:eastAsia="zh-CN"/>
        </w:rPr>
        <w:t xml:space="preserve"> </w:t>
      </w:r>
      <w:r>
        <w:rPr>
          <w:rFonts w:hint="eastAsia" w:ascii="宋体" w:hAnsi="宋体" w:eastAsia="宋体" w:cs="宋体"/>
          <w:b w:val="0"/>
          <w:bCs w:val="0"/>
          <w:color w:val="auto"/>
          <w:sz w:val="21"/>
          <w:szCs w:val="21"/>
          <w:highlight w:val="none"/>
          <w:shd w:val="clear" w:color="auto" w:fill="auto"/>
          <w:lang w:val="en-US" w:eastAsia="zh-CN"/>
        </w:rPr>
        <w:t xml:space="preserve"> </w:t>
      </w:r>
    </w:p>
    <w:p>
      <w:pP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br w:type="page"/>
      </w:r>
    </w:p>
    <w:p>
      <w:pPr>
        <w:snapToGrid w:val="0"/>
        <w:spacing w:before="312" w:beforeLines="100" w:after="312" w:afterLines="100" w:line="360" w:lineRule="exact"/>
        <w:ind w:firstLine="413" w:firstLineChars="196"/>
        <w:jc w:val="lef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highlight w:val="none"/>
          <w:shd w:val="clear" w:color="auto" w:fill="auto"/>
        </w:rPr>
        <w:t>中小企业声明函格式：</w:t>
      </w:r>
    </w:p>
    <w:p>
      <w:pPr>
        <w:keepNext w:val="0"/>
        <w:keepLines w:val="0"/>
        <w:widowControl/>
        <w:suppressLineNumbers w:val="0"/>
        <w:jc w:val="center"/>
        <w:rPr>
          <w:rFonts w:hint="eastAsia" w:ascii="宋体" w:hAnsi="宋体" w:eastAsia="宋体" w:cs="宋体"/>
          <w:b/>
          <w:bCs/>
          <w:color w:val="auto"/>
          <w:kern w:val="0"/>
          <w:sz w:val="32"/>
          <w:szCs w:val="32"/>
          <w:highlight w:val="none"/>
          <w:lang w:val="en-US" w:eastAsia="zh-CN" w:bidi="ar"/>
        </w:rPr>
      </w:pPr>
    </w:p>
    <w:p>
      <w:pPr>
        <w:keepNext w:val="0"/>
        <w:keepLines w:val="0"/>
        <w:widowControl/>
        <w:suppressLineNumbers w:val="0"/>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b/>
          <w:bCs/>
          <w:color w:val="auto"/>
          <w:kern w:val="0"/>
          <w:sz w:val="32"/>
          <w:szCs w:val="32"/>
          <w:highlight w:val="none"/>
          <w:lang w:val="en-US" w:eastAsia="zh-CN" w:bidi="ar"/>
        </w:rPr>
        <w:t>中小企业声明函（服务）</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本公司（联合体）郑重声明，根据《政府采购促进中小企业发展管理办法》（财库﹝2020﹞46号）的规定，本公司 （联合体）参加</w:t>
      </w:r>
      <w:r>
        <w:rPr>
          <w:rFonts w:hint="eastAsia" w:ascii="宋体" w:hAnsi="宋体" w:eastAsia="宋体" w:cs="宋体"/>
          <w:color w:val="auto"/>
          <w:kern w:val="0"/>
          <w:sz w:val="21"/>
          <w:szCs w:val="21"/>
          <w:highlight w:val="none"/>
          <w:u w:val="single"/>
          <w:lang w:val="en-US" w:eastAsia="zh-CN" w:bidi="ar"/>
        </w:rPr>
        <w:t xml:space="preserve">  （单位名称）  </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 xml:space="preserve">  （项目名称）  </w:t>
      </w:r>
      <w:r>
        <w:rPr>
          <w:rFonts w:hint="eastAsia" w:ascii="宋体" w:hAnsi="宋体" w:eastAsia="宋体" w:cs="宋体"/>
          <w:color w:val="auto"/>
          <w:kern w:val="0"/>
          <w:sz w:val="21"/>
          <w:szCs w:val="21"/>
          <w:highlight w:val="none"/>
          <w:lang w:val="en-US" w:eastAsia="zh-CN" w:bidi="ar"/>
        </w:rPr>
        <w:t xml:space="preserve">采购活动，服务全部由符合政策要求的中小企业承接。相关企业（含联合体中的中小企业、签订分包意向协议的中小企业）的具体情况如下：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（标的名称） </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color w:val="auto"/>
          <w:kern w:val="0"/>
          <w:sz w:val="21"/>
          <w:szCs w:val="21"/>
          <w:highlight w:val="none"/>
          <w:u w:val="single"/>
          <w:lang w:val="en-US" w:eastAsia="zh-CN" w:bidi="ar"/>
        </w:rPr>
        <w:t xml:space="preserve"> （采购文件中明确的所属行业） </w:t>
      </w:r>
      <w:r>
        <w:rPr>
          <w:rFonts w:hint="eastAsia" w:ascii="宋体" w:hAnsi="宋体" w:eastAsia="宋体" w:cs="宋体"/>
          <w:color w:val="auto"/>
          <w:kern w:val="0"/>
          <w:sz w:val="21"/>
          <w:szCs w:val="21"/>
          <w:highlight w:val="none"/>
          <w:lang w:val="en-US" w:eastAsia="zh-CN" w:bidi="ar"/>
        </w:rPr>
        <w:t>；承接企业为</w:t>
      </w:r>
      <w:r>
        <w:rPr>
          <w:rFonts w:hint="eastAsia" w:ascii="宋体" w:hAnsi="宋体" w:eastAsia="宋体" w:cs="宋体"/>
          <w:color w:val="auto"/>
          <w:kern w:val="0"/>
          <w:sz w:val="21"/>
          <w:szCs w:val="21"/>
          <w:highlight w:val="none"/>
          <w:u w:val="single"/>
          <w:lang w:val="en-US" w:eastAsia="zh-CN" w:bidi="ar"/>
        </w:rPr>
        <w:t xml:space="preserve">  （企业名称） </w:t>
      </w:r>
      <w:r>
        <w:rPr>
          <w:rFonts w:hint="eastAsia"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万元，属于</w:t>
      </w:r>
      <w:r>
        <w:rPr>
          <w:rFonts w:hint="eastAsia" w:ascii="宋体" w:hAnsi="宋体" w:eastAsia="宋体" w:cs="宋体"/>
          <w:color w:val="auto"/>
          <w:kern w:val="0"/>
          <w:sz w:val="21"/>
          <w:szCs w:val="21"/>
          <w:highlight w:val="none"/>
          <w:u w:val="single"/>
          <w:lang w:val="en-US" w:eastAsia="zh-CN" w:bidi="ar"/>
        </w:rPr>
        <w:t>（中型企业、小型企业、微型企业）</w:t>
      </w:r>
      <w:r>
        <w:rPr>
          <w:rFonts w:hint="eastAsia" w:ascii="宋体" w:hAnsi="宋体" w:eastAsia="宋体" w:cs="宋体"/>
          <w:color w:val="auto"/>
          <w:kern w:val="0"/>
          <w:sz w:val="21"/>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2.</w:t>
      </w:r>
      <w:r>
        <w:rPr>
          <w:rFonts w:hint="eastAsia" w:ascii="宋体" w:hAnsi="宋体" w:eastAsia="宋体" w:cs="宋体"/>
          <w:color w:val="auto"/>
          <w:kern w:val="0"/>
          <w:sz w:val="21"/>
          <w:szCs w:val="21"/>
          <w:highlight w:val="none"/>
          <w:u w:val="single"/>
          <w:lang w:val="en-US" w:eastAsia="zh-CN" w:bidi="ar"/>
        </w:rPr>
        <w:t xml:space="preserve">  （标的名称）  </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color w:val="auto"/>
          <w:kern w:val="0"/>
          <w:sz w:val="21"/>
          <w:szCs w:val="21"/>
          <w:highlight w:val="none"/>
          <w:u w:val="single"/>
          <w:lang w:val="en-US" w:eastAsia="zh-CN" w:bidi="ar"/>
        </w:rPr>
        <w:t xml:space="preserve">  （采购文件中明确的所属行业）  </w:t>
      </w:r>
      <w:r>
        <w:rPr>
          <w:rFonts w:hint="eastAsia" w:ascii="宋体" w:hAnsi="宋体" w:eastAsia="宋体" w:cs="宋体"/>
          <w:color w:val="auto"/>
          <w:kern w:val="0"/>
          <w:sz w:val="21"/>
          <w:szCs w:val="21"/>
          <w:highlight w:val="none"/>
          <w:lang w:val="en-US" w:eastAsia="zh-CN" w:bidi="ar"/>
        </w:rPr>
        <w:t>；承接企业为</w:t>
      </w:r>
      <w:r>
        <w:rPr>
          <w:rFonts w:hint="eastAsia" w:ascii="宋体" w:hAnsi="宋体" w:eastAsia="宋体" w:cs="宋体"/>
          <w:color w:val="auto"/>
          <w:kern w:val="0"/>
          <w:sz w:val="21"/>
          <w:szCs w:val="21"/>
          <w:highlight w:val="none"/>
          <w:u w:val="single"/>
          <w:lang w:val="en-US" w:eastAsia="zh-CN" w:bidi="ar"/>
        </w:rPr>
        <w:t xml:space="preserve"> （企业名称） </w:t>
      </w:r>
      <w:r>
        <w:rPr>
          <w:rFonts w:hint="eastAsia"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万元，属于</w:t>
      </w:r>
      <w:r>
        <w:rPr>
          <w:rFonts w:hint="eastAsia" w:ascii="宋体" w:hAnsi="宋体" w:eastAsia="宋体" w:cs="宋体"/>
          <w:color w:val="auto"/>
          <w:kern w:val="0"/>
          <w:sz w:val="21"/>
          <w:szCs w:val="21"/>
          <w:highlight w:val="none"/>
          <w:u w:val="single"/>
          <w:lang w:val="en-US" w:eastAsia="zh-CN" w:bidi="ar"/>
        </w:rPr>
        <w:t>（中型企业、 小型企业、微型企业）</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本企业对上述声明内容的真实性负责。如有虚假，将依法承担相应责任。</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numPr>
          <w:ilvl w:val="0"/>
          <w:numId w:val="0"/>
        </w:numPr>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numPr>
          <w:ilvl w:val="0"/>
          <w:numId w:val="0"/>
        </w:numPr>
        <w:suppressLineNumbers w:val="0"/>
        <w:jc w:val="left"/>
        <w:rPr>
          <w:rFonts w:hint="eastAsia" w:ascii="宋体" w:hAnsi="宋体" w:eastAsia="宋体" w:cs="宋体"/>
          <w:color w:val="auto"/>
          <w:kern w:val="0"/>
          <w:sz w:val="24"/>
          <w:szCs w:val="24"/>
          <w:highlight w:val="none"/>
          <w:lang w:val="en-US" w:eastAsia="zh-CN" w:bidi="ar"/>
        </w:rPr>
      </w:pPr>
    </w:p>
    <w:p>
      <w:pPr>
        <w:pStyle w:val="35"/>
        <w:rPr>
          <w:rFonts w:hint="eastAsia" w:ascii="宋体" w:hAnsi="宋体" w:eastAsia="宋体" w:cs="宋体"/>
          <w:color w:val="auto"/>
          <w:highlight w:val="none"/>
          <w:lang w:val="en-US" w:eastAsia="zh-CN"/>
        </w:rPr>
      </w:pPr>
    </w:p>
    <w:p>
      <w:pPr>
        <w:keepNext w:val="0"/>
        <w:keepLines w:val="0"/>
        <w:widowControl/>
        <w:numPr>
          <w:ilvl w:val="0"/>
          <w:numId w:val="0"/>
        </w:numPr>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企业名称（盖章）： </w:t>
      </w:r>
    </w:p>
    <w:p>
      <w:pPr>
        <w:keepNext w:val="0"/>
        <w:keepLines w:val="0"/>
        <w:widowControl/>
        <w:numPr>
          <w:ilvl w:val="0"/>
          <w:numId w:val="0"/>
        </w:numPr>
        <w:suppressLineNumbers w:val="0"/>
        <w:jc w:val="right"/>
        <w:rPr>
          <w:rFonts w:hint="eastAsia" w:ascii="宋体" w:hAnsi="宋体" w:eastAsia="宋体" w:cs="宋体"/>
          <w:color w:val="auto"/>
          <w:kern w:val="0"/>
          <w:sz w:val="21"/>
          <w:szCs w:val="21"/>
          <w:highlight w:val="none"/>
          <w:lang w:val="en-US" w:eastAsia="zh-CN" w:bidi="ar"/>
        </w:rPr>
      </w:pPr>
    </w:p>
    <w:p>
      <w:pPr>
        <w:keepNext w:val="0"/>
        <w:keepLines w:val="0"/>
        <w:widowControl/>
        <w:numPr>
          <w:ilvl w:val="0"/>
          <w:numId w:val="0"/>
        </w:numPr>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日 期：</w:t>
      </w:r>
    </w:p>
    <w:p>
      <w:pPr>
        <w:pStyle w:val="401"/>
        <w:spacing w:after="0"/>
        <w:rPr>
          <w:rFonts w:hint="eastAsia" w:ascii="宋体" w:hAnsi="宋体" w:eastAsia="宋体" w:cs="宋体"/>
          <w:color w:val="auto"/>
          <w:sz w:val="21"/>
          <w:szCs w:val="21"/>
          <w:highlight w:val="none"/>
          <w:shd w:val="clear" w:color="auto" w:fill="auto"/>
        </w:rPr>
      </w:pPr>
    </w:p>
    <w:p>
      <w:pPr>
        <w:pStyle w:val="401"/>
        <w:spacing w:after="0"/>
        <w:rPr>
          <w:rFonts w:hint="eastAsia" w:ascii="宋体" w:hAnsi="宋体" w:eastAsia="宋体" w:cs="宋体"/>
          <w:color w:val="auto"/>
          <w:highlight w:val="none"/>
          <w:shd w:val="clear" w:color="auto" w:fill="auto"/>
        </w:rPr>
      </w:pPr>
    </w:p>
    <w:p>
      <w:pPr>
        <w:pStyle w:val="401"/>
        <w:adjustRightInd w:val="0"/>
        <w:snapToGrid w:val="0"/>
        <w:spacing w:after="0" w:line="360" w:lineRule="exact"/>
        <w:jc w:val="left"/>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备注：</w:t>
      </w:r>
    </w:p>
    <w:p>
      <w:pPr>
        <w:pStyle w:val="401"/>
        <w:adjustRightInd w:val="0"/>
        <w:snapToGrid w:val="0"/>
        <w:spacing w:after="0" w:line="360" w:lineRule="exact"/>
        <w:jc w:val="left"/>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1、从业人员、营业收入、资产总额填报上一年度数据，无上一年度数据的新成立企业可不填报。</w:t>
      </w:r>
    </w:p>
    <w:p>
      <w:pPr>
        <w:pStyle w:val="401"/>
        <w:adjustRightInd w:val="0"/>
        <w:snapToGrid w:val="0"/>
        <w:spacing w:after="0" w:line="360" w:lineRule="exact"/>
        <w:jc w:val="left"/>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2、采购文件中明确的所属行业名称是根据《关于印发中小企业划型标准规定的通知》（工信部联企业[2011]300号）规定确定。</w:t>
      </w:r>
    </w:p>
    <w:p>
      <w:pPr>
        <w:pStyle w:val="401"/>
        <w:spacing w:after="0"/>
        <w:rPr>
          <w:rFonts w:hint="eastAsia" w:ascii="宋体" w:hAnsi="宋体" w:eastAsia="宋体" w:cs="宋体"/>
          <w:color w:val="auto"/>
          <w:sz w:val="21"/>
          <w:szCs w:val="21"/>
          <w:highlight w:val="none"/>
          <w:shd w:val="clear" w:color="auto" w:fill="auto"/>
        </w:rPr>
      </w:pPr>
    </w:p>
    <w:p>
      <w:pPr>
        <w:pStyle w:val="401"/>
        <w:spacing w:after="0"/>
        <w:rPr>
          <w:rFonts w:hint="eastAsia" w:ascii="宋体" w:hAnsi="宋体" w:eastAsia="宋体" w:cs="宋体"/>
          <w:color w:val="auto"/>
          <w:sz w:val="21"/>
          <w:szCs w:val="21"/>
          <w:highlight w:val="none"/>
          <w:shd w:val="clear" w:color="auto" w:fill="auto"/>
        </w:rPr>
      </w:pPr>
    </w:p>
    <w:p>
      <w:pPr>
        <w:snapToGrid w:val="0"/>
        <w:spacing w:line="360" w:lineRule="exact"/>
        <w:ind w:firstLine="206" w:firstLineChars="98"/>
        <w:jc w:val="left"/>
        <w:rPr>
          <w:rFonts w:hint="eastAsia" w:ascii="宋体" w:hAnsi="宋体" w:eastAsia="宋体" w:cs="宋体"/>
          <w:b/>
          <w:color w:val="auto"/>
          <w:szCs w:val="21"/>
          <w:highlight w:val="none"/>
          <w:shd w:val="clear" w:color="auto" w:fill="auto"/>
        </w:rPr>
      </w:pPr>
    </w:p>
    <w:p>
      <w:pPr>
        <w:snapToGrid w:val="0"/>
        <w:spacing w:line="360" w:lineRule="exact"/>
        <w:ind w:firstLine="516" w:firstLineChars="246"/>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br w:type="page"/>
      </w:r>
    </w:p>
    <w:p>
      <w:pPr>
        <w:snapToGrid w:val="0"/>
        <w:spacing w:line="360" w:lineRule="exact"/>
        <w:ind w:firstLine="516" w:firstLineChars="246"/>
        <w:jc w:val="left"/>
        <w:rPr>
          <w:rFonts w:hint="eastAsia" w:ascii="宋体" w:hAnsi="宋体" w:eastAsia="宋体" w:cs="宋体"/>
          <w:color w:val="auto"/>
          <w:szCs w:val="21"/>
          <w:highlight w:val="none"/>
          <w:shd w:val="clear" w:color="auto" w:fill="auto"/>
        </w:rPr>
      </w:pPr>
    </w:p>
    <w:p>
      <w:pPr>
        <w:snapToGrid w:val="0"/>
        <w:spacing w:line="360" w:lineRule="exact"/>
        <w:ind w:firstLine="516" w:firstLineChars="246"/>
        <w:jc w:val="left"/>
        <w:rPr>
          <w:rFonts w:hint="eastAsia" w:ascii="宋体" w:hAnsi="宋体" w:eastAsia="宋体" w:cs="宋体"/>
          <w:color w:val="auto"/>
          <w:szCs w:val="21"/>
          <w:highlight w:val="none"/>
          <w:shd w:val="clear" w:color="auto" w:fill="auto"/>
        </w:rPr>
      </w:pPr>
    </w:p>
    <w:p>
      <w:pPr>
        <w:snapToGrid w:val="0"/>
        <w:spacing w:line="360" w:lineRule="exact"/>
        <w:ind w:firstLine="516" w:firstLineChars="246"/>
        <w:jc w:val="left"/>
        <w:rPr>
          <w:rFonts w:hint="eastAsia" w:ascii="宋体" w:hAnsi="宋体" w:eastAsia="宋体" w:cs="宋体"/>
          <w:color w:val="auto"/>
          <w:szCs w:val="21"/>
          <w:highlight w:val="none"/>
          <w:shd w:val="clear" w:color="auto" w:fill="auto"/>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三）、技术文件部分（格式）</w:t>
      </w:r>
    </w:p>
    <w:p>
      <w:pPr>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投标技术文件（服务方案）</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投标文件中的服务方案必须符合《招标项目采购需求》中的所有内容及技术规范要求。本方案还应包含以下内容：</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3）投标单位响应本项目</w:t>
      </w:r>
      <w:r>
        <w:rPr>
          <w:rFonts w:hint="eastAsia" w:ascii="宋体" w:hAnsi="宋体" w:eastAsia="宋体" w:cs="宋体"/>
          <w:color w:val="auto"/>
          <w:highlight w:val="none"/>
        </w:rPr>
        <w:t>《项目需求和说明》中的所有内容及技术规范要求的承诺。</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4）投标人对本项目的合理化建议和改进措施；</w:t>
      </w:r>
    </w:p>
    <w:p>
      <w:pPr>
        <w:keepNext w:val="0"/>
        <w:keepLines w:val="0"/>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5）投标人需要说明的其他文件和说明（格式自拟）。</w:t>
      </w:r>
    </w:p>
    <w:p>
      <w:pPr>
        <w:pStyle w:val="35"/>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lang w:val="en-US" w:eastAsia="zh-CN"/>
        </w:rPr>
        <w:t>2</w:t>
      </w:r>
      <w:r>
        <w:rPr>
          <w:rFonts w:hint="eastAsia" w:ascii="宋体" w:hAnsi="宋体" w:eastAsia="宋体" w:cs="宋体"/>
          <w:b/>
          <w:bCs/>
          <w:color w:val="auto"/>
          <w:sz w:val="21"/>
          <w:szCs w:val="21"/>
          <w:highlight w:val="none"/>
          <w:shd w:val="clear" w:color="auto" w:fill="auto"/>
        </w:rPr>
        <w:t>）招标项目采购需求中要求必须提供的材料。</w:t>
      </w:r>
    </w:p>
    <w:p>
      <w:pPr>
        <w:snapToGrid w:val="0"/>
        <w:spacing w:before="50" w:line="360" w:lineRule="exact"/>
        <w:jc w:val="left"/>
        <w:rPr>
          <w:rFonts w:hint="eastAsia" w:ascii="宋体" w:hAnsi="宋体" w:eastAsia="宋体" w:cs="宋体"/>
          <w:b/>
          <w:color w:val="auto"/>
          <w:szCs w:val="21"/>
          <w:highlight w:val="none"/>
          <w:shd w:val="clear" w:color="auto" w:fill="auto"/>
        </w:rPr>
      </w:pPr>
    </w:p>
    <w:p>
      <w:pPr>
        <w:pStyle w:val="35"/>
        <w:rPr>
          <w:rFonts w:hint="eastAsia" w:ascii="宋体" w:hAnsi="宋体" w:eastAsia="宋体" w:cs="宋体"/>
          <w:b/>
          <w:color w:val="auto"/>
          <w:szCs w:val="21"/>
          <w:highlight w:val="none"/>
          <w:shd w:val="clear" w:color="auto" w:fill="auto"/>
        </w:rPr>
      </w:pPr>
    </w:p>
    <w:p>
      <w:pPr>
        <w:rPr>
          <w:rFonts w:hint="eastAsia" w:ascii="宋体" w:hAnsi="宋体" w:eastAsia="宋体" w:cs="宋体"/>
          <w:b/>
          <w:color w:val="auto"/>
          <w:szCs w:val="21"/>
          <w:highlight w:val="none"/>
          <w:shd w:val="clear" w:color="auto" w:fill="auto"/>
        </w:rPr>
      </w:pPr>
    </w:p>
    <w:p>
      <w:pPr>
        <w:pStyle w:val="35"/>
        <w:rPr>
          <w:rFonts w:hint="eastAsia" w:ascii="宋体" w:hAnsi="宋体" w:eastAsia="宋体" w:cs="宋体"/>
          <w:b/>
          <w:color w:val="auto"/>
          <w:szCs w:val="21"/>
          <w:highlight w:val="none"/>
          <w:shd w:val="clear" w:color="auto" w:fill="auto"/>
        </w:rPr>
      </w:pPr>
    </w:p>
    <w:p>
      <w:pPr>
        <w:rPr>
          <w:rFonts w:hint="eastAsia" w:ascii="宋体" w:hAnsi="宋体" w:eastAsia="宋体" w:cs="宋体"/>
          <w:color w:val="auto"/>
          <w:highlight w:val="none"/>
        </w:rPr>
      </w:pPr>
    </w:p>
    <w:p>
      <w:pPr>
        <w:snapToGrid w:val="0"/>
        <w:spacing w:before="156" w:beforeLines="50" w:after="50" w:line="360" w:lineRule="exact"/>
        <w:outlineLvl w:val="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四）报价文件部分 （格式）</w:t>
      </w:r>
    </w:p>
    <w:p>
      <w:pPr>
        <w:snapToGrid w:val="0"/>
        <w:spacing w:before="156" w:beforeLines="50" w:after="50" w:line="360" w:lineRule="exac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（1）投标函格式：</w:t>
      </w:r>
    </w:p>
    <w:p>
      <w:pPr>
        <w:snapToGrid w:val="0"/>
        <w:spacing w:before="156" w:beforeLines="50" w:after="50" w:line="360" w:lineRule="exact"/>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 标 函</w:t>
      </w:r>
    </w:p>
    <w:p>
      <w:pPr>
        <w:snapToGrid w:val="0"/>
        <w:spacing w:line="50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致：</w:t>
      </w:r>
      <w:r>
        <w:rPr>
          <w:rFonts w:hint="eastAsia" w:ascii="宋体" w:hAnsi="宋体" w:eastAsia="宋体" w:cs="宋体"/>
          <w:color w:val="auto"/>
          <w:highlight w:val="none"/>
          <w:u w:val="single"/>
          <w:shd w:val="clear" w:color="auto" w:fill="auto"/>
        </w:rPr>
        <w:t>广西壮族自治区政府采购中心</w:t>
      </w:r>
      <w:r>
        <w:rPr>
          <w:rFonts w:hint="eastAsia" w:ascii="宋体" w:hAnsi="宋体" w:eastAsia="宋体" w:cs="宋体"/>
          <w:color w:val="auto"/>
          <w:szCs w:val="21"/>
          <w:highlight w:val="none"/>
          <w:shd w:val="clear" w:color="auto" w:fill="auto"/>
        </w:rPr>
        <w:t>：</w:t>
      </w:r>
    </w:p>
    <w:p>
      <w:pPr>
        <w:snapToGrid w:val="0"/>
        <w:spacing w:line="500" w:lineRule="exact"/>
        <w:ind w:firstLine="48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根据贵方为</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项目的招标公告（项目编号：</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），签字代表</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（全名）经正式授权并代表投标人</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（投标人名称）上传并提交加密的电子投标文件一份。</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据此函，签字代表宣布同意如下：</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2.投标人在投标之前已经与贵方进行了充分的沟通，完全理解并接受招标文件的各项规定和要求，对招标文件的合理性、合法性不再有异议。</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3.本投标有效期自开标日起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个</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日（自然日）。</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4.如中标，本投标文件至本项目合同履行完毕止均保持有效，本投标人将按“招标文件”及政府采购法律、法规的规定履行合同责任和义务。</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5.投标人同意按照贵方要求提供与投标有关的一切数据或资料。</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6.与本投标有关的一切正式往来信函请寄：</w:t>
      </w:r>
    </w:p>
    <w:p>
      <w:pPr>
        <w:snapToGrid w:val="0"/>
        <w:spacing w:line="50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地址：</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邮编：</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电话：</w:t>
      </w:r>
      <w:r>
        <w:rPr>
          <w:rFonts w:hint="eastAsia" w:ascii="宋体" w:hAnsi="宋体" w:eastAsia="宋体" w:cs="宋体"/>
          <w:color w:val="auto"/>
          <w:szCs w:val="21"/>
          <w:highlight w:val="none"/>
          <w:u w:val="single"/>
          <w:shd w:val="clear" w:color="auto" w:fill="auto"/>
        </w:rPr>
        <w:t xml:space="preserve">            </w:t>
      </w:r>
    </w:p>
    <w:p>
      <w:pPr>
        <w:snapToGrid w:val="0"/>
        <w:spacing w:line="50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传真：</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投标人代表姓名</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职务：</w:t>
      </w:r>
      <w:r>
        <w:rPr>
          <w:rFonts w:hint="eastAsia" w:ascii="宋体" w:hAnsi="宋体" w:eastAsia="宋体" w:cs="宋体"/>
          <w:color w:val="auto"/>
          <w:szCs w:val="21"/>
          <w:highlight w:val="none"/>
          <w:u w:val="single"/>
          <w:shd w:val="clear" w:color="auto" w:fill="auto"/>
        </w:rPr>
        <w:t xml:space="preserve">            </w:t>
      </w:r>
    </w:p>
    <w:p>
      <w:pPr>
        <w:snapToGrid w:val="0"/>
        <w:spacing w:line="50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投标人名称</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公章</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u w:val="single"/>
          <w:shd w:val="clear" w:color="auto" w:fill="auto"/>
        </w:rPr>
        <w:t xml:space="preserve">            </w:t>
      </w:r>
    </w:p>
    <w:p>
      <w:pPr>
        <w:snapToGrid w:val="0"/>
        <w:spacing w:line="50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开户银行：</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银行账号：</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w:t>
      </w:r>
    </w:p>
    <w:p>
      <w:pPr>
        <w:snapToGrid w:val="0"/>
        <w:spacing w:line="50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法定代表人或委托代理人</w:t>
      </w:r>
      <w:r>
        <w:rPr>
          <w:rFonts w:hint="eastAsia" w:ascii="宋体" w:hAnsi="宋体" w:eastAsia="宋体" w:cs="宋体"/>
          <w:color w:val="auto"/>
          <w:szCs w:val="21"/>
          <w:highlight w:val="none"/>
          <w:shd w:val="clear" w:color="auto" w:fill="auto"/>
          <w:lang w:eastAsia="zh-CN"/>
        </w:rPr>
        <w:t>签字或签章：</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日期</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月</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日</w:t>
      </w:r>
    </w:p>
    <w:p>
      <w:pPr>
        <w:pStyle w:val="29"/>
        <w:snapToGrid w:val="0"/>
        <w:spacing w:line="500" w:lineRule="exact"/>
        <w:ind w:firstLine="5670" w:firstLineChars="2700"/>
        <w:rPr>
          <w:rFonts w:hint="eastAsia" w:ascii="宋体" w:hAnsi="宋体" w:eastAsia="宋体" w:cs="宋体"/>
          <w:color w:val="auto"/>
          <w:highlight w:val="none"/>
          <w:shd w:val="clear" w:color="auto" w:fill="auto"/>
          <w:lang w:eastAsia="zh-CN"/>
        </w:rPr>
      </w:pPr>
    </w:p>
    <w:p>
      <w:pPr>
        <w:pStyle w:val="29"/>
        <w:snapToGrid w:val="0"/>
        <w:spacing w:line="500" w:lineRule="exact"/>
        <w:ind w:firstLine="5670" w:firstLineChars="2700"/>
        <w:rPr>
          <w:rFonts w:hint="eastAsia" w:ascii="宋体" w:hAnsi="宋体" w:eastAsia="宋体" w:cs="宋体"/>
          <w:color w:val="auto"/>
          <w:highlight w:val="none"/>
          <w:shd w:val="clear" w:color="auto" w:fill="auto"/>
          <w:lang w:eastAsia="zh-CN"/>
        </w:rPr>
      </w:pPr>
    </w:p>
    <w:p>
      <w:pPr>
        <w:pStyle w:val="29"/>
        <w:snapToGrid w:val="0"/>
        <w:spacing w:line="500" w:lineRule="exact"/>
        <w:ind w:firstLine="5670" w:firstLineChars="2700"/>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公章</w:t>
      </w:r>
      <w:r>
        <w:rPr>
          <w:rFonts w:hint="eastAsia" w:ascii="宋体" w:hAnsi="宋体" w:eastAsia="宋体" w:cs="宋体"/>
          <w:color w:val="auto"/>
          <w:highlight w:val="none"/>
          <w:shd w:val="clear" w:color="auto" w:fill="auto"/>
          <w:lang w:eastAsia="zh-CN"/>
        </w:rPr>
        <w:t>）</w:t>
      </w:r>
    </w:p>
    <w:p>
      <w:pPr>
        <w:pStyle w:val="29"/>
        <w:snapToGrid w:val="0"/>
        <w:spacing w:line="500" w:lineRule="exact"/>
        <w:ind w:firstLine="5565" w:firstLineChars="2650"/>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highlight w:val="none"/>
          <w:shd w:val="clear" w:color="auto" w:fill="auto"/>
        </w:rPr>
        <w:t>月</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highlight w:val="none"/>
          <w:shd w:val="clear" w:color="auto" w:fill="auto"/>
        </w:rPr>
        <w:t>日</w:t>
      </w:r>
    </w:p>
    <w:p>
      <w:pPr>
        <w:snapToGrid w:val="0"/>
        <w:spacing w:before="156" w:beforeLines="50" w:after="50" w:line="360" w:lineRule="exact"/>
        <w:rPr>
          <w:rFonts w:hint="eastAsia" w:ascii="宋体" w:hAnsi="宋体" w:eastAsia="宋体" w:cs="宋体"/>
          <w:b/>
          <w:color w:val="auto"/>
          <w:szCs w:val="21"/>
          <w:highlight w:val="none"/>
          <w:shd w:val="clear" w:color="auto" w:fill="auto"/>
        </w:rPr>
      </w:pPr>
    </w:p>
    <w:p>
      <w:pPr>
        <w:snapToGrid w:val="0"/>
        <w:spacing w:before="156" w:beforeLines="50" w:after="50" w:line="360" w:lineRule="exact"/>
        <w:rPr>
          <w:rFonts w:hint="eastAsia" w:ascii="宋体" w:hAnsi="宋体" w:eastAsia="宋体" w:cs="宋体"/>
          <w:b/>
          <w:color w:val="auto"/>
          <w:szCs w:val="21"/>
          <w:highlight w:val="none"/>
          <w:shd w:val="clear" w:color="auto" w:fill="auto"/>
        </w:rPr>
      </w:pPr>
    </w:p>
    <w:p>
      <w:pPr>
        <w:snapToGrid w:val="0"/>
        <w:spacing w:before="156" w:beforeLines="50" w:after="50" w:line="360" w:lineRule="exact"/>
        <w:rPr>
          <w:rFonts w:hint="eastAsia" w:ascii="宋体" w:hAnsi="宋体" w:eastAsia="宋体" w:cs="宋体"/>
          <w:b/>
          <w:color w:val="auto"/>
          <w:szCs w:val="21"/>
          <w:highlight w:val="none"/>
          <w:shd w:val="clear" w:color="auto" w:fill="auto"/>
        </w:rPr>
      </w:pPr>
    </w:p>
    <w:p>
      <w:pPr>
        <w:snapToGrid w:val="0"/>
        <w:spacing w:line="360" w:lineRule="exac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（2）投标报价明细表格式</w:t>
      </w:r>
    </w:p>
    <w:p>
      <w:pPr>
        <w:pStyle w:val="29"/>
        <w:keepNext w:val="0"/>
        <w:keepLines w:val="0"/>
        <w:kinsoku/>
        <w:wordWrap/>
        <w:overflowPunct/>
        <w:topLinePunct w:val="0"/>
        <w:bidi w:val="0"/>
        <w:snapToGrid w:val="0"/>
        <w:spacing w:before="295" w:after="295" w:line="4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t>投标报价明细表</w:t>
      </w:r>
    </w:p>
    <w:p>
      <w:pPr>
        <w:keepNext w:val="0"/>
        <w:keepLines w:val="0"/>
        <w:kinsoku/>
        <w:wordWrap/>
        <w:overflowPunct/>
        <w:topLinePunct w:val="0"/>
        <w:bidi w:val="0"/>
        <w:spacing w:line="400" w:lineRule="exact"/>
        <w:ind w:firstLine="421" w:firstLineChars="200"/>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u w:val="single"/>
          <w:lang w:eastAsia="zh-CN"/>
        </w:rPr>
        <w:t>本项目</w:t>
      </w:r>
    </w:p>
    <w:tbl>
      <w:tblPr>
        <w:tblStyle w:val="52"/>
        <w:tblW w:w="8676"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2375"/>
        <w:gridCol w:w="24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  价（元）</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01" w:type="dxa"/>
            <w:tcBorders>
              <w:top w:val="single" w:color="auto" w:sz="4" w:space="0"/>
              <w:left w:val="single" w:color="auto" w:sz="4" w:space="0"/>
              <w:bottom w:val="single" w:color="auto" w:sz="4" w:space="0"/>
              <w:right w:val="single" w:color="auto" w:sz="4" w:space="0"/>
            </w:tcBorders>
            <w:noWrap w:val="0"/>
            <w:vAlign w:val="center"/>
          </w:tcPr>
          <w:p>
            <w:pPr>
              <w:pStyle w:val="6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服务采购</w:t>
            </w:r>
          </w:p>
        </w:tc>
        <w:tc>
          <w:tcPr>
            <w:tcW w:w="2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6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总报价（人民币大写）：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元）</w:t>
            </w:r>
          </w:p>
        </w:tc>
      </w:tr>
    </w:tbl>
    <w:p>
      <w:pPr>
        <w:pStyle w:val="29"/>
        <w:keepNext w:val="0"/>
        <w:keepLines w:val="0"/>
        <w:kinsoku/>
        <w:wordWrap/>
        <w:overflowPunct/>
        <w:topLinePunct w:val="0"/>
        <w:bidi w:val="0"/>
        <w:spacing w:line="400" w:lineRule="exact"/>
        <w:textAlignment w:val="auto"/>
        <w:rPr>
          <w:rFonts w:hint="eastAsia" w:ascii="宋体" w:hAnsi="宋体" w:eastAsia="宋体" w:cs="宋体"/>
          <w:color w:val="auto"/>
          <w:sz w:val="24"/>
          <w:szCs w:val="20"/>
          <w:highlight w:val="none"/>
        </w:rPr>
      </w:pPr>
    </w:p>
    <w:p>
      <w:pPr>
        <w:pStyle w:val="2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注：1、本项目报价为完成项目需求所有内容的总报价。</w:t>
      </w:r>
    </w:p>
    <w:p>
      <w:pPr>
        <w:pStyle w:val="29"/>
        <w:keepNext w:val="0"/>
        <w:keepLines w:val="0"/>
        <w:pageBreakBefore w:val="0"/>
        <w:widowControl w:val="0"/>
        <w:kinsoku/>
        <w:wordWrap/>
        <w:overflowPunct/>
        <w:topLinePunct w:val="0"/>
        <w:autoSpaceDE/>
        <w:autoSpaceDN/>
        <w:bidi w:val="0"/>
        <w:adjustRightInd/>
        <w:spacing w:line="360" w:lineRule="exact"/>
        <w:ind w:firstLine="3780" w:firstLineChars="18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50" w:after="50" w:line="360" w:lineRule="exact"/>
        <w:ind w:firstLine="3780" w:firstLineChars="1800"/>
        <w:textAlignment w:val="auto"/>
        <w:rPr>
          <w:rFonts w:hint="eastAsia" w:ascii="宋体" w:hAnsi="宋体" w:eastAsia="宋体" w:cs="宋体"/>
          <w:color w:val="auto"/>
          <w:spacing w:val="20"/>
          <w:highlight w:val="none"/>
          <w:u w:val="single"/>
        </w:rPr>
      </w:pPr>
      <w:r>
        <w:rPr>
          <w:rFonts w:hint="eastAsia" w:ascii="宋体" w:hAnsi="宋体" w:eastAsia="宋体" w:cs="宋体"/>
          <w:color w:val="auto"/>
          <w:highlight w:val="none"/>
        </w:rPr>
        <w:t>法定代表人或委托代理人</w:t>
      </w:r>
      <w:r>
        <w:rPr>
          <w:rFonts w:hint="eastAsia" w:ascii="宋体" w:hAnsi="宋体" w:eastAsia="宋体" w:cs="宋体"/>
          <w:color w:val="auto"/>
          <w:spacing w:val="20"/>
          <w:highlight w:val="none"/>
          <w:lang w:eastAsia="zh-CN"/>
        </w:rPr>
        <w:t>签字或签章</w:t>
      </w:r>
      <w:r>
        <w:rPr>
          <w:rFonts w:hint="eastAsia" w:ascii="宋体" w:hAnsi="宋体" w:eastAsia="宋体" w:cs="宋体"/>
          <w:color w:val="auto"/>
          <w:spacing w:val="20"/>
          <w:highlight w:val="none"/>
        </w:rPr>
        <w:t>：</w:t>
      </w:r>
      <w:r>
        <w:rPr>
          <w:rFonts w:hint="eastAsia" w:ascii="宋体" w:hAnsi="宋体" w:eastAsia="宋体" w:cs="宋体"/>
          <w:color w:val="auto"/>
          <w:spacing w:val="20"/>
          <w:highlight w:val="none"/>
          <w:u w:val="single"/>
        </w:rPr>
        <w:t xml:space="preserve">  </w:t>
      </w:r>
      <w:r>
        <w:rPr>
          <w:rFonts w:hint="eastAsia" w:ascii="宋体" w:hAnsi="宋体" w:eastAsia="宋体" w:cs="宋体"/>
          <w:color w:val="auto"/>
          <w:spacing w:val="20"/>
          <w:highlight w:val="none"/>
          <w:u w:val="single"/>
          <w:lang w:val="en-US" w:eastAsia="zh-CN"/>
        </w:rPr>
        <w:t xml:space="preserve">     </w:t>
      </w:r>
      <w:r>
        <w:rPr>
          <w:rFonts w:hint="eastAsia" w:ascii="宋体" w:hAnsi="宋体" w:eastAsia="宋体" w:cs="宋体"/>
          <w:color w:val="auto"/>
          <w:spacing w:val="20"/>
          <w:highlight w:val="none"/>
          <w:u w:val="single"/>
        </w:rPr>
        <w:t xml:space="preserve">  </w:t>
      </w:r>
    </w:p>
    <w:p>
      <w:pPr>
        <w:snapToGrid w:val="0"/>
        <w:rPr>
          <w:rFonts w:hint="eastAsia" w:ascii="宋体" w:hAnsi="宋体" w:eastAsia="宋体" w:cs="宋体"/>
          <w:color w:val="auto"/>
          <w:szCs w:val="21"/>
          <w:highlight w:val="none"/>
          <w:shd w:val="clear" w:color="auto" w:fill="auto"/>
        </w:rPr>
      </w:pPr>
    </w:p>
    <w:p>
      <w:pPr>
        <w:snapToGrid w:val="0"/>
        <w:rPr>
          <w:rFonts w:hint="eastAsia" w:ascii="宋体" w:hAnsi="宋体" w:eastAsia="宋体" w:cs="宋体"/>
          <w:b/>
          <w:color w:val="auto"/>
          <w:szCs w:val="21"/>
          <w:highlight w:val="none"/>
          <w:shd w:val="clear" w:color="auto" w:fill="auto"/>
        </w:rPr>
      </w:pPr>
    </w:p>
    <w:p>
      <w:pPr>
        <w:snapToGrid w:val="0"/>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（3）</w:t>
      </w:r>
      <w:r>
        <w:rPr>
          <w:rFonts w:hint="eastAsia" w:ascii="宋体" w:hAnsi="宋体" w:eastAsia="宋体" w:cs="宋体"/>
          <w:b/>
          <w:bCs/>
          <w:color w:val="auto"/>
          <w:szCs w:val="21"/>
          <w:highlight w:val="none"/>
          <w:shd w:val="clear" w:color="auto" w:fill="auto"/>
        </w:rPr>
        <w:t>投标人针对报价需要说明的其他文件和说明（格式自拟）</w:t>
      </w:r>
    </w:p>
    <w:p>
      <w:pPr>
        <w:snapToGrid w:val="0"/>
        <w:ind w:firstLine="421" w:firstLineChars="200"/>
        <w:rPr>
          <w:rFonts w:hint="eastAsia" w:ascii="宋体" w:hAnsi="宋体" w:eastAsia="宋体" w:cs="宋体"/>
          <w:b/>
          <w:color w:val="auto"/>
          <w:szCs w:val="21"/>
          <w:highlight w:val="none"/>
          <w:shd w:val="clear" w:color="auto" w:fill="auto"/>
        </w:rPr>
      </w:pPr>
    </w:p>
    <w:p>
      <w:pPr>
        <w:snapToGrid w:val="0"/>
        <w:spacing w:line="360" w:lineRule="exac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（4）开标一览表</w:t>
      </w:r>
    </w:p>
    <w:p>
      <w:pPr>
        <w:keepNext w:val="0"/>
        <w:keepLines w:val="0"/>
        <w:kinsoku/>
        <w:wordWrap/>
        <w:overflowPunct/>
        <w:topLinePunct w:val="0"/>
        <w:bidi w:val="0"/>
        <w:snapToGrid w:val="0"/>
        <w:spacing w:before="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开标一览表</w:t>
      </w:r>
    </w:p>
    <w:p>
      <w:pPr>
        <w:keepNext w:val="0"/>
        <w:keepLines w:val="0"/>
        <w:kinsoku/>
        <w:wordWrap/>
        <w:overflowPunct/>
        <w:topLinePunct w:val="0"/>
        <w:bidi w:val="0"/>
        <w:snapToGrid w:val="0"/>
        <w:spacing w:before="50" w:after="156" w:afterLines="50"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p>
    <w:p>
      <w:pPr>
        <w:keepNext w:val="0"/>
        <w:keepLines w:val="0"/>
        <w:kinsoku/>
        <w:wordWrap/>
        <w:overflowPunct/>
        <w:topLinePunct w:val="0"/>
        <w:bidi w:val="0"/>
        <w:snapToGrid w:val="0"/>
        <w:spacing w:before="50" w:after="156" w:afterLines="50"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w:t>
      </w:r>
    </w:p>
    <w:p>
      <w:pPr>
        <w:keepNext w:val="0"/>
        <w:keepLines w:val="0"/>
        <w:kinsoku/>
        <w:wordWrap/>
        <w:overflowPunct/>
        <w:topLinePunct w:val="0"/>
        <w:bidi w:val="0"/>
        <w:snapToGrid w:val="0"/>
        <w:spacing w:before="50" w:after="156" w:afterLines="50" w:line="400" w:lineRule="exact"/>
        <w:ind w:firstLine="420"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 xml:space="preserve">所投分标号：本项目                                        </w:t>
      </w:r>
    </w:p>
    <w:tbl>
      <w:tblPr>
        <w:tblStyle w:val="52"/>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2550"/>
        <w:gridCol w:w="192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服务项目名称</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报  价（元）</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服务采购</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autoSpaceDE w:val="0"/>
              <w:autoSpaceDN w:val="0"/>
              <w:bidi w:val="0"/>
              <w:spacing w:line="400" w:lineRule="exact"/>
              <w:jc w:val="center"/>
              <w:textAlignment w:val="auto"/>
              <w:outlineLvl w:val="0"/>
              <w:rPr>
                <w:rFonts w:hint="eastAsia" w:ascii="宋体" w:hAnsi="宋体" w:eastAsia="宋体" w:cs="宋体"/>
                <w:bCs/>
                <w:color w:val="auto"/>
                <w:kern w:val="0"/>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autoSpaceDE w:val="0"/>
              <w:autoSpaceDN w:val="0"/>
              <w:bidi w:val="0"/>
              <w:spacing w:line="400" w:lineRule="exact"/>
              <w:jc w:val="center"/>
              <w:textAlignment w:val="auto"/>
              <w:outlineLvl w:val="0"/>
              <w:rPr>
                <w:rFonts w:hint="eastAsia" w:ascii="宋体" w:hAnsi="宋体" w:eastAsia="宋体" w:cs="宋体"/>
                <w:bCs/>
                <w:color w:val="auto"/>
                <w:kern w:val="0"/>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autoSpaceDE w:val="0"/>
              <w:autoSpaceDN w:val="0"/>
              <w:bidi w:val="0"/>
              <w:spacing w:line="400" w:lineRule="exact"/>
              <w:jc w:val="center"/>
              <w:textAlignment w:val="auto"/>
              <w:outlineLvl w:val="0"/>
              <w:rPr>
                <w:rFonts w:hint="eastAsia" w:ascii="宋体" w:hAnsi="宋体" w:eastAsia="宋体" w:cs="宋体"/>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总报价</w:t>
            </w:r>
            <w:r>
              <w:rPr>
                <w:rFonts w:hint="eastAsia" w:ascii="宋体" w:hAnsi="宋体" w:eastAsia="宋体" w:cs="宋体"/>
                <w:color w:val="auto"/>
                <w:spacing w:val="-6"/>
                <w:highlight w:val="none"/>
              </w:rPr>
              <w:t>（人民币大写）：</w:t>
            </w:r>
            <w:r>
              <w:rPr>
                <w:rFonts w:hint="eastAsia" w:ascii="宋体" w:hAnsi="宋体" w:eastAsia="宋体" w:cs="宋体"/>
                <w:color w:val="auto"/>
                <w:spacing w:val="-6"/>
                <w:highlight w:val="none"/>
                <w:u w:val="single"/>
              </w:rPr>
              <w:t xml:space="preserve">                                       （￥                       元）</w:t>
            </w:r>
          </w:p>
        </w:tc>
      </w:tr>
    </w:tbl>
    <w:p>
      <w:pPr>
        <w:keepNext w:val="0"/>
        <w:keepLines w:val="0"/>
        <w:pageBreakBefore w:val="0"/>
        <w:widowControl w:val="0"/>
        <w:kinsoku/>
        <w:wordWrap/>
        <w:overflowPunct/>
        <w:topLinePunct w:val="0"/>
        <w:autoSpaceDE/>
        <w:autoSpaceDN/>
        <w:bidi w:val="0"/>
        <w:adjustRightInd/>
        <w:snapToGrid w:val="0"/>
        <w:spacing w:before="50" w:after="50" w:line="3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50" w:after="5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1、报价一经涂改，应在涂改处加盖单位公章或者由法定代表人(负责人)或授权委托人签字或</w:t>
      </w:r>
      <w:r>
        <w:rPr>
          <w:rFonts w:hint="eastAsia" w:ascii="宋体" w:hAnsi="宋体" w:eastAsia="宋体" w:cs="宋体"/>
          <w:color w:val="auto"/>
          <w:szCs w:val="21"/>
          <w:highlight w:val="none"/>
          <w:lang w:eastAsia="zh-CN"/>
        </w:rPr>
        <w:t>签</w:t>
      </w:r>
      <w:r>
        <w:rPr>
          <w:rFonts w:hint="eastAsia" w:ascii="宋体" w:hAnsi="宋体" w:eastAsia="宋体" w:cs="宋体"/>
          <w:color w:val="auto"/>
          <w:szCs w:val="21"/>
          <w:highlight w:val="none"/>
        </w:rPr>
        <w:t>章，否则其投标作无效标处理。</w:t>
      </w:r>
    </w:p>
    <w:p>
      <w:pPr>
        <w:keepNext w:val="0"/>
        <w:keepLines w:val="0"/>
        <w:pageBreakBefore w:val="0"/>
        <w:widowControl w:val="0"/>
        <w:kinsoku/>
        <w:wordWrap/>
        <w:overflowPunct/>
        <w:topLinePunct w:val="0"/>
        <w:autoSpaceDE/>
        <w:autoSpaceDN/>
        <w:bidi w:val="0"/>
        <w:adjustRightInd/>
        <w:snapToGrid w:val="0"/>
        <w:spacing w:before="50" w:after="5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2、投标费用包括项目实施所需的人工费、服务费、购买及制作标书费、税费及其他一切费用。</w:t>
      </w:r>
    </w:p>
    <w:p>
      <w:pPr>
        <w:keepNext w:val="0"/>
        <w:keepLines w:val="0"/>
        <w:pageBreakBefore w:val="0"/>
        <w:widowControl w:val="0"/>
        <w:kinsoku/>
        <w:wordWrap/>
        <w:overflowPunct/>
        <w:topLinePunct w:val="0"/>
        <w:autoSpaceDE/>
        <w:autoSpaceDN/>
        <w:bidi w:val="0"/>
        <w:adjustRightInd/>
        <w:snapToGrid w:val="0"/>
        <w:spacing w:before="50" w:after="5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3、以上报价应与“投标报价明细表”中的“投标总价”相一致。</w:t>
      </w:r>
    </w:p>
    <w:p>
      <w:pPr>
        <w:keepNext w:val="0"/>
        <w:keepLines w:val="0"/>
        <w:pageBreakBefore w:val="0"/>
        <w:widowControl w:val="0"/>
        <w:kinsoku/>
        <w:wordWrap/>
        <w:overflowPunct/>
        <w:topLinePunct w:val="0"/>
        <w:autoSpaceDE/>
        <w:autoSpaceDN/>
        <w:bidi w:val="0"/>
        <w:adjustRightInd/>
        <w:snapToGrid w:val="0"/>
        <w:spacing w:before="50" w:after="5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4、联合体投标时，开标一览表中投标人名称必须注明联合体并加盖联合体各方公章，同时须提供联合投标协议书。</w:t>
      </w:r>
    </w:p>
    <w:p>
      <w:pPr>
        <w:keepNext w:val="0"/>
        <w:keepLines w:val="0"/>
        <w:pageBreakBefore w:val="0"/>
        <w:widowControl w:val="0"/>
        <w:kinsoku/>
        <w:wordWrap/>
        <w:overflowPunct/>
        <w:topLinePunct w:val="0"/>
        <w:autoSpaceDE/>
        <w:autoSpaceDN/>
        <w:bidi w:val="0"/>
        <w:adjustRightInd/>
        <w:snapToGrid w:val="0"/>
        <w:spacing w:before="50" w:after="50"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5、项目中有多个分标的，每一分标的开标一览表必须分别按格式要求填写并签字、盖章。</w:t>
      </w:r>
    </w:p>
    <w:p>
      <w:pPr>
        <w:keepNext w:val="0"/>
        <w:keepLines w:val="0"/>
        <w:pageBreakBefore w:val="0"/>
        <w:widowControl w:val="0"/>
        <w:kinsoku/>
        <w:wordWrap/>
        <w:overflowPunct/>
        <w:topLinePunct w:val="0"/>
        <w:autoSpaceDE/>
        <w:autoSpaceDN/>
        <w:bidi w:val="0"/>
        <w:adjustRightInd/>
        <w:snapToGrid w:val="0"/>
        <w:spacing w:before="50" w:after="50" w:line="360" w:lineRule="exact"/>
        <w:ind w:left="-2" w:leftChars="-1" w:right="-817" w:rightChars="-389"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法定代表人(负责人)或委托代理人</w:t>
      </w:r>
      <w:r>
        <w:rPr>
          <w:rFonts w:hint="eastAsia" w:ascii="宋体" w:hAnsi="宋体" w:eastAsia="宋体" w:cs="宋体"/>
          <w:color w:val="auto"/>
          <w:szCs w:val="21"/>
          <w:highlight w:val="none"/>
          <w:lang w:eastAsia="zh-CN"/>
        </w:rPr>
        <w:t>签字（或签章）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50" w:after="50" w:line="360" w:lineRule="exact"/>
        <w:ind w:right="-817" w:rightChars="-389"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投标人名称（盖章）：</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50" w:after="50" w:line="360" w:lineRule="exact"/>
        <w:ind w:right="-817" w:rightChars="-389"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napToGrid w:val="0"/>
        <w:jc w:val="center"/>
        <w:rPr>
          <w:rFonts w:hint="eastAsia" w:ascii="宋体" w:hAnsi="宋体" w:eastAsia="宋体" w:cs="宋体"/>
          <w:color w:val="auto"/>
          <w:highlight w:val="none"/>
          <w:shd w:val="clear" w:color="auto" w:fill="auto"/>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right"/>
    </w:pPr>
    <w:r>
      <w:rPr>
        <w:rFonts w:hint="eastAsia"/>
        <w:u w:val="single"/>
        <w:lang w:val="en-US" w:eastAsia="zh-CN"/>
      </w:rPr>
      <w:t xml:space="preserve">            广西壮族自治区工业和信息化厅办公区物业服务采购</w:t>
    </w:r>
    <w:r>
      <w:rPr>
        <w:rFonts w:hint="eastAsia"/>
        <w:color w:val="auto"/>
        <w:u w:val="single"/>
      </w:rPr>
      <w:t>（GXZC2026-G3-001521-CGZX）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04C4A"/>
    <w:multiLevelType w:val="singleLevel"/>
    <w:tmpl w:val="FFF04C4A"/>
    <w:lvl w:ilvl="0" w:tentative="0">
      <w:start w:val="10"/>
      <w:numFmt w:val="decimal"/>
      <w:suff w:val="nothing"/>
      <w:lvlText w:val="（%1）"/>
      <w:lvlJc w:val="left"/>
      <w:pPr>
        <w:ind w:left="311" w:leftChars="0" w:firstLine="0" w:firstLineChars="0"/>
      </w:pPr>
    </w:lvl>
  </w:abstractNum>
  <w:abstractNum w:abstractNumId="1">
    <w:nsid w:val="0000000C"/>
    <w:multiLevelType w:val="multilevel"/>
    <w:tmpl w:val="0000000C"/>
    <w:lvl w:ilvl="0" w:tentative="0">
      <w:start w:val="1"/>
      <w:numFmt w:val="decimal"/>
      <w:pStyle w:val="374"/>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
    <w:nsid w:val="0000000D"/>
    <w:multiLevelType w:val="multilevel"/>
    <w:tmpl w:val="0000000D"/>
    <w:lvl w:ilvl="0" w:tentative="0">
      <w:start w:val="1"/>
      <w:numFmt w:val="none"/>
      <w:pStyle w:val="361"/>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6"/>
      <w:lvlText w:val="%1.%2.%3"/>
      <w:lvlJc w:val="left"/>
      <w:pPr>
        <w:tabs>
          <w:tab w:val="left" w:pos="1418"/>
        </w:tabs>
        <w:ind w:left="1418" w:hanging="567"/>
      </w:pPr>
      <w:rPr>
        <w:rFonts w:hint="eastAsia" w:cs="Times New Roman"/>
      </w:rPr>
    </w:lvl>
    <w:lvl w:ilvl="3" w:tentative="0">
      <w:start w:val="1"/>
      <w:numFmt w:val="decimal"/>
      <w:pStyle w:val="365"/>
      <w:lvlText w:val="%1.%2.%3.%4"/>
      <w:lvlJc w:val="left"/>
      <w:pPr>
        <w:tabs>
          <w:tab w:val="left" w:pos="1984"/>
        </w:tabs>
        <w:ind w:left="1984" w:hanging="708"/>
      </w:pPr>
      <w:rPr>
        <w:rFonts w:hint="eastAsia" w:cs="Times New Roman"/>
      </w:rPr>
    </w:lvl>
    <w:lvl w:ilvl="4" w:tentative="0">
      <w:start w:val="1"/>
      <w:numFmt w:val="decimal"/>
      <w:pStyle w:val="364"/>
      <w:lvlText w:val="%1.%2.%3.%4.%5"/>
      <w:lvlJc w:val="left"/>
      <w:pPr>
        <w:tabs>
          <w:tab w:val="left" w:pos="2551"/>
        </w:tabs>
        <w:ind w:left="2551" w:hanging="850"/>
      </w:pPr>
      <w:rPr>
        <w:rFonts w:hint="eastAsia" w:cs="Times New Roman"/>
      </w:rPr>
    </w:lvl>
    <w:lvl w:ilvl="5" w:tentative="0">
      <w:start w:val="1"/>
      <w:numFmt w:val="decimal"/>
      <w:pStyle w:val="376"/>
      <w:lvlText w:val="%1.%2.%3.%4.%5.%6"/>
      <w:lvlJc w:val="left"/>
      <w:pPr>
        <w:tabs>
          <w:tab w:val="left" w:pos="3260"/>
        </w:tabs>
        <w:ind w:left="3260" w:hanging="1134"/>
      </w:pPr>
      <w:rPr>
        <w:rFonts w:hint="eastAsia" w:cs="Times New Roman"/>
      </w:rPr>
    </w:lvl>
    <w:lvl w:ilvl="6" w:tentative="0">
      <w:start w:val="1"/>
      <w:numFmt w:val="decimal"/>
      <w:pStyle w:val="386"/>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3">
    <w:nsid w:val="0000000E"/>
    <w:multiLevelType w:val="multilevel"/>
    <w:tmpl w:val="0000000E"/>
    <w:lvl w:ilvl="0" w:tentative="0">
      <w:start w:val="1"/>
      <w:numFmt w:val="none"/>
      <w:pStyle w:val="387"/>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4"/>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0"/>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1"/>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6"/>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8"/>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5"/>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5">
    <w:nsid w:val="00000010"/>
    <w:multiLevelType w:val="multilevel"/>
    <w:tmpl w:val="00000010"/>
    <w:lvl w:ilvl="0" w:tentative="0">
      <w:start w:val="1"/>
      <w:numFmt w:val="none"/>
      <w:pStyle w:val="357"/>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1"/>
    <w:multiLevelType w:val="multilevel"/>
    <w:tmpl w:val="00000011"/>
    <w:lvl w:ilvl="0" w:tentative="0">
      <w:start w:val="1"/>
      <w:numFmt w:val="none"/>
      <w:pStyle w:val="360"/>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2"/>
    <w:multiLevelType w:val="multilevel"/>
    <w:tmpl w:val="00000012"/>
    <w:lvl w:ilvl="0" w:tentative="0">
      <w:start w:val="1"/>
      <w:numFmt w:val="none"/>
      <w:pStyle w:val="377"/>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3"/>
    <w:multiLevelType w:val="multilevel"/>
    <w:tmpl w:val="00000013"/>
    <w:lvl w:ilvl="0" w:tentative="0">
      <w:start w:val="1"/>
      <w:numFmt w:val="none"/>
      <w:pStyle w:val="343"/>
      <w:suff w:val="nothing"/>
      <w:lvlText w:val="%1"/>
      <w:lvlJc w:val="left"/>
      <w:rPr>
        <w:rFonts w:hint="default" w:ascii="Times New Roman" w:hAnsi="Times New Roman" w:cs="Times New Roman"/>
        <w:b/>
        <w:i w:val="0"/>
        <w:sz w:val="21"/>
      </w:rPr>
    </w:lvl>
    <w:lvl w:ilvl="1" w:tentative="0">
      <w:start w:val="1"/>
      <w:numFmt w:val="decimal"/>
      <w:pStyle w:val="326"/>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0"/>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9">
    <w:nsid w:val="00000014"/>
    <w:multiLevelType w:val="multilevel"/>
    <w:tmpl w:val="00000014"/>
    <w:lvl w:ilvl="0" w:tentative="0">
      <w:start w:val="1"/>
      <w:numFmt w:val="none"/>
      <w:pStyle w:val="375"/>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11A3534B"/>
    <w:multiLevelType w:val="multilevel"/>
    <w:tmpl w:val="11A3534B"/>
    <w:lvl w:ilvl="0" w:tentative="0">
      <w:start w:val="1"/>
      <w:numFmt w:val="japaneseCounting"/>
      <w:pStyle w:val="342"/>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1"/>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5"/>
      <w:lvlText w:val="%6."/>
      <w:lvlJc w:val="right"/>
      <w:pPr>
        <w:ind w:left="3156" w:hanging="420"/>
      </w:pPr>
      <w:rPr>
        <w:rFonts w:cs="Times New Roman"/>
      </w:rPr>
    </w:lvl>
    <w:lvl w:ilvl="6" w:tentative="0">
      <w:start w:val="1"/>
      <w:numFmt w:val="decimal"/>
      <w:pStyle w:val="358"/>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abstractNum w:abstractNumId="11">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66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10"/>
  </w:num>
  <w:num w:numId="3">
    <w:abstractNumId w:val="4"/>
  </w:num>
  <w:num w:numId="4">
    <w:abstractNumId w:val="5"/>
  </w:num>
  <w:num w:numId="5">
    <w:abstractNumId w:val="6"/>
  </w:num>
  <w:num w:numId="6">
    <w:abstractNumId w:val="2"/>
  </w:num>
  <w:num w:numId="7">
    <w:abstractNumId w:val="1"/>
  </w:num>
  <w:num w:numId="8">
    <w:abstractNumId w:val="9"/>
  </w:num>
  <w:num w:numId="9">
    <w:abstractNumId w:val="7"/>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1A96"/>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1F00713"/>
    <w:rsid w:val="02146CE3"/>
    <w:rsid w:val="03291083"/>
    <w:rsid w:val="034061E6"/>
    <w:rsid w:val="037E689E"/>
    <w:rsid w:val="03ED241C"/>
    <w:rsid w:val="040B3AF1"/>
    <w:rsid w:val="04AF4A55"/>
    <w:rsid w:val="04FA52B7"/>
    <w:rsid w:val="06B4394D"/>
    <w:rsid w:val="06EF5174"/>
    <w:rsid w:val="075D1031"/>
    <w:rsid w:val="07F16915"/>
    <w:rsid w:val="08185842"/>
    <w:rsid w:val="08BBF491"/>
    <w:rsid w:val="09FD749A"/>
    <w:rsid w:val="0AEF9229"/>
    <w:rsid w:val="0B3B9676"/>
    <w:rsid w:val="0C041CFF"/>
    <w:rsid w:val="0D603BD0"/>
    <w:rsid w:val="0DFBDADE"/>
    <w:rsid w:val="0E272EC6"/>
    <w:rsid w:val="0E5F759C"/>
    <w:rsid w:val="0EF4169C"/>
    <w:rsid w:val="0FE224EF"/>
    <w:rsid w:val="0FF35CB0"/>
    <w:rsid w:val="10523E33"/>
    <w:rsid w:val="115B3EEF"/>
    <w:rsid w:val="11683B24"/>
    <w:rsid w:val="11804676"/>
    <w:rsid w:val="13045DA8"/>
    <w:rsid w:val="1318202A"/>
    <w:rsid w:val="133C3906"/>
    <w:rsid w:val="137A2AC6"/>
    <w:rsid w:val="137F42F1"/>
    <w:rsid w:val="13810AA4"/>
    <w:rsid w:val="14BD0D6B"/>
    <w:rsid w:val="14DA77BA"/>
    <w:rsid w:val="157F1A49"/>
    <w:rsid w:val="15BDCAB3"/>
    <w:rsid w:val="15CDBDC8"/>
    <w:rsid w:val="160C22A3"/>
    <w:rsid w:val="1629143C"/>
    <w:rsid w:val="16670663"/>
    <w:rsid w:val="16742EED"/>
    <w:rsid w:val="16FD73B0"/>
    <w:rsid w:val="173014EC"/>
    <w:rsid w:val="17BDADFB"/>
    <w:rsid w:val="17BEC69B"/>
    <w:rsid w:val="17C96C63"/>
    <w:rsid w:val="17D47B03"/>
    <w:rsid w:val="17DF1EA9"/>
    <w:rsid w:val="17FE183B"/>
    <w:rsid w:val="189B3D09"/>
    <w:rsid w:val="18AE1E77"/>
    <w:rsid w:val="19791A18"/>
    <w:rsid w:val="1B6FAA61"/>
    <w:rsid w:val="1BCFBA89"/>
    <w:rsid w:val="1BCFCF31"/>
    <w:rsid w:val="1BDA3BC5"/>
    <w:rsid w:val="1BEE6E5A"/>
    <w:rsid w:val="1BFF6D08"/>
    <w:rsid w:val="1CDEDA0E"/>
    <w:rsid w:val="1CF94428"/>
    <w:rsid w:val="1CFBAF00"/>
    <w:rsid w:val="1D3B6AA2"/>
    <w:rsid w:val="1D886D0B"/>
    <w:rsid w:val="1DBF436D"/>
    <w:rsid w:val="1DBF78BF"/>
    <w:rsid w:val="1DD85D04"/>
    <w:rsid w:val="1DEFB4C7"/>
    <w:rsid w:val="1DEFBE59"/>
    <w:rsid w:val="1DFD7FE0"/>
    <w:rsid w:val="1DFFB513"/>
    <w:rsid w:val="1E3D321B"/>
    <w:rsid w:val="1E7D713A"/>
    <w:rsid w:val="1EF10CB1"/>
    <w:rsid w:val="1F738407"/>
    <w:rsid w:val="1FBCD252"/>
    <w:rsid w:val="1FBF7375"/>
    <w:rsid w:val="1FDF26FD"/>
    <w:rsid w:val="1FEE6CB0"/>
    <w:rsid w:val="1FF6A203"/>
    <w:rsid w:val="1FF9A8E2"/>
    <w:rsid w:val="1FFF2B4F"/>
    <w:rsid w:val="1FFF9BFB"/>
    <w:rsid w:val="214A7396"/>
    <w:rsid w:val="218F4931"/>
    <w:rsid w:val="219E062F"/>
    <w:rsid w:val="21BFC071"/>
    <w:rsid w:val="233708A3"/>
    <w:rsid w:val="23FBA92F"/>
    <w:rsid w:val="2577011E"/>
    <w:rsid w:val="25A853FB"/>
    <w:rsid w:val="25AD2A5D"/>
    <w:rsid w:val="25CE052F"/>
    <w:rsid w:val="25FBF852"/>
    <w:rsid w:val="26043063"/>
    <w:rsid w:val="261D50CD"/>
    <w:rsid w:val="264E3873"/>
    <w:rsid w:val="267A5045"/>
    <w:rsid w:val="26EE8D71"/>
    <w:rsid w:val="26F708A4"/>
    <w:rsid w:val="2732EE28"/>
    <w:rsid w:val="27370766"/>
    <w:rsid w:val="275F976D"/>
    <w:rsid w:val="27733837"/>
    <w:rsid w:val="2776915C"/>
    <w:rsid w:val="279351FA"/>
    <w:rsid w:val="27B96C35"/>
    <w:rsid w:val="27DB2ADC"/>
    <w:rsid w:val="27EFA6FC"/>
    <w:rsid w:val="27EFDAF0"/>
    <w:rsid w:val="282E18CA"/>
    <w:rsid w:val="283605F4"/>
    <w:rsid w:val="293E18DA"/>
    <w:rsid w:val="29DFDC0C"/>
    <w:rsid w:val="29FF340B"/>
    <w:rsid w:val="2A36678C"/>
    <w:rsid w:val="2B611ABA"/>
    <w:rsid w:val="2BA95CC2"/>
    <w:rsid w:val="2BFF6160"/>
    <w:rsid w:val="2CC7271F"/>
    <w:rsid w:val="2D7D3CE6"/>
    <w:rsid w:val="2D7F49AD"/>
    <w:rsid w:val="2DB7A765"/>
    <w:rsid w:val="2DF7D6CC"/>
    <w:rsid w:val="2E1F7190"/>
    <w:rsid w:val="2EA7AF2A"/>
    <w:rsid w:val="2EBBF7CD"/>
    <w:rsid w:val="2ECFDF22"/>
    <w:rsid w:val="2EEFE88B"/>
    <w:rsid w:val="2F5EA670"/>
    <w:rsid w:val="2F6BFAC9"/>
    <w:rsid w:val="2F74D0B0"/>
    <w:rsid w:val="2FC8F5CE"/>
    <w:rsid w:val="2FDDA261"/>
    <w:rsid w:val="2FEF6E8F"/>
    <w:rsid w:val="2FF71CFE"/>
    <w:rsid w:val="2FFF07B0"/>
    <w:rsid w:val="301D6F5B"/>
    <w:rsid w:val="301E0D37"/>
    <w:rsid w:val="30912494"/>
    <w:rsid w:val="30E3C6D8"/>
    <w:rsid w:val="30E65529"/>
    <w:rsid w:val="31B735F1"/>
    <w:rsid w:val="31F56B2D"/>
    <w:rsid w:val="3337F016"/>
    <w:rsid w:val="33EDBE07"/>
    <w:rsid w:val="33EF0C59"/>
    <w:rsid w:val="33EF2B5F"/>
    <w:rsid w:val="33FBCDCC"/>
    <w:rsid w:val="34B779C7"/>
    <w:rsid w:val="34CF5CEC"/>
    <w:rsid w:val="34E055A5"/>
    <w:rsid w:val="34E5346C"/>
    <w:rsid w:val="35357C43"/>
    <w:rsid w:val="357FF68E"/>
    <w:rsid w:val="35BB8D5F"/>
    <w:rsid w:val="3677BA75"/>
    <w:rsid w:val="36816193"/>
    <w:rsid w:val="36995ED7"/>
    <w:rsid w:val="36B6F232"/>
    <w:rsid w:val="36DEF824"/>
    <w:rsid w:val="36FF3DC3"/>
    <w:rsid w:val="3797248F"/>
    <w:rsid w:val="37B7F113"/>
    <w:rsid w:val="37DFA975"/>
    <w:rsid w:val="37EF5621"/>
    <w:rsid w:val="37EF74DB"/>
    <w:rsid w:val="37EFDE5D"/>
    <w:rsid w:val="37F76A7A"/>
    <w:rsid w:val="37FD5267"/>
    <w:rsid w:val="37FFEC72"/>
    <w:rsid w:val="384113C3"/>
    <w:rsid w:val="385B2C3E"/>
    <w:rsid w:val="389FFD0E"/>
    <w:rsid w:val="38F732FE"/>
    <w:rsid w:val="392BF547"/>
    <w:rsid w:val="39776AA3"/>
    <w:rsid w:val="397B4E51"/>
    <w:rsid w:val="398C4612"/>
    <w:rsid w:val="39A3641C"/>
    <w:rsid w:val="39A39EF4"/>
    <w:rsid w:val="39E621E1"/>
    <w:rsid w:val="39FBD2E6"/>
    <w:rsid w:val="39FE58C7"/>
    <w:rsid w:val="39FFB7D0"/>
    <w:rsid w:val="3A7F6245"/>
    <w:rsid w:val="3AAA7BFC"/>
    <w:rsid w:val="3AEB0E5A"/>
    <w:rsid w:val="3AEF1015"/>
    <w:rsid w:val="3B3E9B37"/>
    <w:rsid w:val="3B4FA1AF"/>
    <w:rsid w:val="3B4FA5C0"/>
    <w:rsid w:val="3B531602"/>
    <w:rsid w:val="3B7B07C3"/>
    <w:rsid w:val="3BA9F012"/>
    <w:rsid w:val="3BAB9182"/>
    <w:rsid w:val="3BBE9A1A"/>
    <w:rsid w:val="3BDB4EF8"/>
    <w:rsid w:val="3BEB16C6"/>
    <w:rsid w:val="3BF66F8C"/>
    <w:rsid w:val="3C9B2C06"/>
    <w:rsid w:val="3CB7C9C3"/>
    <w:rsid w:val="3CCE1B4E"/>
    <w:rsid w:val="3CEF8113"/>
    <w:rsid w:val="3D6CE8DD"/>
    <w:rsid w:val="3D73248C"/>
    <w:rsid w:val="3D761FDF"/>
    <w:rsid w:val="3D7BCC51"/>
    <w:rsid w:val="3D7D5F47"/>
    <w:rsid w:val="3D7EE166"/>
    <w:rsid w:val="3D9758B0"/>
    <w:rsid w:val="3DB15A34"/>
    <w:rsid w:val="3DB5E53D"/>
    <w:rsid w:val="3DCBE874"/>
    <w:rsid w:val="3DD4574E"/>
    <w:rsid w:val="3DD72671"/>
    <w:rsid w:val="3DE77B80"/>
    <w:rsid w:val="3DEAC215"/>
    <w:rsid w:val="3DEB59FD"/>
    <w:rsid w:val="3DF3D5C7"/>
    <w:rsid w:val="3DFD693B"/>
    <w:rsid w:val="3DFF2784"/>
    <w:rsid w:val="3DFFDC4F"/>
    <w:rsid w:val="3E2C5B5E"/>
    <w:rsid w:val="3E5DE891"/>
    <w:rsid w:val="3E7EC5D1"/>
    <w:rsid w:val="3EB74863"/>
    <w:rsid w:val="3ECA3916"/>
    <w:rsid w:val="3EF66B68"/>
    <w:rsid w:val="3EF79E87"/>
    <w:rsid w:val="3F1F4B63"/>
    <w:rsid w:val="3F37C140"/>
    <w:rsid w:val="3F3F3761"/>
    <w:rsid w:val="3F673003"/>
    <w:rsid w:val="3F7E6B4E"/>
    <w:rsid w:val="3F7F1AE5"/>
    <w:rsid w:val="3F9FAD2F"/>
    <w:rsid w:val="3FAFD343"/>
    <w:rsid w:val="3FBBA733"/>
    <w:rsid w:val="3FBD332C"/>
    <w:rsid w:val="3FBE4212"/>
    <w:rsid w:val="3FBEFB5C"/>
    <w:rsid w:val="3FBF537A"/>
    <w:rsid w:val="3FCF4807"/>
    <w:rsid w:val="3FCF8ACA"/>
    <w:rsid w:val="3FDF3ED9"/>
    <w:rsid w:val="3FDF676E"/>
    <w:rsid w:val="3FE6949F"/>
    <w:rsid w:val="3FE76CB5"/>
    <w:rsid w:val="3FEB6D5B"/>
    <w:rsid w:val="3FEF360D"/>
    <w:rsid w:val="3FEF7861"/>
    <w:rsid w:val="3FF1D5C2"/>
    <w:rsid w:val="3FF35356"/>
    <w:rsid w:val="3FFA0245"/>
    <w:rsid w:val="3FFC96A4"/>
    <w:rsid w:val="3FFD5743"/>
    <w:rsid w:val="3FFEB1BF"/>
    <w:rsid w:val="3FFF7F4B"/>
    <w:rsid w:val="3FFF8D54"/>
    <w:rsid w:val="3FFF9FBB"/>
    <w:rsid w:val="3FFFA286"/>
    <w:rsid w:val="402E5086"/>
    <w:rsid w:val="41A63871"/>
    <w:rsid w:val="421A572A"/>
    <w:rsid w:val="421E2F4D"/>
    <w:rsid w:val="425B0D45"/>
    <w:rsid w:val="428D0BB2"/>
    <w:rsid w:val="42F343AE"/>
    <w:rsid w:val="43817E6A"/>
    <w:rsid w:val="43EF1321"/>
    <w:rsid w:val="44260386"/>
    <w:rsid w:val="44EED997"/>
    <w:rsid w:val="45605CF4"/>
    <w:rsid w:val="45FF0815"/>
    <w:rsid w:val="46725C94"/>
    <w:rsid w:val="468E1469"/>
    <w:rsid w:val="471F9705"/>
    <w:rsid w:val="47BFC578"/>
    <w:rsid w:val="47C47F74"/>
    <w:rsid w:val="47DB717A"/>
    <w:rsid w:val="47E7B1C1"/>
    <w:rsid w:val="47FD46E8"/>
    <w:rsid w:val="487C33A3"/>
    <w:rsid w:val="491F48CF"/>
    <w:rsid w:val="49693D13"/>
    <w:rsid w:val="49A4D17E"/>
    <w:rsid w:val="4AEFB419"/>
    <w:rsid w:val="4B1AD193"/>
    <w:rsid w:val="4B4D4A86"/>
    <w:rsid w:val="4B7744CC"/>
    <w:rsid w:val="4BB7B22D"/>
    <w:rsid w:val="4BDF11AF"/>
    <w:rsid w:val="4BE8084A"/>
    <w:rsid w:val="4CBB3BB3"/>
    <w:rsid w:val="4D5ED344"/>
    <w:rsid w:val="4D678F58"/>
    <w:rsid w:val="4D70739B"/>
    <w:rsid w:val="4DAD3831"/>
    <w:rsid w:val="4DADC526"/>
    <w:rsid w:val="4DC36B8D"/>
    <w:rsid w:val="4DDE20B9"/>
    <w:rsid w:val="4DEE7E83"/>
    <w:rsid w:val="4DEF6F6C"/>
    <w:rsid w:val="4DF3F31D"/>
    <w:rsid w:val="4E121292"/>
    <w:rsid w:val="4E2FDD41"/>
    <w:rsid w:val="4E7B459A"/>
    <w:rsid w:val="4EBF7240"/>
    <w:rsid w:val="4ECD10F0"/>
    <w:rsid w:val="4ED9A776"/>
    <w:rsid w:val="4EFE1133"/>
    <w:rsid w:val="4F4AF30E"/>
    <w:rsid w:val="4F5E1EC6"/>
    <w:rsid w:val="4FAE0BB5"/>
    <w:rsid w:val="4FAFB09B"/>
    <w:rsid w:val="4FF3C995"/>
    <w:rsid w:val="4FFA63C2"/>
    <w:rsid w:val="4FFE346F"/>
    <w:rsid w:val="4FFF02FB"/>
    <w:rsid w:val="4FFF26E9"/>
    <w:rsid w:val="4FFF9BD4"/>
    <w:rsid w:val="505A76D1"/>
    <w:rsid w:val="50F7734E"/>
    <w:rsid w:val="51ED42C6"/>
    <w:rsid w:val="51F7DAF4"/>
    <w:rsid w:val="51FE8270"/>
    <w:rsid w:val="525F4103"/>
    <w:rsid w:val="526667B8"/>
    <w:rsid w:val="52963FB5"/>
    <w:rsid w:val="52BFEE0E"/>
    <w:rsid w:val="52D24EF6"/>
    <w:rsid w:val="52E95905"/>
    <w:rsid w:val="52F842CA"/>
    <w:rsid w:val="53D90AE1"/>
    <w:rsid w:val="53EB3D42"/>
    <w:rsid w:val="53EFF688"/>
    <w:rsid w:val="54695B81"/>
    <w:rsid w:val="55151BCF"/>
    <w:rsid w:val="553E3E88"/>
    <w:rsid w:val="55571013"/>
    <w:rsid w:val="557F59FD"/>
    <w:rsid w:val="558B2ED4"/>
    <w:rsid w:val="55BFC283"/>
    <w:rsid w:val="55EA6B3E"/>
    <w:rsid w:val="55FF7BDB"/>
    <w:rsid w:val="56BF8D58"/>
    <w:rsid w:val="56C73045"/>
    <w:rsid w:val="56F33F53"/>
    <w:rsid w:val="56FFA02C"/>
    <w:rsid w:val="56FFCDE5"/>
    <w:rsid w:val="57286503"/>
    <w:rsid w:val="5736C8ED"/>
    <w:rsid w:val="576511D6"/>
    <w:rsid w:val="577BB77E"/>
    <w:rsid w:val="577D648C"/>
    <w:rsid w:val="57A78302"/>
    <w:rsid w:val="57BE94E1"/>
    <w:rsid w:val="57DF71EB"/>
    <w:rsid w:val="57ED2C79"/>
    <w:rsid w:val="57FFFCD2"/>
    <w:rsid w:val="59BBC9DB"/>
    <w:rsid w:val="59D48B8A"/>
    <w:rsid w:val="59F7966E"/>
    <w:rsid w:val="59FF0A00"/>
    <w:rsid w:val="5A4E5B07"/>
    <w:rsid w:val="5A7BFCFF"/>
    <w:rsid w:val="5ABE3825"/>
    <w:rsid w:val="5ACB49FE"/>
    <w:rsid w:val="5AEDE7B3"/>
    <w:rsid w:val="5AEF3882"/>
    <w:rsid w:val="5AFCBEAC"/>
    <w:rsid w:val="5B3FA215"/>
    <w:rsid w:val="5B7B1FFF"/>
    <w:rsid w:val="5B93C95D"/>
    <w:rsid w:val="5BE79DD4"/>
    <w:rsid w:val="5BEEA8DA"/>
    <w:rsid w:val="5BFF1A7D"/>
    <w:rsid w:val="5BFFF14A"/>
    <w:rsid w:val="5BFFF752"/>
    <w:rsid w:val="5C436DFB"/>
    <w:rsid w:val="5C55325F"/>
    <w:rsid w:val="5CBB6E3E"/>
    <w:rsid w:val="5CDC117F"/>
    <w:rsid w:val="5CDF44A6"/>
    <w:rsid w:val="5CE5754D"/>
    <w:rsid w:val="5D3B76D3"/>
    <w:rsid w:val="5D55822B"/>
    <w:rsid w:val="5D6857E9"/>
    <w:rsid w:val="5D7D026D"/>
    <w:rsid w:val="5D7E3057"/>
    <w:rsid w:val="5D7EA7FE"/>
    <w:rsid w:val="5D9783B0"/>
    <w:rsid w:val="5DADA34D"/>
    <w:rsid w:val="5DB4F2CF"/>
    <w:rsid w:val="5DBF61DA"/>
    <w:rsid w:val="5DCD610C"/>
    <w:rsid w:val="5DD6543D"/>
    <w:rsid w:val="5DEF040C"/>
    <w:rsid w:val="5DF65422"/>
    <w:rsid w:val="5DF7113D"/>
    <w:rsid w:val="5DF78162"/>
    <w:rsid w:val="5DFE3C2B"/>
    <w:rsid w:val="5DFF1501"/>
    <w:rsid w:val="5DFF8309"/>
    <w:rsid w:val="5E1D3FB1"/>
    <w:rsid w:val="5E2A73C0"/>
    <w:rsid w:val="5E793521"/>
    <w:rsid w:val="5E7F79EF"/>
    <w:rsid w:val="5E8866D7"/>
    <w:rsid w:val="5EB2016C"/>
    <w:rsid w:val="5EB7242C"/>
    <w:rsid w:val="5EDBF34C"/>
    <w:rsid w:val="5EDD4722"/>
    <w:rsid w:val="5EDE6DC2"/>
    <w:rsid w:val="5EE3C637"/>
    <w:rsid w:val="5EF5284B"/>
    <w:rsid w:val="5EF76C7E"/>
    <w:rsid w:val="5EFA4AF8"/>
    <w:rsid w:val="5EFBE8D9"/>
    <w:rsid w:val="5EFCC07A"/>
    <w:rsid w:val="5EFEF3ED"/>
    <w:rsid w:val="5EFF7BE9"/>
    <w:rsid w:val="5F309A2C"/>
    <w:rsid w:val="5F370C2B"/>
    <w:rsid w:val="5F3F75F9"/>
    <w:rsid w:val="5F5EBF92"/>
    <w:rsid w:val="5F7F1A38"/>
    <w:rsid w:val="5F9B40F3"/>
    <w:rsid w:val="5F9F74D1"/>
    <w:rsid w:val="5FB20551"/>
    <w:rsid w:val="5FBE7281"/>
    <w:rsid w:val="5FBF97EB"/>
    <w:rsid w:val="5FBFB419"/>
    <w:rsid w:val="5FDB0928"/>
    <w:rsid w:val="5FEE4964"/>
    <w:rsid w:val="5FEEF60C"/>
    <w:rsid w:val="5FF39D88"/>
    <w:rsid w:val="5FF54A80"/>
    <w:rsid w:val="5FF55AB5"/>
    <w:rsid w:val="5FF6FB1C"/>
    <w:rsid w:val="5FF7A055"/>
    <w:rsid w:val="5FF7A82D"/>
    <w:rsid w:val="5FF7A9D2"/>
    <w:rsid w:val="5FF9708D"/>
    <w:rsid w:val="5FFB6BAF"/>
    <w:rsid w:val="5FFDA3EE"/>
    <w:rsid w:val="5FFDD64D"/>
    <w:rsid w:val="5FFE17C6"/>
    <w:rsid w:val="5FFE8776"/>
    <w:rsid w:val="5FFF9FB2"/>
    <w:rsid w:val="60F5C22B"/>
    <w:rsid w:val="617FDA56"/>
    <w:rsid w:val="61BF9125"/>
    <w:rsid w:val="61EF0101"/>
    <w:rsid w:val="62FA182C"/>
    <w:rsid w:val="633F6CC7"/>
    <w:rsid w:val="636F12CD"/>
    <w:rsid w:val="637E3441"/>
    <w:rsid w:val="63AD138A"/>
    <w:rsid w:val="641F491E"/>
    <w:rsid w:val="648C0471"/>
    <w:rsid w:val="64E11B2C"/>
    <w:rsid w:val="64FF8C99"/>
    <w:rsid w:val="656102B9"/>
    <w:rsid w:val="657B4B3B"/>
    <w:rsid w:val="657C820C"/>
    <w:rsid w:val="659C79D3"/>
    <w:rsid w:val="65B31319"/>
    <w:rsid w:val="65DF6DDC"/>
    <w:rsid w:val="65DF9500"/>
    <w:rsid w:val="65E747BC"/>
    <w:rsid w:val="65F78D8C"/>
    <w:rsid w:val="65FFA1F8"/>
    <w:rsid w:val="65FFE939"/>
    <w:rsid w:val="663A63A3"/>
    <w:rsid w:val="6656B455"/>
    <w:rsid w:val="66AB100C"/>
    <w:rsid w:val="66FF21AC"/>
    <w:rsid w:val="672F3A41"/>
    <w:rsid w:val="675EF6D4"/>
    <w:rsid w:val="676F4304"/>
    <w:rsid w:val="677F866B"/>
    <w:rsid w:val="67DC3E53"/>
    <w:rsid w:val="67E61DB3"/>
    <w:rsid w:val="67EF3224"/>
    <w:rsid w:val="67FA6329"/>
    <w:rsid w:val="67FE857C"/>
    <w:rsid w:val="67FED58C"/>
    <w:rsid w:val="67FEEEDD"/>
    <w:rsid w:val="67FF003E"/>
    <w:rsid w:val="67FF4BB5"/>
    <w:rsid w:val="684501D4"/>
    <w:rsid w:val="686E411D"/>
    <w:rsid w:val="694D23DB"/>
    <w:rsid w:val="695E4F23"/>
    <w:rsid w:val="69650304"/>
    <w:rsid w:val="6975CD20"/>
    <w:rsid w:val="6A275F63"/>
    <w:rsid w:val="6A7A31E5"/>
    <w:rsid w:val="6AAFED99"/>
    <w:rsid w:val="6AE9C1DA"/>
    <w:rsid w:val="6AFF32DA"/>
    <w:rsid w:val="6B436831"/>
    <w:rsid w:val="6B57A50A"/>
    <w:rsid w:val="6B6E3DC4"/>
    <w:rsid w:val="6B7179B2"/>
    <w:rsid w:val="6B76B87A"/>
    <w:rsid w:val="6B77E2D5"/>
    <w:rsid w:val="6BD51137"/>
    <w:rsid w:val="6BDA6921"/>
    <w:rsid w:val="6BE720DD"/>
    <w:rsid w:val="6BF7B077"/>
    <w:rsid w:val="6BF7EAFA"/>
    <w:rsid w:val="6BFD1422"/>
    <w:rsid w:val="6BFF5620"/>
    <w:rsid w:val="6BFFD4BB"/>
    <w:rsid w:val="6C430D4D"/>
    <w:rsid w:val="6C642A0F"/>
    <w:rsid w:val="6CB076BA"/>
    <w:rsid w:val="6CDFF8E8"/>
    <w:rsid w:val="6CF7BF9B"/>
    <w:rsid w:val="6CFD091F"/>
    <w:rsid w:val="6CFFC3B5"/>
    <w:rsid w:val="6CFFCCC8"/>
    <w:rsid w:val="6D1B9328"/>
    <w:rsid w:val="6D50169A"/>
    <w:rsid w:val="6D73CC41"/>
    <w:rsid w:val="6D77449D"/>
    <w:rsid w:val="6DA50DBC"/>
    <w:rsid w:val="6DB5F7F1"/>
    <w:rsid w:val="6DBA2ADD"/>
    <w:rsid w:val="6DDD1263"/>
    <w:rsid w:val="6DDDC063"/>
    <w:rsid w:val="6DEF40CD"/>
    <w:rsid w:val="6DF8D4BD"/>
    <w:rsid w:val="6DF9AADB"/>
    <w:rsid w:val="6DFB0B78"/>
    <w:rsid w:val="6DFE00E7"/>
    <w:rsid w:val="6DFF1AE6"/>
    <w:rsid w:val="6E3A28DB"/>
    <w:rsid w:val="6E7F3F38"/>
    <w:rsid w:val="6EBFEB94"/>
    <w:rsid w:val="6ED27BA7"/>
    <w:rsid w:val="6ED90DEC"/>
    <w:rsid w:val="6EF127BF"/>
    <w:rsid w:val="6EFA22BA"/>
    <w:rsid w:val="6EFD3EB9"/>
    <w:rsid w:val="6EFE8F88"/>
    <w:rsid w:val="6F3B17DD"/>
    <w:rsid w:val="6F53462D"/>
    <w:rsid w:val="6F71D401"/>
    <w:rsid w:val="6F7796A3"/>
    <w:rsid w:val="6F7F319E"/>
    <w:rsid w:val="6F8E688F"/>
    <w:rsid w:val="6F8F7E74"/>
    <w:rsid w:val="6F97CD45"/>
    <w:rsid w:val="6FB4E98C"/>
    <w:rsid w:val="6FBD54F7"/>
    <w:rsid w:val="6FBEB4FB"/>
    <w:rsid w:val="6FBFEC2E"/>
    <w:rsid w:val="6FCF7FB5"/>
    <w:rsid w:val="6FD902DD"/>
    <w:rsid w:val="6FDE7331"/>
    <w:rsid w:val="6FDF5D98"/>
    <w:rsid w:val="6FE5BAF3"/>
    <w:rsid w:val="6FE7C91E"/>
    <w:rsid w:val="6FECAD15"/>
    <w:rsid w:val="6FF716C9"/>
    <w:rsid w:val="6FF71E06"/>
    <w:rsid w:val="6FF7F514"/>
    <w:rsid w:val="6FFB7919"/>
    <w:rsid w:val="6FFC15B4"/>
    <w:rsid w:val="6FFD4120"/>
    <w:rsid w:val="6FFE0FFC"/>
    <w:rsid w:val="6FFE3253"/>
    <w:rsid w:val="6FFEA556"/>
    <w:rsid w:val="6FFEDC6E"/>
    <w:rsid w:val="6FFF03AD"/>
    <w:rsid w:val="6FFF0E2C"/>
    <w:rsid w:val="6FFF1619"/>
    <w:rsid w:val="704666B3"/>
    <w:rsid w:val="7076285A"/>
    <w:rsid w:val="70DE4677"/>
    <w:rsid w:val="70F4632C"/>
    <w:rsid w:val="71AD6475"/>
    <w:rsid w:val="71C542E2"/>
    <w:rsid w:val="71F65ED1"/>
    <w:rsid w:val="71FB6C78"/>
    <w:rsid w:val="71FE8064"/>
    <w:rsid w:val="721FCB48"/>
    <w:rsid w:val="724E022D"/>
    <w:rsid w:val="727BDBB6"/>
    <w:rsid w:val="72874010"/>
    <w:rsid w:val="72CF0DAC"/>
    <w:rsid w:val="72EAE4C9"/>
    <w:rsid w:val="72F2C217"/>
    <w:rsid w:val="72F7AB6B"/>
    <w:rsid w:val="72FB5973"/>
    <w:rsid w:val="72FF1A31"/>
    <w:rsid w:val="73260940"/>
    <w:rsid w:val="739EBC35"/>
    <w:rsid w:val="73AFD98D"/>
    <w:rsid w:val="73BB6BF6"/>
    <w:rsid w:val="73BF8F93"/>
    <w:rsid w:val="73BFC2CC"/>
    <w:rsid w:val="73BFDBC7"/>
    <w:rsid w:val="73DF29A0"/>
    <w:rsid w:val="73E55634"/>
    <w:rsid w:val="73E99824"/>
    <w:rsid w:val="73EFF69A"/>
    <w:rsid w:val="73F32AB8"/>
    <w:rsid w:val="73FF1F09"/>
    <w:rsid w:val="73FFA5BE"/>
    <w:rsid w:val="741811A2"/>
    <w:rsid w:val="741B741F"/>
    <w:rsid w:val="744EA2DA"/>
    <w:rsid w:val="745B3E5A"/>
    <w:rsid w:val="74EDFC71"/>
    <w:rsid w:val="751A2D35"/>
    <w:rsid w:val="7562642D"/>
    <w:rsid w:val="75B2D8F4"/>
    <w:rsid w:val="75C326AD"/>
    <w:rsid w:val="75CB71F4"/>
    <w:rsid w:val="75CB9CA2"/>
    <w:rsid w:val="75CF66C2"/>
    <w:rsid w:val="75DFCDD0"/>
    <w:rsid w:val="75E7EC3E"/>
    <w:rsid w:val="75ED4C81"/>
    <w:rsid w:val="75EE106A"/>
    <w:rsid w:val="75FB87B9"/>
    <w:rsid w:val="75FBE869"/>
    <w:rsid w:val="75FE714E"/>
    <w:rsid w:val="75FFE904"/>
    <w:rsid w:val="76B7A01E"/>
    <w:rsid w:val="76C41C51"/>
    <w:rsid w:val="76D73466"/>
    <w:rsid w:val="76DE7069"/>
    <w:rsid w:val="76ED63DC"/>
    <w:rsid w:val="76EDFEA8"/>
    <w:rsid w:val="76EFA86B"/>
    <w:rsid w:val="76FBE0A6"/>
    <w:rsid w:val="76FEB519"/>
    <w:rsid w:val="77120D81"/>
    <w:rsid w:val="77361E6C"/>
    <w:rsid w:val="773B6E94"/>
    <w:rsid w:val="773F416B"/>
    <w:rsid w:val="773FC2B4"/>
    <w:rsid w:val="774F1A39"/>
    <w:rsid w:val="7767697B"/>
    <w:rsid w:val="776D9ABF"/>
    <w:rsid w:val="776EC5E4"/>
    <w:rsid w:val="7774FCA3"/>
    <w:rsid w:val="777E1C13"/>
    <w:rsid w:val="777E241C"/>
    <w:rsid w:val="777F9F93"/>
    <w:rsid w:val="777FAAE5"/>
    <w:rsid w:val="777FE2C2"/>
    <w:rsid w:val="77B3AB2C"/>
    <w:rsid w:val="77B92D4B"/>
    <w:rsid w:val="77BEFEDF"/>
    <w:rsid w:val="77BF0C56"/>
    <w:rsid w:val="77BF2C6C"/>
    <w:rsid w:val="77BF4469"/>
    <w:rsid w:val="77BF6CA4"/>
    <w:rsid w:val="77BF9725"/>
    <w:rsid w:val="77D3B109"/>
    <w:rsid w:val="77DA9E1C"/>
    <w:rsid w:val="77DF0902"/>
    <w:rsid w:val="77EB124C"/>
    <w:rsid w:val="77EBC94C"/>
    <w:rsid w:val="77EC7166"/>
    <w:rsid w:val="77F3F99A"/>
    <w:rsid w:val="77F7B6A1"/>
    <w:rsid w:val="77FB3794"/>
    <w:rsid w:val="77FB69F2"/>
    <w:rsid w:val="77FC1973"/>
    <w:rsid w:val="77FD89E4"/>
    <w:rsid w:val="77FF2E5D"/>
    <w:rsid w:val="77FF65B5"/>
    <w:rsid w:val="77FF6BD3"/>
    <w:rsid w:val="77FF73FE"/>
    <w:rsid w:val="77FF8DE4"/>
    <w:rsid w:val="77FF96DC"/>
    <w:rsid w:val="77FF98D9"/>
    <w:rsid w:val="77FFD07D"/>
    <w:rsid w:val="780E2ADE"/>
    <w:rsid w:val="78332B01"/>
    <w:rsid w:val="783FA804"/>
    <w:rsid w:val="78DB50B6"/>
    <w:rsid w:val="78E751EF"/>
    <w:rsid w:val="78FD50F9"/>
    <w:rsid w:val="78FFDE7F"/>
    <w:rsid w:val="795A4F5B"/>
    <w:rsid w:val="797F5239"/>
    <w:rsid w:val="79A50C6F"/>
    <w:rsid w:val="79B62CF8"/>
    <w:rsid w:val="79B78C19"/>
    <w:rsid w:val="79DD1813"/>
    <w:rsid w:val="79FD832D"/>
    <w:rsid w:val="79FF7B0D"/>
    <w:rsid w:val="7A2D501F"/>
    <w:rsid w:val="7A4A60C9"/>
    <w:rsid w:val="7A555D47"/>
    <w:rsid w:val="7A71A7FD"/>
    <w:rsid w:val="7A97FF58"/>
    <w:rsid w:val="7ADC9D1C"/>
    <w:rsid w:val="7AF30C9D"/>
    <w:rsid w:val="7AF70606"/>
    <w:rsid w:val="7AF7D67B"/>
    <w:rsid w:val="7AFBDED6"/>
    <w:rsid w:val="7AFE0FCA"/>
    <w:rsid w:val="7B29EC15"/>
    <w:rsid w:val="7B4307D3"/>
    <w:rsid w:val="7B4F838D"/>
    <w:rsid w:val="7B5D00BF"/>
    <w:rsid w:val="7B6BB10C"/>
    <w:rsid w:val="7B6F5563"/>
    <w:rsid w:val="7B6FB805"/>
    <w:rsid w:val="7B77A0CF"/>
    <w:rsid w:val="7B77F2FD"/>
    <w:rsid w:val="7B77F8E5"/>
    <w:rsid w:val="7B7E6EAB"/>
    <w:rsid w:val="7B7ED2FE"/>
    <w:rsid w:val="7B7FBB5B"/>
    <w:rsid w:val="7B9A2410"/>
    <w:rsid w:val="7B9FA5D8"/>
    <w:rsid w:val="7BACDF43"/>
    <w:rsid w:val="7BB3A48F"/>
    <w:rsid w:val="7BBBE930"/>
    <w:rsid w:val="7BBD010F"/>
    <w:rsid w:val="7BBF64FF"/>
    <w:rsid w:val="7BC7C2B2"/>
    <w:rsid w:val="7BCDC113"/>
    <w:rsid w:val="7BD298ED"/>
    <w:rsid w:val="7BD32125"/>
    <w:rsid w:val="7BD6D01D"/>
    <w:rsid w:val="7BDB155B"/>
    <w:rsid w:val="7BDDE200"/>
    <w:rsid w:val="7BE74C94"/>
    <w:rsid w:val="7BE8B7E0"/>
    <w:rsid w:val="7BEF07E5"/>
    <w:rsid w:val="7BEF5027"/>
    <w:rsid w:val="7BEFBC60"/>
    <w:rsid w:val="7BF5878C"/>
    <w:rsid w:val="7BF5E51E"/>
    <w:rsid w:val="7BF74946"/>
    <w:rsid w:val="7BF7E49A"/>
    <w:rsid w:val="7BF85915"/>
    <w:rsid w:val="7BFD6DCC"/>
    <w:rsid w:val="7BFEB61B"/>
    <w:rsid w:val="7BFFE1E3"/>
    <w:rsid w:val="7C3DCC41"/>
    <w:rsid w:val="7C6E6434"/>
    <w:rsid w:val="7CA144D9"/>
    <w:rsid w:val="7CE37221"/>
    <w:rsid w:val="7CE757F7"/>
    <w:rsid w:val="7CE7B5D6"/>
    <w:rsid w:val="7CF37388"/>
    <w:rsid w:val="7CF3B7CD"/>
    <w:rsid w:val="7CF78588"/>
    <w:rsid w:val="7CFA7567"/>
    <w:rsid w:val="7CFAD471"/>
    <w:rsid w:val="7CFC9292"/>
    <w:rsid w:val="7CFCE577"/>
    <w:rsid w:val="7CFE1B60"/>
    <w:rsid w:val="7D2FD223"/>
    <w:rsid w:val="7D5D42EC"/>
    <w:rsid w:val="7D5F71F3"/>
    <w:rsid w:val="7D696218"/>
    <w:rsid w:val="7D6E0348"/>
    <w:rsid w:val="7D732DDD"/>
    <w:rsid w:val="7D7E1CC4"/>
    <w:rsid w:val="7D7F35B0"/>
    <w:rsid w:val="7D7F7B08"/>
    <w:rsid w:val="7D8FF4FE"/>
    <w:rsid w:val="7D9730E6"/>
    <w:rsid w:val="7D9FAF56"/>
    <w:rsid w:val="7DA55C93"/>
    <w:rsid w:val="7DAF073E"/>
    <w:rsid w:val="7DB7C70A"/>
    <w:rsid w:val="7DBA4278"/>
    <w:rsid w:val="7DBF7080"/>
    <w:rsid w:val="7DBF991A"/>
    <w:rsid w:val="7DC6D82A"/>
    <w:rsid w:val="7DDB197B"/>
    <w:rsid w:val="7DDB3FF1"/>
    <w:rsid w:val="7DDDE4C2"/>
    <w:rsid w:val="7DDDEA04"/>
    <w:rsid w:val="7DDF2B9D"/>
    <w:rsid w:val="7DDF54C6"/>
    <w:rsid w:val="7DDFBB82"/>
    <w:rsid w:val="7DEA375C"/>
    <w:rsid w:val="7DEEADF7"/>
    <w:rsid w:val="7DEF083D"/>
    <w:rsid w:val="7DEF1F47"/>
    <w:rsid w:val="7DEFC657"/>
    <w:rsid w:val="7DF35254"/>
    <w:rsid w:val="7DF6689E"/>
    <w:rsid w:val="7DF75A05"/>
    <w:rsid w:val="7DF77607"/>
    <w:rsid w:val="7DF796FF"/>
    <w:rsid w:val="7DF7FC2B"/>
    <w:rsid w:val="7DFB332C"/>
    <w:rsid w:val="7DFBE697"/>
    <w:rsid w:val="7DFD5F34"/>
    <w:rsid w:val="7DFDDCC0"/>
    <w:rsid w:val="7DFE2F0F"/>
    <w:rsid w:val="7DFFFACA"/>
    <w:rsid w:val="7E2B1B1F"/>
    <w:rsid w:val="7E4435A0"/>
    <w:rsid w:val="7E47CD03"/>
    <w:rsid w:val="7E5FC005"/>
    <w:rsid w:val="7E6B99FE"/>
    <w:rsid w:val="7E76C969"/>
    <w:rsid w:val="7E77E90A"/>
    <w:rsid w:val="7E7AE341"/>
    <w:rsid w:val="7E7F03D6"/>
    <w:rsid w:val="7E7FE21D"/>
    <w:rsid w:val="7EAFF8B5"/>
    <w:rsid w:val="7EB2B236"/>
    <w:rsid w:val="7EB59377"/>
    <w:rsid w:val="7EBC11EA"/>
    <w:rsid w:val="7EBE5878"/>
    <w:rsid w:val="7ECF4980"/>
    <w:rsid w:val="7ED53CE9"/>
    <w:rsid w:val="7ED9541D"/>
    <w:rsid w:val="7EDD1C07"/>
    <w:rsid w:val="7EDF7E6F"/>
    <w:rsid w:val="7EE32EEC"/>
    <w:rsid w:val="7EE71208"/>
    <w:rsid w:val="7EE9456A"/>
    <w:rsid w:val="7EEEA49A"/>
    <w:rsid w:val="7EEEBE07"/>
    <w:rsid w:val="7EF52C9B"/>
    <w:rsid w:val="7EF6AFF5"/>
    <w:rsid w:val="7EF99FF1"/>
    <w:rsid w:val="7EFA5A26"/>
    <w:rsid w:val="7EFC857F"/>
    <w:rsid w:val="7EFD6A88"/>
    <w:rsid w:val="7EFF019F"/>
    <w:rsid w:val="7EFF225E"/>
    <w:rsid w:val="7EFF50EB"/>
    <w:rsid w:val="7EFF5ED2"/>
    <w:rsid w:val="7EFF9387"/>
    <w:rsid w:val="7EFFE722"/>
    <w:rsid w:val="7F1B85BB"/>
    <w:rsid w:val="7F331DB2"/>
    <w:rsid w:val="7F37422C"/>
    <w:rsid w:val="7F37B6C6"/>
    <w:rsid w:val="7F4FE693"/>
    <w:rsid w:val="7F52B9EE"/>
    <w:rsid w:val="7F56B923"/>
    <w:rsid w:val="7F5703CD"/>
    <w:rsid w:val="7F570B34"/>
    <w:rsid w:val="7F5E35AF"/>
    <w:rsid w:val="7F5E413C"/>
    <w:rsid w:val="7F5FEFC8"/>
    <w:rsid w:val="7F6E4D68"/>
    <w:rsid w:val="7F740FE9"/>
    <w:rsid w:val="7F7504E1"/>
    <w:rsid w:val="7F7751C2"/>
    <w:rsid w:val="7F795B47"/>
    <w:rsid w:val="7F7E96BF"/>
    <w:rsid w:val="7F7EFBC9"/>
    <w:rsid w:val="7F7F4C63"/>
    <w:rsid w:val="7F7F88FE"/>
    <w:rsid w:val="7F9450B2"/>
    <w:rsid w:val="7F9B6B55"/>
    <w:rsid w:val="7F9E9DD4"/>
    <w:rsid w:val="7FA38CEE"/>
    <w:rsid w:val="7FA7C4F9"/>
    <w:rsid w:val="7FA932EE"/>
    <w:rsid w:val="7FABC639"/>
    <w:rsid w:val="7FAD9DD0"/>
    <w:rsid w:val="7FAF17A5"/>
    <w:rsid w:val="7FAF8AFF"/>
    <w:rsid w:val="7FAFB2CB"/>
    <w:rsid w:val="7FB2CBDF"/>
    <w:rsid w:val="7FB30E7D"/>
    <w:rsid w:val="7FB36B8B"/>
    <w:rsid w:val="7FB79512"/>
    <w:rsid w:val="7FBB325C"/>
    <w:rsid w:val="7FBB507C"/>
    <w:rsid w:val="7FBC335E"/>
    <w:rsid w:val="7FBC5AFD"/>
    <w:rsid w:val="7FBD1317"/>
    <w:rsid w:val="7FBE3A7A"/>
    <w:rsid w:val="7FBEDAF6"/>
    <w:rsid w:val="7FBF37F2"/>
    <w:rsid w:val="7FBF790E"/>
    <w:rsid w:val="7FBF7DC2"/>
    <w:rsid w:val="7FBF8B21"/>
    <w:rsid w:val="7FBFA282"/>
    <w:rsid w:val="7FBFB7A0"/>
    <w:rsid w:val="7FBFB9C6"/>
    <w:rsid w:val="7FBFEB69"/>
    <w:rsid w:val="7FC0448B"/>
    <w:rsid w:val="7FC73DB3"/>
    <w:rsid w:val="7FC9169B"/>
    <w:rsid w:val="7FCBE30D"/>
    <w:rsid w:val="7FD713CC"/>
    <w:rsid w:val="7FD9127F"/>
    <w:rsid w:val="7FDAC39C"/>
    <w:rsid w:val="7FDB945F"/>
    <w:rsid w:val="7FDCADA8"/>
    <w:rsid w:val="7FDD21C5"/>
    <w:rsid w:val="7FDE127E"/>
    <w:rsid w:val="7FDE2061"/>
    <w:rsid w:val="7FDE354E"/>
    <w:rsid w:val="7FDF40D7"/>
    <w:rsid w:val="7FDF9342"/>
    <w:rsid w:val="7FDFB956"/>
    <w:rsid w:val="7FE37E9A"/>
    <w:rsid w:val="7FE77CC4"/>
    <w:rsid w:val="7FEB85CC"/>
    <w:rsid w:val="7FED612D"/>
    <w:rsid w:val="7FEE09D7"/>
    <w:rsid w:val="7FEF1DEB"/>
    <w:rsid w:val="7FEFBBEE"/>
    <w:rsid w:val="7FEFF6AD"/>
    <w:rsid w:val="7FF3E9BE"/>
    <w:rsid w:val="7FF453DC"/>
    <w:rsid w:val="7FF50206"/>
    <w:rsid w:val="7FF53FC6"/>
    <w:rsid w:val="7FF701E9"/>
    <w:rsid w:val="7FF72FF4"/>
    <w:rsid w:val="7FF7E6A4"/>
    <w:rsid w:val="7FF88170"/>
    <w:rsid w:val="7FF908E1"/>
    <w:rsid w:val="7FFB0636"/>
    <w:rsid w:val="7FFB51BE"/>
    <w:rsid w:val="7FFB6A91"/>
    <w:rsid w:val="7FFB6FE6"/>
    <w:rsid w:val="7FFBA9B5"/>
    <w:rsid w:val="7FFC2E98"/>
    <w:rsid w:val="7FFCB6FC"/>
    <w:rsid w:val="7FFD320A"/>
    <w:rsid w:val="7FFF0A39"/>
    <w:rsid w:val="7FFF10E6"/>
    <w:rsid w:val="7FFF18DF"/>
    <w:rsid w:val="7FFF9295"/>
    <w:rsid w:val="7FFFA237"/>
    <w:rsid w:val="7FFFA720"/>
    <w:rsid w:val="7FFFA8F0"/>
    <w:rsid w:val="7FFFB070"/>
    <w:rsid w:val="7FFFB9C6"/>
    <w:rsid w:val="7FFFF8D5"/>
    <w:rsid w:val="81F18177"/>
    <w:rsid w:val="84F3EEA4"/>
    <w:rsid w:val="857DCA8C"/>
    <w:rsid w:val="873D52FC"/>
    <w:rsid w:val="89DFCF21"/>
    <w:rsid w:val="8B9F340F"/>
    <w:rsid w:val="8CA7DF74"/>
    <w:rsid w:val="8EFE3B75"/>
    <w:rsid w:val="8F7B6424"/>
    <w:rsid w:val="8FBF9EA4"/>
    <w:rsid w:val="8FFB5864"/>
    <w:rsid w:val="8FFD0918"/>
    <w:rsid w:val="93BB7998"/>
    <w:rsid w:val="93FE2EBD"/>
    <w:rsid w:val="957D9633"/>
    <w:rsid w:val="96D532BB"/>
    <w:rsid w:val="96DB80FD"/>
    <w:rsid w:val="96DD27EB"/>
    <w:rsid w:val="96FF837B"/>
    <w:rsid w:val="976F2B92"/>
    <w:rsid w:val="97D863FB"/>
    <w:rsid w:val="99BF728B"/>
    <w:rsid w:val="99D77A41"/>
    <w:rsid w:val="9AF720C1"/>
    <w:rsid w:val="9AFAD547"/>
    <w:rsid w:val="9B6D7D98"/>
    <w:rsid w:val="9B9FF190"/>
    <w:rsid w:val="9BE7DD3E"/>
    <w:rsid w:val="9BFE5D1B"/>
    <w:rsid w:val="9BFFFCC3"/>
    <w:rsid w:val="9C2D62C5"/>
    <w:rsid w:val="9CDF4B66"/>
    <w:rsid w:val="9CF9F38E"/>
    <w:rsid w:val="9D77CC9D"/>
    <w:rsid w:val="9E3F2FA2"/>
    <w:rsid w:val="9EE22732"/>
    <w:rsid w:val="9EEB06CE"/>
    <w:rsid w:val="9F1BCEB1"/>
    <w:rsid w:val="9F5F0D2C"/>
    <w:rsid w:val="9FBB84DA"/>
    <w:rsid w:val="9FBF2280"/>
    <w:rsid w:val="9FBF7360"/>
    <w:rsid w:val="9FBF9A49"/>
    <w:rsid w:val="9FD3D22D"/>
    <w:rsid w:val="9FD50814"/>
    <w:rsid w:val="9FDF2FDD"/>
    <w:rsid w:val="9FFEBA99"/>
    <w:rsid w:val="9FFF3D56"/>
    <w:rsid w:val="9FFF4D92"/>
    <w:rsid w:val="A1F77455"/>
    <w:rsid w:val="A3E70971"/>
    <w:rsid w:val="A5EEFEF4"/>
    <w:rsid w:val="A5F8D4B3"/>
    <w:rsid w:val="A67FA771"/>
    <w:rsid w:val="A73D0DD5"/>
    <w:rsid w:val="A77A9539"/>
    <w:rsid w:val="A9538121"/>
    <w:rsid w:val="A99B7769"/>
    <w:rsid w:val="AAF784E8"/>
    <w:rsid w:val="AB9E912C"/>
    <w:rsid w:val="ABAF73A5"/>
    <w:rsid w:val="ABE9B31C"/>
    <w:rsid w:val="ABF7CADC"/>
    <w:rsid w:val="ACFA3339"/>
    <w:rsid w:val="AD344C61"/>
    <w:rsid w:val="ADCFA514"/>
    <w:rsid w:val="AE7F4CDB"/>
    <w:rsid w:val="AE7FC477"/>
    <w:rsid w:val="AE968259"/>
    <w:rsid w:val="AEBA7758"/>
    <w:rsid w:val="AEFBEDE2"/>
    <w:rsid w:val="AF772FC8"/>
    <w:rsid w:val="AF7ED9C6"/>
    <w:rsid w:val="AFD72315"/>
    <w:rsid w:val="AFEFB13B"/>
    <w:rsid w:val="AFF67AA9"/>
    <w:rsid w:val="AFF7527D"/>
    <w:rsid w:val="AFFF8512"/>
    <w:rsid w:val="AFFF9262"/>
    <w:rsid w:val="AFFFA1A6"/>
    <w:rsid w:val="B0FFBD90"/>
    <w:rsid w:val="B13BC964"/>
    <w:rsid w:val="B17B764D"/>
    <w:rsid w:val="B37FD117"/>
    <w:rsid w:val="B3DCEFF3"/>
    <w:rsid w:val="B3F763FD"/>
    <w:rsid w:val="B3FB50B9"/>
    <w:rsid w:val="B4FFDFCE"/>
    <w:rsid w:val="B5B83F00"/>
    <w:rsid w:val="B5BF9841"/>
    <w:rsid w:val="B675F493"/>
    <w:rsid w:val="B67DB1AF"/>
    <w:rsid w:val="B6D5EC63"/>
    <w:rsid w:val="B6DD05AB"/>
    <w:rsid w:val="B6EACFCF"/>
    <w:rsid w:val="B6EC7BC0"/>
    <w:rsid w:val="B777AE16"/>
    <w:rsid w:val="B77DCC5C"/>
    <w:rsid w:val="B7BB8F72"/>
    <w:rsid w:val="B7DF047F"/>
    <w:rsid w:val="B7DF5616"/>
    <w:rsid w:val="B7DF7816"/>
    <w:rsid w:val="B7F842C6"/>
    <w:rsid w:val="B7FA3634"/>
    <w:rsid w:val="B991A51D"/>
    <w:rsid w:val="B9E3A920"/>
    <w:rsid w:val="B9FF6ADC"/>
    <w:rsid w:val="BA7B7903"/>
    <w:rsid w:val="BABD5D23"/>
    <w:rsid w:val="BABFFD34"/>
    <w:rsid w:val="BB2E45B1"/>
    <w:rsid w:val="BB3E5B44"/>
    <w:rsid w:val="BB772062"/>
    <w:rsid w:val="BBAFBAB2"/>
    <w:rsid w:val="BBBD653F"/>
    <w:rsid w:val="BBCECFDB"/>
    <w:rsid w:val="BBE9D1DD"/>
    <w:rsid w:val="BBED10E9"/>
    <w:rsid w:val="BBEFAEDC"/>
    <w:rsid w:val="BBF32364"/>
    <w:rsid w:val="BBF77F53"/>
    <w:rsid w:val="BBFF1B38"/>
    <w:rsid w:val="BC5D25E6"/>
    <w:rsid w:val="BC7FDC1C"/>
    <w:rsid w:val="BCB73D11"/>
    <w:rsid w:val="BD1F5AE9"/>
    <w:rsid w:val="BD57B2B1"/>
    <w:rsid w:val="BD6F761E"/>
    <w:rsid w:val="BD772A0D"/>
    <w:rsid w:val="BD7F4132"/>
    <w:rsid w:val="BDBE6A84"/>
    <w:rsid w:val="BDBFA511"/>
    <w:rsid w:val="BDCF7ADE"/>
    <w:rsid w:val="BDEE245C"/>
    <w:rsid w:val="BDFB7FA1"/>
    <w:rsid w:val="BDFF736D"/>
    <w:rsid w:val="BDFF9EAB"/>
    <w:rsid w:val="BE6CC69F"/>
    <w:rsid w:val="BEAF2139"/>
    <w:rsid w:val="BEAF9A68"/>
    <w:rsid w:val="BED138BB"/>
    <w:rsid w:val="BEDE61D9"/>
    <w:rsid w:val="BEECC0F3"/>
    <w:rsid w:val="BEEF69F5"/>
    <w:rsid w:val="BEFE7628"/>
    <w:rsid w:val="BEFF3956"/>
    <w:rsid w:val="BF038994"/>
    <w:rsid w:val="BF17D58A"/>
    <w:rsid w:val="BF3DE484"/>
    <w:rsid w:val="BF5FC9D0"/>
    <w:rsid w:val="BF6F2594"/>
    <w:rsid w:val="BF6F3407"/>
    <w:rsid w:val="BF73E101"/>
    <w:rsid w:val="BF7E5043"/>
    <w:rsid w:val="BF7F6062"/>
    <w:rsid w:val="BF93F579"/>
    <w:rsid w:val="BFADC2A3"/>
    <w:rsid w:val="BFB761DD"/>
    <w:rsid w:val="BFBBF3C9"/>
    <w:rsid w:val="BFBF242B"/>
    <w:rsid w:val="BFBFA5EB"/>
    <w:rsid w:val="BFBFE6FC"/>
    <w:rsid w:val="BFC458FE"/>
    <w:rsid w:val="BFCFBB5F"/>
    <w:rsid w:val="BFDA8798"/>
    <w:rsid w:val="BFDB645D"/>
    <w:rsid w:val="BFDDF50E"/>
    <w:rsid w:val="BFDE6F09"/>
    <w:rsid w:val="BFDFAA72"/>
    <w:rsid w:val="BFE80BB7"/>
    <w:rsid w:val="BFED88A4"/>
    <w:rsid w:val="BFEE150A"/>
    <w:rsid w:val="BFF26A67"/>
    <w:rsid w:val="BFF4039B"/>
    <w:rsid w:val="BFF6872C"/>
    <w:rsid w:val="BFF74E97"/>
    <w:rsid w:val="BFF7C717"/>
    <w:rsid w:val="BFFDB33D"/>
    <w:rsid w:val="BFFF97C2"/>
    <w:rsid w:val="BFFFE107"/>
    <w:rsid w:val="BFFFFA17"/>
    <w:rsid w:val="C4EF0AE5"/>
    <w:rsid w:val="C5AC0AC5"/>
    <w:rsid w:val="C6473A2D"/>
    <w:rsid w:val="C7FB8E09"/>
    <w:rsid w:val="C7FBD17B"/>
    <w:rsid w:val="C8FB5839"/>
    <w:rsid w:val="C9DDE5A4"/>
    <w:rsid w:val="CBEF4680"/>
    <w:rsid w:val="CBFE3D58"/>
    <w:rsid w:val="CBFEFB0C"/>
    <w:rsid w:val="CC8BBDE1"/>
    <w:rsid w:val="CCEC791A"/>
    <w:rsid w:val="CDF16012"/>
    <w:rsid w:val="CDFFB12E"/>
    <w:rsid w:val="CEAD47A0"/>
    <w:rsid w:val="CEEB128B"/>
    <w:rsid w:val="CF385935"/>
    <w:rsid w:val="CF3FC383"/>
    <w:rsid w:val="CF57DF9C"/>
    <w:rsid w:val="CF6F24A8"/>
    <w:rsid w:val="CF78EB40"/>
    <w:rsid w:val="CF7C7D31"/>
    <w:rsid w:val="CF7FFFB3"/>
    <w:rsid w:val="CFAF0E91"/>
    <w:rsid w:val="CFB26D7E"/>
    <w:rsid w:val="CFBF1DE7"/>
    <w:rsid w:val="CFE7C8E0"/>
    <w:rsid w:val="CFEF2621"/>
    <w:rsid w:val="CFF734D0"/>
    <w:rsid w:val="CFF810C0"/>
    <w:rsid w:val="CFFF76A6"/>
    <w:rsid w:val="D1EAE632"/>
    <w:rsid w:val="D2F3BC68"/>
    <w:rsid w:val="D3C6B3B2"/>
    <w:rsid w:val="D3E8E1CA"/>
    <w:rsid w:val="D3EE899A"/>
    <w:rsid w:val="D5BDA60A"/>
    <w:rsid w:val="D5FA850E"/>
    <w:rsid w:val="D6ADC119"/>
    <w:rsid w:val="D6C66085"/>
    <w:rsid w:val="D769096E"/>
    <w:rsid w:val="D77FEC1C"/>
    <w:rsid w:val="D7EB847C"/>
    <w:rsid w:val="D7F7A0E7"/>
    <w:rsid w:val="D7F7DD0A"/>
    <w:rsid w:val="D7FAF56F"/>
    <w:rsid w:val="D8722C93"/>
    <w:rsid w:val="D8B34ED6"/>
    <w:rsid w:val="D8BDF9FC"/>
    <w:rsid w:val="D8DE3529"/>
    <w:rsid w:val="D9FFB7BB"/>
    <w:rsid w:val="DA595172"/>
    <w:rsid w:val="DAB92CC4"/>
    <w:rsid w:val="DACCC658"/>
    <w:rsid w:val="DAEE91DF"/>
    <w:rsid w:val="DAEF8942"/>
    <w:rsid w:val="DAFE38C3"/>
    <w:rsid w:val="DAFFEF29"/>
    <w:rsid w:val="DB3B70C9"/>
    <w:rsid w:val="DB67C22D"/>
    <w:rsid w:val="DB7B533E"/>
    <w:rsid w:val="DBA34696"/>
    <w:rsid w:val="DBEF5E9D"/>
    <w:rsid w:val="DBEF607F"/>
    <w:rsid w:val="DBF8E8B2"/>
    <w:rsid w:val="DBFF2ED8"/>
    <w:rsid w:val="DBFFB0A8"/>
    <w:rsid w:val="DC1B1024"/>
    <w:rsid w:val="DC6E111B"/>
    <w:rsid w:val="DCB97503"/>
    <w:rsid w:val="DCEBBC93"/>
    <w:rsid w:val="DD67AE9D"/>
    <w:rsid w:val="DD7F0F97"/>
    <w:rsid w:val="DD7F2217"/>
    <w:rsid w:val="DD7F6851"/>
    <w:rsid w:val="DD9FD5B5"/>
    <w:rsid w:val="DDB4B099"/>
    <w:rsid w:val="DDDFBEB5"/>
    <w:rsid w:val="DDEF68B4"/>
    <w:rsid w:val="DDF160E4"/>
    <w:rsid w:val="DDF6DD64"/>
    <w:rsid w:val="DDFF6C41"/>
    <w:rsid w:val="DDFFC5DE"/>
    <w:rsid w:val="DE1F4019"/>
    <w:rsid w:val="DE7927F5"/>
    <w:rsid w:val="DE8BF2DB"/>
    <w:rsid w:val="DEBB921B"/>
    <w:rsid w:val="DEBBA3D9"/>
    <w:rsid w:val="DECF1B7D"/>
    <w:rsid w:val="DED575A0"/>
    <w:rsid w:val="DEDAB6FD"/>
    <w:rsid w:val="DEEA5915"/>
    <w:rsid w:val="DEECBB00"/>
    <w:rsid w:val="DEF35BCA"/>
    <w:rsid w:val="DEF51697"/>
    <w:rsid w:val="DEFD52A1"/>
    <w:rsid w:val="DEFDD970"/>
    <w:rsid w:val="DEFF7FDF"/>
    <w:rsid w:val="DF2F3FF3"/>
    <w:rsid w:val="DF340EEB"/>
    <w:rsid w:val="DF3EC730"/>
    <w:rsid w:val="DF5FE7E6"/>
    <w:rsid w:val="DF628541"/>
    <w:rsid w:val="DF7A08EE"/>
    <w:rsid w:val="DF7BA1A6"/>
    <w:rsid w:val="DF7FCA58"/>
    <w:rsid w:val="DF7FCB2E"/>
    <w:rsid w:val="DF7FE6E9"/>
    <w:rsid w:val="DFA757FB"/>
    <w:rsid w:val="DFBD1562"/>
    <w:rsid w:val="DFBE924E"/>
    <w:rsid w:val="DFBF24D1"/>
    <w:rsid w:val="DFCD968C"/>
    <w:rsid w:val="DFD7016D"/>
    <w:rsid w:val="DFD76A57"/>
    <w:rsid w:val="DFDD3AE7"/>
    <w:rsid w:val="DFEB36F4"/>
    <w:rsid w:val="DFEB9A5A"/>
    <w:rsid w:val="DFED50A2"/>
    <w:rsid w:val="DFEEABDF"/>
    <w:rsid w:val="DFEECAEF"/>
    <w:rsid w:val="DFEF1307"/>
    <w:rsid w:val="DFEF2AAB"/>
    <w:rsid w:val="DFF4F857"/>
    <w:rsid w:val="DFF5AD9A"/>
    <w:rsid w:val="DFF7420C"/>
    <w:rsid w:val="DFF7A57B"/>
    <w:rsid w:val="DFFF4455"/>
    <w:rsid w:val="DFFF8F42"/>
    <w:rsid w:val="DFFF9FA5"/>
    <w:rsid w:val="DFFFB05C"/>
    <w:rsid w:val="DFFFBA83"/>
    <w:rsid w:val="DFFFBDC4"/>
    <w:rsid w:val="DFFFC6EA"/>
    <w:rsid w:val="E17F20CB"/>
    <w:rsid w:val="E2D587DA"/>
    <w:rsid w:val="E31F42E7"/>
    <w:rsid w:val="E32E06BB"/>
    <w:rsid w:val="E387722D"/>
    <w:rsid w:val="E3BE5050"/>
    <w:rsid w:val="E3BFA3CA"/>
    <w:rsid w:val="E3D74D1A"/>
    <w:rsid w:val="E3FDD47D"/>
    <w:rsid w:val="E43E529E"/>
    <w:rsid w:val="E4EE22F3"/>
    <w:rsid w:val="E4FDE231"/>
    <w:rsid w:val="E4FEF684"/>
    <w:rsid w:val="E57D99A8"/>
    <w:rsid w:val="E59C0E56"/>
    <w:rsid w:val="E5F5D345"/>
    <w:rsid w:val="E5FC7095"/>
    <w:rsid w:val="E5FFAD4B"/>
    <w:rsid w:val="E74B0F27"/>
    <w:rsid w:val="E75E182F"/>
    <w:rsid w:val="E75FB65E"/>
    <w:rsid w:val="E77D8E7F"/>
    <w:rsid w:val="E79ACF5B"/>
    <w:rsid w:val="E7AA5B5A"/>
    <w:rsid w:val="E7B06A65"/>
    <w:rsid w:val="E7BE4A86"/>
    <w:rsid w:val="E7BF0E98"/>
    <w:rsid w:val="E7DB5680"/>
    <w:rsid w:val="E7DC86C1"/>
    <w:rsid w:val="E7F705AF"/>
    <w:rsid w:val="E7FAF14A"/>
    <w:rsid w:val="E7FDAF71"/>
    <w:rsid w:val="E7FFFB1C"/>
    <w:rsid w:val="E8FF79B0"/>
    <w:rsid w:val="E9C71B84"/>
    <w:rsid w:val="E9CB3F05"/>
    <w:rsid w:val="E9FE9EE3"/>
    <w:rsid w:val="E9FF6880"/>
    <w:rsid w:val="EA9CA337"/>
    <w:rsid w:val="EADF068A"/>
    <w:rsid w:val="EAEEC950"/>
    <w:rsid w:val="EAFFD456"/>
    <w:rsid w:val="EB7B27EF"/>
    <w:rsid w:val="EBB5D1A1"/>
    <w:rsid w:val="EBC75DBB"/>
    <w:rsid w:val="EBCAF011"/>
    <w:rsid w:val="EBCF2E2D"/>
    <w:rsid w:val="EBD1BE8C"/>
    <w:rsid w:val="EBF36459"/>
    <w:rsid w:val="EBF3DD0D"/>
    <w:rsid w:val="EBF75A73"/>
    <w:rsid w:val="EBF7F591"/>
    <w:rsid w:val="EBFC93BB"/>
    <w:rsid w:val="EC3F55C1"/>
    <w:rsid w:val="EC6B5CA0"/>
    <w:rsid w:val="ECADA1C7"/>
    <w:rsid w:val="ECBF9672"/>
    <w:rsid w:val="ECCFD51D"/>
    <w:rsid w:val="ECDF8682"/>
    <w:rsid w:val="ECEDEB38"/>
    <w:rsid w:val="ED9DA76E"/>
    <w:rsid w:val="EDCF857B"/>
    <w:rsid w:val="EDDE6607"/>
    <w:rsid w:val="EDDEC8AC"/>
    <w:rsid w:val="EDEBF818"/>
    <w:rsid w:val="EDEC4F9E"/>
    <w:rsid w:val="EDF7797C"/>
    <w:rsid w:val="EDFD0151"/>
    <w:rsid w:val="EDFE0E96"/>
    <w:rsid w:val="EDFF3F2D"/>
    <w:rsid w:val="EE5F0BD7"/>
    <w:rsid w:val="EE5F365F"/>
    <w:rsid w:val="EE73EBDF"/>
    <w:rsid w:val="EE7759B6"/>
    <w:rsid w:val="EE7D49C7"/>
    <w:rsid w:val="EE7D761B"/>
    <w:rsid w:val="EE9BB9F0"/>
    <w:rsid w:val="EEAD3FCE"/>
    <w:rsid w:val="EEBD69DE"/>
    <w:rsid w:val="EED7D5DD"/>
    <w:rsid w:val="EEEA9F01"/>
    <w:rsid w:val="EEED24C7"/>
    <w:rsid w:val="EEEEBEA1"/>
    <w:rsid w:val="EEF344FE"/>
    <w:rsid w:val="EEF59491"/>
    <w:rsid w:val="EEFB17B4"/>
    <w:rsid w:val="EEFBBDF6"/>
    <w:rsid w:val="EEFBC13C"/>
    <w:rsid w:val="EEFC66CB"/>
    <w:rsid w:val="EF17D682"/>
    <w:rsid w:val="EF3BDF7C"/>
    <w:rsid w:val="EF3E0208"/>
    <w:rsid w:val="EF3FE249"/>
    <w:rsid w:val="EF472444"/>
    <w:rsid w:val="EF5777E1"/>
    <w:rsid w:val="EF5F87D5"/>
    <w:rsid w:val="EF5FFFC3"/>
    <w:rsid w:val="EF6FCF30"/>
    <w:rsid w:val="EF7BC6B7"/>
    <w:rsid w:val="EF7D2773"/>
    <w:rsid w:val="EF7F047C"/>
    <w:rsid w:val="EF99C2BB"/>
    <w:rsid w:val="EFBB16EC"/>
    <w:rsid w:val="EFBF8EE1"/>
    <w:rsid w:val="EFCE905A"/>
    <w:rsid w:val="EFD5C645"/>
    <w:rsid w:val="EFD7DBEB"/>
    <w:rsid w:val="EFDC3271"/>
    <w:rsid w:val="EFDD0567"/>
    <w:rsid w:val="EFE0FFFC"/>
    <w:rsid w:val="EFEBE064"/>
    <w:rsid w:val="EFEF0728"/>
    <w:rsid w:val="EFEF2AA3"/>
    <w:rsid w:val="EFEF95CF"/>
    <w:rsid w:val="EFF59DA7"/>
    <w:rsid w:val="EFF5ED34"/>
    <w:rsid w:val="EFF7230F"/>
    <w:rsid w:val="EFF7624A"/>
    <w:rsid w:val="EFFB0E03"/>
    <w:rsid w:val="EFFB0F67"/>
    <w:rsid w:val="EFFBADC9"/>
    <w:rsid w:val="EFFD087D"/>
    <w:rsid w:val="EFFD8D4E"/>
    <w:rsid w:val="EFFFB6DB"/>
    <w:rsid w:val="EFFFBB1F"/>
    <w:rsid w:val="EFFFD1B5"/>
    <w:rsid w:val="F0E97D8B"/>
    <w:rsid w:val="F1332741"/>
    <w:rsid w:val="F2778ABC"/>
    <w:rsid w:val="F27DA92F"/>
    <w:rsid w:val="F2DD75B2"/>
    <w:rsid w:val="F35F651E"/>
    <w:rsid w:val="F375DF47"/>
    <w:rsid w:val="F3ACE0DB"/>
    <w:rsid w:val="F3BD0F6A"/>
    <w:rsid w:val="F3BF09FF"/>
    <w:rsid w:val="F3EB3B85"/>
    <w:rsid w:val="F3F379BA"/>
    <w:rsid w:val="F3F96835"/>
    <w:rsid w:val="F3FD34E8"/>
    <w:rsid w:val="F3FF7C7F"/>
    <w:rsid w:val="F4BF9939"/>
    <w:rsid w:val="F4F5E0BF"/>
    <w:rsid w:val="F4FF0120"/>
    <w:rsid w:val="F53FFD93"/>
    <w:rsid w:val="F57E11BD"/>
    <w:rsid w:val="F57F8151"/>
    <w:rsid w:val="F5B7BF95"/>
    <w:rsid w:val="F5BB617B"/>
    <w:rsid w:val="F5BFC447"/>
    <w:rsid w:val="F5CE2975"/>
    <w:rsid w:val="F5F23960"/>
    <w:rsid w:val="F5FBCAB3"/>
    <w:rsid w:val="F5FD5455"/>
    <w:rsid w:val="F5FF76FA"/>
    <w:rsid w:val="F60BFEBF"/>
    <w:rsid w:val="F65B66F7"/>
    <w:rsid w:val="F65BDC4E"/>
    <w:rsid w:val="F67B0000"/>
    <w:rsid w:val="F67F2D6B"/>
    <w:rsid w:val="F6AE12A4"/>
    <w:rsid w:val="F6B7EAF1"/>
    <w:rsid w:val="F6BF0AC2"/>
    <w:rsid w:val="F6BF3B09"/>
    <w:rsid w:val="F6CBEFDC"/>
    <w:rsid w:val="F6CED197"/>
    <w:rsid w:val="F6DF63A2"/>
    <w:rsid w:val="F6EF39F4"/>
    <w:rsid w:val="F6F7095B"/>
    <w:rsid w:val="F6FA6EA4"/>
    <w:rsid w:val="F6FC9CB3"/>
    <w:rsid w:val="F6FFABF6"/>
    <w:rsid w:val="F727F50B"/>
    <w:rsid w:val="F73D64AE"/>
    <w:rsid w:val="F747E823"/>
    <w:rsid w:val="F76FEEA4"/>
    <w:rsid w:val="F77E9356"/>
    <w:rsid w:val="F77EAA7C"/>
    <w:rsid w:val="F77FB801"/>
    <w:rsid w:val="F77FDFAB"/>
    <w:rsid w:val="F77FF3DF"/>
    <w:rsid w:val="F78BBC24"/>
    <w:rsid w:val="F7949A19"/>
    <w:rsid w:val="F7992129"/>
    <w:rsid w:val="F79D24FB"/>
    <w:rsid w:val="F7AB552A"/>
    <w:rsid w:val="F7AB9091"/>
    <w:rsid w:val="F7AEE001"/>
    <w:rsid w:val="F7AF7C5E"/>
    <w:rsid w:val="F7BF295F"/>
    <w:rsid w:val="F7BF6FDC"/>
    <w:rsid w:val="F7D9BB11"/>
    <w:rsid w:val="F7DD8BD8"/>
    <w:rsid w:val="F7DD942A"/>
    <w:rsid w:val="F7DDEFF1"/>
    <w:rsid w:val="F7DE7453"/>
    <w:rsid w:val="F7DF7265"/>
    <w:rsid w:val="F7EA3474"/>
    <w:rsid w:val="F7EDD196"/>
    <w:rsid w:val="F7EEBA21"/>
    <w:rsid w:val="F7EEE7EC"/>
    <w:rsid w:val="F7EF3B05"/>
    <w:rsid w:val="F7FD5B87"/>
    <w:rsid w:val="F7FE006D"/>
    <w:rsid w:val="F7FF45F5"/>
    <w:rsid w:val="F7FF8F31"/>
    <w:rsid w:val="F7FFB46C"/>
    <w:rsid w:val="F7FFE84D"/>
    <w:rsid w:val="F7FFF532"/>
    <w:rsid w:val="F834EDA5"/>
    <w:rsid w:val="F86FCDF2"/>
    <w:rsid w:val="F8EED86C"/>
    <w:rsid w:val="F8FE9B34"/>
    <w:rsid w:val="F8FEA44B"/>
    <w:rsid w:val="F8FF571A"/>
    <w:rsid w:val="F8FF78C3"/>
    <w:rsid w:val="F92D8C6D"/>
    <w:rsid w:val="F9BF925E"/>
    <w:rsid w:val="F9CF2780"/>
    <w:rsid w:val="F9D544BC"/>
    <w:rsid w:val="F9EF1BB5"/>
    <w:rsid w:val="F9F7FDF2"/>
    <w:rsid w:val="F9FA14BB"/>
    <w:rsid w:val="F9FBF928"/>
    <w:rsid w:val="FA5F03A0"/>
    <w:rsid w:val="FA6A6CF1"/>
    <w:rsid w:val="FA7701DE"/>
    <w:rsid w:val="FA9DB90D"/>
    <w:rsid w:val="FAB738F3"/>
    <w:rsid w:val="FABDC9E4"/>
    <w:rsid w:val="FAE7F320"/>
    <w:rsid w:val="FAEB58A6"/>
    <w:rsid w:val="FAF0DFC6"/>
    <w:rsid w:val="FAFDF315"/>
    <w:rsid w:val="FAFFB8EB"/>
    <w:rsid w:val="FB2AB3E5"/>
    <w:rsid w:val="FB4D387A"/>
    <w:rsid w:val="FB5858FB"/>
    <w:rsid w:val="FB5A53A2"/>
    <w:rsid w:val="FB5D0DBE"/>
    <w:rsid w:val="FBA990D1"/>
    <w:rsid w:val="FBAACCCA"/>
    <w:rsid w:val="FBAFF34D"/>
    <w:rsid w:val="FBB56939"/>
    <w:rsid w:val="FBB95C7F"/>
    <w:rsid w:val="FBBB1189"/>
    <w:rsid w:val="FBBBB094"/>
    <w:rsid w:val="FBBBFA1E"/>
    <w:rsid w:val="FBBBFDBF"/>
    <w:rsid w:val="FBBD0F35"/>
    <w:rsid w:val="FBC77C37"/>
    <w:rsid w:val="FBCEE84A"/>
    <w:rsid w:val="FBD3B090"/>
    <w:rsid w:val="FBDB9061"/>
    <w:rsid w:val="FBDF1618"/>
    <w:rsid w:val="FBDF691D"/>
    <w:rsid w:val="FBED9F05"/>
    <w:rsid w:val="FBEF3174"/>
    <w:rsid w:val="FBF38B18"/>
    <w:rsid w:val="FBF3CAA7"/>
    <w:rsid w:val="FBF77438"/>
    <w:rsid w:val="FBF7A6ED"/>
    <w:rsid w:val="FBF915E9"/>
    <w:rsid w:val="FBFA326D"/>
    <w:rsid w:val="FBFB4CA3"/>
    <w:rsid w:val="FBFB9188"/>
    <w:rsid w:val="FBFC889C"/>
    <w:rsid w:val="FBFD5512"/>
    <w:rsid w:val="FBFE27BB"/>
    <w:rsid w:val="FBFE814D"/>
    <w:rsid w:val="FBFEB732"/>
    <w:rsid w:val="FBFF40F4"/>
    <w:rsid w:val="FBFF6A84"/>
    <w:rsid w:val="FBFFA369"/>
    <w:rsid w:val="FBFFA96C"/>
    <w:rsid w:val="FBFFFAF4"/>
    <w:rsid w:val="FC1FC227"/>
    <w:rsid w:val="FC738A96"/>
    <w:rsid w:val="FC7782BC"/>
    <w:rsid w:val="FC7D8785"/>
    <w:rsid w:val="FC7EF94E"/>
    <w:rsid w:val="FC7F21D6"/>
    <w:rsid w:val="FC7F9323"/>
    <w:rsid w:val="FC8B01AA"/>
    <w:rsid w:val="FC9CDC85"/>
    <w:rsid w:val="FCAD976A"/>
    <w:rsid w:val="FCBFC150"/>
    <w:rsid w:val="FCD3C473"/>
    <w:rsid w:val="FCDEE495"/>
    <w:rsid w:val="FCE7D0C1"/>
    <w:rsid w:val="FCEB6C25"/>
    <w:rsid w:val="FCEE210B"/>
    <w:rsid w:val="FCF4FD18"/>
    <w:rsid w:val="FCF73229"/>
    <w:rsid w:val="FCF78121"/>
    <w:rsid w:val="FCFC1180"/>
    <w:rsid w:val="FD35FFE2"/>
    <w:rsid w:val="FD732306"/>
    <w:rsid w:val="FD7385D8"/>
    <w:rsid w:val="FD76EC3C"/>
    <w:rsid w:val="FD7ADA0E"/>
    <w:rsid w:val="FD7B75ED"/>
    <w:rsid w:val="FD7BA142"/>
    <w:rsid w:val="FDABF936"/>
    <w:rsid w:val="FDB4C6AC"/>
    <w:rsid w:val="FDB705DF"/>
    <w:rsid w:val="FDB90CB4"/>
    <w:rsid w:val="FDB9918C"/>
    <w:rsid w:val="FDBF4BBF"/>
    <w:rsid w:val="FDCB7DCA"/>
    <w:rsid w:val="FDCD8301"/>
    <w:rsid w:val="FDD570B8"/>
    <w:rsid w:val="FDDAED36"/>
    <w:rsid w:val="FDDD77BE"/>
    <w:rsid w:val="FDDF099B"/>
    <w:rsid w:val="FDDFAAE7"/>
    <w:rsid w:val="FDE6B727"/>
    <w:rsid w:val="FDEBD1F7"/>
    <w:rsid w:val="FDEF0828"/>
    <w:rsid w:val="FDEF6C90"/>
    <w:rsid w:val="FDF39664"/>
    <w:rsid w:val="FDF74D82"/>
    <w:rsid w:val="FDFA7413"/>
    <w:rsid w:val="FDFAB1C5"/>
    <w:rsid w:val="FDFCE639"/>
    <w:rsid w:val="FDFDBFB3"/>
    <w:rsid w:val="FDFFA24A"/>
    <w:rsid w:val="FDFFA415"/>
    <w:rsid w:val="FDFFE94D"/>
    <w:rsid w:val="FDFFFF36"/>
    <w:rsid w:val="FE03C3A5"/>
    <w:rsid w:val="FE370956"/>
    <w:rsid w:val="FE3BB1D1"/>
    <w:rsid w:val="FE3EE7EC"/>
    <w:rsid w:val="FE3F3BD4"/>
    <w:rsid w:val="FE3F4037"/>
    <w:rsid w:val="FE4DB469"/>
    <w:rsid w:val="FE5EC233"/>
    <w:rsid w:val="FE5F682D"/>
    <w:rsid w:val="FE7EAA77"/>
    <w:rsid w:val="FE8BD1D5"/>
    <w:rsid w:val="FE92E028"/>
    <w:rsid w:val="FE9A8C7E"/>
    <w:rsid w:val="FE9D281B"/>
    <w:rsid w:val="FEAF3724"/>
    <w:rsid w:val="FEBF0FBF"/>
    <w:rsid w:val="FEBF38D2"/>
    <w:rsid w:val="FEBFCFF9"/>
    <w:rsid w:val="FEBFEDD9"/>
    <w:rsid w:val="FEBFEFF2"/>
    <w:rsid w:val="FEBFF8EF"/>
    <w:rsid w:val="FEC694A1"/>
    <w:rsid w:val="FECA2A23"/>
    <w:rsid w:val="FECF3F38"/>
    <w:rsid w:val="FEDE973F"/>
    <w:rsid w:val="FEDFE26D"/>
    <w:rsid w:val="FEEB0125"/>
    <w:rsid w:val="FEEF4A89"/>
    <w:rsid w:val="FEFA309B"/>
    <w:rsid w:val="FEFB2736"/>
    <w:rsid w:val="FEFB3A46"/>
    <w:rsid w:val="FEFD2901"/>
    <w:rsid w:val="FEFD8A40"/>
    <w:rsid w:val="FEFDC52C"/>
    <w:rsid w:val="FEFDF79D"/>
    <w:rsid w:val="FEFE1208"/>
    <w:rsid w:val="FEFF881B"/>
    <w:rsid w:val="FEFFCD5D"/>
    <w:rsid w:val="FEFFF7C5"/>
    <w:rsid w:val="FF02AED4"/>
    <w:rsid w:val="FF130B56"/>
    <w:rsid w:val="FF1ED3D4"/>
    <w:rsid w:val="FF2F5FB9"/>
    <w:rsid w:val="FF2FF4D8"/>
    <w:rsid w:val="FF336FC0"/>
    <w:rsid w:val="FF366BFC"/>
    <w:rsid w:val="FF382914"/>
    <w:rsid w:val="FF3B6C13"/>
    <w:rsid w:val="FF3C1721"/>
    <w:rsid w:val="FF3F916B"/>
    <w:rsid w:val="FF46559B"/>
    <w:rsid w:val="FF4B5C8F"/>
    <w:rsid w:val="FF4C5B7F"/>
    <w:rsid w:val="FF4F2A57"/>
    <w:rsid w:val="FF4F4118"/>
    <w:rsid w:val="FF594D85"/>
    <w:rsid w:val="FF5D2607"/>
    <w:rsid w:val="FF6B18CD"/>
    <w:rsid w:val="FF6BD663"/>
    <w:rsid w:val="FF6FB7FC"/>
    <w:rsid w:val="FF7773DE"/>
    <w:rsid w:val="FF7B4083"/>
    <w:rsid w:val="FF7D0411"/>
    <w:rsid w:val="FF7D0A4F"/>
    <w:rsid w:val="FF7DA853"/>
    <w:rsid w:val="FF7E94A9"/>
    <w:rsid w:val="FF7EC806"/>
    <w:rsid w:val="FF7F554F"/>
    <w:rsid w:val="FF7F6A57"/>
    <w:rsid w:val="FF7F73BF"/>
    <w:rsid w:val="FF7F770C"/>
    <w:rsid w:val="FF7F7715"/>
    <w:rsid w:val="FF7FB165"/>
    <w:rsid w:val="FF7FD1F0"/>
    <w:rsid w:val="FF8F6DB5"/>
    <w:rsid w:val="FF8F93B5"/>
    <w:rsid w:val="FF999B46"/>
    <w:rsid w:val="FF9C72CD"/>
    <w:rsid w:val="FF9E3875"/>
    <w:rsid w:val="FFA6965C"/>
    <w:rsid w:val="FFAD8156"/>
    <w:rsid w:val="FFB327D6"/>
    <w:rsid w:val="FFB7FAD0"/>
    <w:rsid w:val="FFBB1725"/>
    <w:rsid w:val="FFBB5C56"/>
    <w:rsid w:val="FFBD4D1A"/>
    <w:rsid w:val="FFBDF24B"/>
    <w:rsid w:val="FFBF18ED"/>
    <w:rsid w:val="FFBF1974"/>
    <w:rsid w:val="FFBF5C9F"/>
    <w:rsid w:val="FFBF7E86"/>
    <w:rsid w:val="FFBF92AF"/>
    <w:rsid w:val="FFBFD8C3"/>
    <w:rsid w:val="FFCDDD54"/>
    <w:rsid w:val="FFCF03CE"/>
    <w:rsid w:val="FFD350DE"/>
    <w:rsid w:val="FFD7F949"/>
    <w:rsid w:val="FFDB8392"/>
    <w:rsid w:val="FFDD1CDC"/>
    <w:rsid w:val="FFDD6461"/>
    <w:rsid w:val="FFDE3EE8"/>
    <w:rsid w:val="FFDEA5E2"/>
    <w:rsid w:val="FFDF132E"/>
    <w:rsid w:val="FFDF521D"/>
    <w:rsid w:val="FFDF965F"/>
    <w:rsid w:val="FFE575D1"/>
    <w:rsid w:val="FFE6B9D9"/>
    <w:rsid w:val="FFE7327E"/>
    <w:rsid w:val="FFE75614"/>
    <w:rsid w:val="FFE8244A"/>
    <w:rsid w:val="FFEA88BC"/>
    <w:rsid w:val="FFEB55F0"/>
    <w:rsid w:val="FFEB619C"/>
    <w:rsid w:val="FFEB855A"/>
    <w:rsid w:val="FFED535A"/>
    <w:rsid w:val="FFEDE2B3"/>
    <w:rsid w:val="FFEDFD59"/>
    <w:rsid w:val="FFEE3999"/>
    <w:rsid w:val="FFEF2051"/>
    <w:rsid w:val="FFEF3A33"/>
    <w:rsid w:val="FFEFC0E2"/>
    <w:rsid w:val="FFF13DE9"/>
    <w:rsid w:val="FFF28344"/>
    <w:rsid w:val="FFF33F26"/>
    <w:rsid w:val="FFF61430"/>
    <w:rsid w:val="FFF67A9D"/>
    <w:rsid w:val="FFF6FDFC"/>
    <w:rsid w:val="FFF70967"/>
    <w:rsid w:val="FFF70F9D"/>
    <w:rsid w:val="FFF7CCE5"/>
    <w:rsid w:val="FFF7F7E1"/>
    <w:rsid w:val="FFF8CC0C"/>
    <w:rsid w:val="FFFA8E86"/>
    <w:rsid w:val="FFFB3136"/>
    <w:rsid w:val="FFFB72C0"/>
    <w:rsid w:val="FFFC7B80"/>
    <w:rsid w:val="FFFCA5FD"/>
    <w:rsid w:val="FFFCC5CC"/>
    <w:rsid w:val="FFFD1680"/>
    <w:rsid w:val="FFFD808F"/>
    <w:rsid w:val="FFFDE135"/>
    <w:rsid w:val="FFFE301F"/>
    <w:rsid w:val="FFFE4FEB"/>
    <w:rsid w:val="FFFF293D"/>
    <w:rsid w:val="FFFF7167"/>
    <w:rsid w:val="FFFF7C78"/>
    <w:rsid w:val="FFFF9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72"/>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5">
    <w:name w:val="heading 3"/>
    <w:basedOn w:val="1"/>
    <w:next w:val="1"/>
    <w:link w:val="73"/>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4"/>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75"/>
    <w:qFormat/>
    <w:uiPriority w:val="0"/>
    <w:pPr>
      <w:keepNext/>
      <w:keepLines/>
      <w:spacing w:before="280" w:beforeLines="0" w:after="290" w:afterLines="0" w:line="376" w:lineRule="auto"/>
      <w:outlineLvl w:val="4"/>
    </w:pPr>
    <w:rPr>
      <w:b/>
      <w:sz w:val="28"/>
    </w:rPr>
  </w:style>
  <w:style w:type="paragraph" w:styleId="9">
    <w:name w:val="heading 6"/>
    <w:basedOn w:val="1"/>
    <w:next w:val="8"/>
    <w:link w:val="76"/>
    <w:qFormat/>
    <w:uiPriority w:val="0"/>
    <w:pPr>
      <w:keepNext/>
      <w:keepLines/>
      <w:spacing w:before="240" w:beforeLines="0" w:after="64" w:afterLines="0" w:line="320" w:lineRule="auto"/>
      <w:outlineLvl w:val="5"/>
    </w:pPr>
    <w:rPr>
      <w:rFonts w:ascii="Arial" w:hAnsi="Arial" w:eastAsia="黑体"/>
      <w:b/>
      <w:sz w:val="24"/>
    </w:rPr>
  </w:style>
  <w:style w:type="paragraph" w:styleId="10">
    <w:name w:val="heading 7"/>
    <w:basedOn w:val="1"/>
    <w:next w:val="8"/>
    <w:link w:val="77"/>
    <w:qFormat/>
    <w:uiPriority w:val="0"/>
    <w:pPr>
      <w:keepNext/>
      <w:keepLines/>
      <w:spacing w:before="240" w:beforeLines="0" w:after="64" w:afterLines="0" w:line="320" w:lineRule="auto"/>
      <w:outlineLvl w:val="6"/>
    </w:pPr>
    <w:rPr>
      <w:b/>
      <w:sz w:val="24"/>
    </w:rPr>
  </w:style>
  <w:style w:type="paragraph" w:styleId="11">
    <w:name w:val="heading 8"/>
    <w:basedOn w:val="1"/>
    <w:next w:val="8"/>
    <w:link w:val="78"/>
    <w:qFormat/>
    <w:uiPriority w:val="0"/>
    <w:pPr>
      <w:keepNext/>
      <w:keepLines/>
      <w:spacing w:before="240" w:beforeLines="0" w:after="64" w:afterLines="0" w:line="320" w:lineRule="auto"/>
      <w:outlineLvl w:val="7"/>
    </w:pPr>
    <w:rPr>
      <w:rFonts w:ascii="Arial" w:hAnsi="Arial" w:eastAsia="黑体"/>
      <w:sz w:val="24"/>
    </w:rPr>
  </w:style>
  <w:style w:type="paragraph" w:styleId="12">
    <w:name w:val="heading 9"/>
    <w:basedOn w:val="1"/>
    <w:next w:val="8"/>
    <w:link w:val="79"/>
    <w:qFormat/>
    <w:uiPriority w:val="0"/>
    <w:pPr>
      <w:keepNext/>
      <w:keepLines/>
      <w:spacing w:before="240" w:beforeLines="0" w:after="64" w:afterLines="0" w:line="320" w:lineRule="auto"/>
      <w:outlineLvl w:val="8"/>
    </w:pPr>
    <w:rPr>
      <w:rFonts w:ascii="Arial" w:hAnsi="Arial" w:eastAsia="黑体"/>
    </w:rPr>
  </w:style>
  <w:style w:type="character" w:default="1" w:styleId="54">
    <w:name w:val="Default Paragraph Font"/>
    <w:semiHidden/>
    <w:qFormat/>
    <w:uiPriority w:val="0"/>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70"/>
    <w:qFormat/>
    <w:uiPriority w:val="0"/>
    <w:pPr>
      <w:spacing w:line="380" w:lineRule="exact"/>
    </w:pPr>
    <w:rPr>
      <w:sz w:val="24"/>
    </w:r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80"/>
    <w:semiHidden/>
    <w:qFormat/>
    <w:uiPriority w:val="0"/>
    <w:pPr>
      <w:shd w:val="clear" w:color="auto" w:fill="000080"/>
    </w:pPr>
  </w:style>
  <w:style w:type="paragraph" w:styleId="17">
    <w:name w:val="toa heading"/>
    <w:basedOn w:val="1"/>
    <w:next w:val="1"/>
    <w:semiHidden/>
    <w:qFormat/>
    <w:uiPriority w:val="0"/>
    <w:pPr>
      <w:adjustRightInd w:val="0"/>
      <w:spacing w:before="120" w:line="312" w:lineRule="atLeast"/>
    </w:pPr>
    <w:rPr>
      <w:rFonts w:ascii="Arial" w:hAnsi="Arial"/>
      <w:b/>
      <w:kern w:val="0"/>
      <w:sz w:val="24"/>
    </w:rPr>
  </w:style>
  <w:style w:type="paragraph" w:styleId="18">
    <w:name w:val="annotation text"/>
    <w:basedOn w:val="1"/>
    <w:link w:val="81"/>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2"/>
    <w:qFormat/>
    <w:uiPriority w:val="0"/>
    <w:rPr>
      <w:sz w:val="28"/>
    </w:rPr>
  </w:style>
  <w:style w:type="paragraph" w:styleId="20">
    <w:name w:val="Body Text 3"/>
    <w:basedOn w:val="1"/>
    <w:link w:val="83"/>
    <w:qFormat/>
    <w:uiPriority w:val="0"/>
    <w:pPr>
      <w:spacing w:line="500" w:lineRule="exact"/>
    </w:pPr>
    <w:rPr>
      <w:b/>
      <w:bCs/>
      <w:sz w:val="24"/>
    </w:rPr>
  </w:style>
  <w:style w:type="paragraph" w:styleId="21">
    <w:name w:val="Body Text Indent"/>
    <w:basedOn w:val="1"/>
    <w:next w:val="22"/>
    <w:link w:val="84"/>
    <w:qFormat/>
    <w:uiPriority w:val="0"/>
    <w:pPr>
      <w:ind w:firstLine="830" w:firstLineChars="352"/>
    </w:pPr>
    <w:rPr>
      <w:rFonts w:ascii="仿宋_GB2312" w:eastAsia="仿宋_GB2312"/>
      <w:sz w:val="32"/>
      <w:szCs w:val="20"/>
    </w:rPr>
  </w:style>
  <w:style w:type="paragraph" w:styleId="22">
    <w:name w:val="annotation subject"/>
    <w:basedOn w:val="18"/>
    <w:next w:val="1"/>
    <w:link w:val="99"/>
    <w:semiHidden/>
    <w:qFormat/>
    <w:uiPriority w:val="0"/>
    <w:pPr>
      <w:adjustRightInd/>
      <w:spacing w:line="240" w:lineRule="auto"/>
      <w:textAlignment w:val="auto"/>
    </w:pPr>
    <w:rPr>
      <w:b/>
      <w:bCs/>
      <w:kern w:val="2"/>
      <w:sz w:val="21"/>
      <w:szCs w:val="24"/>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HTML Address"/>
    <w:basedOn w:val="1"/>
    <w:link w:val="85"/>
    <w:qFormat/>
    <w:uiPriority w:val="0"/>
    <w:rPr>
      <w:rFonts w:ascii="宋体"/>
      <w:i/>
      <w:iCs/>
      <w:kern w:val="21"/>
      <w:szCs w:val="21"/>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link w:val="86"/>
    <w:qFormat/>
    <w:uiPriority w:val="0"/>
    <w:pPr>
      <w:ind w:left="840" w:leftChars="400"/>
    </w:pPr>
  </w:style>
  <w:style w:type="paragraph" w:styleId="29">
    <w:name w:val="Plain Text"/>
    <w:basedOn w:val="1"/>
    <w:next w:val="3"/>
    <w:link w:val="87"/>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88"/>
    <w:qFormat/>
    <w:uiPriority w:val="0"/>
    <w:pPr>
      <w:ind w:left="100" w:leftChars="2500"/>
    </w:pPr>
    <w:rPr>
      <w:rFonts w:ascii="宋体" w:hAnsi="Courier New" w:cs="Courier New"/>
      <w:szCs w:val="21"/>
    </w:rPr>
  </w:style>
  <w:style w:type="paragraph" w:styleId="32">
    <w:name w:val="Body Text Indent 2"/>
    <w:basedOn w:val="1"/>
    <w:link w:val="89"/>
    <w:qFormat/>
    <w:uiPriority w:val="0"/>
    <w:pPr>
      <w:ind w:firstLine="630"/>
    </w:pPr>
    <w:rPr>
      <w:sz w:val="32"/>
      <w:szCs w:val="20"/>
    </w:rPr>
  </w:style>
  <w:style w:type="paragraph" w:styleId="33">
    <w:name w:val="endnote text"/>
    <w:basedOn w:val="1"/>
    <w:link w:val="90"/>
    <w:unhideWhenUsed/>
    <w:qFormat/>
    <w:uiPriority w:val="0"/>
    <w:pPr>
      <w:snapToGrid w:val="0"/>
      <w:jc w:val="left"/>
    </w:pPr>
    <w:rPr>
      <w:rFonts w:ascii="Calibri" w:hAnsi="Calibri"/>
      <w:szCs w:val="22"/>
    </w:rPr>
  </w:style>
  <w:style w:type="paragraph" w:styleId="34">
    <w:name w:val="Balloon Text"/>
    <w:basedOn w:val="1"/>
    <w:link w:val="91"/>
    <w:semiHidden/>
    <w:qFormat/>
    <w:uiPriority w:val="0"/>
    <w:rPr>
      <w:sz w:val="18"/>
      <w:szCs w:val="18"/>
    </w:rPr>
  </w:style>
  <w:style w:type="paragraph" w:styleId="35">
    <w:name w:val="footer"/>
    <w:basedOn w:val="1"/>
    <w:next w:val="1"/>
    <w:link w:val="92"/>
    <w:qFormat/>
    <w:uiPriority w:val="99"/>
    <w:pPr>
      <w:tabs>
        <w:tab w:val="center" w:pos="4153"/>
        <w:tab w:val="right" w:pos="8306"/>
      </w:tabs>
      <w:snapToGrid w:val="0"/>
      <w:jc w:val="left"/>
    </w:pPr>
    <w:rPr>
      <w:sz w:val="18"/>
      <w:szCs w:val="18"/>
    </w:rPr>
  </w:style>
  <w:style w:type="paragraph" w:styleId="36">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94"/>
    <w:semiHidden/>
    <w:qFormat/>
    <w:uiPriority w:val="0"/>
    <w:pPr>
      <w:snapToGrid w:val="0"/>
      <w:jc w:val="left"/>
    </w:pPr>
    <w:rPr>
      <w:rFonts w:ascii="宋体"/>
      <w:kern w:val="21"/>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5"/>
    <w:qFormat/>
    <w:uiPriority w:val="0"/>
    <w:pPr>
      <w:spacing w:after="120" w:afterLines="0"/>
      <w:ind w:left="420" w:leftChars="200"/>
    </w:pPr>
    <w:rPr>
      <w:sz w:val="16"/>
      <w:szCs w:val="16"/>
    </w:rPr>
  </w:style>
  <w:style w:type="paragraph" w:styleId="44">
    <w:name w:val="toc 2"/>
    <w:basedOn w:val="1"/>
    <w:next w:val="1"/>
    <w:qFormat/>
    <w:uiPriority w:val="39"/>
    <w:pPr>
      <w:ind w:left="420" w:leftChars="200"/>
    </w:pPr>
  </w:style>
  <w:style w:type="paragraph" w:styleId="4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96"/>
    <w:qFormat/>
    <w:uiPriority w:val="0"/>
    <w:pPr>
      <w:spacing w:after="120" w:afterLines="0" w:line="480" w:lineRule="auto"/>
    </w:pPr>
  </w:style>
  <w:style w:type="paragraph" w:styleId="47">
    <w:name w:val="HTML Preformatted"/>
    <w:basedOn w:val="1"/>
    <w:link w:val="9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9">
    <w:name w:val="index 1"/>
    <w:basedOn w:val="1"/>
    <w:next w:val="1"/>
    <w:semiHidden/>
    <w:qFormat/>
    <w:uiPriority w:val="0"/>
    <w:pPr>
      <w:spacing w:line="400" w:lineRule="exact"/>
      <w:ind w:firstLine="420" w:firstLineChars="200"/>
    </w:pPr>
    <w:rPr>
      <w:rFonts w:ascii="宋体" w:hAnsi="Courier New"/>
      <w:b/>
      <w:szCs w:val="20"/>
    </w:rPr>
  </w:style>
  <w:style w:type="paragraph" w:styleId="50">
    <w:name w:val="Title"/>
    <w:basedOn w:val="1"/>
    <w:next w:val="1"/>
    <w:link w:val="98"/>
    <w:qFormat/>
    <w:uiPriority w:val="0"/>
    <w:pPr>
      <w:spacing w:before="240" w:beforeLines="0" w:after="60" w:afterLines="0"/>
      <w:jc w:val="center"/>
      <w:outlineLvl w:val="0"/>
    </w:pPr>
    <w:rPr>
      <w:rFonts w:ascii="Arial" w:hAnsi="Arial"/>
      <w:b/>
      <w:bCs/>
      <w:sz w:val="32"/>
      <w:szCs w:val="32"/>
    </w:rPr>
  </w:style>
  <w:style w:type="paragraph" w:styleId="51">
    <w:name w:val="Body Text First Indent"/>
    <w:basedOn w:val="2"/>
    <w:qFormat/>
    <w:uiPriority w:val="0"/>
    <w:pPr>
      <w:spacing w:after="0" w:line="380" w:lineRule="exact"/>
      <w:ind w:firstLine="420" w:firstLineChars="100"/>
    </w:pPr>
    <w:rPr>
      <w:sz w:val="24"/>
    </w:rPr>
  </w:style>
  <w:style w:type="table" w:styleId="53">
    <w:name w:val="Table Grid"/>
    <w:basedOn w:val="5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HTML Definition"/>
    <w:basedOn w:val="54"/>
    <w:qFormat/>
    <w:uiPriority w:val="0"/>
    <w:rPr>
      <w:i/>
    </w:rPr>
  </w:style>
  <w:style w:type="character" w:styleId="60">
    <w:name w:val="HTML Typewriter"/>
    <w:basedOn w:val="54"/>
    <w:qFormat/>
    <w:uiPriority w:val="0"/>
    <w:rPr>
      <w:rFonts w:ascii="Courier New" w:hAnsi="Courier New"/>
      <w:sz w:val="20"/>
    </w:rPr>
  </w:style>
  <w:style w:type="character" w:styleId="61">
    <w:name w:val="HTML Acronym"/>
    <w:basedOn w:val="54"/>
    <w:qFormat/>
    <w:uiPriority w:val="0"/>
    <w:rPr>
      <w:rFonts w:cs="Times New Roman"/>
    </w:rPr>
  </w:style>
  <w:style w:type="character" w:styleId="62">
    <w:name w:val="HTML Variable"/>
    <w:basedOn w:val="54"/>
    <w:qFormat/>
    <w:uiPriority w:val="0"/>
    <w:rPr>
      <w:i/>
    </w:rPr>
  </w:style>
  <w:style w:type="character" w:styleId="63">
    <w:name w:val="Hyperlink"/>
    <w:qFormat/>
    <w:uiPriority w:val="99"/>
    <w:rPr>
      <w:color w:val="0000FF"/>
      <w:u w:val="single"/>
    </w:rPr>
  </w:style>
  <w:style w:type="character" w:styleId="64">
    <w:name w:val="HTML Code"/>
    <w:basedOn w:val="54"/>
    <w:qFormat/>
    <w:uiPriority w:val="0"/>
    <w:rPr>
      <w:rFonts w:ascii="Courier New" w:hAnsi="Courier New"/>
      <w:sz w:val="20"/>
    </w:rPr>
  </w:style>
  <w:style w:type="character" w:styleId="65">
    <w:name w:val="annotation reference"/>
    <w:qFormat/>
    <w:uiPriority w:val="0"/>
    <w:rPr>
      <w:sz w:val="21"/>
      <w:szCs w:val="21"/>
    </w:rPr>
  </w:style>
  <w:style w:type="character" w:styleId="66">
    <w:name w:val="HTML Cite"/>
    <w:basedOn w:val="54"/>
    <w:qFormat/>
    <w:uiPriority w:val="0"/>
    <w:rPr>
      <w:i/>
    </w:rPr>
  </w:style>
  <w:style w:type="character" w:styleId="67">
    <w:name w:val="HTML Keyboard"/>
    <w:basedOn w:val="54"/>
    <w:qFormat/>
    <w:uiPriority w:val="0"/>
    <w:rPr>
      <w:rFonts w:ascii="Courier New" w:hAnsi="Courier New"/>
      <w:sz w:val="20"/>
    </w:rPr>
  </w:style>
  <w:style w:type="character" w:styleId="68">
    <w:name w:val="HTML Sample"/>
    <w:basedOn w:val="54"/>
    <w:qFormat/>
    <w:uiPriority w:val="0"/>
    <w:rPr>
      <w:rFonts w:ascii="Courier New" w:hAnsi="Courier New"/>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0">
    <w:name w:val="正文文本 Char"/>
    <w:link w:val="2"/>
    <w:qFormat/>
    <w:uiPriority w:val="0"/>
    <w:rPr>
      <w:rFonts w:eastAsia="宋体"/>
      <w:kern w:val="2"/>
      <w:sz w:val="24"/>
      <w:szCs w:val="24"/>
      <w:lang w:val="en-US" w:eastAsia="zh-CN" w:bidi="ar-SA"/>
    </w:rPr>
  </w:style>
  <w:style w:type="character" w:customStyle="1" w:styleId="71">
    <w:name w:val="标题 1 Char"/>
    <w:link w:val="3"/>
    <w:qFormat/>
    <w:uiPriority w:val="0"/>
    <w:rPr>
      <w:rFonts w:eastAsia="宋体"/>
      <w:b/>
      <w:bCs/>
      <w:kern w:val="44"/>
      <w:sz w:val="44"/>
      <w:szCs w:val="44"/>
      <w:lang w:val="en-US" w:eastAsia="zh-CN" w:bidi="ar-SA"/>
    </w:rPr>
  </w:style>
  <w:style w:type="character" w:customStyle="1" w:styleId="72">
    <w:name w:val="标题 2 Char"/>
    <w:link w:val="4"/>
    <w:qFormat/>
    <w:uiPriority w:val="0"/>
    <w:rPr>
      <w:rFonts w:ascii="Arial" w:hAnsi="Arial" w:eastAsia="黑体"/>
      <w:b/>
      <w:bCs/>
      <w:sz w:val="32"/>
      <w:szCs w:val="32"/>
      <w:lang w:bidi="ar-SA"/>
    </w:rPr>
  </w:style>
  <w:style w:type="character" w:customStyle="1" w:styleId="73">
    <w:name w:val="标题 3 Char"/>
    <w:link w:val="5"/>
    <w:qFormat/>
    <w:uiPriority w:val="0"/>
    <w:rPr>
      <w:rFonts w:eastAsia="宋体"/>
      <w:b/>
      <w:bCs/>
      <w:sz w:val="32"/>
      <w:szCs w:val="32"/>
      <w:lang w:bidi="ar-SA"/>
    </w:rPr>
  </w:style>
  <w:style w:type="character" w:customStyle="1" w:styleId="74">
    <w:name w:val="标题 4 Char"/>
    <w:link w:val="6"/>
    <w:qFormat/>
    <w:uiPriority w:val="0"/>
    <w:rPr>
      <w:rFonts w:ascii="Arial" w:hAnsi="Arial" w:eastAsia="黑体"/>
      <w:sz w:val="28"/>
      <w:lang w:bidi="ar-SA"/>
    </w:rPr>
  </w:style>
  <w:style w:type="character" w:customStyle="1" w:styleId="75">
    <w:name w:val="标题 5 Char"/>
    <w:link w:val="7"/>
    <w:qFormat/>
    <w:uiPriority w:val="0"/>
    <w:rPr>
      <w:rFonts w:eastAsia="宋体"/>
      <w:b/>
      <w:kern w:val="2"/>
      <w:sz w:val="28"/>
      <w:szCs w:val="24"/>
      <w:lang w:val="en-US" w:eastAsia="zh-CN" w:bidi="ar-SA"/>
    </w:rPr>
  </w:style>
  <w:style w:type="character" w:customStyle="1" w:styleId="76">
    <w:name w:val="标题 6 Char"/>
    <w:link w:val="9"/>
    <w:qFormat/>
    <w:uiPriority w:val="0"/>
    <w:rPr>
      <w:rFonts w:ascii="Arial" w:hAnsi="Arial" w:eastAsia="黑体"/>
      <w:b/>
      <w:kern w:val="2"/>
      <w:sz w:val="24"/>
      <w:szCs w:val="24"/>
      <w:lang w:val="en-US" w:eastAsia="zh-CN" w:bidi="ar-SA"/>
    </w:rPr>
  </w:style>
  <w:style w:type="character" w:customStyle="1" w:styleId="77">
    <w:name w:val="标题 7 Char"/>
    <w:link w:val="10"/>
    <w:qFormat/>
    <w:uiPriority w:val="0"/>
    <w:rPr>
      <w:rFonts w:eastAsia="宋体"/>
      <w:b/>
      <w:kern w:val="2"/>
      <w:sz w:val="24"/>
      <w:szCs w:val="24"/>
      <w:lang w:val="en-US" w:eastAsia="zh-CN" w:bidi="ar-SA"/>
    </w:rPr>
  </w:style>
  <w:style w:type="character" w:customStyle="1" w:styleId="78">
    <w:name w:val="标题 8 Char"/>
    <w:link w:val="11"/>
    <w:qFormat/>
    <w:uiPriority w:val="0"/>
    <w:rPr>
      <w:rFonts w:ascii="Arial" w:hAnsi="Arial" w:eastAsia="黑体"/>
      <w:kern w:val="2"/>
      <w:sz w:val="24"/>
      <w:szCs w:val="24"/>
      <w:lang w:val="en-US" w:eastAsia="zh-CN" w:bidi="ar-SA"/>
    </w:rPr>
  </w:style>
  <w:style w:type="character" w:customStyle="1" w:styleId="79">
    <w:name w:val="标题 9 Char"/>
    <w:link w:val="12"/>
    <w:qFormat/>
    <w:uiPriority w:val="0"/>
    <w:rPr>
      <w:rFonts w:ascii="Arial" w:hAnsi="Arial" w:eastAsia="黑体"/>
      <w:kern w:val="2"/>
      <w:sz w:val="21"/>
      <w:szCs w:val="24"/>
      <w:lang w:val="en-US" w:eastAsia="zh-CN" w:bidi="ar-SA"/>
    </w:rPr>
  </w:style>
  <w:style w:type="character" w:customStyle="1" w:styleId="80">
    <w:name w:val="文档结构图 Char"/>
    <w:link w:val="16"/>
    <w:qFormat/>
    <w:uiPriority w:val="0"/>
    <w:rPr>
      <w:rFonts w:eastAsia="宋体"/>
      <w:kern w:val="2"/>
      <w:sz w:val="21"/>
      <w:szCs w:val="24"/>
      <w:lang w:val="en-US" w:eastAsia="zh-CN" w:bidi="ar-SA"/>
    </w:rPr>
  </w:style>
  <w:style w:type="character" w:customStyle="1" w:styleId="81">
    <w:name w:val="批注文字 Char"/>
    <w:link w:val="18"/>
    <w:qFormat/>
    <w:uiPriority w:val="0"/>
    <w:rPr>
      <w:rFonts w:eastAsia="宋体"/>
      <w:sz w:val="24"/>
      <w:lang w:bidi="ar-SA"/>
    </w:rPr>
  </w:style>
  <w:style w:type="character" w:customStyle="1" w:styleId="82">
    <w:name w:val="称呼 Char"/>
    <w:link w:val="19"/>
    <w:qFormat/>
    <w:uiPriority w:val="0"/>
    <w:rPr>
      <w:kern w:val="2"/>
      <w:sz w:val="28"/>
      <w:szCs w:val="24"/>
    </w:rPr>
  </w:style>
  <w:style w:type="character" w:customStyle="1" w:styleId="83">
    <w:name w:val="正文文本 3 Char"/>
    <w:link w:val="20"/>
    <w:qFormat/>
    <w:uiPriority w:val="0"/>
    <w:rPr>
      <w:rFonts w:eastAsia="宋体"/>
      <w:b/>
      <w:bCs/>
      <w:kern w:val="2"/>
      <w:sz w:val="24"/>
      <w:szCs w:val="24"/>
      <w:lang w:val="en-US" w:eastAsia="zh-CN" w:bidi="ar-SA"/>
    </w:rPr>
  </w:style>
  <w:style w:type="character" w:customStyle="1" w:styleId="84">
    <w:name w:val="正文文本缩进 Char"/>
    <w:link w:val="21"/>
    <w:qFormat/>
    <w:uiPriority w:val="0"/>
    <w:rPr>
      <w:rFonts w:ascii="仿宋_GB2312" w:eastAsia="仿宋_GB2312"/>
      <w:kern w:val="2"/>
      <w:sz w:val="32"/>
      <w:lang w:val="en-US" w:eastAsia="zh-CN" w:bidi="ar-SA"/>
    </w:rPr>
  </w:style>
  <w:style w:type="character" w:customStyle="1" w:styleId="85">
    <w:name w:val="HTML 地址 Char"/>
    <w:basedOn w:val="54"/>
    <w:link w:val="26"/>
    <w:qFormat/>
    <w:locked/>
    <w:uiPriority w:val="0"/>
    <w:rPr>
      <w:rFonts w:ascii="宋体" w:eastAsia="宋体"/>
      <w:i/>
      <w:iCs/>
      <w:kern w:val="21"/>
      <w:sz w:val="21"/>
      <w:szCs w:val="21"/>
      <w:lang w:val="en-US" w:eastAsia="zh-CN" w:bidi="ar-SA"/>
    </w:rPr>
  </w:style>
  <w:style w:type="character" w:customStyle="1" w:styleId="86">
    <w:name w:val="目录 3 Char"/>
    <w:link w:val="28"/>
    <w:qFormat/>
    <w:locked/>
    <w:uiPriority w:val="0"/>
    <w:rPr>
      <w:rFonts w:eastAsia="宋体"/>
      <w:kern w:val="2"/>
      <w:sz w:val="21"/>
      <w:szCs w:val="24"/>
      <w:lang w:val="en-US" w:eastAsia="zh-CN" w:bidi="ar-SA"/>
    </w:rPr>
  </w:style>
  <w:style w:type="character" w:customStyle="1" w:styleId="87">
    <w:name w:val="纯文本 Char2"/>
    <w:link w:val="29"/>
    <w:qFormat/>
    <w:uiPriority w:val="0"/>
    <w:rPr>
      <w:rFonts w:ascii="宋体" w:hAnsi="Courier New" w:eastAsia="宋体" w:cs="Courier New"/>
      <w:kern w:val="2"/>
      <w:sz w:val="21"/>
      <w:szCs w:val="21"/>
      <w:lang w:val="en-US" w:eastAsia="zh-CN" w:bidi="ar-SA"/>
    </w:rPr>
  </w:style>
  <w:style w:type="character" w:customStyle="1" w:styleId="88">
    <w:name w:val="日期 Char"/>
    <w:link w:val="31"/>
    <w:qFormat/>
    <w:uiPriority w:val="0"/>
    <w:rPr>
      <w:rFonts w:ascii="宋体" w:hAnsi="Courier New" w:eastAsia="宋体" w:cs="Courier New"/>
      <w:kern w:val="2"/>
      <w:sz w:val="21"/>
      <w:szCs w:val="21"/>
      <w:lang w:val="en-US" w:eastAsia="zh-CN" w:bidi="ar-SA"/>
    </w:rPr>
  </w:style>
  <w:style w:type="character" w:customStyle="1" w:styleId="89">
    <w:name w:val="正文文本缩进 2 Char"/>
    <w:link w:val="32"/>
    <w:qFormat/>
    <w:uiPriority w:val="0"/>
    <w:rPr>
      <w:rFonts w:eastAsia="宋体"/>
      <w:kern w:val="2"/>
      <w:sz w:val="32"/>
      <w:lang w:val="en-US" w:eastAsia="zh-CN" w:bidi="ar-SA"/>
    </w:rPr>
  </w:style>
  <w:style w:type="character" w:customStyle="1" w:styleId="90">
    <w:name w:val="尾注文本 Char"/>
    <w:link w:val="33"/>
    <w:qFormat/>
    <w:uiPriority w:val="0"/>
    <w:rPr>
      <w:rFonts w:ascii="Calibri" w:hAnsi="Calibri"/>
      <w:kern w:val="2"/>
      <w:sz w:val="21"/>
      <w:szCs w:val="22"/>
    </w:rPr>
  </w:style>
  <w:style w:type="character" w:customStyle="1" w:styleId="91">
    <w:name w:val="批注框文本 Char"/>
    <w:link w:val="34"/>
    <w:semiHidden/>
    <w:qFormat/>
    <w:uiPriority w:val="0"/>
    <w:rPr>
      <w:rFonts w:eastAsia="宋体"/>
      <w:kern w:val="2"/>
      <w:sz w:val="18"/>
      <w:szCs w:val="18"/>
      <w:lang w:val="en-US" w:eastAsia="zh-CN" w:bidi="ar-SA"/>
    </w:rPr>
  </w:style>
  <w:style w:type="character" w:customStyle="1" w:styleId="92">
    <w:name w:val="页脚 Char"/>
    <w:link w:val="35"/>
    <w:qFormat/>
    <w:uiPriority w:val="99"/>
    <w:rPr>
      <w:rFonts w:eastAsia="宋体"/>
      <w:kern w:val="2"/>
      <w:sz w:val="18"/>
      <w:szCs w:val="18"/>
      <w:lang w:val="en-US" w:eastAsia="zh-CN" w:bidi="ar-SA"/>
    </w:rPr>
  </w:style>
  <w:style w:type="character" w:customStyle="1" w:styleId="93">
    <w:name w:val="页眉 Char"/>
    <w:link w:val="36"/>
    <w:qFormat/>
    <w:uiPriority w:val="99"/>
    <w:rPr>
      <w:rFonts w:eastAsia="宋体"/>
      <w:kern w:val="2"/>
      <w:sz w:val="18"/>
      <w:szCs w:val="18"/>
      <w:lang w:val="en-US" w:eastAsia="zh-CN" w:bidi="ar-SA"/>
    </w:rPr>
  </w:style>
  <w:style w:type="character" w:customStyle="1" w:styleId="94">
    <w:name w:val="脚注文本 Char"/>
    <w:basedOn w:val="54"/>
    <w:link w:val="40"/>
    <w:qFormat/>
    <w:locked/>
    <w:uiPriority w:val="0"/>
    <w:rPr>
      <w:rFonts w:ascii="宋体" w:eastAsia="宋体"/>
      <w:kern w:val="21"/>
      <w:sz w:val="18"/>
      <w:szCs w:val="18"/>
      <w:lang w:val="en-US" w:eastAsia="zh-CN" w:bidi="ar-SA"/>
    </w:rPr>
  </w:style>
  <w:style w:type="character" w:customStyle="1" w:styleId="95">
    <w:name w:val="正文文本缩进 3 Char"/>
    <w:link w:val="43"/>
    <w:qFormat/>
    <w:uiPriority w:val="0"/>
    <w:rPr>
      <w:rFonts w:eastAsia="宋体"/>
      <w:kern w:val="2"/>
      <w:sz w:val="16"/>
      <w:szCs w:val="16"/>
      <w:lang w:val="en-US" w:eastAsia="zh-CN" w:bidi="ar-SA"/>
    </w:rPr>
  </w:style>
  <w:style w:type="character" w:customStyle="1" w:styleId="96">
    <w:name w:val="正文文本 2 Char"/>
    <w:link w:val="46"/>
    <w:qFormat/>
    <w:uiPriority w:val="0"/>
    <w:rPr>
      <w:rFonts w:eastAsia="宋体"/>
      <w:kern w:val="2"/>
      <w:sz w:val="21"/>
      <w:szCs w:val="24"/>
      <w:lang w:val="en-US" w:eastAsia="zh-CN" w:bidi="ar-SA"/>
    </w:rPr>
  </w:style>
  <w:style w:type="character" w:customStyle="1" w:styleId="97">
    <w:name w:val="HTML 预设格式 Char"/>
    <w:link w:val="47"/>
    <w:qFormat/>
    <w:uiPriority w:val="0"/>
    <w:rPr>
      <w:rFonts w:ascii="黑体" w:hAnsi="Courier New" w:eastAsia="黑体" w:cs="Courier New"/>
      <w:lang w:val="en-US" w:eastAsia="zh-CN" w:bidi="ar-SA"/>
    </w:rPr>
  </w:style>
  <w:style w:type="character" w:customStyle="1" w:styleId="98">
    <w:name w:val="标题 Char"/>
    <w:link w:val="50"/>
    <w:qFormat/>
    <w:uiPriority w:val="0"/>
    <w:rPr>
      <w:rFonts w:ascii="Arial" w:hAnsi="Arial" w:eastAsia="宋体"/>
      <w:b/>
      <w:bCs/>
      <w:kern w:val="2"/>
      <w:sz w:val="32"/>
      <w:szCs w:val="32"/>
      <w:lang w:bidi="ar-SA"/>
    </w:rPr>
  </w:style>
  <w:style w:type="character" w:customStyle="1" w:styleId="99">
    <w:name w:val="批注主题 Char"/>
    <w:link w:val="22"/>
    <w:semiHidden/>
    <w:qFormat/>
    <w:uiPriority w:val="0"/>
    <w:rPr>
      <w:b/>
      <w:bCs/>
      <w:kern w:val="2"/>
      <w:sz w:val="21"/>
      <w:szCs w:val="24"/>
    </w:rPr>
  </w:style>
  <w:style w:type="paragraph" w:customStyle="1" w:styleId="100">
    <w:name w:val="表格文字"/>
    <w:basedOn w:val="1"/>
    <w:next w:val="2"/>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1">
    <w:name w:val="_Style 8"/>
    <w:basedOn w:val="16"/>
    <w:qFormat/>
    <w:uiPriority w:val="0"/>
    <w:pPr>
      <w:widowControl/>
      <w:ind w:firstLine="454"/>
      <w:jc w:val="left"/>
    </w:pPr>
  </w:style>
  <w:style w:type="character" w:customStyle="1" w:styleId="102">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3">
    <w:name w:val="apple-style-span"/>
    <w:basedOn w:val="54"/>
    <w:qFormat/>
    <w:uiPriority w:val="0"/>
  </w:style>
  <w:style w:type="character" w:customStyle="1" w:styleId="104">
    <w:name w:val="无间隔 Char"/>
    <w:link w:val="105"/>
    <w:qFormat/>
    <w:uiPriority w:val="0"/>
    <w:rPr>
      <w:sz w:val="22"/>
      <w:szCs w:val="22"/>
      <w:lang w:val="en-US" w:eastAsia="zh-CN" w:bidi="ar-SA"/>
    </w:rPr>
  </w:style>
  <w:style w:type="paragraph" w:styleId="105">
    <w:name w:val="No Spacing"/>
    <w:link w:val="104"/>
    <w:qFormat/>
    <w:uiPriority w:val="0"/>
    <w:rPr>
      <w:rFonts w:ascii="Times New Roman" w:hAnsi="Times New Roman" w:eastAsia="宋体" w:cs="Times New Roman"/>
      <w:sz w:val="22"/>
      <w:szCs w:val="22"/>
      <w:lang w:val="en-US" w:eastAsia="zh-CN" w:bidi="ar-SA"/>
    </w:rPr>
  </w:style>
  <w:style w:type="character" w:customStyle="1" w:styleId="106">
    <w:name w:val="纯文本 Char"/>
    <w:qFormat/>
    <w:uiPriority w:val="99"/>
    <w:rPr>
      <w:rFonts w:ascii="宋体" w:hAnsi="Courier New" w:eastAsia="宋体"/>
      <w:kern w:val="2"/>
      <w:sz w:val="21"/>
      <w:lang w:val="en-US" w:eastAsia="zh-CN" w:bidi="ar-SA"/>
    </w:rPr>
  </w:style>
  <w:style w:type="character" w:customStyle="1" w:styleId="107">
    <w:name w:val="ca-10"/>
    <w:basedOn w:val="54"/>
    <w:qFormat/>
    <w:uiPriority w:val="0"/>
  </w:style>
  <w:style w:type="character" w:customStyle="1" w:styleId="108">
    <w:name w:val="Char Char Char Char Char"/>
    <w:qFormat/>
    <w:uiPriority w:val="0"/>
    <w:rPr>
      <w:rFonts w:hint="eastAsia" w:ascii="宋体" w:hAnsi="宋体" w:eastAsia="宋体"/>
      <w:b/>
      <w:bCs/>
      <w:kern w:val="44"/>
      <w:sz w:val="44"/>
      <w:szCs w:val="44"/>
      <w:lang w:val="en-US" w:eastAsia="zh-CN" w:bidi="ar-SA"/>
    </w:rPr>
  </w:style>
  <w:style w:type="character" w:customStyle="1" w:styleId="109">
    <w:name w:val="font41"/>
    <w:basedOn w:val="54"/>
    <w:qFormat/>
    <w:uiPriority w:val="0"/>
    <w:rPr>
      <w:rFonts w:hint="eastAsia" w:ascii="仿宋_GB2312" w:eastAsia="仿宋_GB2312" w:cs="仿宋_GB2312"/>
      <w:color w:val="000000"/>
      <w:sz w:val="20"/>
      <w:szCs w:val="20"/>
      <w:u w:val="none"/>
    </w:rPr>
  </w:style>
  <w:style w:type="character" w:customStyle="1" w:styleId="110">
    <w:name w:val="ca-11"/>
    <w:basedOn w:val="54"/>
    <w:qFormat/>
    <w:uiPriority w:val="0"/>
  </w:style>
  <w:style w:type="character" w:customStyle="1" w:styleId="111">
    <w:name w:val="Char Char12"/>
    <w:qFormat/>
    <w:uiPriority w:val="0"/>
    <w:rPr>
      <w:rFonts w:ascii="宋体" w:eastAsia="宋体" w:cs="Courier New"/>
      <w:kern w:val="2"/>
      <w:sz w:val="21"/>
      <w:szCs w:val="21"/>
      <w:lang w:val="en-US" w:eastAsia="zh-CN" w:bidi="ar-SA"/>
    </w:rPr>
  </w:style>
  <w:style w:type="character" w:customStyle="1" w:styleId="112">
    <w:name w:val="普通文字 Char Char4"/>
    <w:qFormat/>
    <w:uiPriority w:val="0"/>
    <w:rPr>
      <w:rFonts w:ascii="宋体" w:hAnsi="Courier New" w:eastAsia="宋体" w:cs="Courier New"/>
      <w:kern w:val="2"/>
      <w:sz w:val="21"/>
      <w:szCs w:val="21"/>
      <w:lang w:val="en-US" w:eastAsia="zh-CN" w:bidi="ar-SA"/>
    </w:rPr>
  </w:style>
  <w:style w:type="character" w:customStyle="1" w:styleId="113">
    <w:name w:val="ca-12"/>
    <w:basedOn w:val="54"/>
    <w:qFormat/>
    <w:uiPriority w:val="0"/>
  </w:style>
  <w:style w:type="character" w:customStyle="1" w:styleId="114">
    <w:name w:val="font71"/>
    <w:basedOn w:val="54"/>
    <w:qFormat/>
    <w:uiPriority w:val="0"/>
    <w:rPr>
      <w:rFonts w:hint="eastAsia" w:ascii="宋体" w:hAnsi="宋体" w:eastAsia="宋体" w:cs="宋体"/>
      <w:color w:val="FF0000"/>
      <w:sz w:val="18"/>
      <w:szCs w:val="18"/>
      <w:u w:val="none"/>
    </w:rPr>
  </w:style>
  <w:style w:type="character" w:customStyle="1" w:styleId="115">
    <w:name w:val="unnamed3"/>
    <w:basedOn w:val="54"/>
    <w:qFormat/>
    <w:uiPriority w:val="0"/>
  </w:style>
  <w:style w:type="character" w:customStyle="1" w:styleId="116">
    <w:name w:val="Char Char7"/>
    <w:qFormat/>
    <w:uiPriority w:val="0"/>
    <w:rPr>
      <w:rFonts w:ascii="宋体" w:eastAsia="宋体" w:cs="Courier New"/>
      <w:kern w:val="2"/>
      <w:sz w:val="21"/>
      <w:szCs w:val="21"/>
      <w:lang w:val="en-US" w:eastAsia="zh-CN" w:bidi="ar-SA"/>
    </w:rPr>
  </w:style>
  <w:style w:type="character" w:customStyle="1" w:styleId="117">
    <w:name w:val="ca-3"/>
    <w:basedOn w:val="54"/>
    <w:qFormat/>
    <w:uiPriority w:val="0"/>
  </w:style>
  <w:style w:type="character" w:customStyle="1" w:styleId="118">
    <w:name w:val="mark13"/>
    <w:basedOn w:val="54"/>
    <w:qFormat/>
    <w:uiPriority w:val="0"/>
  </w:style>
  <w:style w:type="character" w:customStyle="1" w:styleId="119">
    <w:name w:val="style21"/>
    <w:qFormat/>
    <w:uiPriority w:val="0"/>
    <w:rPr>
      <w:sz w:val="18"/>
      <w:szCs w:val="18"/>
    </w:rPr>
  </w:style>
  <w:style w:type="character" w:customStyle="1" w:styleId="120">
    <w:name w:val="Char Char14"/>
    <w:qFormat/>
    <w:uiPriority w:val="0"/>
    <w:rPr>
      <w:sz w:val="18"/>
      <w:szCs w:val="18"/>
    </w:rPr>
  </w:style>
  <w:style w:type="character" w:customStyle="1" w:styleId="121">
    <w:name w:val="Char Char15"/>
    <w:qFormat/>
    <w:uiPriority w:val="0"/>
    <w:rPr>
      <w:sz w:val="18"/>
      <w:szCs w:val="18"/>
    </w:rPr>
  </w:style>
  <w:style w:type="character" w:customStyle="1" w:styleId="122">
    <w:name w:val="p1"/>
    <w:basedOn w:val="54"/>
    <w:qFormat/>
    <w:uiPriority w:val="0"/>
  </w:style>
  <w:style w:type="character" w:customStyle="1" w:styleId="123">
    <w:name w:val="UP标题3 Char Char"/>
    <w:link w:val="124"/>
    <w:qFormat/>
    <w:locked/>
    <w:uiPriority w:val="0"/>
    <w:rPr>
      <w:rFonts w:ascii="黑体" w:eastAsia="黑体"/>
      <w:sz w:val="28"/>
      <w:szCs w:val="28"/>
      <w:lang w:bidi="ar-SA"/>
    </w:rPr>
  </w:style>
  <w:style w:type="paragraph" w:customStyle="1" w:styleId="124">
    <w:name w:val="UP标题3"/>
    <w:basedOn w:val="1"/>
    <w:link w:val="123"/>
    <w:qFormat/>
    <w:uiPriority w:val="0"/>
    <w:pPr>
      <w:spacing w:line="360" w:lineRule="auto"/>
      <w:ind w:firstLine="149" w:firstLineChars="149"/>
    </w:pPr>
    <w:rPr>
      <w:rFonts w:ascii="黑体" w:eastAsia="黑体"/>
      <w:kern w:val="0"/>
      <w:sz w:val="28"/>
      <w:szCs w:val="28"/>
    </w:rPr>
  </w:style>
  <w:style w:type="character" w:customStyle="1" w:styleId="125">
    <w:name w:val="ca-8"/>
    <w:basedOn w:val="54"/>
    <w:qFormat/>
    <w:uiPriority w:val="0"/>
  </w:style>
  <w:style w:type="character" w:customStyle="1" w:styleId="126">
    <w:name w:val="Body Text Char"/>
    <w:qFormat/>
    <w:locked/>
    <w:uiPriority w:val="0"/>
    <w:rPr>
      <w:rFonts w:eastAsia="宋体"/>
      <w:kern w:val="2"/>
      <w:sz w:val="24"/>
      <w:szCs w:val="24"/>
      <w:lang w:val="en-US" w:eastAsia="zh-CN" w:bidi="ar-SA"/>
    </w:rPr>
  </w:style>
  <w:style w:type="character" w:customStyle="1" w:styleId="127">
    <w:name w:val="ca-16"/>
    <w:basedOn w:val="54"/>
    <w:qFormat/>
    <w:uiPriority w:val="0"/>
  </w:style>
  <w:style w:type="character" w:customStyle="1" w:styleId="128">
    <w:name w:val="Char Char17"/>
    <w:qFormat/>
    <w:uiPriority w:val="0"/>
    <w:rPr>
      <w:rFonts w:hint="default" w:ascii="Times New Roman" w:hAnsi="Times New Roman" w:cs="Times New Roman"/>
      <w:b/>
      <w:bCs/>
      <w:kern w:val="2"/>
      <w:sz w:val="21"/>
      <w:szCs w:val="24"/>
    </w:rPr>
  </w:style>
  <w:style w:type="character" w:customStyle="1" w:styleId="129">
    <w:name w:val="ca-0"/>
    <w:qFormat/>
    <w:uiPriority w:val="0"/>
  </w:style>
  <w:style w:type="character" w:customStyle="1" w:styleId="130">
    <w:name w:val="Char Char8"/>
    <w:qFormat/>
    <w:uiPriority w:val="0"/>
    <w:rPr>
      <w:rFonts w:hint="eastAsia" w:ascii="仿宋_GB2312" w:eastAsia="仿宋_GB2312"/>
      <w:kern w:val="2"/>
      <w:sz w:val="32"/>
      <w:lang w:val="en-US" w:eastAsia="zh-CN" w:bidi="ar-SA"/>
    </w:rPr>
  </w:style>
  <w:style w:type="character" w:customStyle="1" w:styleId="131">
    <w:name w:val="Char Char3"/>
    <w:qFormat/>
    <w:locked/>
    <w:uiPriority w:val="0"/>
    <w:rPr>
      <w:rFonts w:ascii="宋体" w:hAnsi="Courier New" w:eastAsia="宋体" w:cs="Courier New"/>
      <w:kern w:val="2"/>
      <w:sz w:val="21"/>
      <w:szCs w:val="21"/>
      <w:lang w:val="en-US" w:eastAsia="zh-CN" w:bidi="ar-SA"/>
    </w:rPr>
  </w:style>
  <w:style w:type="character" w:customStyle="1" w:styleId="132">
    <w:name w:val="Char Char2"/>
    <w:qFormat/>
    <w:uiPriority w:val="0"/>
    <w:rPr>
      <w:rFonts w:eastAsia="宋体"/>
      <w:sz w:val="24"/>
    </w:rPr>
  </w:style>
  <w:style w:type="character" w:customStyle="1" w:styleId="133">
    <w:name w:val="批注文字 Char1"/>
    <w:semiHidden/>
    <w:qFormat/>
    <w:uiPriority w:val="0"/>
    <w:rPr>
      <w:kern w:val="2"/>
      <w:sz w:val="21"/>
      <w:szCs w:val="24"/>
    </w:rPr>
  </w:style>
  <w:style w:type="character" w:customStyle="1" w:styleId="134">
    <w:name w:val="Char Char23"/>
    <w:qFormat/>
    <w:uiPriority w:val="0"/>
    <w:rPr>
      <w:rFonts w:hint="default" w:ascii="Times New Roman" w:hAnsi="Times New Roman" w:eastAsia="宋体" w:cs="Times New Roman"/>
      <w:b/>
      <w:bCs/>
      <w:kern w:val="44"/>
      <w:sz w:val="44"/>
      <w:szCs w:val="44"/>
    </w:rPr>
  </w:style>
  <w:style w:type="character" w:customStyle="1" w:styleId="135">
    <w:name w:val="ca-5"/>
    <w:basedOn w:val="54"/>
    <w:qFormat/>
    <w:uiPriority w:val="0"/>
  </w:style>
  <w:style w:type="character" w:customStyle="1" w:styleId="136">
    <w:name w:val="cubane_hilight1"/>
    <w:qFormat/>
    <w:uiPriority w:val="0"/>
    <w:rPr>
      <w:color w:val="CC0000"/>
    </w:rPr>
  </w:style>
  <w:style w:type="character" w:customStyle="1" w:styleId="137">
    <w:name w:val="ca-7"/>
    <w:basedOn w:val="54"/>
    <w:qFormat/>
    <w:uiPriority w:val="0"/>
  </w:style>
  <w:style w:type="character" w:customStyle="1" w:styleId="138">
    <w:name w:val="普通文字 Char Char2"/>
    <w:qFormat/>
    <w:uiPriority w:val="0"/>
    <w:rPr>
      <w:rFonts w:ascii="宋体" w:hAnsi="Courier New" w:eastAsia="宋体"/>
      <w:kern w:val="2"/>
      <w:sz w:val="21"/>
      <w:lang w:val="en-US" w:eastAsia="zh-CN" w:bidi="ar-SA"/>
    </w:rPr>
  </w:style>
  <w:style w:type="character" w:customStyle="1" w:styleId="139">
    <w:name w:val="apple-converted-space"/>
    <w:basedOn w:val="54"/>
    <w:qFormat/>
    <w:uiPriority w:val="0"/>
  </w:style>
  <w:style w:type="character" w:customStyle="1" w:styleId="140">
    <w:name w:val="标题 Char1"/>
    <w:qFormat/>
    <w:uiPriority w:val="0"/>
    <w:rPr>
      <w:rFonts w:hint="default" w:ascii="Cambria" w:hAnsi="Cambria" w:cs="Times New Roman"/>
      <w:b/>
      <w:bCs/>
      <w:kern w:val="2"/>
      <w:sz w:val="32"/>
      <w:szCs w:val="32"/>
    </w:rPr>
  </w:style>
  <w:style w:type="character" w:customStyle="1" w:styleId="141">
    <w:name w:val="ca-4"/>
    <w:basedOn w:val="54"/>
    <w:qFormat/>
    <w:uiPriority w:val="0"/>
  </w:style>
  <w:style w:type="character" w:customStyle="1" w:styleId="142">
    <w:name w:val="ca-2"/>
    <w:basedOn w:val="54"/>
    <w:qFormat/>
    <w:uiPriority w:val="0"/>
  </w:style>
  <w:style w:type="character" w:customStyle="1" w:styleId="143">
    <w:name w:val="Char Char10"/>
    <w:semiHidden/>
    <w:qFormat/>
    <w:uiPriority w:val="0"/>
    <w:rPr>
      <w:rFonts w:hint="eastAsia" w:ascii="宋体" w:hAnsi="宋体" w:eastAsia="宋体"/>
      <w:kern w:val="2"/>
      <w:sz w:val="24"/>
      <w:szCs w:val="24"/>
      <w:lang w:val="en-US" w:eastAsia="zh-CN" w:bidi="ar-SA"/>
    </w:rPr>
  </w:style>
  <w:style w:type="character" w:customStyle="1" w:styleId="144">
    <w:name w:val="1ji Char Char"/>
    <w:qFormat/>
    <w:locked/>
    <w:uiPriority w:val="0"/>
    <w:rPr>
      <w:rFonts w:ascii="宋体" w:hAnsi="宋体" w:eastAsia="宋体"/>
      <w:b/>
      <w:bCs/>
      <w:kern w:val="44"/>
      <w:sz w:val="36"/>
      <w:szCs w:val="44"/>
    </w:rPr>
  </w:style>
  <w:style w:type="character" w:customStyle="1" w:styleId="145">
    <w:name w:val="H1 Char1"/>
    <w:qFormat/>
    <w:uiPriority w:val="0"/>
    <w:rPr>
      <w:rFonts w:eastAsia="宋体"/>
      <w:b/>
      <w:bCs/>
      <w:kern w:val="44"/>
      <w:sz w:val="44"/>
      <w:szCs w:val="44"/>
      <w:lang w:val="en-US" w:eastAsia="zh-CN" w:bidi="ar-SA"/>
    </w:rPr>
  </w:style>
  <w:style w:type="character" w:customStyle="1" w:styleId="146">
    <w:name w:val=" Char Char10"/>
    <w:semiHidden/>
    <w:qFormat/>
    <w:uiPriority w:val="0"/>
    <w:rPr>
      <w:rFonts w:eastAsia="宋体"/>
      <w:kern w:val="2"/>
      <w:sz w:val="24"/>
      <w:szCs w:val="24"/>
      <w:lang w:val="en-US" w:eastAsia="zh-CN" w:bidi="ar-SA"/>
    </w:rPr>
  </w:style>
  <w:style w:type="character" w:customStyle="1" w:styleId="147">
    <w:name w:val=" Char Char14"/>
    <w:qFormat/>
    <w:uiPriority w:val="0"/>
    <w:rPr>
      <w:sz w:val="18"/>
      <w:szCs w:val="18"/>
    </w:rPr>
  </w:style>
  <w:style w:type="character" w:customStyle="1" w:styleId="148">
    <w:name w:val="H1 Char2"/>
    <w:qFormat/>
    <w:uiPriority w:val="0"/>
    <w:rPr>
      <w:rFonts w:eastAsia="宋体"/>
      <w:b/>
      <w:bCs/>
      <w:kern w:val="44"/>
      <w:sz w:val="44"/>
      <w:szCs w:val="44"/>
      <w:lang w:val="en-US" w:eastAsia="zh-CN" w:bidi="ar-SA"/>
    </w:rPr>
  </w:style>
  <w:style w:type="character" w:customStyle="1" w:styleId="149">
    <w:name w:val="无间隔 Char Char"/>
    <w:qFormat/>
    <w:uiPriority w:val="0"/>
    <w:rPr>
      <w:rFonts w:ascii="Calibri" w:hAnsi="Calibri" w:eastAsia="宋体"/>
      <w:sz w:val="22"/>
      <w:szCs w:val="22"/>
      <w:lang w:val="en-US" w:eastAsia="zh-CN" w:bidi="ar-SA"/>
    </w:rPr>
  </w:style>
  <w:style w:type="character" w:customStyle="1" w:styleId="150">
    <w:name w:val="正文文本缩进 Char1"/>
    <w:semiHidden/>
    <w:qFormat/>
    <w:uiPriority w:val="0"/>
    <w:rPr>
      <w:kern w:val="2"/>
      <w:sz w:val="21"/>
      <w:szCs w:val="22"/>
    </w:rPr>
  </w:style>
  <w:style w:type="character" w:customStyle="1" w:styleId="151">
    <w:name w:val="font31"/>
    <w:basedOn w:val="54"/>
    <w:qFormat/>
    <w:uiPriority w:val="0"/>
    <w:rPr>
      <w:rFonts w:hint="eastAsia" w:ascii="宋体" w:hAnsi="宋体" w:eastAsia="宋体" w:cs="宋体"/>
      <w:color w:val="000000"/>
      <w:sz w:val="16"/>
      <w:szCs w:val="16"/>
      <w:u w:val="none"/>
    </w:rPr>
  </w:style>
  <w:style w:type="character" w:customStyle="1" w:styleId="152">
    <w:name w:val="Char Char4"/>
    <w:qFormat/>
    <w:locked/>
    <w:uiPriority w:val="0"/>
    <w:rPr>
      <w:rFonts w:ascii="宋体" w:hAnsi="Courier New" w:eastAsia="宋体" w:cs="Courier New"/>
      <w:kern w:val="2"/>
      <w:sz w:val="21"/>
      <w:szCs w:val="21"/>
      <w:lang w:val="en-US" w:eastAsia="zh-CN" w:bidi="ar-SA"/>
    </w:rPr>
  </w:style>
  <w:style w:type="character" w:customStyle="1" w:styleId="153">
    <w:name w:val="Char Char21"/>
    <w:qFormat/>
    <w:uiPriority w:val="0"/>
    <w:rPr>
      <w:rFonts w:ascii="宋体" w:eastAsia="宋体"/>
      <w:sz w:val="24"/>
    </w:rPr>
  </w:style>
  <w:style w:type="character" w:customStyle="1" w:styleId="154">
    <w:name w:val=" Char Char11"/>
    <w:qFormat/>
    <w:uiPriority w:val="0"/>
    <w:rPr>
      <w:rFonts w:ascii="Times New Roman" w:hAnsi="Times New Roman" w:eastAsia="宋体" w:cs="Times New Roman"/>
      <w:sz w:val="30"/>
      <w:szCs w:val="24"/>
    </w:rPr>
  </w:style>
  <w:style w:type="character" w:customStyle="1" w:styleId="155">
    <w:name w:val="font21"/>
    <w:basedOn w:val="54"/>
    <w:qFormat/>
    <w:uiPriority w:val="0"/>
    <w:rPr>
      <w:rFonts w:ascii="Calibri" w:hAnsi="Calibri" w:cs="Calibri"/>
      <w:color w:val="000000"/>
      <w:sz w:val="20"/>
      <w:szCs w:val="20"/>
      <w:u w:val="none"/>
    </w:rPr>
  </w:style>
  <w:style w:type="character" w:customStyle="1" w:styleId="156">
    <w:name w:val="彩色列表 - 强调文字颜色 1 Char"/>
    <w:qFormat/>
    <w:locked/>
    <w:uiPriority w:val="34"/>
    <w:rPr>
      <w:rFonts w:ascii="Calibri" w:hAnsi="Calibri"/>
      <w:sz w:val="24"/>
      <w:szCs w:val="24"/>
      <w:lang w:eastAsia="en-US"/>
    </w:rPr>
  </w:style>
  <w:style w:type="character" w:customStyle="1" w:styleId="157">
    <w:name w:val="Char Char111"/>
    <w:qFormat/>
    <w:uiPriority w:val="0"/>
    <w:rPr>
      <w:rFonts w:hint="default" w:ascii="Times New Roman" w:hAnsi="Times New Roman" w:eastAsia="宋体" w:cs="Times New Roman"/>
      <w:sz w:val="30"/>
      <w:szCs w:val="24"/>
    </w:rPr>
  </w:style>
  <w:style w:type="character" w:customStyle="1" w:styleId="158">
    <w:name w:val="ca-14"/>
    <w:basedOn w:val="54"/>
    <w:qFormat/>
    <w:uiPriority w:val="0"/>
  </w:style>
  <w:style w:type="character" w:customStyle="1" w:styleId="159">
    <w:name w:val="font11"/>
    <w:qFormat/>
    <w:uiPriority w:val="0"/>
    <w:rPr>
      <w:rFonts w:hint="eastAsia" w:ascii="宋体" w:hAnsi="宋体" w:eastAsia="宋体" w:cs="宋体"/>
      <w:color w:val="FF0000"/>
      <w:sz w:val="16"/>
      <w:szCs w:val="16"/>
      <w:u w:val="none"/>
    </w:rPr>
  </w:style>
  <w:style w:type="character" w:customStyle="1" w:styleId="160">
    <w:name w:val="row08"/>
    <w:qFormat/>
    <w:uiPriority w:val="0"/>
    <w:rPr>
      <w:rFonts w:cs="Times New Roman"/>
      <w:lang w:bidi="ar-SA"/>
    </w:rPr>
  </w:style>
  <w:style w:type="character" w:customStyle="1" w:styleId="161">
    <w:name w:val="列出段落 Char"/>
    <w:link w:val="162"/>
    <w:qFormat/>
    <w:uiPriority w:val="0"/>
    <w:rPr>
      <w:rFonts w:ascii="Calibri" w:hAnsi="Calibri" w:eastAsia="宋体"/>
      <w:kern w:val="2"/>
      <w:sz w:val="21"/>
      <w:szCs w:val="22"/>
      <w:lang w:val="en-US" w:eastAsia="zh-CN" w:bidi="ar-SA"/>
    </w:rPr>
  </w:style>
  <w:style w:type="paragraph" w:customStyle="1" w:styleId="162">
    <w:name w:val="列出段落3"/>
    <w:basedOn w:val="1"/>
    <w:link w:val="161"/>
    <w:qFormat/>
    <w:uiPriority w:val="0"/>
    <w:pPr>
      <w:ind w:firstLine="420" w:firstLineChars="200"/>
    </w:pPr>
    <w:rPr>
      <w:rFonts w:ascii="Calibri" w:hAnsi="Calibri"/>
      <w:szCs w:val="22"/>
    </w:rPr>
  </w:style>
  <w:style w:type="character" w:customStyle="1" w:styleId="163">
    <w:name w:val="自定义标题一 Char"/>
    <w:link w:val="164"/>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4">
    <w:name w:val="自定义标题一"/>
    <w:basedOn w:val="3"/>
    <w:link w:val="163"/>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5">
    <w:name w:val="Char Char6"/>
    <w:qFormat/>
    <w:locked/>
    <w:uiPriority w:val="0"/>
    <w:rPr>
      <w:rFonts w:ascii="宋体" w:hAnsi="Courier New" w:eastAsia="宋体" w:cs="Courier New"/>
      <w:kern w:val="2"/>
      <w:sz w:val="21"/>
      <w:szCs w:val="21"/>
      <w:lang w:val="en-US" w:eastAsia="zh-CN" w:bidi="ar-SA"/>
    </w:rPr>
  </w:style>
  <w:style w:type="character" w:customStyle="1" w:styleId="166">
    <w:name w:val="ca-15"/>
    <w:basedOn w:val="54"/>
    <w:qFormat/>
    <w:uiPriority w:val="0"/>
  </w:style>
  <w:style w:type="character" w:customStyle="1" w:styleId="167">
    <w:name w:val="Char Char28"/>
    <w:qFormat/>
    <w:locked/>
    <w:uiPriority w:val="0"/>
    <w:rPr>
      <w:rFonts w:eastAsia="宋体"/>
      <w:b/>
      <w:bCs/>
      <w:kern w:val="44"/>
      <w:sz w:val="44"/>
      <w:szCs w:val="44"/>
      <w:lang w:val="en-US" w:eastAsia="zh-CN" w:bidi="ar-SA"/>
    </w:rPr>
  </w:style>
  <w:style w:type="character" w:customStyle="1" w:styleId="168">
    <w:name w:val=" Char Char Char Char Char"/>
    <w:qFormat/>
    <w:uiPriority w:val="0"/>
    <w:rPr>
      <w:rFonts w:eastAsia="宋体"/>
      <w:b/>
      <w:bCs/>
      <w:kern w:val="44"/>
      <w:sz w:val="44"/>
      <w:szCs w:val="44"/>
      <w:lang w:val="en-US" w:eastAsia="zh-CN" w:bidi="ar-SA"/>
    </w:rPr>
  </w:style>
  <w:style w:type="character" w:customStyle="1" w:styleId="169">
    <w:name w:val="正文2 Char Char"/>
    <w:link w:val="170"/>
    <w:qFormat/>
    <w:locked/>
    <w:uiPriority w:val="0"/>
    <w:rPr>
      <w:kern w:val="2"/>
      <w:sz w:val="28"/>
      <w:szCs w:val="22"/>
      <w:lang w:bidi="ar-SA"/>
    </w:rPr>
  </w:style>
  <w:style w:type="paragraph" w:customStyle="1" w:styleId="170">
    <w:name w:val="正文2"/>
    <w:basedOn w:val="1"/>
    <w:link w:val="169"/>
    <w:qFormat/>
    <w:uiPriority w:val="0"/>
    <w:pPr>
      <w:spacing w:line="360" w:lineRule="auto"/>
      <w:ind w:firstLine="200" w:firstLineChars="200"/>
    </w:pPr>
    <w:rPr>
      <w:sz w:val="28"/>
      <w:szCs w:val="22"/>
    </w:rPr>
  </w:style>
  <w:style w:type="character" w:customStyle="1" w:styleId="171">
    <w:name w:val="正文文字首行缩进 Char"/>
    <w:qFormat/>
    <w:locked/>
    <w:uiPriority w:val="0"/>
    <w:rPr>
      <w:rFonts w:ascii="仿宋_GB2312" w:eastAsia="仿宋_GB2312"/>
      <w:kern w:val="2"/>
      <w:sz w:val="32"/>
    </w:rPr>
  </w:style>
  <w:style w:type="character" w:customStyle="1" w:styleId="172">
    <w:name w:val="Char Char"/>
    <w:qFormat/>
    <w:uiPriority w:val="0"/>
    <w:rPr>
      <w:rFonts w:ascii="宋体" w:eastAsia="宋体" w:cs="Courier New"/>
      <w:kern w:val="2"/>
      <w:sz w:val="21"/>
      <w:szCs w:val="21"/>
      <w:lang w:val="en-US" w:eastAsia="zh-CN" w:bidi="ar-SA"/>
    </w:rPr>
  </w:style>
  <w:style w:type="character" w:customStyle="1" w:styleId="173">
    <w:name w:val="H1 Char"/>
    <w:qFormat/>
    <w:uiPriority w:val="0"/>
    <w:rPr>
      <w:rFonts w:eastAsia="宋体"/>
      <w:b/>
      <w:bCs/>
      <w:kern w:val="44"/>
      <w:sz w:val="44"/>
      <w:szCs w:val="44"/>
      <w:lang w:val="en-US" w:eastAsia="zh-CN" w:bidi="ar-SA"/>
    </w:rPr>
  </w:style>
  <w:style w:type="character" w:customStyle="1" w:styleId="174">
    <w:name w:val="Plain Text Char"/>
    <w:link w:val="175"/>
    <w:qFormat/>
    <w:locked/>
    <w:uiPriority w:val="0"/>
    <w:rPr>
      <w:rFonts w:ascii="宋体" w:hAnsi="Courier New" w:eastAsia="宋体"/>
      <w:kern w:val="2"/>
      <w:sz w:val="21"/>
    </w:rPr>
  </w:style>
  <w:style w:type="paragraph" w:customStyle="1" w:styleId="175">
    <w:name w:val="Plain Text"/>
    <w:basedOn w:val="1"/>
    <w:link w:val="174"/>
    <w:qFormat/>
    <w:uiPriority w:val="0"/>
    <w:rPr>
      <w:rFonts w:ascii="宋体" w:hAnsi="Courier New"/>
      <w:szCs w:val="20"/>
    </w:rPr>
  </w:style>
  <w:style w:type="character" w:customStyle="1" w:styleId="176">
    <w:name w:val="style31"/>
    <w:qFormat/>
    <w:uiPriority w:val="0"/>
    <w:rPr>
      <w:sz w:val="18"/>
      <w:szCs w:val="18"/>
    </w:rPr>
  </w:style>
  <w:style w:type="character" w:customStyle="1" w:styleId="177">
    <w:name w:val="纯文本 字符"/>
    <w:qFormat/>
    <w:uiPriority w:val="0"/>
    <w:rPr>
      <w:rFonts w:ascii="宋体" w:hAnsi="Courier New" w:eastAsia="宋体" w:cs="Courier New"/>
      <w:kern w:val="2"/>
      <w:sz w:val="21"/>
      <w:szCs w:val="21"/>
      <w:lang w:val="en-US" w:eastAsia="zh-CN" w:bidi="ar-SA"/>
    </w:rPr>
  </w:style>
  <w:style w:type="character" w:customStyle="1" w:styleId="178">
    <w:name w:val="ti"/>
    <w:basedOn w:val="54"/>
    <w:qFormat/>
    <w:uiPriority w:val="0"/>
  </w:style>
  <w:style w:type="character" w:customStyle="1" w:styleId="179">
    <w:name w:val="1ji Char"/>
    <w:link w:val="180"/>
    <w:qFormat/>
    <w:uiPriority w:val="0"/>
    <w:rPr>
      <w:rFonts w:ascii="宋体" w:hAnsi="宋体" w:eastAsia="宋体"/>
      <w:b/>
      <w:bCs/>
      <w:kern w:val="44"/>
      <w:sz w:val="36"/>
      <w:szCs w:val="44"/>
      <w:lang w:val="en-US" w:eastAsia="zh-CN" w:bidi="ar-SA"/>
    </w:rPr>
  </w:style>
  <w:style w:type="paragraph" w:customStyle="1" w:styleId="180">
    <w:name w:val="1ji"/>
    <w:basedOn w:val="3"/>
    <w:link w:val="179"/>
    <w:qFormat/>
    <w:uiPriority w:val="0"/>
    <w:pPr>
      <w:keepLines w:val="0"/>
      <w:widowControl/>
      <w:spacing w:before="0" w:beforeLines="0" w:after="0" w:afterLines="0" w:line="240" w:lineRule="auto"/>
      <w:jc w:val="center"/>
    </w:pPr>
    <w:rPr>
      <w:rFonts w:ascii="宋体" w:hAnsi="宋体"/>
      <w:sz w:val="36"/>
    </w:rPr>
  </w:style>
  <w:style w:type="character" w:customStyle="1" w:styleId="181">
    <w:name w:val=" Char Char23"/>
    <w:qFormat/>
    <w:uiPriority w:val="0"/>
    <w:rPr>
      <w:rFonts w:ascii="Times New Roman" w:hAnsi="Times New Roman" w:eastAsia="宋体" w:cs="Times New Roman"/>
      <w:b/>
      <w:bCs/>
      <w:kern w:val="44"/>
      <w:sz w:val="44"/>
      <w:szCs w:val="44"/>
    </w:rPr>
  </w:style>
  <w:style w:type="character" w:customStyle="1" w:styleId="182">
    <w:name w:val="ca-13"/>
    <w:basedOn w:val="54"/>
    <w:qFormat/>
    <w:uiPriority w:val="0"/>
  </w:style>
  <w:style w:type="character" w:customStyle="1" w:styleId="183">
    <w:name w:val="纯文本 Char1"/>
    <w:qFormat/>
    <w:uiPriority w:val="99"/>
    <w:rPr>
      <w:rFonts w:ascii="宋体" w:hAnsi="Courier New" w:eastAsia="宋体" w:cs="Courier New"/>
      <w:kern w:val="2"/>
      <w:sz w:val="21"/>
      <w:szCs w:val="21"/>
      <w:lang w:val="en-US" w:eastAsia="zh-CN" w:bidi="ar-SA"/>
    </w:rPr>
  </w:style>
  <w:style w:type="character" w:customStyle="1" w:styleId="184">
    <w:name w:val="font51"/>
    <w:basedOn w:val="54"/>
    <w:qFormat/>
    <w:uiPriority w:val="0"/>
    <w:rPr>
      <w:rFonts w:hint="eastAsia" w:ascii="宋体" w:hAnsi="宋体" w:eastAsia="宋体" w:cs="宋体"/>
      <w:color w:val="FF0000"/>
      <w:sz w:val="18"/>
      <w:szCs w:val="18"/>
      <w:u w:val="none"/>
      <w:vertAlign w:val="superscript"/>
    </w:rPr>
  </w:style>
  <w:style w:type="character" w:customStyle="1" w:styleId="185">
    <w:name w:val="ca-6"/>
    <w:basedOn w:val="54"/>
    <w:qFormat/>
    <w:uiPriority w:val="0"/>
  </w:style>
  <w:style w:type="character" w:customStyle="1" w:styleId="186">
    <w:name w:val="style161"/>
    <w:qFormat/>
    <w:uiPriority w:val="0"/>
    <w:rPr>
      <w:color w:val="666666"/>
    </w:rPr>
  </w:style>
  <w:style w:type="character" w:customStyle="1" w:styleId="187">
    <w:name w:val=" Char Char15"/>
    <w:qFormat/>
    <w:uiPriority w:val="0"/>
    <w:rPr>
      <w:sz w:val="18"/>
      <w:szCs w:val="18"/>
    </w:rPr>
  </w:style>
  <w:style w:type="character" w:customStyle="1" w:styleId="188">
    <w:name w:val="llyf92"/>
    <w:qFormat/>
    <w:uiPriority w:val="0"/>
    <w:rPr>
      <w:sz w:val="18"/>
      <w:szCs w:val="18"/>
    </w:rPr>
  </w:style>
  <w:style w:type="paragraph" w:customStyle="1" w:styleId="189">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0">
    <w:name w:val="Char Char1 Char Char Char Char1"/>
    <w:basedOn w:val="16"/>
    <w:qFormat/>
    <w:uiPriority w:val="0"/>
    <w:rPr>
      <w:rFonts w:ascii="Tahoma" w:hAnsi="Tahoma"/>
      <w:sz w:val="24"/>
    </w:rPr>
  </w:style>
  <w:style w:type="paragraph" w:customStyle="1" w:styleId="191">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2">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3">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4">
    <w:name w:val="标准文本"/>
    <w:basedOn w:val="1"/>
    <w:qFormat/>
    <w:uiPriority w:val="0"/>
    <w:pPr>
      <w:spacing w:line="360" w:lineRule="auto"/>
      <w:ind w:firstLine="200" w:firstLineChars="200"/>
    </w:pPr>
    <w:rPr>
      <w:kern w:val="0"/>
      <w:sz w:val="24"/>
      <w:szCs w:val="20"/>
    </w:rPr>
  </w:style>
  <w:style w:type="paragraph" w:customStyle="1" w:styleId="195">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6">
    <w:name w:val="font10"/>
    <w:basedOn w:val="1"/>
    <w:qFormat/>
    <w:uiPriority w:val="0"/>
    <w:pPr>
      <w:widowControl/>
      <w:spacing w:before="100" w:beforeAutospacing="1" w:after="100" w:afterAutospacing="1"/>
      <w:jc w:val="left"/>
    </w:pPr>
    <w:rPr>
      <w:color w:val="000000"/>
      <w:kern w:val="0"/>
      <w:sz w:val="24"/>
    </w:rPr>
  </w:style>
  <w:style w:type="paragraph" w:customStyle="1" w:styleId="19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列出段落2"/>
    <w:basedOn w:val="1"/>
    <w:qFormat/>
    <w:uiPriority w:val="0"/>
    <w:pPr>
      <w:ind w:firstLine="420" w:firstLineChars="200"/>
    </w:pPr>
    <w:rPr>
      <w:sz w:val="24"/>
    </w:rPr>
  </w:style>
  <w:style w:type="paragraph" w:customStyle="1" w:styleId="199">
    <w:name w:val="Char Char18"/>
    <w:basedOn w:val="16"/>
    <w:qFormat/>
    <w:uiPriority w:val="0"/>
    <w:pPr>
      <w:widowControl/>
      <w:ind w:firstLine="454"/>
      <w:jc w:val="left"/>
    </w:pPr>
    <w:rPr>
      <w:rFonts w:ascii="Tahoma" w:hAnsi="Tahoma" w:cs="宋体"/>
      <w:kern w:val="0"/>
      <w:sz w:val="24"/>
      <w:szCs w:val="20"/>
    </w:rPr>
  </w:style>
  <w:style w:type="paragraph" w:customStyle="1" w:styleId="200">
    <w:name w:val="Char Char Char Char Char Char Char Char Char"/>
    <w:basedOn w:val="1"/>
    <w:qFormat/>
    <w:uiPriority w:val="0"/>
    <w:pPr>
      <w:widowControl/>
      <w:spacing w:after="160" w:afterLines="0" w:line="240" w:lineRule="exact"/>
      <w:jc w:val="left"/>
    </w:pPr>
    <w:rPr>
      <w:szCs w:val="20"/>
    </w:rPr>
  </w:style>
  <w:style w:type="paragraph" w:customStyle="1" w:styleId="201">
    <w:name w:val="Table Paragraph"/>
    <w:basedOn w:val="1"/>
    <w:qFormat/>
    <w:uiPriority w:val="1"/>
    <w:rPr>
      <w:rFonts w:ascii="宋体" w:hAnsi="宋体" w:cs="宋体"/>
      <w:lang w:val="zh-CN" w:bidi="zh-CN"/>
    </w:rPr>
  </w:style>
  <w:style w:type="paragraph" w:customStyle="1" w:styleId="202">
    <w:name w:val="纯文本1"/>
    <w:basedOn w:val="1"/>
    <w:qFormat/>
    <w:uiPriority w:val="0"/>
    <w:rPr>
      <w:rFonts w:ascii="宋体"/>
      <w:szCs w:val="21"/>
    </w:rPr>
  </w:style>
  <w:style w:type="paragraph" w:customStyle="1" w:styleId="203">
    <w:name w:val="1"/>
    <w:basedOn w:val="1"/>
    <w:next w:val="29"/>
    <w:qFormat/>
    <w:uiPriority w:val="0"/>
    <w:rPr>
      <w:rFonts w:ascii="宋体" w:hAnsi="Courier New"/>
      <w:szCs w:val="20"/>
    </w:rPr>
  </w:style>
  <w:style w:type="paragraph" w:customStyle="1" w:styleId="204">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6">
    <w:name w:val=" Char2"/>
    <w:basedOn w:val="1"/>
    <w:qFormat/>
    <w:uiPriority w:val="0"/>
    <w:rPr>
      <w:szCs w:val="20"/>
    </w:rPr>
  </w:style>
  <w:style w:type="paragraph" w:customStyle="1" w:styleId="207">
    <w:name w:val="_Style 20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8">
    <w:name w:val="正文文本缩进 Char Char Char Char"/>
    <w:basedOn w:val="1"/>
    <w:qFormat/>
    <w:uiPriority w:val="0"/>
    <w:pPr>
      <w:ind w:firstLine="540"/>
    </w:pPr>
    <w:rPr>
      <w:rFonts w:hint="eastAsia" w:ascii="宋体" w:hAnsi="Courier New"/>
      <w:szCs w:val="20"/>
    </w:rPr>
  </w:style>
  <w:style w:type="paragraph" w:customStyle="1" w:styleId="209">
    <w:name w:val="Char Char19 Char Char Char Char"/>
    <w:basedOn w:val="16"/>
    <w:qFormat/>
    <w:uiPriority w:val="0"/>
    <w:pPr>
      <w:widowControl/>
      <w:ind w:firstLine="454"/>
      <w:jc w:val="left"/>
    </w:pPr>
  </w:style>
  <w:style w:type="paragraph" w:customStyle="1" w:styleId="210">
    <w:name w:val="pa-14"/>
    <w:basedOn w:val="1"/>
    <w:qFormat/>
    <w:uiPriority w:val="0"/>
    <w:pPr>
      <w:widowControl/>
      <w:spacing w:before="169" w:after="169"/>
      <w:jc w:val="left"/>
    </w:pPr>
    <w:rPr>
      <w:rFonts w:ascii="宋体" w:hAnsi="宋体" w:cs="宋体"/>
      <w:kern w:val="0"/>
      <w:sz w:val="24"/>
    </w:rPr>
  </w:style>
  <w:style w:type="paragraph" w:customStyle="1" w:styleId="211">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2">
    <w:name w:val="msolistparagraph"/>
    <w:basedOn w:val="1"/>
    <w:qFormat/>
    <w:uiPriority w:val="0"/>
    <w:pPr>
      <w:ind w:firstLine="420" w:firstLineChars="200"/>
    </w:pPr>
    <w:rPr>
      <w:rFonts w:ascii="Calibri" w:hAnsi="Calibri"/>
      <w:szCs w:val="22"/>
    </w:rPr>
  </w:style>
  <w:style w:type="paragraph" w:customStyle="1" w:styleId="213">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4">
    <w:name w:val="pa-6"/>
    <w:basedOn w:val="1"/>
    <w:qFormat/>
    <w:uiPriority w:val="0"/>
    <w:pPr>
      <w:widowControl/>
      <w:spacing w:before="169" w:after="169"/>
      <w:jc w:val="left"/>
    </w:pPr>
    <w:rPr>
      <w:rFonts w:ascii="宋体" w:hAnsi="宋体" w:cs="宋体"/>
      <w:kern w:val="0"/>
      <w:sz w:val="24"/>
    </w:rPr>
  </w:style>
  <w:style w:type="paragraph" w:customStyle="1" w:styleId="215">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6">
    <w:name w:val="pa-4"/>
    <w:basedOn w:val="1"/>
    <w:qFormat/>
    <w:uiPriority w:val="0"/>
    <w:pPr>
      <w:widowControl/>
      <w:spacing w:before="169" w:after="169"/>
      <w:jc w:val="left"/>
    </w:pPr>
    <w:rPr>
      <w:rFonts w:ascii="宋体" w:hAnsi="宋体" w:cs="宋体"/>
      <w:kern w:val="0"/>
      <w:sz w:val="24"/>
    </w:rPr>
  </w:style>
  <w:style w:type="paragraph" w:customStyle="1" w:styleId="217">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8">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1">
    <w:name w:val="7"/>
    <w:basedOn w:val="16"/>
    <w:qFormat/>
    <w:uiPriority w:val="0"/>
    <w:pPr>
      <w:widowControl/>
      <w:ind w:firstLine="454"/>
      <w:jc w:val="left"/>
    </w:pPr>
    <w:rPr>
      <w:rFonts w:ascii="Tahoma" w:hAnsi="Tahoma" w:cs="宋体"/>
      <w:kern w:val="0"/>
      <w:sz w:val="24"/>
      <w:szCs w:val="20"/>
    </w:rPr>
  </w:style>
  <w:style w:type="paragraph" w:customStyle="1" w:styleId="222">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3">
    <w:name w:val="pa-10"/>
    <w:basedOn w:val="1"/>
    <w:qFormat/>
    <w:uiPriority w:val="0"/>
    <w:pPr>
      <w:widowControl/>
      <w:spacing w:before="169" w:after="169"/>
      <w:jc w:val="left"/>
    </w:pPr>
    <w:rPr>
      <w:rFonts w:ascii="宋体" w:hAnsi="宋体" w:cs="宋体"/>
      <w:kern w:val="0"/>
      <w:sz w:val="24"/>
    </w:rPr>
  </w:style>
  <w:style w:type="paragraph" w:customStyle="1" w:styleId="224">
    <w:name w:val="表格"/>
    <w:basedOn w:val="1"/>
    <w:qFormat/>
    <w:uiPriority w:val="0"/>
    <w:pPr>
      <w:spacing w:line="400" w:lineRule="exact"/>
    </w:pPr>
    <w:rPr>
      <w:sz w:val="24"/>
    </w:rPr>
  </w:style>
  <w:style w:type="paragraph" w:customStyle="1" w:styleId="225">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6">
    <w:name w:val="p15"/>
    <w:basedOn w:val="1"/>
    <w:qFormat/>
    <w:uiPriority w:val="0"/>
    <w:pPr>
      <w:widowControl/>
    </w:pPr>
    <w:rPr>
      <w:rFonts w:ascii="宋体" w:hAnsi="宋体" w:cs="宋体"/>
      <w:kern w:val="0"/>
      <w:szCs w:val="21"/>
    </w:rPr>
  </w:style>
  <w:style w:type="paragraph" w:customStyle="1" w:styleId="22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8">
    <w:name w:val="正文段"/>
    <w:basedOn w:val="1"/>
    <w:qFormat/>
    <w:uiPriority w:val="0"/>
    <w:pPr>
      <w:widowControl/>
      <w:snapToGrid w:val="0"/>
      <w:spacing w:after="156" w:afterLines="50"/>
      <w:ind w:firstLine="200" w:firstLineChars="200"/>
    </w:pPr>
    <w:rPr>
      <w:kern w:val="0"/>
      <w:sz w:val="24"/>
      <w:szCs w:val="20"/>
    </w:rPr>
  </w:style>
  <w:style w:type="paragraph" w:customStyle="1" w:styleId="22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0">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2">
    <w:name w:val="p0"/>
    <w:basedOn w:val="1"/>
    <w:qFormat/>
    <w:uiPriority w:val="0"/>
    <w:pPr>
      <w:widowControl/>
    </w:pPr>
    <w:rPr>
      <w:kern w:val="0"/>
      <w:szCs w:val="21"/>
    </w:rPr>
  </w:style>
  <w:style w:type="paragraph" w:customStyle="1" w:styleId="233">
    <w:name w:val="段"/>
    <w:link w:val="2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4">
    <w:name w:val="段 Char Char"/>
    <w:link w:val="233"/>
    <w:qFormat/>
    <w:locked/>
    <w:uiPriority w:val="0"/>
    <w:rPr>
      <w:rFonts w:ascii="宋体"/>
      <w:sz w:val="21"/>
      <w:lang w:val="en-US" w:eastAsia="zh-CN" w:bidi="ar-SA"/>
    </w:rPr>
  </w:style>
  <w:style w:type="paragraph" w:customStyle="1" w:styleId="235">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6">
    <w:name w:val=" Char Char19 Char Char Char Char"/>
    <w:basedOn w:val="16"/>
    <w:qFormat/>
    <w:uiPriority w:val="0"/>
    <w:pPr>
      <w:widowControl/>
      <w:ind w:firstLine="454"/>
      <w:jc w:val="left"/>
    </w:pPr>
  </w:style>
  <w:style w:type="paragraph" w:customStyle="1" w:styleId="237">
    <w:name w:val="文章总标题"/>
    <w:basedOn w:val="1"/>
    <w:next w:val="204"/>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39">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0">
    <w:name w:val="4"/>
    <w:basedOn w:val="1"/>
    <w:next w:val="32"/>
    <w:qFormat/>
    <w:uiPriority w:val="0"/>
    <w:pPr>
      <w:spacing w:line="420" w:lineRule="exact"/>
      <w:ind w:firstLine="409" w:firstLineChars="195"/>
    </w:pPr>
  </w:style>
  <w:style w:type="paragraph" w:customStyle="1" w:styleId="241">
    <w:name w:val="pa-8"/>
    <w:basedOn w:val="1"/>
    <w:qFormat/>
    <w:uiPriority w:val="0"/>
    <w:pPr>
      <w:widowControl/>
      <w:spacing w:before="169" w:after="169"/>
      <w:jc w:val="left"/>
    </w:pPr>
    <w:rPr>
      <w:rFonts w:ascii="宋体" w:hAnsi="宋体" w:cs="宋体"/>
      <w:kern w:val="0"/>
      <w:sz w:val="24"/>
    </w:rPr>
  </w:style>
  <w:style w:type="paragraph" w:customStyle="1" w:styleId="242">
    <w:name w:val="Char Char Char Char"/>
    <w:basedOn w:val="16"/>
    <w:qFormat/>
    <w:uiPriority w:val="0"/>
    <w:pPr>
      <w:adjustRightInd w:val="0"/>
      <w:snapToGrid w:val="0"/>
      <w:spacing w:line="360" w:lineRule="auto"/>
    </w:pPr>
    <w:rPr>
      <w:rFonts w:ascii="Tahoma" w:hAnsi="Tahoma"/>
      <w:sz w:val="24"/>
    </w:rPr>
  </w:style>
  <w:style w:type="paragraph" w:customStyle="1" w:styleId="243">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5">
    <w:name w:val="样式 正文文字 + 小四 段后: 0 磅 行距: 1.5 倍行距"/>
    <w:basedOn w:val="2"/>
    <w:qFormat/>
    <w:uiPriority w:val="0"/>
    <w:pPr>
      <w:spacing w:line="360" w:lineRule="auto"/>
      <w:ind w:firstLine="480" w:firstLineChars="200"/>
    </w:pPr>
    <w:rPr>
      <w:rFonts w:cs="宋体"/>
      <w:szCs w:val="20"/>
    </w:rPr>
  </w:style>
  <w:style w:type="paragraph" w:customStyle="1" w:styleId="246">
    <w:name w:val="No Spacing11"/>
    <w:link w:val="24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7">
    <w:name w:val="No Spacing Char"/>
    <w:link w:val="246"/>
    <w:qFormat/>
    <w:locked/>
    <w:uiPriority w:val="0"/>
    <w:rPr>
      <w:kern w:val="2"/>
      <w:sz w:val="21"/>
      <w:szCs w:val="22"/>
      <w:lang w:val="en-US" w:eastAsia="zh-CN" w:bidi="ar-SA"/>
    </w:rPr>
  </w:style>
  <w:style w:type="paragraph" w:customStyle="1" w:styleId="248">
    <w:name w:val="Char21"/>
    <w:basedOn w:val="1"/>
    <w:qFormat/>
    <w:uiPriority w:val="0"/>
    <w:pPr>
      <w:widowControl/>
      <w:spacing w:after="160" w:line="240" w:lineRule="exact"/>
      <w:jc w:val="left"/>
    </w:pPr>
  </w:style>
  <w:style w:type="paragraph" w:customStyle="1" w:styleId="24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0">
    <w:name w:val="默认段落字体 Para Char"/>
    <w:basedOn w:val="1"/>
    <w:qFormat/>
    <w:uiPriority w:val="0"/>
    <w:pPr>
      <w:adjustRightInd w:val="0"/>
      <w:spacing w:line="360" w:lineRule="auto"/>
    </w:pPr>
    <w:rPr>
      <w:szCs w:val="20"/>
    </w:rPr>
  </w:style>
  <w:style w:type="paragraph" w:customStyle="1" w:styleId="251">
    <w:name w:val="Char11"/>
    <w:basedOn w:val="16"/>
    <w:qFormat/>
    <w:uiPriority w:val="0"/>
    <w:pPr>
      <w:widowControl/>
      <w:ind w:firstLine="454"/>
      <w:jc w:val="left"/>
    </w:pPr>
    <w:rPr>
      <w:rFonts w:ascii="Tahoma" w:hAnsi="Tahoma" w:cs="宋体"/>
      <w:kern w:val="0"/>
      <w:sz w:val="24"/>
      <w:szCs w:val="20"/>
    </w:rPr>
  </w:style>
  <w:style w:type="paragraph" w:customStyle="1" w:styleId="252">
    <w:name w:val="pa-11"/>
    <w:basedOn w:val="1"/>
    <w:qFormat/>
    <w:uiPriority w:val="0"/>
    <w:pPr>
      <w:widowControl/>
      <w:spacing w:before="169" w:after="169"/>
      <w:jc w:val="left"/>
    </w:pPr>
    <w:rPr>
      <w:rFonts w:ascii="宋体" w:hAnsi="宋体" w:cs="宋体"/>
      <w:kern w:val="0"/>
      <w:sz w:val="24"/>
    </w:rPr>
  </w:style>
  <w:style w:type="paragraph" w:customStyle="1" w:styleId="253">
    <w:name w:val=" Char"/>
    <w:basedOn w:val="16"/>
    <w:qFormat/>
    <w:uiPriority w:val="0"/>
    <w:pPr>
      <w:widowControl/>
      <w:ind w:firstLine="454"/>
      <w:jc w:val="left"/>
    </w:pPr>
    <w:rPr>
      <w:rFonts w:ascii="Tahoma" w:hAnsi="Tahoma" w:cs="宋体"/>
      <w:kern w:val="0"/>
      <w:sz w:val="24"/>
      <w:szCs w:val="20"/>
    </w:rPr>
  </w:style>
  <w:style w:type="paragraph" w:customStyle="1" w:styleId="254">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5">
    <w:name w:val=" Char Char1 Char Char Char Char"/>
    <w:basedOn w:val="16"/>
    <w:qFormat/>
    <w:uiPriority w:val="0"/>
    <w:rPr>
      <w:rFonts w:ascii="Tahoma" w:hAnsi="Tahoma"/>
      <w:sz w:val="24"/>
    </w:rPr>
  </w:style>
  <w:style w:type="paragraph" w:customStyle="1" w:styleId="256">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7">
    <w:name w:val="pa-12"/>
    <w:basedOn w:val="1"/>
    <w:qFormat/>
    <w:uiPriority w:val="0"/>
    <w:pPr>
      <w:widowControl/>
      <w:spacing w:before="169" w:after="169"/>
      <w:jc w:val="left"/>
    </w:pPr>
    <w:rPr>
      <w:rFonts w:ascii="宋体" w:hAnsi="宋体" w:cs="宋体"/>
      <w:kern w:val="0"/>
      <w:sz w:val="24"/>
    </w:rPr>
  </w:style>
  <w:style w:type="paragraph" w:customStyle="1" w:styleId="258">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59">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60">
    <w:name w:val="pa-9"/>
    <w:basedOn w:val="1"/>
    <w:qFormat/>
    <w:uiPriority w:val="0"/>
    <w:pPr>
      <w:widowControl/>
      <w:spacing w:before="169" w:after="169"/>
      <w:jc w:val="left"/>
    </w:pPr>
    <w:rPr>
      <w:rFonts w:ascii="宋体" w:hAnsi="宋体" w:cs="宋体"/>
      <w:kern w:val="0"/>
      <w:sz w:val="24"/>
    </w:rPr>
  </w:style>
  <w:style w:type="paragraph" w:customStyle="1" w:styleId="261">
    <w:name w:val="正文首行缩进两字符"/>
    <w:basedOn w:val="1"/>
    <w:qFormat/>
    <w:uiPriority w:val="0"/>
    <w:pPr>
      <w:spacing w:line="360" w:lineRule="auto"/>
      <w:ind w:firstLine="200" w:firstLineChars="200"/>
    </w:pPr>
  </w:style>
  <w:style w:type="paragraph" w:customStyle="1" w:styleId="262">
    <w:name w:val="Char Char Char1"/>
    <w:basedOn w:val="1"/>
    <w:qFormat/>
    <w:uiPriority w:val="0"/>
    <w:rPr>
      <w:rFonts w:ascii="Tahoma" w:hAnsi="Tahoma"/>
      <w:sz w:val="24"/>
      <w:szCs w:val="20"/>
    </w:rPr>
  </w:style>
  <w:style w:type="paragraph" w:customStyle="1" w:styleId="263">
    <w:name w:val="节标题"/>
    <w:basedOn w:val="1"/>
    <w:next w:val="225"/>
    <w:qFormat/>
    <w:uiPriority w:val="0"/>
    <w:pPr>
      <w:widowControl/>
      <w:spacing w:line="289" w:lineRule="atLeast"/>
      <w:jc w:val="center"/>
      <w:textAlignment w:val="baseline"/>
    </w:pPr>
    <w:rPr>
      <w:color w:val="000000"/>
      <w:kern w:val="0"/>
      <w:sz w:val="28"/>
      <w:szCs w:val="20"/>
    </w:rPr>
  </w:style>
  <w:style w:type="paragraph" w:customStyle="1" w:styleId="264">
    <w:name w:val="F2"/>
    <w:basedOn w:val="1"/>
    <w:qFormat/>
    <w:uiPriority w:val="0"/>
    <w:pPr>
      <w:autoSpaceDE w:val="0"/>
      <w:autoSpaceDN w:val="0"/>
      <w:adjustRightInd w:val="0"/>
      <w:ind w:firstLine="601"/>
    </w:pPr>
    <w:rPr>
      <w:kern w:val="0"/>
      <w:sz w:val="24"/>
      <w:szCs w:val="20"/>
    </w:rPr>
  </w:style>
  <w:style w:type="paragraph" w:customStyle="1" w:styleId="26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6">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7">
    <w:name w:val=" Char Char9 Char Char Char Char"/>
    <w:basedOn w:val="1"/>
    <w:qFormat/>
    <w:uiPriority w:val="0"/>
    <w:pPr>
      <w:widowControl/>
      <w:spacing w:after="160" w:line="240" w:lineRule="exact"/>
      <w:jc w:val="left"/>
    </w:pPr>
  </w:style>
  <w:style w:type="paragraph" w:customStyle="1" w:styleId="268">
    <w:name w:val="p16"/>
    <w:basedOn w:val="1"/>
    <w:qFormat/>
    <w:uiPriority w:val="0"/>
    <w:pPr>
      <w:widowControl/>
    </w:pPr>
    <w:rPr>
      <w:rFonts w:ascii="宋体" w:cs="宋体"/>
      <w:kern w:val="0"/>
      <w:sz w:val="20"/>
      <w:szCs w:val="20"/>
    </w:rPr>
  </w:style>
  <w:style w:type="paragraph" w:customStyle="1" w:styleId="269">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70">
    <w:name w:val="_Style 35"/>
    <w:basedOn w:val="16"/>
    <w:qFormat/>
    <w:uiPriority w:val="0"/>
    <w:pPr>
      <w:widowControl/>
      <w:ind w:firstLine="454"/>
      <w:jc w:val="left"/>
    </w:pPr>
  </w:style>
  <w:style w:type="paragraph" w:customStyle="1" w:styleId="271">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2">
    <w:name w:val="列出段落11"/>
    <w:basedOn w:val="1"/>
    <w:qFormat/>
    <w:uiPriority w:val="0"/>
    <w:pPr>
      <w:ind w:firstLine="200" w:firstLineChars="200"/>
    </w:pPr>
    <w:rPr>
      <w:sz w:val="24"/>
    </w:rPr>
  </w:style>
  <w:style w:type="paragraph" w:customStyle="1" w:styleId="273">
    <w:name w:val="pa-7"/>
    <w:basedOn w:val="1"/>
    <w:qFormat/>
    <w:uiPriority w:val="0"/>
    <w:pPr>
      <w:widowControl/>
      <w:spacing w:before="169" w:after="169"/>
      <w:jc w:val="left"/>
    </w:pPr>
    <w:rPr>
      <w:rFonts w:ascii="宋体" w:hAnsi="宋体" w:cs="宋体"/>
      <w:kern w:val="0"/>
      <w:sz w:val="24"/>
    </w:rPr>
  </w:style>
  <w:style w:type="paragraph" w:customStyle="1" w:styleId="274">
    <w:name w:val="Char"/>
    <w:basedOn w:val="16"/>
    <w:qFormat/>
    <w:uiPriority w:val="0"/>
    <w:pPr>
      <w:widowControl/>
      <w:ind w:firstLine="454"/>
      <w:jc w:val="left"/>
    </w:pPr>
    <w:rPr>
      <w:rFonts w:ascii="Tahoma" w:hAnsi="Tahoma" w:cs="宋体"/>
      <w:kern w:val="0"/>
      <w:sz w:val="24"/>
      <w:szCs w:val="20"/>
    </w:rPr>
  </w:style>
  <w:style w:type="paragraph" w:customStyle="1" w:styleId="275">
    <w:name w:val="pa-15"/>
    <w:basedOn w:val="1"/>
    <w:qFormat/>
    <w:uiPriority w:val="0"/>
    <w:pPr>
      <w:widowControl/>
      <w:spacing w:before="169" w:after="169"/>
      <w:jc w:val="left"/>
    </w:pPr>
    <w:rPr>
      <w:rFonts w:ascii="宋体" w:hAnsi="宋体" w:cs="宋体"/>
      <w:kern w:val="0"/>
      <w:sz w:val="24"/>
    </w:rPr>
  </w:style>
  <w:style w:type="paragraph" w:customStyle="1" w:styleId="276">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7">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8">
    <w:name w:val="List Paragraph1"/>
    <w:basedOn w:val="1"/>
    <w:qFormat/>
    <w:uiPriority w:val="0"/>
    <w:pPr>
      <w:ind w:firstLine="420" w:firstLineChars="200"/>
    </w:pPr>
  </w:style>
  <w:style w:type="paragraph" w:customStyle="1" w:styleId="279">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0">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1">
    <w:name w:val="Char Char1 Char Char Char Char"/>
    <w:basedOn w:val="16"/>
    <w:qFormat/>
    <w:uiPriority w:val="0"/>
    <w:rPr>
      <w:rFonts w:ascii="Tahoma" w:hAnsi="Tahoma"/>
      <w:sz w:val="24"/>
    </w:rPr>
  </w:style>
  <w:style w:type="paragraph" w:customStyle="1" w:styleId="282">
    <w:name w:val="默认段落字体 Para Char Char Char Char Char Char Char Char Char1 Char Char Char Char"/>
    <w:basedOn w:val="1"/>
    <w:qFormat/>
    <w:uiPriority w:val="0"/>
    <w:rPr>
      <w:rFonts w:ascii="Tahoma" w:hAnsi="Tahoma"/>
      <w:sz w:val="24"/>
      <w:szCs w:val="20"/>
    </w:rPr>
  </w:style>
  <w:style w:type="paragraph" w:customStyle="1" w:styleId="283">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5">
    <w:name w:val="我的正文"/>
    <w:basedOn w:val="1"/>
    <w:qFormat/>
    <w:uiPriority w:val="0"/>
    <w:pPr>
      <w:spacing w:line="520" w:lineRule="exact"/>
      <w:ind w:firstLine="192" w:firstLineChars="192"/>
    </w:pPr>
    <w:rPr>
      <w:sz w:val="28"/>
      <w:szCs w:val="28"/>
    </w:rPr>
  </w:style>
  <w:style w:type="paragraph" w:customStyle="1" w:styleId="286">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7">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9">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0">
    <w:name w:val="Char Char9 Char Char Char Char1"/>
    <w:basedOn w:val="1"/>
    <w:qFormat/>
    <w:uiPriority w:val="0"/>
    <w:pPr>
      <w:widowControl/>
      <w:spacing w:after="160" w:line="240" w:lineRule="exact"/>
      <w:jc w:val="left"/>
    </w:pPr>
  </w:style>
  <w:style w:type="paragraph" w:customStyle="1" w:styleId="29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2">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294">
    <w:name w:val="Bullets"/>
    <w:basedOn w:val="1"/>
    <w:qFormat/>
    <w:uiPriority w:val="0"/>
    <w:pPr>
      <w:widowControl/>
      <w:adjustRightInd w:val="0"/>
      <w:snapToGrid w:val="0"/>
      <w:spacing w:before="60" w:after="60"/>
    </w:pPr>
    <w:rPr>
      <w:kern w:val="0"/>
      <w:sz w:val="24"/>
      <w:lang w:val="en-GB"/>
    </w:rPr>
  </w:style>
  <w:style w:type="paragraph" w:customStyle="1" w:styleId="295">
    <w:name w:val="Char1"/>
    <w:basedOn w:val="1"/>
    <w:qFormat/>
    <w:uiPriority w:val="0"/>
    <w:rPr>
      <w:szCs w:val="21"/>
    </w:rPr>
  </w:style>
  <w:style w:type="paragraph" w:customStyle="1" w:styleId="296">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7">
    <w:name w:val="样式1"/>
    <w:basedOn w:val="1"/>
    <w:qFormat/>
    <w:uiPriority w:val="0"/>
    <w:pPr>
      <w:spacing w:before="120" w:beforeLines="0" w:after="120" w:afterLines="0" w:line="300" w:lineRule="auto"/>
    </w:pPr>
    <w:rPr>
      <w:rFonts w:ascii="宋体" w:hAnsi="宋体"/>
      <w:b/>
      <w:sz w:val="24"/>
      <w:szCs w:val="20"/>
    </w:rPr>
  </w:style>
  <w:style w:type="paragraph" w:customStyle="1" w:styleId="298">
    <w:name w:val="List Paragraph"/>
    <w:basedOn w:val="1"/>
    <w:qFormat/>
    <w:uiPriority w:val="34"/>
    <w:pPr>
      <w:ind w:firstLine="420" w:firstLineChars="200"/>
    </w:pPr>
    <w:rPr>
      <w:rFonts w:ascii="Calibri" w:hAnsi="Calibri"/>
      <w:szCs w:val="22"/>
    </w:rPr>
  </w:style>
  <w:style w:type="paragraph" w:customStyle="1" w:styleId="299">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0">
    <w:name w:val="444"/>
    <w:basedOn w:val="1"/>
    <w:qFormat/>
    <w:uiPriority w:val="0"/>
    <w:pPr>
      <w:adjustRightInd w:val="0"/>
      <w:spacing w:line="312" w:lineRule="atLeast"/>
      <w:jc w:val="center"/>
      <w:textAlignment w:val="baseline"/>
    </w:pPr>
    <w:rPr>
      <w:b/>
      <w:kern w:val="0"/>
      <w:sz w:val="36"/>
      <w:szCs w:val="36"/>
    </w:rPr>
  </w:style>
  <w:style w:type="paragraph" w:customStyle="1" w:styleId="301">
    <w:name w:val="Char Char9 Char Char Char Char"/>
    <w:basedOn w:val="1"/>
    <w:qFormat/>
    <w:uiPriority w:val="0"/>
    <w:pPr>
      <w:widowControl/>
      <w:spacing w:after="160" w:line="240" w:lineRule="exact"/>
      <w:jc w:val="left"/>
    </w:pPr>
  </w:style>
  <w:style w:type="paragraph" w:customStyle="1" w:styleId="302">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3">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4">
    <w:name w:val="彩色列表 - 强调文字颜色 1111"/>
    <w:basedOn w:val="52"/>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5">
    <w:name w:val="_Style 4"/>
    <w:basedOn w:val="1"/>
    <w:next w:val="298"/>
    <w:qFormat/>
    <w:uiPriority w:val="0"/>
    <w:pPr>
      <w:ind w:firstLine="420" w:firstLineChars="200"/>
    </w:pPr>
  </w:style>
  <w:style w:type="table" w:customStyle="1" w:styleId="306">
    <w:name w:val="彩色列表 - 强调文字颜色 11"/>
    <w:basedOn w:val="52"/>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7">
    <w:name w:val="Header Char"/>
    <w:basedOn w:val="54"/>
    <w:qFormat/>
    <w:locked/>
    <w:uiPriority w:val="0"/>
    <w:rPr>
      <w:rFonts w:ascii="Calibri" w:hAnsi="Calibri" w:eastAsia="宋体"/>
      <w:kern w:val="2"/>
      <w:sz w:val="18"/>
      <w:szCs w:val="18"/>
      <w:lang w:val="en-US" w:eastAsia="zh-CN" w:bidi="ar-SA"/>
    </w:rPr>
  </w:style>
  <w:style w:type="character" w:customStyle="1" w:styleId="308">
    <w:name w:val="Footer Char"/>
    <w:basedOn w:val="54"/>
    <w:qFormat/>
    <w:locked/>
    <w:uiPriority w:val="0"/>
    <w:rPr>
      <w:rFonts w:ascii="Calibri" w:hAnsi="Calibri" w:eastAsia="宋体"/>
      <w:kern w:val="2"/>
      <w:sz w:val="18"/>
      <w:szCs w:val="18"/>
      <w:lang w:val="en-US" w:eastAsia="zh-CN" w:bidi="ar-SA"/>
    </w:rPr>
  </w:style>
  <w:style w:type="paragraph" w:customStyle="1" w:styleId="309">
    <w:name w:val="列表段落1"/>
    <w:basedOn w:val="1"/>
    <w:qFormat/>
    <w:uiPriority w:val="0"/>
    <w:pPr>
      <w:ind w:firstLine="420" w:firstLineChars="200"/>
    </w:pPr>
    <w:rPr>
      <w:rFonts w:ascii="Calibri" w:hAnsi="Calibri"/>
      <w:szCs w:val="22"/>
    </w:rPr>
  </w:style>
  <w:style w:type="character" w:customStyle="1" w:styleId="310">
    <w:name w:val="Heading 1 Char"/>
    <w:basedOn w:val="54"/>
    <w:qFormat/>
    <w:locked/>
    <w:uiPriority w:val="0"/>
    <w:rPr>
      <w:rFonts w:ascii="宋体" w:eastAsia="宋体"/>
      <w:b/>
      <w:bCs/>
      <w:kern w:val="44"/>
      <w:sz w:val="44"/>
      <w:szCs w:val="44"/>
      <w:lang w:val="en-US" w:eastAsia="zh-CN" w:bidi="ar-SA"/>
    </w:rPr>
  </w:style>
  <w:style w:type="character" w:customStyle="1" w:styleId="311">
    <w:name w:val="Heading 2 Char"/>
    <w:basedOn w:val="54"/>
    <w:qFormat/>
    <w:locked/>
    <w:uiPriority w:val="0"/>
    <w:rPr>
      <w:rFonts w:ascii="Arial" w:hAnsi="Arial" w:eastAsia="黑体"/>
      <w:b/>
      <w:bCs/>
      <w:kern w:val="21"/>
      <w:sz w:val="32"/>
      <w:szCs w:val="32"/>
      <w:lang w:val="en-US" w:eastAsia="zh-CN" w:bidi="ar-SA"/>
    </w:rPr>
  </w:style>
  <w:style w:type="character" w:customStyle="1" w:styleId="312">
    <w:name w:val="Heading 3 Char"/>
    <w:basedOn w:val="54"/>
    <w:qFormat/>
    <w:locked/>
    <w:uiPriority w:val="0"/>
    <w:rPr>
      <w:rFonts w:ascii="宋体" w:eastAsia="宋体"/>
      <w:b/>
      <w:bCs/>
      <w:kern w:val="21"/>
      <w:sz w:val="32"/>
      <w:szCs w:val="32"/>
      <w:lang w:val="en-US" w:eastAsia="zh-CN" w:bidi="ar-SA"/>
    </w:rPr>
  </w:style>
  <w:style w:type="character" w:customStyle="1" w:styleId="313">
    <w:name w:val="Heading 4 Char"/>
    <w:basedOn w:val="54"/>
    <w:qFormat/>
    <w:locked/>
    <w:uiPriority w:val="0"/>
    <w:rPr>
      <w:rFonts w:ascii="Arial" w:hAnsi="Arial" w:eastAsia="黑体"/>
      <w:b/>
      <w:bCs/>
      <w:kern w:val="21"/>
      <w:sz w:val="28"/>
      <w:szCs w:val="28"/>
      <w:lang w:val="en-US" w:eastAsia="zh-CN" w:bidi="ar-SA"/>
    </w:rPr>
  </w:style>
  <w:style w:type="character" w:customStyle="1" w:styleId="314">
    <w:name w:val="Heading 5 Char"/>
    <w:basedOn w:val="54"/>
    <w:qFormat/>
    <w:locked/>
    <w:uiPriority w:val="0"/>
    <w:rPr>
      <w:rFonts w:ascii="宋体" w:eastAsia="宋体"/>
      <w:b/>
      <w:bCs/>
      <w:kern w:val="21"/>
      <w:sz w:val="28"/>
      <w:szCs w:val="28"/>
      <w:lang w:val="en-US" w:eastAsia="zh-CN" w:bidi="ar-SA"/>
    </w:rPr>
  </w:style>
  <w:style w:type="character" w:customStyle="1" w:styleId="315">
    <w:name w:val="Heading 6 Char"/>
    <w:basedOn w:val="54"/>
    <w:qFormat/>
    <w:locked/>
    <w:uiPriority w:val="0"/>
    <w:rPr>
      <w:rFonts w:ascii="Arial" w:hAnsi="Arial" w:eastAsia="黑体"/>
      <w:b/>
      <w:bCs/>
      <w:kern w:val="21"/>
      <w:sz w:val="24"/>
      <w:szCs w:val="21"/>
      <w:lang w:val="en-US" w:eastAsia="zh-CN" w:bidi="ar-SA"/>
    </w:rPr>
  </w:style>
  <w:style w:type="character" w:customStyle="1" w:styleId="316">
    <w:name w:val="Heading 7 Char"/>
    <w:basedOn w:val="54"/>
    <w:qFormat/>
    <w:locked/>
    <w:uiPriority w:val="0"/>
    <w:rPr>
      <w:rFonts w:ascii="宋体" w:eastAsia="宋体"/>
      <w:b/>
      <w:bCs/>
      <w:kern w:val="21"/>
      <w:sz w:val="24"/>
      <w:szCs w:val="21"/>
      <w:lang w:val="en-US" w:eastAsia="zh-CN" w:bidi="ar-SA"/>
    </w:rPr>
  </w:style>
  <w:style w:type="character" w:customStyle="1" w:styleId="317">
    <w:name w:val="Heading 8 Char"/>
    <w:basedOn w:val="54"/>
    <w:qFormat/>
    <w:locked/>
    <w:uiPriority w:val="0"/>
    <w:rPr>
      <w:rFonts w:ascii="Arial" w:hAnsi="Arial" w:eastAsia="黑体"/>
      <w:kern w:val="21"/>
      <w:sz w:val="24"/>
      <w:szCs w:val="21"/>
      <w:lang w:val="en-US" w:eastAsia="zh-CN" w:bidi="ar-SA"/>
    </w:rPr>
  </w:style>
  <w:style w:type="character" w:customStyle="1" w:styleId="318">
    <w:name w:val="Heading 9 Char"/>
    <w:basedOn w:val="54"/>
    <w:qFormat/>
    <w:locked/>
    <w:uiPriority w:val="0"/>
    <w:rPr>
      <w:rFonts w:ascii="Arial" w:hAnsi="Arial" w:eastAsia="黑体"/>
      <w:kern w:val="21"/>
      <w:sz w:val="21"/>
      <w:szCs w:val="21"/>
      <w:lang w:val="en-US" w:eastAsia="zh-CN" w:bidi="ar-SA"/>
    </w:rPr>
  </w:style>
  <w:style w:type="character" w:customStyle="1" w:styleId="319">
    <w:name w:val="一级条标题 Char"/>
    <w:basedOn w:val="320"/>
    <w:qFormat/>
    <w:uiPriority w:val="0"/>
    <w:rPr>
      <w:rFonts w:cs="黑体"/>
      <w:szCs w:val="21"/>
      <w:lang w:bidi="ar-SA"/>
    </w:rPr>
  </w:style>
  <w:style w:type="character" w:customStyle="1" w:styleId="320">
    <w:name w:val="章标题 Char"/>
    <w:qFormat/>
    <w:uiPriority w:val="0"/>
    <w:rPr>
      <w:rFonts w:ascii="黑体" w:eastAsia="黑体"/>
      <w:sz w:val="21"/>
      <w:lang w:val="en-US" w:eastAsia="zh-CN"/>
    </w:rPr>
  </w:style>
  <w:style w:type="character" w:customStyle="1" w:styleId="321">
    <w:name w:val="发布"/>
    <w:qFormat/>
    <w:uiPriority w:val="0"/>
    <w:rPr>
      <w:rFonts w:ascii="黑体" w:eastAsia="黑体"/>
      <w:spacing w:val="22"/>
      <w:w w:val="100"/>
      <w:position w:val="3"/>
      <w:sz w:val="28"/>
    </w:rPr>
  </w:style>
  <w:style w:type="character" w:customStyle="1" w:styleId="322">
    <w:name w:val="个人答复风格"/>
    <w:qFormat/>
    <w:uiPriority w:val="0"/>
    <w:rPr>
      <w:rFonts w:ascii="Arial" w:hAnsi="Arial" w:eastAsia="宋体"/>
      <w:color w:val="auto"/>
      <w:sz w:val="20"/>
    </w:rPr>
  </w:style>
  <w:style w:type="character" w:customStyle="1" w:styleId="323">
    <w:name w:val="三级条标题 Char"/>
    <w:basedOn w:val="324"/>
    <w:qFormat/>
    <w:uiPriority w:val="0"/>
  </w:style>
  <w:style w:type="character" w:customStyle="1" w:styleId="324">
    <w:name w:val="二级条标题 Char"/>
    <w:basedOn w:val="319"/>
    <w:qFormat/>
    <w:uiPriority w:val="0"/>
  </w:style>
  <w:style w:type="character" w:customStyle="1" w:styleId="325">
    <w:name w:val="章标题 Char Char"/>
    <w:link w:val="326"/>
    <w:qFormat/>
    <w:locked/>
    <w:uiPriority w:val="0"/>
    <w:rPr>
      <w:rFonts w:ascii="黑体" w:eastAsia="黑体"/>
      <w:kern w:val="2"/>
      <w:sz w:val="22"/>
      <w:lang w:val="en-US" w:eastAsia="zh-CN" w:bidi="ar-SA"/>
    </w:rPr>
  </w:style>
  <w:style w:type="paragraph" w:customStyle="1" w:styleId="326">
    <w:name w:val="章标题"/>
    <w:next w:val="233"/>
    <w:link w:val="325"/>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7">
    <w:name w:val="三级条标题 Char Char"/>
    <w:basedOn w:val="328"/>
    <w:link w:val="332"/>
    <w:qFormat/>
    <w:locked/>
    <w:uiPriority w:val="0"/>
  </w:style>
  <w:style w:type="character" w:customStyle="1" w:styleId="328">
    <w:name w:val="二级条标题 Char Char"/>
    <w:basedOn w:val="329"/>
    <w:link w:val="331"/>
    <w:qFormat/>
    <w:locked/>
    <w:uiPriority w:val="0"/>
  </w:style>
  <w:style w:type="character" w:customStyle="1" w:styleId="329">
    <w:name w:val="一级条标题 Char Char"/>
    <w:basedOn w:val="325"/>
    <w:link w:val="330"/>
    <w:qFormat/>
    <w:locked/>
    <w:uiPriority w:val="0"/>
    <w:rPr>
      <w:szCs w:val="22"/>
    </w:rPr>
  </w:style>
  <w:style w:type="paragraph" w:customStyle="1" w:styleId="330">
    <w:name w:val="一级条标题"/>
    <w:basedOn w:val="326"/>
    <w:next w:val="233"/>
    <w:link w:val="329"/>
    <w:qFormat/>
    <w:uiPriority w:val="0"/>
    <w:pPr>
      <w:numPr>
        <w:ilvl w:val="2"/>
        <w:numId w:val="1"/>
      </w:numPr>
      <w:tabs>
        <w:tab w:val="left" w:pos="312"/>
        <w:tab w:val="left" w:pos="360"/>
      </w:tabs>
      <w:spacing w:beforeLines="0" w:afterLines="0"/>
      <w:ind w:left="0"/>
      <w:outlineLvl w:val="2"/>
    </w:pPr>
    <w:rPr>
      <w:szCs w:val="22"/>
    </w:rPr>
  </w:style>
  <w:style w:type="paragraph" w:customStyle="1" w:styleId="331">
    <w:name w:val="二级条标题"/>
    <w:basedOn w:val="330"/>
    <w:next w:val="233"/>
    <w:link w:val="328"/>
    <w:qFormat/>
    <w:uiPriority w:val="0"/>
    <w:pPr>
      <w:numPr>
        <w:ilvl w:val="3"/>
        <w:numId w:val="2"/>
      </w:numPr>
      <w:outlineLvl w:val="3"/>
    </w:pPr>
  </w:style>
  <w:style w:type="paragraph" w:customStyle="1" w:styleId="332">
    <w:name w:val="三级条标题"/>
    <w:basedOn w:val="331"/>
    <w:next w:val="233"/>
    <w:link w:val="327"/>
    <w:qFormat/>
    <w:uiPriority w:val="0"/>
  </w:style>
  <w:style w:type="character" w:customStyle="1" w:styleId="333">
    <w:name w:val="个人撰写风格"/>
    <w:qFormat/>
    <w:uiPriority w:val="0"/>
    <w:rPr>
      <w:rFonts w:ascii="Arial" w:hAnsi="Arial" w:eastAsia="宋体"/>
      <w:color w:val="auto"/>
      <w:sz w:val="20"/>
    </w:rPr>
  </w:style>
  <w:style w:type="paragraph" w:customStyle="1" w:styleId="334">
    <w:name w:val="其他发布部门"/>
    <w:basedOn w:val="335"/>
    <w:qFormat/>
    <w:uiPriority w:val="0"/>
    <w:pPr>
      <w:spacing w:line="240" w:lineRule="atLeast"/>
    </w:pPr>
    <w:rPr>
      <w:rFonts w:ascii="黑体" w:eastAsia="黑体"/>
      <w:b w:val="0"/>
    </w:rPr>
  </w:style>
  <w:style w:type="paragraph" w:customStyle="1" w:styleId="335">
    <w:name w:val="发布部门"/>
    <w:next w:val="233"/>
    <w:qFormat/>
    <w:uiPriority w:val="0"/>
    <w:pPr>
      <w:jc w:val="center"/>
    </w:pPr>
    <w:rPr>
      <w:rFonts w:ascii="宋体" w:hAnsi="Times New Roman" w:eastAsia="宋体" w:cs="Times New Roman"/>
      <w:b/>
      <w:spacing w:val="20"/>
      <w:w w:val="135"/>
      <w:sz w:val="36"/>
      <w:lang w:val="en-US" w:eastAsia="zh-CN" w:bidi="ar-SA"/>
    </w:rPr>
  </w:style>
  <w:style w:type="paragraph" w:customStyle="1" w:styleId="336">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8">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39">
    <w:name w:val="封面标准代替信息"/>
    <w:basedOn w:val="340"/>
    <w:qFormat/>
    <w:uiPriority w:val="0"/>
    <w:pPr>
      <w:spacing w:before="57"/>
    </w:pPr>
    <w:rPr>
      <w:rFonts w:ascii="宋体"/>
      <w:sz w:val="21"/>
    </w:rPr>
  </w:style>
  <w:style w:type="paragraph" w:customStyle="1" w:styleId="340">
    <w:name w:val="封面标准号2"/>
    <w:basedOn w:val="341"/>
    <w:qFormat/>
    <w:uiPriority w:val="0"/>
    <w:pPr>
      <w:adjustRightInd w:val="0"/>
      <w:spacing w:before="357" w:line="280" w:lineRule="exact"/>
    </w:pPr>
  </w:style>
  <w:style w:type="paragraph" w:customStyle="1" w:styleId="3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3">
    <w:name w:val="正文表标题"/>
    <w:next w:val="233"/>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4">
    <w:name w:val="附录章标题"/>
    <w:next w:val="233"/>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5">
    <w:name w:val="五级无标题条"/>
    <w:basedOn w:val="1"/>
    <w:qFormat/>
    <w:uiPriority w:val="0"/>
    <w:pPr>
      <w:numPr>
        <w:ilvl w:val="6"/>
        <w:numId w:val="3"/>
      </w:numPr>
    </w:pPr>
    <w:rPr>
      <w:rFonts w:ascii="宋体"/>
      <w:kern w:val="21"/>
      <w:szCs w:val="21"/>
    </w:rPr>
  </w:style>
  <w:style w:type="paragraph" w:customStyle="1" w:styleId="346">
    <w:name w:val="三级无标题条"/>
    <w:basedOn w:val="1"/>
    <w:qFormat/>
    <w:uiPriority w:val="0"/>
    <w:pPr>
      <w:numPr>
        <w:ilvl w:val="4"/>
        <w:numId w:val="3"/>
      </w:numPr>
    </w:pPr>
    <w:rPr>
      <w:rFonts w:ascii="宋体"/>
      <w:kern w:val="21"/>
      <w:szCs w:val="21"/>
    </w:rPr>
  </w:style>
  <w:style w:type="character" w:customStyle="1" w:styleId="347">
    <w:name w:val="Document Map Char"/>
    <w:basedOn w:val="54"/>
    <w:qFormat/>
    <w:locked/>
    <w:uiPriority w:val="0"/>
    <w:rPr>
      <w:rFonts w:ascii="宋体" w:eastAsia="宋体"/>
      <w:kern w:val="21"/>
      <w:sz w:val="21"/>
      <w:szCs w:val="21"/>
      <w:lang w:val="en-US" w:eastAsia="zh-CN" w:bidi="ar-SA"/>
    </w:rPr>
  </w:style>
  <w:style w:type="paragraph" w:customStyle="1" w:styleId="34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49">
    <w:name w:val="目次、标准名称标题"/>
    <w:basedOn w:val="342"/>
    <w:next w:val="233"/>
    <w:qFormat/>
    <w:uiPriority w:val="0"/>
    <w:pPr>
      <w:numPr>
        <w:ilvl w:val="0"/>
        <w:numId w:val="0"/>
      </w:numPr>
      <w:spacing w:line="460" w:lineRule="exact"/>
    </w:pPr>
  </w:style>
  <w:style w:type="paragraph" w:customStyle="1" w:styleId="35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1">
    <w:name w:val="二级无标题条"/>
    <w:basedOn w:val="1"/>
    <w:qFormat/>
    <w:uiPriority w:val="0"/>
    <w:pPr>
      <w:numPr>
        <w:ilvl w:val="3"/>
        <w:numId w:val="3"/>
      </w:numPr>
    </w:pPr>
    <w:rPr>
      <w:rFonts w:ascii="宋体"/>
      <w:kern w:val="21"/>
      <w:szCs w:val="21"/>
    </w:rPr>
  </w:style>
  <w:style w:type="paragraph" w:customStyle="1" w:styleId="352">
    <w:name w:val="条文脚注"/>
    <w:basedOn w:val="40"/>
    <w:qFormat/>
    <w:uiPriority w:val="0"/>
    <w:pPr>
      <w:ind w:left="780" w:leftChars="200" w:hanging="360" w:hangingChars="200"/>
      <w:jc w:val="both"/>
    </w:pPr>
  </w:style>
  <w:style w:type="character" w:customStyle="1" w:styleId="353">
    <w:name w:val="HTML Preformatted Char"/>
    <w:basedOn w:val="54"/>
    <w:qFormat/>
    <w:locked/>
    <w:uiPriority w:val="0"/>
    <w:rPr>
      <w:rFonts w:ascii="Courier New" w:hAnsi="Courier New" w:eastAsia="宋体" w:cs="Courier New"/>
      <w:kern w:val="21"/>
      <w:lang w:val="en-US" w:eastAsia="zh-CN" w:bidi="ar-SA"/>
    </w:rPr>
  </w:style>
  <w:style w:type="character" w:customStyle="1" w:styleId="354">
    <w:name w:val="Date Char"/>
    <w:basedOn w:val="54"/>
    <w:qFormat/>
    <w:locked/>
    <w:uiPriority w:val="0"/>
    <w:rPr>
      <w:rFonts w:ascii="宋体" w:eastAsia="宋体"/>
      <w:kern w:val="21"/>
      <w:sz w:val="24"/>
      <w:lang w:val="en-US" w:eastAsia="zh-CN" w:bidi="ar-SA"/>
    </w:rPr>
  </w:style>
  <w:style w:type="paragraph" w:customStyle="1" w:styleId="355">
    <w:name w:val="四级条标题"/>
    <w:basedOn w:val="332"/>
    <w:next w:val="233"/>
    <w:qFormat/>
    <w:uiPriority w:val="0"/>
    <w:pPr>
      <w:numPr>
        <w:ilvl w:val="5"/>
        <w:numId w:val="2"/>
      </w:numPr>
      <w:ind w:left="2316"/>
      <w:outlineLvl w:val="5"/>
    </w:pPr>
  </w:style>
  <w:style w:type="character" w:customStyle="1" w:styleId="356">
    <w:name w:val="Title Char"/>
    <w:basedOn w:val="54"/>
    <w:qFormat/>
    <w:locked/>
    <w:uiPriority w:val="0"/>
    <w:rPr>
      <w:rFonts w:ascii="Arial" w:hAnsi="Arial" w:eastAsia="宋体" w:cs="Arial"/>
      <w:b/>
      <w:bCs/>
      <w:kern w:val="21"/>
      <w:sz w:val="32"/>
      <w:szCs w:val="32"/>
      <w:lang w:val="en-US" w:eastAsia="zh-CN" w:bidi="ar-SA"/>
    </w:rPr>
  </w:style>
  <w:style w:type="paragraph" w:customStyle="1" w:styleId="357">
    <w:name w:val="注："/>
    <w:next w:val="233"/>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8">
    <w:name w:val="五级条标题"/>
    <w:basedOn w:val="355"/>
    <w:next w:val="233"/>
    <w:qFormat/>
    <w:uiPriority w:val="0"/>
    <w:pPr>
      <w:numPr>
        <w:ilvl w:val="6"/>
        <w:numId w:val="2"/>
      </w:numPr>
      <w:outlineLvl w:val="6"/>
    </w:pPr>
  </w:style>
  <w:style w:type="paragraph" w:customStyle="1" w:styleId="359">
    <w:name w:val="附录表标题"/>
    <w:next w:val="23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0">
    <w:name w:val="正文图标题"/>
    <w:next w:val="233"/>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1">
    <w:name w:val="附录标识"/>
    <w:basedOn w:val="342"/>
    <w:qFormat/>
    <w:uiPriority w:val="0"/>
    <w:pPr>
      <w:numPr>
        <w:ilvl w:val="0"/>
        <w:numId w:val="6"/>
      </w:numPr>
      <w:tabs>
        <w:tab w:val="left" w:pos="6405"/>
      </w:tabs>
      <w:spacing w:after="200"/>
      <w:ind w:firstLine="0"/>
    </w:pPr>
    <w:rPr>
      <w:sz w:val="21"/>
    </w:rPr>
  </w:style>
  <w:style w:type="paragraph" w:customStyle="1" w:styleId="362">
    <w:name w:val="标准书眉_偶数页"/>
    <w:basedOn w:val="363"/>
    <w:next w:val="1"/>
    <w:qFormat/>
    <w:uiPriority w:val="0"/>
    <w:pPr>
      <w:tabs>
        <w:tab w:val="center" w:pos="4154"/>
        <w:tab w:val="right" w:pos="8306"/>
      </w:tabs>
      <w:jc w:val="left"/>
    </w:pPr>
  </w:style>
  <w:style w:type="paragraph" w:customStyle="1" w:styleId="36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4">
    <w:name w:val="附录三级条标题"/>
    <w:basedOn w:val="365"/>
    <w:next w:val="233"/>
    <w:qFormat/>
    <w:uiPriority w:val="0"/>
    <w:pPr>
      <w:numPr>
        <w:ilvl w:val="4"/>
        <w:numId w:val="6"/>
      </w:numPr>
      <w:tabs>
        <w:tab w:val="left" w:pos="1418"/>
        <w:tab w:val="left" w:pos="1984"/>
      </w:tabs>
      <w:outlineLvl w:val="4"/>
    </w:pPr>
  </w:style>
  <w:style w:type="paragraph" w:customStyle="1" w:styleId="365">
    <w:name w:val="附录二级条标题"/>
    <w:basedOn w:val="366"/>
    <w:next w:val="233"/>
    <w:qFormat/>
    <w:uiPriority w:val="0"/>
    <w:pPr>
      <w:numPr>
        <w:ilvl w:val="3"/>
        <w:numId w:val="6"/>
      </w:numPr>
      <w:tabs>
        <w:tab w:val="left" w:pos="1418"/>
      </w:tabs>
      <w:outlineLvl w:val="3"/>
    </w:pPr>
  </w:style>
  <w:style w:type="paragraph" w:customStyle="1" w:styleId="366">
    <w:name w:val="附录一级条标题"/>
    <w:basedOn w:val="344"/>
    <w:next w:val="233"/>
    <w:qFormat/>
    <w:uiPriority w:val="0"/>
    <w:pPr>
      <w:numPr>
        <w:ilvl w:val="2"/>
        <w:numId w:val="6"/>
      </w:numPr>
      <w:autoSpaceDN w:val="0"/>
      <w:spacing w:beforeLines="0" w:afterLines="0"/>
      <w:outlineLvl w:val="2"/>
    </w:pPr>
  </w:style>
  <w:style w:type="paragraph" w:customStyle="1" w:styleId="367">
    <w:name w:val="附录图标题"/>
    <w:next w:val="233"/>
    <w:qFormat/>
    <w:uiPriority w:val="0"/>
    <w:pPr>
      <w:jc w:val="center"/>
    </w:pPr>
    <w:rPr>
      <w:rFonts w:ascii="黑体" w:hAnsi="Times New Roman" w:eastAsia="黑体" w:cs="Times New Roman"/>
      <w:sz w:val="21"/>
      <w:lang w:val="en-US" w:eastAsia="zh-CN" w:bidi="ar-SA"/>
    </w:rPr>
  </w:style>
  <w:style w:type="paragraph" w:customStyle="1" w:styleId="368">
    <w:name w:val="四级无标题条"/>
    <w:basedOn w:val="1"/>
    <w:qFormat/>
    <w:uiPriority w:val="0"/>
    <w:pPr>
      <w:numPr>
        <w:ilvl w:val="5"/>
        <w:numId w:val="3"/>
      </w:numPr>
    </w:pPr>
    <w:rPr>
      <w:rFonts w:ascii="宋体"/>
      <w:kern w:val="21"/>
      <w:szCs w:val="21"/>
    </w:rPr>
  </w:style>
  <w:style w:type="paragraph" w:customStyle="1" w:styleId="36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0">
    <w:name w:val="封面正文"/>
    <w:qFormat/>
    <w:uiPriority w:val="0"/>
    <w:pPr>
      <w:jc w:val="both"/>
    </w:pPr>
    <w:rPr>
      <w:rFonts w:ascii="Times New Roman" w:hAnsi="Times New Roman" w:eastAsia="宋体" w:cs="Times New Roman"/>
      <w:lang w:val="en-US" w:eastAsia="zh-CN" w:bidi="ar-SA"/>
    </w:rPr>
  </w:style>
  <w:style w:type="character" w:customStyle="1" w:styleId="371">
    <w:name w:val="Balloon Text Char"/>
    <w:basedOn w:val="54"/>
    <w:qFormat/>
    <w:locked/>
    <w:uiPriority w:val="0"/>
    <w:rPr>
      <w:rFonts w:ascii="宋体" w:eastAsia="宋体"/>
      <w:kern w:val="21"/>
      <w:sz w:val="18"/>
      <w:szCs w:val="18"/>
      <w:lang w:val="en-US" w:eastAsia="zh-CN" w:bidi="ar-SA"/>
    </w:rPr>
  </w:style>
  <w:style w:type="paragraph" w:customStyle="1" w:styleId="372">
    <w:name w:val="实施日期"/>
    <w:basedOn w:val="373"/>
    <w:qFormat/>
    <w:uiPriority w:val="0"/>
    <w:pPr>
      <w:jc w:val="right"/>
    </w:pPr>
  </w:style>
  <w:style w:type="paragraph" w:customStyle="1" w:styleId="373">
    <w:name w:val="发布日期"/>
    <w:qFormat/>
    <w:uiPriority w:val="0"/>
    <w:pPr>
      <w:jc w:val="both"/>
    </w:pPr>
    <w:rPr>
      <w:rFonts w:ascii="Times New Roman" w:hAnsi="Times New Roman" w:eastAsia="黑体" w:cs="Times New Roman"/>
      <w:sz w:val="28"/>
      <w:lang w:val="en-US" w:eastAsia="zh-CN" w:bidi="ar-SA"/>
    </w:rPr>
  </w:style>
  <w:style w:type="paragraph" w:customStyle="1" w:styleId="374">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5">
    <w:name w:val="示例"/>
    <w:next w:val="233"/>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6">
    <w:name w:val="附录四级条标题"/>
    <w:basedOn w:val="364"/>
    <w:next w:val="233"/>
    <w:qFormat/>
    <w:uiPriority w:val="0"/>
    <w:pPr>
      <w:numPr>
        <w:ilvl w:val="5"/>
        <w:numId w:val="6"/>
      </w:numPr>
      <w:outlineLvl w:val="5"/>
    </w:pPr>
  </w:style>
  <w:style w:type="paragraph" w:customStyle="1" w:styleId="377">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8">
    <w:name w:val="图表脚注"/>
    <w:next w:val="23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7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0">
    <w:name w:val="一级无标题条"/>
    <w:basedOn w:val="1"/>
    <w:qFormat/>
    <w:uiPriority w:val="0"/>
    <w:pPr>
      <w:numPr>
        <w:ilvl w:val="2"/>
        <w:numId w:val="3"/>
      </w:numPr>
    </w:pPr>
    <w:rPr>
      <w:rFonts w:ascii="宋体"/>
      <w:kern w:val="21"/>
      <w:szCs w:val="21"/>
    </w:rPr>
  </w:style>
  <w:style w:type="paragraph" w:customStyle="1" w:styleId="3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2">
    <w:name w:val="无标题条"/>
    <w:next w:val="233"/>
    <w:qFormat/>
    <w:uiPriority w:val="0"/>
    <w:pPr>
      <w:jc w:val="both"/>
    </w:pPr>
    <w:rPr>
      <w:rFonts w:ascii="Times New Roman" w:hAnsi="Times New Roman" w:eastAsia="宋体" w:cs="Times New Roman"/>
      <w:sz w:val="21"/>
      <w:lang w:val="en-US" w:eastAsia="zh-CN" w:bidi="ar-SA"/>
    </w:rPr>
  </w:style>
  <w:style w:type="paragraph" w:customStyle="1" w:styleId="383">
    <w:name w:val="标准书眉一"/>
    <w:qFormat/>
    <w:uiPriority w:val="0"/>
    <w:pPr>
      <w:jc w:val="both"/>
    </w:pPr>
    <w:rPr>
      <w:rFonts w:ascii="Times New Roman" w:hAnsi="Times New Roman" w:eastAsia="宋体" w:cs="Times New Roman"/>
      <w:lang w:val="en-US" w:eastAsia="zh-CN" w:bidi="ar-SA"/>
    </w:rPr>
  </w:style>
  <w:style w:type="paragraph" w:customStyle="1" w:styleId="38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5">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6">
    <w:name w:val="附录五级条标题"/>
    <w:basedOn w:val="376"/>
    <w:next w:val="233"/>
    <w:qFormat/>
    <w:uiPriority w:val="0"/>
    <w:pPr>
      <w:numPr>
        <w:ilvl w:val="6"/>
        <w:numId w:val="6"/>
      </w:numPr>
      <w:outlineLvl w:val="6"/>
    </w:pPr>
  </w:style>
  <w:style w:type="paragraph" w:customStyle="1" w:styleId="387">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0">
    <w:name w:val="参考文献、索引标题"/>
    <w:basedOn w:val="342"/>
    <w:next w:val="1"/>
    <w:qFormat/>
    <w:uiPriority w:val="0"/>
    <w:pPr>
      <w:numPr>
        <w:ilvl w:val="0"/>
        <w:numId w:val="0"/>
      </w:numPr>
      <w:spacing w:after="200"/>
    </w:pPr>
    <w:rPr>
      <w:sz w:val="21"/>
    </w:rPr>
  </w:style>
  <w:style w:type="paragraph" w:customStyle="1" w:styleId="391">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2">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3">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4">
    <w:name w:val=" Char Char33"/>
    <w:qFormat/>
    <w:uiPriority w:val="0"/>
    <w:rPr>
      <w:rFonts w:eastAsia="宋体"/>
      <w:b/>
      <w:bCs/>
      <w:kern w:val="44"/>
      <w:sz w:val="44"/>
      <w:szCs w:val="44"/>
      <w:lang w:val="en-US" w:eastAsia="zh-CN" w:bidi="ar-SA"/>
    </w:rPr>
  </w:style>
  <w:style w:type="character" w:customStyle="1" w:styleId="395">
    <w:name w:val=" Char Char32"/>
    <w:qFormat/>
    <w:uiPriority w:val="0"/>
    <w:rPr>
      <w:rFonts w:ascii="Arial" w:hAnsi="Arial" w:eastAsia="黑体"/>
      <w:b/>
      <w:bCs/>
      <w:sz w:val="32"/>
      <w:szCs w:val="32"/>
      <w:lang w:bidi="ar-SA"/>
    </w:rPr>
  </w:style>
  <w:style w:type="character" w:customStyle="1" w:styleId="396">
    <w:name w:val=" Char Char35"/>
    <w:qFormat/>
    <w:uiPriority w:val="0"/>
    <w:rPr>
      <w:rFonts w:eastAsia="宋体"/>
      <w:b/>
      <w:bCs/>
      <w:kern w:val="44"/>
      <w:sz w:val="44"/>
      <w:szCs w:val="44"/>
      <w:lang w:val="en-US" w:eastAsia="zh-CN" w:bidi="ar-SA"/>
    </w:rPr>
  </w:style>
  <w:style w:type="character" w:customStyle="1" w:styleId="397">
    <w:name w:val=" Char Char34"/>
    <w:qFormat/>
    <w:uiPriority w:val="0"/>
    <w:rPr>
      <w:rFonts w:ascii="Arial" w:hAnsi="Arial" w:eastAsia="黑体"/>
      <w:b/>
      <w:bCs/>
      <w:sz w:val="32"/>
      <w:szCs w:val="32"/>
      <w:lang w:bidi="ar-SA"/>
    </w:rPr>
  </w:style>
  <w:style w:type="paragraph" w:customStyle="1" w:styleId="398">
    <w:name w:val="标准正文 S"/>
    <w:basedOn w:val="1"/>
    <w:qFormat/>
    <w:uiPriority w:val="0"/>
    <w:pPr>
      <w:spacing w:beforeLines="50" w:afterLines="50" w:line="360" w:lineRule="auto"/>
      <w:ind w:firstLine="480"/>
      <w:jc w:val="left"/>
    </w:pPr>
    <w:rPr>
      <w:rFonts w:ascii="Calibri" w:hAnsi="Calibri"/>
      <w:sz w:val="24"/>
    </w:rPr>
  </w:style>
  <w:style w:type="paragraph" w:customStyle="1" w:styleId="399">
    <w:name w:val="*正文"/>
    <w:basedOn w:val="1"/>
    <w:qFormat/>
    <w:uiPriority w:val="0"/>
    <w:pPr>
      <w:spacing w:line="360" w:lineRule="auto"/>
      <w:ind w:firstLine="482"/>
      <w:jc w:val="left"/>
    </w:pPr>
    <w:rPr>
      <w:rFonts w:ascii="宋体" w:hAnsi="宋体"/>
      <w:kern w:val="0"/>
      <w:sz w:val="24"/>
      <w:szCs w:val="20"/>
    </w:rPr>
  </w:style>
  <w:style w:type="character" w:customStyle="1" w:styleId="400">
    <w:name w:val="Body text|3_"/>
    <w:basedOn w:val="54"/>
    <w:link w:val="401"/>
    <w:qFormat/>
    <w:uiPriority w:val="0"/>
    <w:rPr>
      <w:rFonts w:ascii="宋体" w:hAnsi="宋体" w:eastAsia="宋体"/>
      <w:sz w:val="34"/>
      <w:szCs w:val="34"/>
      <w:lang w:bidi="ar-SA"/>
    </w:rPr>
  </w:style>
  <w:style w:type="paragraph" w:customStyle="1" w:styleId="401">
    <w:name w:val="Body text|3"/>
    <w:basedOn w:val="1"/>
    <w:link w:val="400"/>
    <w:qFormat/>
    <w:uiPriority w:val="0"/>
    <w:pPr>
      <w:spacing w:after="460"/>
      <w:jc w:val="center"/>
    </w:pPr>
    <w:rPr>
      <w:rFonts w:ascii="宋体" w:hAnsi="宋体" w:eastAsia="宋体"/>
      <w:kern w:val="0"/>
      <w:sz w:val="34"/>
      <w:szCs w:val="34"/>
    </w:rPr>
  </w:style>
  <w:style w:type="character" w:customStyle="1" w:styleId="402">
    <w:name w:val="Body text|1_"/>
    <w:basedOn w:val="54"/>
    <w:link w:val="403"/>
    <w:qFormat/>
    <w:uiPriority w:val="0"/>
    <w:rPr>
      <w:rFonts w:ascii="宋体" w:hAnsi="宋体" w:eastAsia="宋体"/>
      <w:sz w:val="30"/>
      <w:szCs w:val="30"/>
      <w:lang w:bidi="ar-SA"/>
    </w:rPr>
  </w:style>
  <w:style w:type="paragraph" w:customStyle="1" w:styleId="403">
    <w:name w:val="Body text|1"/>
    <w:basedOn w:val="1"/>
    <w:link w:val="402"/>
    <w:qFormat/>
    <w:uiPriority w:val="0"/>
    <w:pPr>
      <w:spacing w:line="353" w:lineRule="auto"/>
      <w:ind w:firstLine="400"/>
      <w:jc w:val="left"/>
    </w:pPr>
    <w:rPr>
      <w:rFonts w:ascii="宋体" w:hAnsi="宋体" w:eastAsia="宋体"/>
      <w:kern w:val="0"/>
      <w:sz w:val="30"/>
      <w:szCs w:val="30"/>
    </w:rPr>
  </w:style>
  <w:style w:type="character" w:customStyle="1" w:styleId="404">
    <w:name w:val=" Char Char37"/>
    <w:qFormat/>
    <w:uiPriority w:val="0"/>
    <w:rPr>
      <w:rFonts w:eastAsia="宋体"/>
      <w:b/>
      <w:bCs/>
      <w:kern w:val="44"/>
      <w:sz w:val="44"/>
      <w:szCs w:val="44"/>
      <w:lang w:val="en-US" w:eastAsia="zh-CN" w:bidi="ar-SA"/>
    </w:rPr>
  </w:style>
  <w:style w:type="character" w:customStyle="1" w:styleId="405">
    <w:name w:val=" Char Char36"/>
    <w:qFormat/>
    <w:uiPriority w:val="0"/>
    <w:rPr>
      <w:rFonts w:ascii="Arial" w:hAnsi="Arial" w:eastAsia="黑体"/>
      <w:b/>
      <w:bCs/>
      <w:sz w:val="32"/>
      <w:szCs w:val="32"/>
      <w:lang w:bidi="ar-SA"/>
    </w:rPr>
  </w:style>
  <w:style w:type="character" w:customStyle="1" w:styleId="406">
    <w:name w:val="无间隔 字符"/>
    <w:qFormat/>
    <w:uiPriority w:val="0"/>
    <w:rPr>
      <w:sz w:val="22"/>
      <w:szCs w:val="22"/>
      <w:lang w:val="en-US" w:eastAsia="zh-CN" w:bidi="ar-SA"/>
    </w:rPr>
  </w:style>
  <w:style w:type="character" w:customStyle="1" w:styleId="407">
    <w:name w:val="正文文本 2 字符"/>
    <w:qFormat/>
    <w:uiPriority w:val="0"/>
    <w:rPr>
      <w:rFonts w:eastAsia="宋体"/>
      <w:kern w:val="2"/>
      <w:sz w:val="21"/>
      <w:szCs w:val="24"/>
      <w:lang w:val="en-US" w:eastAsia="zh-CN" w:bidi="ar-SA"/>
    </w:rPr>
  </w:style>
  <w:style w:type="character" w:customStyle="1" w:styleId="408">
    <w:name w:val="HTML 地址 字符"/>
    <w:qFormat/>
    <w:locked/>
    <w:uiPriority w:val="0"/>
    <w:rPr>
      <w:rFonts w:ascii="宋体" w:eastAsia="宋体"/>
      <w:i/>
      <w:iCs/>
      <w:kern w:val="21"/>
      <w:sz w:val="21"/>
      <w:szCs w:val="21"/>
      <w:lang w:val="en-US" w:eastAsia="zh-CN" w:bidi="ar-SA"/>
    </w:rPr>
  </w:style>
  <w:style w:type="character" w:customStyle="1" w:styleId="409">
    <w:name w:val="标题 6 字符"/>
    <w:qFormat/>
    <w:uiPriority w:val="0"/>
    <w:rPr>
      <w:rFonts w:ascii="Arial" w:hAnsi="Arial" w:eastAsia="黑体"/>
      <w:b/>
      <w:kern w:val="2"/>
      <w:sz w:val="24"/>
      <w:szCs w:val="24"/>
      <w:lang w:val="en-US" w:eastAsia="zh-CN" w:bidi="ar-SA"/>
    </w:rPr>
  </w:style>
  <w:style w:type="character" w:customStyle="1" w:styleId="410">
    <w:name w:val="日期 字符"/>
    <w:qFormat/>
    <w:uiPriority w:val="0"/>
    <w:rPr>
      <w:rFonts w:ascii="宋体" w:hAnsi="Courier New" w:eastAsia="宋体" w:cs="Courier New"/>
      <w:kern w:val="2"/>
      <w:sz w:val="21"/>
      <w:szCs w:val="21"/>
      <w:lang w:val="en-US" w:eastAsia="zh-CN" w:bidi="ar-SA"/>
    </w:rPr>
  </w:style>
  <w:style w:type="character" w:customStyle="1" w:styleId="411">
    <w:name w:val="正文文本缩进 2 字符"/>
    <w:qFormat/>
    <w:uiPriority w:val="0"/>
    <w:rPr>
      <w:rFonts w:eastAsia="宋体"/>
      <w:kern w:val="2"/>
      <w:sz w:val="32"/>
      <w:lang w:val="en-US" w:eastAsia="zh-CN" w:bidi="ar-SA"/>
    </w:rPr>
  </w:style>
  <w:style w:type="character" w:customStyle="1" w:styleId="412">
    <w:name w:val="标题 1 字符"/>
    <w:qFormat/>
    <w:uiPriority w:val="0"/>
    <w:rPr>
      <w:rFonts w:eastAsia="宋体"/>
      <w:b/>
      <w:bCs/>
      <w:kern w:val="44"/>
      <w:sz w:val="44"/>
      <w:szCs w:val="44"/>
      <w:lang w:val="en-US" w:eastAsia="zh-CN" w:bidi="ar-SA"/>
    </w:rPr>
  </w:style>
  <w:style w:type="character" w:customStyle="1" w:styleId="413">
    <w:name w:val="正文文本缩进 3 字符"/>
    <w:qFormat/>
    <w:uiPriority w:val="0"/>
    <w:rPr>
      <w:rFonts w:eastAsia="宋体"/>
      <w:kern w:val="2"/>
      <w:sz w:val="16"/>
      <w:szCs w:val="16"/>
      <w:lang w:val="en-US" w:eastAsia="zh-CN" w:bidi="ar-SA"/>
    </w:rPr>
  </w:style>
  <w:style w:type="character" w:customStyle="1" w:styleId="414">
    <w:name w:val="标题 2 字符"/>
    <w:qFormat/>
    <w:uiPriority w:val="0"/>
    <w:rPr>
      <w:rFonts w:ascii="Arial" w:hAnsi="Arial" w:eastAsia="黑体"/>
      <w:b/>
      <w:bCs/>
      <w:sz w:val="32"/>
      <w:szCs w:val="32"/>
      <w:lang w:bidi="ar-SA"/>
    </w:rPr>
  </w:style>
  <w:style w:type="character" w:customStyle="1" w:styleId="415">
    <w:name w:val="标题 3 字符"/>
    <w:qFormat/>
    <w:uiPriority w:val="0"/>
    <w:rPr>
      <w:rFonts w:eastAsia="宋体"/>
      <w:b/>
      <w:bCs/>
      <w:sz w:val="32"/>
      <w:szCs w:val="32"/>
      <w:lang w:bidi="ar-SA"/>
    </w:rPr>
  </w:style>
  <w:style w:type="character" w:customStyle="1" w:styleId="416">
    <w:name w:val="标题 4 字符"/>
    <w:qFormat/>
    <w:uiPriority w:val="0"/>
    <w:rPr>
      <w:rFonts w:ascii="Arial" w:hAnsi="Arial" w:eastAsia="黑体"/>
      <w:sz w:val="28"/>
      <w:lang w:bidi="ar-SA"/>
    </w:rPr>
  </w:style>
  <w:style w:type="character" w:customStyle="1" w:styleId="417">
    <w:name w:val="标题 5 字符"/>
    <w:qFormat/>
    <w:uiPriority w:val="0"/>
    <w:rPr>
      <w:rFonts w:eastAsia="宋体"/>
      <w:b/>
      <w:kern w:val="2"/>
      <w:sz w:val="28"/>
      <w:szCs w:val="24"/>
      <w:lang w:val="en-US" w:eastAsia="zh-CN" w:bidi="ar-SA"/>
    </w:rPr>
  </w:style>
  <w:style w:type="character" w:customStyle="1" w:styleId="418">
    <w:name w:val="标题 7 字符"/>
    <w:qFormat/>
    <w:uiPriority w:val="0"/>
    <w:rPr>
      <w:rFonts w:eastAsia="宋体"/>
      <w:b/>
      <w:kern w:val="2"/>
      <w:sz w:val="24"/>
      <w:szCs w:val="24"/>
      <w:lang w:val="en-US" w:eastAsia="zh-CN" w:bidi="ar-SA"/>
    </w:rPr>
  </w:style>
  <w:style w:type="character" w:customStyle="1" w:styleId="419">
    <w:name w:val="标题 8 字符"/>
    <w:qFormat/>
    <w:uiPriority w:val="0"/>
    <w:rPr>
      <w:rFonts w:ascii="Arial" w:hAnsi="Arial" w:eastAsia="黑体"/>
      <w:kern w:val="2"/>
      <w:sz w:val="24"/>
      <w:szCs w:val="24"/>
      <w:lang w:val="en-US" w:eastAsia="zh-CN" w:bidi="ar-SA"/>
    </w:rPr>
  </w:style>
  <w:style w:type="character" w:customStyle="1" w:styleId="420">
    <w:name w:val="标题 9 字符"/>
    <w:qFormat/>
    <w:uiPriority w:val="0"/>
    <w:rPr>
      <w:rFonts w:ascii="Arial" w:hAnsi="Arial" w:eastAsia="黑体"/>
      <w:kern w:val="2"/>
      <w:sz w:val="21"/>
      <w:szCs w:val="24"/>
      <w:lang w:val="en-US" w:eastAsia="zh-CN" w:bidi="ar-SA"/>
    </w:rPr>
  </w:style>
  <w:style w:type="character" w:customStyle="1" w:styleId="421">
    <w:name w:val="正文文本 3 字符"/>
    <w:qFormat/>
    <w:uiPriority w:val="0"/>
    <w:rPr>
      <w:rFonts w:eastAsia="宋体"/>
      <w:b/>
      <w:bCs/>
      <w:kern w:val="2"/>
      <w:sz w:val="24"/>
      <w:szCs w:val="24"/>
      <w:lang w:val="en-US" w:eastAsia="zh-CN" w:bidi="ar-SA"/>
    </w:rPr>
  </w:style>
  <w:style w:type="character" w:customStyle="1" w:styleId="422">
    <w:name w:val="页眉 字符"/>
    <w:qFormat/>
    <w:uiPriority w:val="0"/>
    <w:rPr>
      <w:rFonts w:eastAsia="宋体"/>
      <w:kern w:val="2"/>
      <w:sz w:val="18"/>
      <w:szCs w:val="18"/>
      <w:lang w:val="en-US" w:eastAsia="zh-CN" w:bidi="ar-SA"/>
    </w:rPr>
  </w:style>
  <w:style w:type="character" w:customStyle="1" w:styleId="423">
    <w:name w:val="标题 字符"/>
    <w:qFormat/>
    <w:uiPriority w:val="0"/>
    <w:rPr>
      <w:rFonts w:ascii="Arial" w:hAnsi="Arial" w:eastAsia="宋体"/>
      <w:b/>
      <w:bCs/>
      <w:kern w:val="2"/>
      <w:sz w:val="32"/>
      <w:szCs w:val="32"/>
      <w:lang w:bidi="ar-SA"/>
    </w:rPr>
  </w:style>
  <w:style w:type="character" w:customStyle="1" w:styleId="424">
    <w:name w:val="称呼 字符"/>
    <w:qFormat/>
    <w:uiPriority w:val="0"/>
    <w:rPr>
      <w:kern w:val="2"/>
      <w:sz w:val="28"/>
      <w:szCs w:val="24"/>
    </w:rPr>
  </w:style>
  <w:style w:type="character" w:customStyle="1" w:styleId="425">
    <w:name w:val="尾注文本 字符"/>
    <w:qFormat/>
    <w:uiPriority w:val="0"/>
    <w:rPr>
      <w:rFonts w:ascii="Calibri" w:hAnsi="Calibri"/>
      <w:kern w:val="2"/>
      <w:sz w:val="21"/>
      <w:szCs w:val="22"/>
    </w:rPr>
  </w:style>
  <w:style w:type="character" w:customStyle="1" w:styleId="426">
    <w:name w:val="纯文本 字符1"/>
    <w:qFormat/>
    <w:uiPriority w:val="0"/>
    <w:rPr>
      <w:rFonts w:ascii="宋体" w:hAnsi="Courier New" w:eastAsia="宋体" w:cs="Courier New"/>
      <w:kern w:val="2"/>
      <w:sz w:val="21"/>
      <w:szCs w:val="21"/>
      <w:lang w:val="en-US" w:eastAsia="zh-CN" w:bidi="ar-SA"/>
    </w:rPr>
  </w:style>
  <w:style w:type="character" w:customStyle="1" w:styleId="427">
    <w:name w:val="页脚 字符"/>
    <w:qFormat/>
    <w:uiPriority w:val="0"/>
    <w:rPr>
      <w:rFonts w:eastAsia="宋体"/>
      <w:kern w:val="2"/>
      <w:sz w:val="18"/>
      <w:szCs w:val="18"/>
      <w:lang w:val="en-US" w:eastAsia="zh-CN" w:bidi="ar-SA"/>
    </w:rPr>
  </w:style>
  <w:style w:type="character" w:customStyle="1" w:styleId="428">
    <w:name w:val="正文文本 字符"/>
    <w:qFormat/>
    <w:uiPriority w:val="0"/>
    <w:rPr>
      <w:rFonts w:eastAsia="宋体"/>
      <w:kern w:val="2"/>
      <w:sz w:val="24"/>
      <w:szCs w:val="24"/>
      <w:lang w:val="en-US" w:eastAsia="zh-CN" w:bidi="ar-SA"/>
    </w:rPr>
  </w:style>
  <w:style w:type="character" w:customStyle="1" w:styleId="429">
    <w:name w:val="HTML 预设格式 字符"/>
    <w:qFormat/>
    <w:uiPriority w:val="0"/>
    <w:rPr>
      <w:rFonts w:ascii="黑体" w:hAnsi="Courier New" w:eastAsia="黑体" w:cs="Courier New"/>
      <w:lang w:val="en-US" w:eastAsia="zh-CN" w:bidi="ar-SA"/>
    </w:rPr>
  </w:style>
  <w:style w:type="character" w:customStyle="1" w:styleId="430">
    <w:name w:val="批注文字 字符"/>
    <w:qFormat/>
    <w:uiPriority w:val="0"/>
    <w:rPr>
      <w:rFonts w:eastAsia="宋体"/>
      <w:sz w:val="24"/>
      <w:lang w:bidi="ar-SA"/>
    </w:rPr>
  </w:style>
  <w:style w:type="character" w:customStyle="1" w:styleId="431">
    <w:name w:val="正文文本缩进 字符"/>
    <w:qFormat/>
    <w:uiPriority w:val="0"/>
    <w:rPr>
      <w:rFonts w:ascii="仿宋_GB2312" w:eastAsia="仿宋_GB2312"/>
      <w:kern w:val="2"/>
      <w:sz w:val="32"/>
      <w:lang w:val="en-US" w:eastAsia="zh-CN" w:bidi="ar-SA"/>
    </w:rPr>
  </w:style>
  <w:style w:type="character" w:customStyle="1" w:styleId="432">
    <w:name w:val="脚注文本 字符"/>
    <w:qFormat/>
    <w:locked/>
    <w:uiPriority w:val="0"/>
    <w:rPr>
      <w:rFonts w:ascii="宋体" w:eastAsia="宋体"/>
      <w:kern w:val="21"/>
      <w:sz w:val="18"/>
      <w:szCs w:val="18"/>
      <w:lang w:val="en-US" w:eastAsia="zh-CN" w:bidi="ar-SA"/>
    </w:rPr>
  </w:style>
  <w:style w:type="character" w:customStyle="1" w:styleId="433">
    <w:name w:val="文档结构图 字符"/>
    <w:qFormat/>
    <w:uiPriority w:val="0"/>
    <w:rPr>
      <w:rFonts w:eastAsia="宋体"/>
      <w:kern w:val="2"/>
      <w:sz w:val="21"/>
      <w:szCs w:val="24"/>
      <w:lang w:val="en-US" w:eastAsia="zh-CN" w:bidi="ar-SA"/>
    </w:rPr>
  </w:style>
  <w:style w:type="character" w:customStyle="1" w:styleId="434">
    <w:name w:val="标题 3 字符1"/>
    <w:qFormat/>
    <w:uiPriority w:val="0"/>
    <w:rPr>
      <w:rFonts w:eastAsia="宋体"/>
      <w:b/>
      <w:bCs/>
      <w:sz w:val="32"/>
      <w:szCs w:val="32"/>
      <w:lang w:bidi="ar-SA"/>
    </w:rPr>
  </w:style>
  <w:style w:type="character" w:customStyle="1" w:styleId="435">
    <w:name w:val="纯文本 字符2"/>
    <w:qFormat/>
    <w:uiPriority w:val="0"/>
    <w:rPr>
      <w:rFonts w:ascii="宋体" w:hAnsi="Courier New" w:eastAsia="宋体" w:cs="Courier New"/>
      <w:kern w:val="2"/>
      <w:sz w:val="21"/>
      <w:szCs w:val="21"/>
      <w:lang w:val="en-US" w:eastAsia="zh-CN" w:bidi="ar-SA"/>
    </w:rPr>
  </w:style>
  <w:style w:type="character" w:customStyle="1" w:styleId="436">
    <w:name w:val="标题 5 字符1"/>
    <w:qFormat/>
    <w:uiPriority w:val="0"/>
    <w:rPr>
      <w:rFonts w:eastAsia="宋体"/>
      <w:b/>
      <w:kern w:val="2"/>
      <w:sz w:val="28"/>
      <w:szCs w:val="24"/>
      <w:lang w:val="en-US" w:eastAsia="zh-CN" w:bidi="ar-SA"/>
    </w:rPr>
  </w:style>
  <w:style w:type="character" w:customStyle="1" w:styleId="437">
    <w:name w:val="标题 8 字符1"/>
    <w:qFormat/>
    <w:uiPriority w:val="0"/>
    <w:rPr>
      <w:rFonts w:ascii="Arial" w:hAnsi="Arial" w:eastAsia="黑体"/>
      <w:kern w:val="2"/>
      <w:sz w:val="24"/>
      <w:szCs w:val="24"/>
      <w:lang w:val="en-US" w:eastAsia="zh-CN" w:bidi="ar-SA"/>
    </w:rPr>
  </w:style>
  <w:style w:type="character" w:customStyle="1" w:styleId="438">
    <w:name w:val="文档结构图 字符1"/>
    <w:qFormat/>
    <w:uiPriority w:val="0"/>
    <w:rPr>
      <w:rFonts w:eastAsia="宋体"/>
      <w:kern w:val="2"/>
      <w:sz w:val="21"/>
      <w:szCs w:val="24"/>
      <w:lang w:val="en-US" w:eastAsia="zh-CN" w:bidi="ar-SA"/>
    </w:rPr>
  </w:style>
  <w:style w:type="character" w:customStyle="1" w:styleId="439">
    <w:name w:val="标题 1 字符1"/>
    <w:qFormat/>
    <w:uiPriority w:val="0"/>
    <w:rPr>
      <w:rFonts w:eastAsia="宋体"/>
      <w:b/>
      <w:bCs/>
      <w:kern w:val="44"/>
      <w:sz w:val="44"/>
      <w:szCs w:val="44"/>
      <w:lang w:val="en-US" w:eastAsia="zh-CN" w:bidi="ar-SA"/>
    </w:rPr>
  </w:style>
  <w:style w:type="character" w:customStyle="1" w:styleId="440">
    <w:name w:val="页眉 字符1"/>
    <w:qFormat/>
    <w:uiPriority w:val="0"/>
    <w:rPr>
      <w:rFonts w:eastAsia="宋体"/>
      <w:kern w:val="2"/>
      <w:sz w:val="18"/>
      <w:szCs w:val="18"/>
      <w:lang w:val="en-US" w:eastAsia="zh-CN" w:bidi="ar-SA"/>
    </w:rPr>
  </w:style>
  <w:style w:type="character" w:customStyle="1" w:styleId="441">
    <w:name w:val="正文文本缩进 3 字符1"/>
    <w:qFormat/>
    <w:uiPriority w:val="0"/>
    <w:rPr>
      <w:rFonts w:eastAsia="宋体"/>
      <w:kern w:val="2"/>
      <w:sz w:val="16"/>
      <w:szCs w:val="16"/>
      <w:lang w:val="en-US" w:eastAsia="zh-CN" w:bidi="ar-SA"/>
    </w:rPr>
  </w:style>
  <w:style w:type="character" w:customStyle="1" w:styleId="442">
    <w:name w:val="页脚 字符1"/>
    <w:qFormat/>
    <w:uiPriority w:val="0"/>
    <w:rPr>
      <w:rFonts w:eastAsia="宋体"/>
      <w:kern w:val="2"/>
      <w:sz w:val="18"/>
      <w:szCs w:val="18"/>
      <w:lang w:val="en-US" w:eastAsia="zh-CN" w:bidi="ar-SA"/>
    </w:rPr>
  </w:style>
  <w:style w:type="character" w:customStyle="1" w:styleId="443">
    <w:name w:val="正文文本缩进 字符1"/>
    <w:qFormat/>
    <w:uiPriority w:val="0"/>
    <w:rPr>
      <w:rFonts w:ascii="仿宋_GB2312" w:eastAsia="仿宋_GB2312"/>
      <w:kern w:val="2"/>
      <w:sz w:val="32"/>
      <w:lang w:val="en-US" w:eastAsia="zh-CN" w:bidi="ar-SA"/>
    </w:rPr>
  </w:style>
  <w:style w:type="character" w:customStyle="1" w:styleId="444">
    <w:name w:val="标题 9 字符1"/>
    <w:qFormat/>
    <w:uiPriority w:val="0"/>
    <w:rPr>
      <w:rFonts w:ascii="Arial" w:hAnsi="Arial" w:eastAsia="黑体"/>
      <w:kern w:val="2"/>
      <w:sz w:val="21"/>
      <w:szCs w:val="24"/>
      <w:lang w:val="en-US" w:eastAsia="zh-CN" w:bidi="ar-SA"/>
    </w:rPr>
  </w:style>
  <w:style w:type="character" w:customStyle="1" w:styleId="445">
    <w:name w:val="正文文本缩进 2 字符1"/>
    <w:qFormat/>
    <w:uiPriority w:val="0"/>
    <w:rPr>
      <w:rFonts w:eastAsia="宋体"/>
      <w:kern w:val="2"/>
      <w:sz w:val="32"/>
      <w:lang w:val="en-US" w:eastAsia="zh-CN" w:bidi="ar-SA"/>
    </w:rPr>
  </w:style>
  <w:style w:type="character" w:customStyle="1" w:styleId="446">
    <w:name w:val="HTML 预设格式 字符1"/>
    <w:qFormat/>
    <w:uiPriority w:val="0"/>
    <w:rPr>
      <w:rFonts w:ascii="黑体" w:hAnsi="Courier New" w:eastAsia="黑体" w:cs="Courier New"/>
      <w:lang w:val="en-US" w:eastAsia="zh-CN" w:bidi="ar-SA"/>
    </w:rPr>
  </w:style>
  <w:style w:type="character" w:customStyle="1" w:styleId="447">
    <w:name w:val="正文文本 2 字符1"/>
    <w:qFormat/>
    <w:uiPriority w:val="0"/>
    <w:rPr>
      <w:rFonts w:eastAsia="宋体"/>
      <w:kern w:val="2"/>
      <w:sz w:val="21"/>
      <w:szCs w:val="24"/>
      <w:lang w:val="en-US" w:eastAsia="zh-CN" w:bidi="ar-SA"/>
    </w:rPr>
  </w:style>
  <w:style w:type="character" w:customStyle="1" w:styleId="448">
    <w:name w:val="正文文本 字符1"/>
    <w:qFormat/>
    <w:uiPriority w:val="0"/>
    <w:rPr>
      <w:rFonts w:eastAsia="宋体"/>
      <w:kern w:val="2"/>
      <w:sz w:val="24"/>
      <w:szCs w:val="24"/>
      <w:lang w:val="en-US" w:eastAsia="zh-CN" w:bidi="ar-SA"/>
    </w:rPr>
  </w:style>
  <w:style w:type="character" w:customStyle="1" w:styleId="449">
    <w:name w:val="标题 6 字符1"/>
    <w:qFormat/>
    <w:uiPriority w:val="0"/>
    <w:rPr>
      <w:rFonts w:ascii="Arial" w:hAnsi="Arial" w:eastAsia="黑体"/>
      <w:b/>
      <w:kern w:val="2"/>
      <w:sz w:val="24"/>
      <w:szCs w:val="24"/>
      <w:lang w:val="en-US" w:eastAsia="zh-CN" w:bidi="ar-SA"/>
    </w:rPr>
  </w:style>
  <w:style w:type="character" w:customStyle="1" w:styleId="450">
    <w:name w:val="称呼 字符1"/>
    <w:qFormat/>
    <w:uiPriority w:val="0"/>
    <w:rPr>
      <w:kern w:val="2"/>
      <w:sz w:val="28"/>
      <w:szCs w:val="24"/>
    </w:rPr>
  </w:style>
  <w:style w:type="character" w:customStyle="1" w:styleId="451">
    <w:name w:val="标题 4 字符1"/>
    <w:qFormat/>
    <w:uiPriority w:val="0"/>
    <w:rPr>
      <w:rFonts w:ascii="Arial" w:hAnsi="Arial" w:eastAsia="黑体"/>
      <w:sz w:val="28"/>
      <w:lang w:bidi="ar-SA"/>
    </w:rPr>
  </w:style>
  <w:style w:type="character" w:customStyle="1" w:styleId="452">
    <w:name w:val="标题 2 字符1"/>
    <w:qFormat/>
    <w:uiPriority w:val="0"/>
    <w:rPr>
      <w:rFonts w:ascii="Arial" w:hAnsi="Arial" w:eastAsia="黑体"/>
      <w:b/>
      <w:bCs/>
      <w:sz w:val="32"/>
      <w:szCs w:val="32"/>
      <w:lang w:bidi="ar-SA"/>
    </w:rPr>
  </w:style>
  <w:style w:type="character" w:customStyle="1" w:styleId="453">
    <w:name w:val="尾注文本 字符1"/>
    <w:qFormat/>
    <w:uiPriority w:val="0"/>
    <w:rPr>
      <w:rFonts w:ascii="Calibri" w:hAnsi="Calibri"/>
      <w:kern w:val="2"/>
      <w:sz w:val="21"/>
      <w:szCs w:val="22"/>
    </w:rPr>
  </w:style>
  <w:style w:type="character" w:customStyle="1" w:styleId="454">
    <w:name w:val="正文文本 3 字符1"/>
    <w:qFormat/>
    <w:uiPriority w:val="0"/>
    <w:rPr>
      <w:rFonts w:eastAsia="宋体"/>
      <w:b/>
      <w:bCs/>
      <w:kern w:val="2"/>
      <w:sz w:val="24"/>
      <w:szCs w:val="24"/>
      <w:lang w:val="en-US" w:eastAsia="zh-CN" w:bidi="ar-SA"/>
    </w:rPr>
  </w:style>
  <w:style w:type="character" w:customStyle="1" w:styleId="455">
    <w:name w:val="日期 字符1"/>
    <w:qFormat/>
    <w:uiPriority w:val="0"/>
    <w:rPr>
      <w:rFonts w:ascii="宋体" w:hAnsi="Courier New" w:eastAsia="宋体" w:cs="Courier New"/>
      <w:kern w:val="2"/>
      <w:sz w:val="21"/>
      <w:szCs w:val="21"/>
      <w:lang w:val="en-US" w:eastAsia="zh-CN" w:bidi="ar-SA"/>
    </w:rPr>
  </w:style>
  <w:style w:type="character" w:customStyle="1" w:styleId="456">
    <w:name w:val="批注文字 字符1"/>
    <w:qFormat/>
    <w:uiPriority w:val="0"/>
    <w:rPr>
      <w:rFonts w:eastAsia="宋体"/>
      <w:sz w:val="24"/>
      <w:lang w:bidi="ar-SA"/>
    </w:rPr>
  </w:style>
  <w:style w:type="character" w:customStyle="1" w:styleId="457">
    <w:name w:val="标题 字符1"/>
    <w:qFormat/>
    <w:uiPriority w:val="0"/>
    <w:rPr>
      <w:rFonts w:ascii="Arial" w:hAnsi="Arial" w:eastAsia="宋体"/>
      <w:b/>
      <w:bCs/>
      <w:kern w:val="2"/>
      <w:sz w:val="32"/>
      <w:szCs w:val="32"/>
      <w:lang w:bidi="ar-SA"/>
    </w:rPr>
  </w:style>
  <w:style w:type="character" w:customStyle="1" w:styleId="458">
    <w:name w:val="标题 7 字符1"/>
    <w:qFormat/>
    <w:uiPriority w:val="0"/>
    <w:rPr>
      <w:rFonts w:eastAsia="宋体"/>
      <w:b/>
      <w:kern w:val="2"/>
      <w:sz w:val="24"/>
      <w:szCs w:val="24"/>
      <w:lang w:val="en-US" w:eastAsia="zh-CN" w:bidi="ar-SA"/>
    </w:rPr>
  </w:style>
  <w:style w:type="character" w:customStyle="1" w:styleId="459">
    <w:name w:val="HTML 地址 字符1"/>
    <w:qFormat/>
    <w:locked/>
    <w:uiPriority w:val="0"/>
    <w:rPr>
      <w:rFonts w:ascii="宋体" w:eastAsia="宋体"/>
      <w:i/>
      <w:iCs/>
      <w:kern w:val="21"/>
      <w:sz w:val="21"/>
      <w:szCs w:val="21"/>
      <w:lang w:val="en-US" w:eastAsia="zh-CN" w:bidi="ar-SA"/>
    </w:rPr>
  </w:style>
  <w:style w:type="character" w:customStyle="1" w:styleId="460">
    <w:name w:val="无间隔 字符1"/>
    <w:qFormat/>
    <w:uiPriority w:val="0"/>
    <w:rPr>
      <w:sz w:val="22"/>
      <w:szCs w:val="22"/>
      <w:lang w:val="en-US" w:eastAsia="zh-CN" w:bidi="ar-SA"/>
    </w:rPr>
  </w:style>
  <w:style w:type="character" w:customStyle="1" w:styleId="461">
    <w:name w:val="脚注文本 字符1"/>
    <w:qFormat/>
    <w:locked/>
    <w:uiPriority w:val="0"/>
    <w:rPr>
      <w:rFonts w:ascii="宋体" w:eastAsia="宋体"/>
      <w:kern w:val="21"/>
      <w:sz w:val="18"/>
      <w:szCs w:val="18"/>
      <w:lang w:val="en-US" w:eastAsia="zh-CN" w:bidi="ar-SA"/>
    </w:rPr>
  </w:style>
  <w:style w:type="character" w:customStyle="1" w:styleId="462">
    <w:name w:val="批注文字 字符2"/>
    <w:qFormat/>
    <w:uiPriority w:val="0"/>
    <w:rPr>
      <w:rFonts w:eastAsia="宋体"/>
      <w:sz w:val="24"/>
      <w:lang w:bidi="ar-SA"/>
    </w:rPr>
  </w:style>
  <w:style w:type="character" w:customStyle="1" w:styleId="463">
    <w:name w:val="HTML 预设格式 字符2"/>
    <w:qFormat/>
    <w:uiPriority w:val="0"/>
    <w:rPr>
      <w:rFonts w:ascii="黑体" w:hAnsi="Courier New" w:eastAsia="黑体" w:cs="Courier New"/>
      <w:lang w:val="en-US" w:eastAsia="zh-CN" w:bidi="ar-SA"/>
    </w:rPr>
  </w:style>
  <w:style w:type="character" w:customStyle="1" w:styleId="464">
    <w:name w:val="HTML 地址 字符2"/>
    <w:qFormat/>
    <w:locked/>
    <w:uiPriority w:val="0"/>
    <w:rPr>
      <w:rFonts w:ascii="宋体" w:eastAsia="宋体"/>
      <w:i/>
      <w:iCs/>
      <w:kern w:val="21"/>
      <w:sz w:val="21"/>
      <w:szCs w:val="21"/>
      <w:lang w:val="en-US" w:eastAsia="zh-CN" w:bidi="ar-SA"/>
    </w:rPr>
  </w:style>
  <w:style w:type="character" w:customStyle="1" w:styleId="465">
    <w:name w:val="页脚 字符2"/>
    <w:qFormat/>
    <w:uiPriority w:val="0"/>
    <w:rPr>
      <w:rFonts w:eastAsia="宋体"/>
      <w:kern w:val="2"/>
      <w:sz w:val="18"/>
      <w:szCs w:val="18"/>
      <w:lang w:val="en-US" w:eastAsia="zh-CN" w:bidi="ar-SA"/>
    </w:rPr>
  </w:style>
  <w:style w:type="character" w:customStyle="1" w:styleId="466">
    <w:name w:val="标题 5 字符2"/>
    <w:qFormat/>
    <w:uiPriority w:val="0"/>
    <w:rPr>
      <w:rFonts w:eastAsia="宋体"/>
      <w:b/>
      <w:kern w:val="2"/>
      <w:sz w:val="28"/>
      <w:szCs w:val="24"/>
      <w:lang w:val="en-US" w:eastAsia="zh-CN" w:bidi="ar-SA"/>
    </w:rPr>
  </w:style>
  <w:style w:type="character" w:customStyle="1" w:styleId="467">
    <w:name w:val="标题 8 字符2"/>
    <w:qFormat/>
    <w:uiPriority w:val="0"/>
    <w:rPr>
      <w:rFonts w:ascii="Arial" w:hAnsi="Arial" w:eastAsia="黑体"/>
      <w:kern w:val="2"/>
      <w:sz w:val="24"/>
      <w:szCs w:val="24"/>
      <w:lang w:val="en-US" w:eastAsia="zh-CN" w:bidi="ar-SA"/>
    </w:rPr>
  </w:style>
  <w:style w:type="character" w:customStyle="1" w:styleId="468">
    <w:name w:val="尾注文本 字符2"/>
    <w:qFormat/>
    <w:uiPriority w:val="0"/>
    <w:rPr>
      <w:rFonts w:ascii="Calibri" w:hAnsi="Calibri"/>
      <w:kern w:val="2"/>
      <w:sz w:val="21"/>
      <w:szCs w:val="22"/>
    </w:rPr>
  </w:style>
  <w:style w:type="character" w:customStyle="1" w:styleId="469">
    <w:name w:val="正文文本 2 字符2"/>
    <w:qFormat/>
    <w:uiPriority w:val="0"/>
    <w:rPr>
      <w:rFonts w:eastAsia="宋体"/>
      <w:kern w:val="2"/>
      <w:sz w:val="21"/>
      <w:szCs w:val="24"/>
      <w:lang w:val="en-US" w:eastAsia="zh-CN" w:bidi="ar-SA"/>
    </w:rPr>
  </w:style>
  <w:style w:type="character" w:customStyle="1" w:styleId="470">
    <w:name w:val="标题 1 字符2"/>
    <w:qFormat/>
    <w:uiPriority w:val="0"/>
    <w:rPr>
      <w:rFonts w:eastAsia="宋体"/>
      <w:b/>
      <w:bCs/>
      <w:kern w:val="44"/>
      <w:sz w:val="44"/>
      <w:szCs w:val="44"/>
      <w:lang w:val="en-US" w:eastAsia="zh-CN" w:bidi="ar-SA"/>
    </w:rPr>
  </w:style>
  <w:style w:type="character" w:customStyle="1" w:styleId="471">
    <w:name w:val="标题 9 字符2"/>
    <w:qFormat/>
    <w:uiPriority w:val="0"/>
    <w:rPr>
      <w:rFonts w:ascii="Arial" w:hAnsi="Arial" w:eastAsia="黑体"/>
      <w:kern w:val="2"/>
      <w:sz w:val="21"/>
      <w:szCs w:val="24"/>
      <w:lang w:val="en-US" w:eastAsia="zh-CN" w:bidi="ar-SA"/>
    </w:rPr>
  </w:style>
  <w:style w:type="character" w:customStyle="1" w:styleId="472">
    <w:name w:val="标题 6 字符2"/>
    <w:qFormat/>
    <w:uiPriority w:val="0"/>
    <w:rPr>
      <w:rFonts w:ascii="Arial" w:hAnsi="Arial" w:eastAsia="黑体"/>
      <w:b/>
      <w:kern w:val="2"/>
      <w:sz w:val="24"/>
      <w:szCs w:val="24"/>
      <w:lang w:val="en-US" w:eastAsia="zh-CN" w:bidi="ar-SA"/>
    </w:rPr>
  </w:style>
  <w:style w:type="character" w:customStyle="1" w:styleId="473">
    <w:name w:val="正文文本缩进 3 字符2"/>
    <w:qFormat/>
    <w:uiPriority w:val="0"/>
    <w:rPr>
      <w:rFonts w:eastAsia="宋体"/>
      <w:kern w:val="2"/>
      <w:sz w:val="16"/>
      <w:szCs w:val="16"/>
      <w:lang w:val="en-US" w:eastAsia="zh-CN" w:bidi="ar-SA"/>
    </w:rPr>
  </w:style>
  <w:style w:type="character" w:customStyle="1" w:styleId="474">
    <w:name w:val="标题 4 字符2"/>
    <w:qFormat/>
    <w:uiPriority w:val="0"/>
    <w:rPr>
      <w:rFonts w:ascii="Arial" w:hAnsi="Arial" w:eastAsia="黑体"/>
      <w:sz w:val="28"/>
      <w:lang w:bidi="ar-SA"/>
    </w:rPr>
  </w:style>
  <w:style w:type="character" w:customStyle="1" w:styleId="475">
    <w:name w:val="标题 字符2"/>
    <w:qFormat/>
    <w:uiPriority w:val="0"/>
    <w:rPr>
      <w:rFonts w:ascii="Arial" w:hAnsi="Arial" w:eastAsia="宋体"/>
      <w:b/>
      <w:bCs/>
      <w:kern w:val="2"/>
      <w:sz w:val="32"/>
      <w:szCs w:val="32"/>
      <w:lang w:bidi="ar-SA"/>
    </w:rPr>
  </w:style>
  <w:style w:type="character" w:customStyle="1" w:styleId="476">
    <w:name w:val="文档结构图 字符2"/>
    <w:qFormat/>
    <w:uiPriority w:val="0"/>
    <w:rPr>
      <w:rFonts w:eastAsia="宋体"/>
      <w:kern w:val="2"/>
      <w:sz w:val="21"/>
      <w:szCs w:val="24"/>
      <w:lang w:val="en-US" w:eastAsia="zh-CN" w:bidi="ar-SA"/>
    </w:rPr>
  </w:style>
  <w:style w:type="character" w:customStyle="1" w:styleId="477">
    <w:name w:val="正文文本 3 字符2"/>
    <w:qFormat/>
    <w:uiPriority w:val="0"/>
    <w:rPr>
      <w:rFonts w:eastAsia="宋体"/>
      <w:b/>
      <w:bCs/>
      <w:kern w:val="2"/>
      <w:sz w:val="24"/>
      <w:szCs w:val="24"/>
      <w:lang w:val="en-US" w:eastAsia="zh-CN" w:bidi="ar-SA"/>
    </w:rPr>
  </w:style>
  <w:style w:type="character" w:customStyle="1" w:styleId="478">
    <w:name w:val="正文文本 字符2"/>
    <w:qFormat/>
    <w:uiPriority w:val="0"/>
    <w:rPr>
      <w:rFonts w:eastAsia="宋体"/>
      <w:kern w:val="2"/>
      <w:sz w:val="24"/>
      <w:szCs w:val="24"/>
      <w:lang w:val="en-US" w:eastAsia="zh-CN" w:bidi="ar-SA"/>
    </w:rPr>
  </w:style>
  <w:style w:type="character" w:customStyle="1" w:styleId="479">
    <w:name w:val="无间隔 字符2"/>
    <w:qFormat/>
    <w:uiPriority w:val="0"/>
    <w:rPr>
      <w:sz w:val="22"/>
      <w:szCs w:val="22"/>
      <w:lang w:val="en-US" w:eastAsia="zh-CN" w:bidi="ar-SA"/>
    </w:rPr>
  </w:style>
  <w:style w:type="character" w:customStyle="1" w:styleId="480">
    <w:name w:val="正文文本缩进 字符2"/>
    <w:qFormat/>
    <w:uiPriority w:val="0"/>
    <w:rPr>
      <w:rFonts w:ascii="仿宋_GB2312" w:eastAsia="仿宋_GB2312"/>
      <w:kern w:val="2"/>
      <w:sz w:val="32"/>
      <w:lang w:val="en-US" w:eastAsia="zh-CN" w:bidi="ar-SA"/>
    </w:rPr>
  </w:style>
  <w:style w:type="character" w:customStyle="1" w:styleId="481">
    <w:name w:val="标题 2 字符2"/>
    <w:qFormat/>
    <w:uiPriority w:val="0"/>
    <w:rPr>
      <w:rFonts w:ascii="Arial" w:hAnsi="Arial" w:eastAsia="黑体"/>
      <w:b/>
      <w:bCs/>
      <w:sz w:val="32"/>
      <w:szCs w:val="32"/>
      <w:lang w:bidi="ar-SA"/>
    </w:rPr>
  </w:style>
  <w:style w:type="character" w:customStyle="1" w:styleId="482">
    <w:name w:val="标题 3 字符2"/>
    <w:qFormat/>
    <w:uiPriority w:val="0"/>
    <w:rPr>
      <w:rFonts w:eastAsia="宋体"/>
      <w:b/>
      <w:bCs/>
      <w:sz w:val="32"/>
      <w:szCs w:val="32"/>
      <w:lang w:bidi="ar-SA"/>
    </w:rPr>
  </w:style>
  <w:style w:type="character" w:customStyle="1" w:styleId="483">
    <w:name w:val="标题 7 字符2"/>
    <w:qFormat/>
    <w:uiPriority w:val="0"/>
    <w:rPr>
      <w:rFonts w:eastAsia="宋体"/>
      <w:b/>
      <w:kern w:val="2"/>
      <w:sz w:val="24"/>
      <w:szCs w:val="24"/>
      <w:lang w:val="en-US" w:eastAsia="zh-CN" w:bidi="ar-SA"/>
    </w:rPr>
  </w:style>
  <w:style w:type="character" w:customStyle="1" w:styleId="484">
    <w:name w:val="正文文本缩进 2 字符2"/>
    <w:qFormat/>
    <w:uiPriority w:val="0"/>
    <w:rPr>
      <w:rFonts w:eastAsia="宋体"/>
      <w:kern w:val="2"/>
      <w:sz w:val="32"/>
      <w:lang w:val="en-US" w:eastAsia="zh-CN" w:bidi="ar-SA"/>
    </w:rPr>
  </w:style>
  <w:style w:type="character" w:customStyle="1" w:styleId="485">
    <w:name w:val="称呼 字符2"/>
    <w:qFormat/>
    <w:uiPriority w:val="0"/>
    <w:rPr>
      <w:kern w:val="2"/>
      <w:sz w:val="28"/>
      <w:szCs w:val="24"/>
    </w:rPr>
  </w:style>
  <w:style w:type="character" w:customStyle="1" w:styleId="486">
    <w:name w:val="纯文本 字符3"/>
    <w:qFormat/>
    <w:uiPriority w:val="0"/>
    <w:rPr>
      <w:rFonts w:ascii="宋体" w:hAnsi="Courier New" w:eastAsia="宋体" w:cs="Courier New"/>
      <w:kern w:val="2"/>
      <w:sz w:val="21"/>
      <w:szCs w:val="21"/>
      <w:lang w:val="en-US" w:eastAsia="zh-CN" w:bidi="ar-SA"/>
    </w:rPr>
  </w:style>
  <w:style w:type="character" w:customStyle="1" w:styleId="487">
    <w:name w:val="日期 字符2"/>
    <w:qFormat/>
    <w:uiPriority w:val="0"/>
    <w:rPr>
      <w:rFonts w:ascii="宋体" w:hAnsi="Courier New" w:eastAsia="宋体" w:cs="Courier New"/>
      <w:kern w:val="2"/>
      <w:sz w:val="21"/>
      <w:szCs w:val="21"/>
      <w:lang w:val="en-US" w:eastAsia="zh-CN" w:bidi="ar-SA"/>
    </w:rPr>
  </w:style>
  <w:style w:type="character" w:customStyle="1" w:styleId="488">
    <w:name w:val="页眉 字符2"/>
    <w:qFormat/>
    <w:uiPriority w:val="0"/>
    <w:rPr>
      <w:rFonts w:eastAsia="宋体"/>
      <w:kern w:val="2"/>
      <w:sz w:val="18"/>
      <w:szCs w:val="18"/>
      <w:lang w:val="en-US" w:eastAsia="zh-CN" w:bidi="ar-SA"/>
    </w:rPr>
  </w:style>
  <w:style w:type="character" w:customStyle="1" w:styleId="489">
    <w:name w:val="脚注文本 字符2"/>
    <w:qFormat/>
    <w:locked/>
    <w:uiPriority w:val="0"/>
    <w:rPr>
      <w:rFonts w:ascii="宋体" w:eastAsia="宋体"/>
      <w:kern w:val="21"/>
      <w:sz w:val="18"/>
      <w:szCs w:val="18"/>
      <w:lang w:val="en-US" w:eastAsia="zh-CN" w:bidi="ar-SA"/>
    </w:rPr>
  </w:style>
  <w:style w:type="character" w:customStyle="1" w:styleId="490">
    <w:name w:val=" Char Char39"/>
    <w:qFormat/>
    <w:uiPriority w:val="0"/>
    <w:rPr>
      <w:rFonts w:eastAsia="宋体"/>
      <w:b/>
      <w:bCs/>
      <w:kern w:val="44"/>
      <w:sz w:val="44"/>
      <w:szCs w:val="44"/>
      <w:lang w:val="en-US" w:eastAsia="zh-CN" w:bidi="ar-SA"/>
    </w:rPr>
  </w:style>
  <w:style w:type="character" w:customStyle="1" w:styleId="491">
    <w:name w:val=" Char Char38"/>
    <w:qFormat/>
    <w:uiPriority w:val="0"/>
    <w:rPr>
      <w:rFonts w:ascii="Arial" w:hAnsi="Arial" w:eastAsia="黑体"/>
      <w:b/>
      <w:bCs/>
      <w:sz w:val="32"/>
      <w:szCs w:val="32"/>
      <w:lang w:bidi="ar-SA"/>
    </w:rPr>
  </w:style>
  <w:style w:type="character" w:customStyle="1" w:styleId="492">
    <w:name w:val="无间隔 字符3"/>
    <w:qFormat/>
    <w:uiPriority w:val="0"/>
    <w:rPr>
      <w:sz w:val="22"/>
      <w:szCs w:val="22"/>
      <w:lang w:val="en-US" w:eastAsia="zh-CN" w:bidi="ar-SA"/>
    </w:rPr>
  </w:style>
  <w:style w:type="character" w:customStyle="1" w:styleId="493">
    <w:name w:val="普通文字 Char Char6"/>
    <w:qFormat/>
    <w:uiPriority w:val="0"/>
    <w:rPr>
      <w:rFonts w:ascii="宋体" w:hAnsi="Courier New" w:eastAsia="宋体" w:cs="Courier New"/>
      <w:kern w:val="2"/>
      <w:sz w:val="21"/>
      <w:szCs w:val="21"/>
      <w:lang w:val="en-US" w:eastAsia="zh-CN" w:bidi="ar-SA"/>
    </w:rPr>
  </w:style>
  <w:style w:type="character" w:customStyle="1" w:styleId="494">
    <w:name w:val="页脚 Char2"/>
    <w:qFormat/>
    <w:locked/>
    <w:uiPriority w:val="0"/>
    <w:rPr>
      <w:rFonts w:hint="eastAsia" w:ascii="宋体" w:hAnsi="宋体" w:eastAsia="宋体"/>
      <w:kern w:val="2"/>
      <w:sz w:val="18"/>
      <w:szCs w:val="18"/>
    </w:rPr>
  </w:style>
  <w:style w:type="character" w:customStyle="1" w:styleId="495">
    <w:name w:val="font61"/>
    <w:basedOn w:val="54"/>
    <w:qFormat/>
    <w:uiPriority w:val="0"/>
    <w:rPr>
      <w:rFonts w:hint="eastAsia" w:ascii="宋体" w:hAnsi="宋体" w:eastAsia="宋体" w:cs="宋体"/>
      <w:color w:val="000000"/>
      <w:sz w:val="21"/>
      <w:szCs w:val="21"/>
      <w:u w:val="none"/>
    </w:rPr>
  </w:style>
  <w:style w:type="character" w:customStyle="1" w:styleId="496">
    <w:name w:val="font101"/>
    <w:basedOn w:val="54"/>
    <w:qFormat/>
    <w:uiPriority w:val="0"/>
    <w:rPr>
      <w:rFonts w:hint="eastAsia" w:ascii="宋体" w:hAnsi="宋体" w:eastAsia="宋体" w:cs="宋体"/>
      <w:color w:val="000000"/>
      <w:sz w:val="21"/>
      <w:szCs w:val="21"/>
      <w:u w:val="none"/>
    </w:rPr>
  </w:style>
  <w:style w:type="table" w:customStyle="1" w:styleId="497">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8">
    <w:name w:val="Body Text Char1"/>
    <w:qFormat/>
    <w:locked/>
    <w:uiPriority w:val="0"/>
    <w:rPr>
      <w:rFonts w:eastAsia="宋体"/>
      <w:kern w:val="2"/>
      <w:sz w:val="24"/>
      <w:lang w:val="en-US" w:eastAsia="zh-CN"/>
    </w:rPr>
  </w:style>
  <w:style w:type="character" w:customStyle="1" w:styleId="499">
    <w:name w:val="Heading 1 Char1"/>
    <w:qFormat/>
    <w:locked/>
    <w:uiPriority w:val="0"/>
    <w:rPr>
      <w:rFonts w:eastAsia="宋体"/>
      <w:b/>
      <w:kern w:val="44"/>
      <w:sz w:val="44"/>
      <w:lang w:val="en-US" w:eastAsia="zh-CN"/>
    </w:rPr>
  </w:style>
  <w:style w:type="character" w:customStyle="1" w:styleId="500">
    <w:name w:val="Heading 2 Char1"/>
    <w:qFormat/>
    <w:locked/>
    <w:uiPriority w:val="0"/>
    <w:rPr>
      <w:rFonts w:ascii="Arial" w:hAnsi="Arial" w:eastAsia="黑体"/>
      <w:b/>
      <w:sz w:val="32"/>
    </w:rPr>
  </w:style>
  <w:style w:type="character" w:customStyle="1" w:styleId="501">
    <w:name w:val="Heading 3 Char1"/>
    <w:qFormat/>
    <w:locked/>
    <w:uiPriority w:val="0"/>
    <w:rPr>
      <w:rFonts w:eastAsia="宋体"/>
      <w:b/>
      <w:sz w:val="32"/>
    </w:rPr>
  </w:style>
  <w:style w:type="character" w:customStyle="1" w:styleId="502">
    <w:name w:val="Heading 4 Char1"/>
    <w:qFormat/>
    <w:locked/>
    <w:uiPriority w:val="0"/>
    <w:rPr>
      <w:rFonts w:ascii="Arial" w:hAnsi="Arial" w:eastAsia="黑体"/>
      <w:sz w:val="28"/>
    </w:rPr>
  </w:style>
  <w:style w:type="character" w:customStyle="1" w:styleId="503">
    <w:name w:val="Heading 5 Char1"/>
    <w:qFormat/>
    <w:locked/>
    <w:uiPriority w:val="0"/>
    <w:rPr>
      <w:rFonts w:eastAsia="宋体"/>
      <w:b/>
      <w:kern w:val="2"/>
      <w:sz w:val="24"/>
      <w:lang w:val="en-US" w:eastAsia="zh-CN"/>
    </w:rPr>
  </w:style>
  <w:style w:type="character" w:customStyle="1" w:styleId="504">
    <w:name w:val="Heading 6 Char1"/>
    <w:qFormat/>
    <w:locked/>
    <w:uiPriority w:val="0"/>
    <w:rPr>
      <w:rFonts w:ascii="Arial" w:hAnsi="Arial" w:eastAsia="黑体"/>
      <w:b/>
      <w:kern w:val="2"/>
      <w:sz w:val="24"/>
      <w:lang w:val="en-US" w:eastAsia="zh-CN"/>
    </w:rPr>
  </w:style>
  <w:style w:type="character" w:customStyle="1" w:styleId="505">
    <w:name w:val="Heading 7 Char1"/>
    <w:qFormat/>
    <w:locked/>
    <w:uiPriority w:val="0"/>
    <w:rPr>
      <w:rFonts w:eastAsia="宋体"/>
      <w:b/>
      <w:kern w:val="2"/>
      <w:sz w:val="24"/>
      <w:lang w:val="en-US" w:eastAsia="zh-CN"/>
    </w:rPr>
  </w:style>
  <w:style w:type="character" w:customStyle="1" w:styleId="506">
    <w:name w:val="Heading 8 Char1"/>
    <w:qFormat/>
    <w:locked/>
    <w:uiPriority w:val="0"/>
    <w:rPr>
      <w:rFonts w:ascii="Arial" w:hAnsi="Arial" w:eastAsia="黑体"/>
      <w:kern w:val="2"/>
      <w:sz w:val="24"/>
      <w:lang w:val="en-US" w:eastAsia="zh-CN"/>
    </w:rPr>
  </w:style>
  <w:style w:type="character" w:customStyle="1" w:styleId="507">
    <w:name w:val="Heading 9 Char1"/>
    <w:qFormat/>
    <w:locked/>
    <w:uiPriority w:val="0"/>
    <w:rPr>
      <w:rFonts w:ascii="Arial" w:hAnsi="Arial" w:eastAsia="黑体"/>
      <w:kern w:val="2"/>
      <w:sz w:val="24"/>
      <w:lang w:val="en-US" w:eastAsia="zh-CN"/>
    </w:rPr>
  </w:style>
  <w:style w:type="character" w:customStyle="1" w:styleId="508">
    <w:name w:val="Document Map Char1"/>
    <w:qFormat/>
    <w:locked/>
    <w:uiPriority w:val="0"/>
    <w:rPr>
      <w:rFonts w:eastAsia="宋体"/>
      <w:kern w:val="2"/>
      <w:sz w:val="24"/>
      <w:lang w:val="en-US" w:eastAsia="zh-CN"/>
    </w:rPr>
  </w:style>
  <w:style w:type="character" w:customStyle="1" w:styleId="509">
    <w:name w:val="Comment Text Char"/>
    <w:qFormat/>
    <w:locked/>
    <w:uiPriority w:val="0"/>
    <w:rPr>
      <w:rFonts w:eastAsia="宋体"/>
      <w:sz w:val="24"/>
    </w:rPr>
  </w:style>
  <w:style w:type="character" w:customStyle="1" w:styleId="510">
    <w:name w:val="Salutation Char"/>
    <w:qFormat/>
    <w:locked/>
    <w:uiPriority w:val="0"/>
    <w:rPr>
      <w:kern w:val="2"/>
      <w:sz w:val="24"/>
    </w:rPr>
  </w:style>
  <w:style w:type="character" w:customStyle="1" w:styleId="511">
    <w:name w:val="Body Text 3 Char"/>
    <w:qFormat/>
    <w:locked/>
    <w:uiPriority w:val="0"/>
    <w:rPr>
      <w:rFonts w:eastAsia="宋体"/>
      <w:b/>
      <w:kern w:val="2"/>
      <w:sz w:val="24"/>
      <w:lang w:val="en-US" w:eastAsia="zh-CN"/>
    </w:rPr>
  </w:style>
  <w:style w:type="character" w:customStyle="1" w:styleId="512">
    <w:name w:val="Body Text Indent Char"/>
    <w:qFormat/>
    <w:locked/>
    <w:uiPriority w:val="0"/>
    <w:rPr>
      <w:rFonts w:ascii="仿宋_GB2312" w:eastAsia="仿宋_GB2312"/>
      <w:kern w:val="2"/>
      <w:sz w:val="32"/>
      <w:lang w:val="en-US" w:eastAsia="zh-CN"/>
    </w:rPr>
  </w:style>
  <w:style w:type="character" w:customStyle="1" w:styleId="513">
    <w:name w:val="Plain Text Char1"/>
    <w:qFormat/>
    <w:locked/>
    <w:uiPriority w:val="0"/>
    <w:rPr>
      <w:rFonts w:ascii="宋体" w:hAnsi="Courier New" w:eastAsia="宋体"/>
      <w:kern w:val="2"/>
      <w:sz w:val="21"/>
      <w:lang w:val="en-US" w:eastAsia="zh-CN"/>
    </w:rPr>
  </w:style>
  <w:style w:type="character" w:customStyle="1" w:styleId="514">
    <w:name w:val="Date Char1"/>
    <w:qFormat/>
    <w:locked/>
    <w:uiPriority w:val="0"/>
    <w:rPr>
      <w:rFonts w:ascii="宋体" w:hAnsi="Courier New" w:eastAsia="宋体"/>
      <w:kern w:val="2"/>
      <w:sz w:val="21"/>
      <w:lang w:val="en-US" w:eastAsia="zh-CN"/>
    </w:rPr>
  </w:style>
  <w:style w:type="character" w:customStyle="1" w:styleId="515">
    <w:name w:val="Body Text Indent 2 Char"/>
    <w:qFormat/>
    <w:locked/>
    <w:uiPriority w:val="0"/>
    <w:rPr>
      <w:rFonts w:eastAsia="宋体"/>
      <w:kern w:val="2"/>
      <w:sz w:val="32"/>
      <w:lang w:val="en-US" w:eastAsia="zh-CN"/>
    </w:rPr>
  </w:style>
  <w:style w:type="character" w:customStyle="1" w:styleId="516">
    <w:name w:val="Endnote Text Char"/>
    <w:qFormat/>
    <w:locked/>
    <w:uiPriority w:val="0"/>
    <w:rPr>
      <w:rFonts w:ascii="Calibri" w:hAnsi="Calibri"/>
      <w:kern w:val="2"/>
      <w:sz w:val="22"/>
    </w:rPr>
  </w:style>
  <w:style w:type="character" w:customStyle="1" w:styleId="517">
    <w:name w:val="Balloon Text Char1"/>
    <w:semiHidden/>
    <w:qFormat/>
    <w:locked/>
    <w:uiPriority w:val="0"/>
    <w:rPr>
      <w:rFonts w:eastAsia="宋体"/>
      <w:kern w:val="2"/>
      <w:sz w:val="18"/>
      <w:lang w:val="en-US" w:eastAsia="zh-CN"/>
    </w:rPr>
  </w:style>
  <w:style w:type="character" w:customStyle="1" w:styleId="518">
    <w:name w:val="Footer Char1"/>
    <w:qFormat/>
    <w:locked/>
    <w:uiPriority w:val="0"/>
    <w:rPr>
      <w:rFonts w:eastAsia="宋体"/>
      <w:kern w:val="2"/>
      <w:sz w:val="18"/>
      <w:lang w:val="en-US" w:eastAsia="zh-CN"/>
    </w:rPr>
  </w:style>
  <w:style w:type="character" w:customStyle="1" w:styleId="519">
    <w:name w:val="Header Char1"/>
    <w:qFormat/>
    <w:locked/>
    <w:uiPriority w:val="0"/>
    <w:rPr>
      <w:rFonts w:eastAsia="宋体"/>
      <w:kern w:val="2"/>
      <w:sz w:val="18"/>
      <w:lang w:val="en-US" w:eastAsia="zh-CN"/>
    </w:rPr>
  </w:style>
  <w:style w:type="character" w:customStyle="1" w:styleId="520">
    <w:name w:val="Body Text Indent 3 Char"/>
    <w:qFormat/>
    <w:locked/>
    <w:uiPriority w:val="0"/>
    <w:rPr>
      <w:rFonts w:eastAsia="宋体"/>
      <w:kern w:val="2"/>
      <w:sz w:val="16"/>
      <w:lang w:val="en-US" w:eastAsia="zh-CN"/>
    </w:rPr>
  </w:style>
  <w:style w:type="character" w:customStyle="1" w:styleId="521">
    <w:name w:val="Body Text 2 Char"/>
    <w:qFormat/>
    <w:locked/>
    <w:uiPriority w:val="0"/>
    <w:rPr>
      <w:rFonts w:eastAsia="宋体"/>
      <w:kern w:val="2"/>
      <w:sz w:val="24"/>
      <w:lang w:val="en-US" w:eastAsia="zh-CN"/>
    </w:rPr>
  </w:style>
  <w:style w:type="character" w:customStyle="1" w:styleId="522">
    <w:name w:val="HTML Preformatted Char1"/>
    <w:qFormat/>
    <w:locked/>
    <w:uiPriority w:val="0"/>
    <w:rPr>
      <w:rFonts w:ascii="黑体" w:hAnsi="Courier New" w:eastAsia="黑体"/>
      <w:lang w:val="en-US" w:eastAsia="zh-CN"/>
    </w:rPr>
  </w:style>
  <w:style w:type="character" w:customStyle="1" w:styleId="523">
    <w:name w:val="Title Char1"/>
    <w:qFormat/>
    <w:locked/>
    <w:uiPriority w:val="0"/>
    <w:rPr>
      <w:rFonts w:ascii="Arial" w:hAnsi="Arial" w:eastAsia="宋体"/>
      <w:b/>
      <w:kern w:val="2"/>
      <w:sz w:val="32"/>
    </w:rPr>
  </w:style>
  <w:style w:type="character" w:customStyle="1" w:styleId="524">
    <w:name w:val="Comment Subject Char"/>
    <w:semiHidden/>
    <w:qFormat/>
    <w:locked/>
    <w:uiPriority w:val="0"/>
    <w:rPr>
      <w:b/>
      <w:kern w:val="2"/>
      <w:sz w:val="24"/>
    </w:rPr>
  </w:style>
  <w:style w:type="character" w:customStyle="1" w:styleId="525">
    <w:name w:val="Char Char101"/>
    <w:semiHidden/>
    <w:qFormat/>
    <w:uiPriority w:val="0"/>
    <w:rPr>
      <w:rFonts w:eastAsia="宋体"/>
      <w:kern w:val="2"/>
      <w:sz w:val="24"/>
      <w:lang w:val="en-US" w:eastAsia="zh-CN"/>
    </w:rPr>
  </w:style>
  <w:style w:type="character" w:customStyle="1" w:styleId="526">
    <w:name w:val="Char Char141"/>
    <w:qFormat/>
    <w:uiPriority w:val="0"/>
    <w:rPr>
      <w:sz w:val="18"/>
    </w:rPr>
  </w:style>
  <w:style w:type="character" w:customStyle="1" w:styleId="527">
    <w:name w:val="Char Char Char Char Char1"/>
    <w:qFormat/>
    <w:uiPriority w:val="0"/>
    <w:rPr>
      <w:rFonts w:eastAsia="宋体"/>
      <w:b/>
      <w:kern w:val="44"/>
      <w:sz w:val="44"/>
      <w:lang w:val="en-US" w:eastAsia="zh-CN"/>
    </w:rPr>
  </w:style>
  <w:style w:type="character" w:customStyle="1" w:styleId="528">
    <w:name w:val="Char Char231"/>
    <w:qFormat/>
    <w:uiPriority w:val="0"/>
    <w:rPr>
      <w:rFonts w:ascii="Times New Roman" w:hAnsi="Times New Roman" w:eastAsia="宋体"/>
      <w:b/>
      <w:kern w:val="44"/>
      <w:sz w:val="44"/>
    </w:rPr>
  </w:style>
  <w:style w:type="character" w:customStyle="1" w:styleId="529">
    <w:name w:val="Char Char151"/>
    <w:qFormat/>
    <w:uiPriority w:val="0"/>
    <w:rPr>
      <w:sz w:val="18"/>
    </w:rPr>
  </w:style>
  <w:style w:type="paragraph" w:customStyle="1" w:styleId="530">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1">
    <w:name w:val="纯文本11"/>
    <w:basedOn w:val="1"/>
    <w:qFormat/>
    <w:uiPriority w:val="0"/>
    <w:rPr>
      <w:rFonts w:ascii="宋体"/>
      <w:szCs w:val="21"/>
    </w:rPr>
  </w:style>
  <w:style w:type="paragraph" w:customStyle="1" w:styleId="53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3">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4">
    <w:name w:val="Char Char19 Char Char Char Char1"/>
    <w:basedOn w:val="16"/>
    <w:qFormat/>
    <w:uiPriority w:val="0"/>
    <w:pPr>
      <w:widowControl/>
      <w:ind w:firstLine="454"/>
      <w:jc w:val="left"/>
    </w:pPr>
  </w:style>
  <w:style w:type="paragraph" w:customStyle="1" w:styleId="535">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7">
    <w:name w:val="Char3"/>
    <w:basedOn w:val="16"/>
    <w:qFormat/>
    <w:uiPriority w:val="0"/>
    <w:pPr>
      <w:widowControl/>
      <w:ind w:firstLine="454"/>
      <w:jc w:val="left"/>
    </w:pPr>
    <w:rPr>
      <w:rFonts w:ascii="Tahoma" w:hAnsi="Tahoma" w:cs="宋体"/>
      <w:kern w:val="0"/>
      <w:sz w:val="24"/>
      <w:szCs w:val="20"/>
    </w:rPr>
  </w:style>
  <w:style w:type="paragraph" w:customStyle="1" w:styleId="538">
    <w:name w:val="Char Char1 Char Char Char Char2"/>
    <w:basedOn w:val="16"/>
    <w:qFormat/>
    <w:uiPriority w:val="0"/>
    <w:rPr>
      <w:rFonts w:ascii="Tahoma" w:hAnsi="Tahoma"/>
      <w:sz w:val="24"/>
    </w:rPr>
  </w:style>
  <w:style w:type="paragraph" w:customStyle="1" w:styleId="539">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0">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1">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2">
    <w:name w:val="Char13"/>
    <w:basedOn w:val="1"/>
    <w:qFormat/>
    <w:uiPriority w:val="0"/>
    <w:rPr>
      <w:szCs w:val="21"/>
    </w:rPr>
  </w:style>
  <w:style w:type="paragraph" w:customStyle="1" w:styleId="543">
    <w:name w:val="列出段落4"/>
    <w:basedOn w:val="1"/>
    <w:qFormat/>
    <w:uiPriority w:val="0"/>
    <w:pPr>
      <w:ind w:firstLine="420" w:firstLineChars="200"/>
    </w:pPr>
    <w:rPr>
      <w:rFonts w:ascii="Calibri" w:hAnsi="Calibri"/>
      <w:szCs w:val="22"/>
    </w:rPr>
  </w:style>
  <w:style w:type="paragraph" w:customStyle="1" w:styleId="544">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5">
    <w:name w:val="Char Char9 Char Char Char Char2"/>
    <w:basedOn w:val="1"/>
    <w:qFormat/>
    <w:uiPriority w:val="0"/>
    <w:pPr>
      <w:widowControl/>
      <w:spacing w:after="160" w:line="240" w:lineRule="exact"/>
      <w:jc w:val="left"/>
    </w:pPr>
  </w:style>
  <w:style w:type="character" w:customStyle="1" w:styleId="546">
    <w:name w:val="Char Char33"/>
    <w:qFormat/>
    <w:uiPriority w:val="0"/>
    <w:rPr>
      <w:rFonts w:eastAsia="宋体"/>
      <w:b/>
      <w:kern w:val="44"/>
      <w:sz w:val="44"/>
      <w:lang w:val="en-US" w:eastAsia="zh-CN"/>
    </w:rPr>
  </w:style>
  <w:style w:type="character" w:customStyle="1" w:styleId="547">
    <w:name w:val="Char Char32"/>
    <w:qFormat/>
    <w:uiPriority w:val="0"/>
    <w:rPr>
      <w:rFonts w:ascii="Arial" w:hAnsi="Arial" w:eastAsia="黑体"/>
      <w:b/>
      <w:sz w:val="32"/>
    </w:rPr>
  </w:style>
  <w:style w:type="character" w:customStyle="1" w:styleId="548">
    <w:name w:val="Char Char35"/>
    <w:qFormat/>
    <w:uiPriority w:val="0"/>
    <w:rPr>
      <w:rFonts w:eastAsia="宋体"/>
      <w:b/>
      <w:kern w:val="44"/>
      <w:sz w:val="44"/>
      <w:lang w:val="en-US" w:eastAsia="zh-CN"/>
    </w:rPr>
  </w:style>
  <w:style w:type="character" w:customStyle="1" w:styleId="549">
    <w:name w:val="Char Char34"/>
    <w:qFormat/>
    <w:uiPriority w:val="0"/>
    <w:rPr>
      <w:rFonts w:ascii="Arial" w:hAnsi="Arial" w:eastAsia="黑体"/>
      <w:b/>
      <w:sz w:val="32"/>
    </w:rPr>
  </w:style>
  <w:style w:type="character" w:customStyle="1" w:styleId="550">
    <w:name w:val="Char Char37"/>
    <w:qFormat/>
    <w:uiPriority w:val="0"/>
    <w:rPr>
      <w:rFonts w:eastAsia="宋体"/>
      <w:b/>
      <w:kern w:val="44"/>
      <w:sz w:val="44"/>
      <w:lang w:val="en-US" w:eastAsia="zh-CN"/>
    </w:rPr>
  </w:style>
  <w:style w:type="character" w:customStyle="1" w:styleId="551">
    <w:name w:val="Char Char36"/>
    <w:qFormat/>
    <w:uiPriority w:val="0"/>
    <w:rPr>
      <w:rFonts w:ascii="Arial" w:hAnsi="Arial" w:eastAsia="黑体"/>
      <w:b/>
      <w:sz w:val="32"/>
    </w:rPr>
  </w:style>
  <w:style w:type="character" w:customStyle="1" w:styleId="552">
    <w:name w:val="Char Char39"/>
    <w:qFormat/>
    <w:uiPriority w:val="0"/>
    <w:rPr>
      <w:rFonts w:eastAsia="宋体"/>
      <w:b/>
      <w:kern w:val="44"/>
      <w:sz w:val="44"/>
      <w:lang w:val="en-US" w:eastAsia="zh-CN"/>
    </w:rPr>
  </w:style>
  <w:style w:type="character" w:customStyle="1" w:styleId="553">
    <w:name w:val="Char Char38"/>
    <w:qFormat/>
    <w:uiPriority w:val="0"/>
    <w:rPr>
      <w:rFonts w:ascii="Arial" w:hAnsi="Arial" w:eastAsia="黑体"/>
      <w:b/>
      <w:sz w:val="32"/>
    </w:rPr>
  </w:style>
  <w:style w:type="paragraph" w:customStyle="1" w:styleId="554">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5">
    <w:name w:val=" Char Char42"/>
    <w:qFormat/>
    <w:uiPriority w:val="0"/>
    <w:rPr>
      <w:rFonts w:eastAsia="宋体"/>
      <w:b/>
      <w:bCs/>
      <w:kern w:val="44"/>
      <w:sz w:val="44"/>
      <w:szCs w:val="44"/>
      <w:lang w:val="en-US" w:eastAsia="zh-CN" w:bidi="ar-SA"/>
    </w:rPr>
  </w:style>
  <w:style w:type="character" w:customStyle="1" w:styleId="556">
    <w:name w:val=" Char Char41"/>
    <w:qFormat/>
    <w:uiPriority w:val="0"/>
    <w:rPr>
      <w:rFonts w:ascii="Arial" w:hAnsi="Arial" w:eastAsia="黑体"/>
      <w:b/>
      <w:bCs/>
      <w:sz w:val="32"/>
      <w:szCs w:val="32"/>
      <w:lang w:bidi="ar-SA"/>
    </w:rPr>
  </w:style>
  <w:style w:type="character" w:customStyle="1" w:styleId="557">
    <w:name w:val=" Char Char40"/>
    <w:qFormat/>
    <w:uiPriority w:val="0"/>
    <w:rPr>
      <w:rFonts w:eastAsia="宋体"/>
      <w:b/>
      <w:bCs/>
      <w:sz w:val="32"/>
      <w:szCs w:val="32"/>
      <w:lang w:bidi="ar-SA"/>
    </w:rPr>
  </w:style>
  <w:style w:type="character" w:customStyle="1" w:styleId="558">
    <w:name w:val=" Char Char45"/>
    <w:qFormat/>
    <w:uiPriority w:val="0"/>
    <w:rPr>
      <w:rFonts w:eastAsia="宋体"/>
      <w:b/>
      <w:bCs/>
      <w:kern w:val="44"/>
      <w:sz w:val="44"/>
      <w:szCs w:val="44"/>
      <w:lang w:val="en-US" w:eastAsia="zh-CN" w:bidi="ar-SA"/>
    </w:rPr>
  </w:style>
  <w:style w:type="character" w:customStyle="1" w:styleId="559">
    <w:name w:val=" Char Char44"/>
    <w:qFormat/>
    <w:uiPriority w:val="0"/>
    <w:rPr>
      <w:rFonts w:ascii="Arial" w:hAnsi="Arial" w:eastAsia="黑体"/>
      <w:b/>
      <w:bCs/>
      <w:sz w:val="32"/>
      <w:szCs w:val="32"/>
      <w:lang w:bidi="ar-SA"/>
    </w:rPr>
  </w:style>
  <w:style w:type="character" w:customStyle="1" w:styleId="560">
    <w:name w:val=" Char Char43"/>
    <w:qFormat/>
    <w:uiPriority w:val="0"/>
    <w:rPr>
      <w:rFonts w:eastAsia="宋体"/>
      <w:b/>
      <w:bCs/>
      <w:sz w:val="32"/>
      <w:szCs w:val="32"/>
      <w:lang w:bidi="ar-SA"/>
    </w:rPr>
  </w:style>
  <w:style w:type="table" w:customStyle="1" w:styleId="561">
    <w:name w:val="彩色列表 - 强调文字颜色 111"/>
    <w:basedOn w:val="52"/>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2">
    <w:name w:val=" Char Char48"/>
    <w:qFormat/>
    <w:uiPriority w:val="0"/>
    <w:rPr>
      <w:rFonts w:eastAsia="宋体"/>
      <w:b/>
      <w:bCs/>
      <w:kern w:val="44"/>
      <w:sz w:val="44"/>
      <w:szCs w:val="44"/>
      <w:lang w:val="en-US" w:eastAsia="zh-CN" w:bidi="ar-SA"/>
    </w:rPr>
  </w:style>
  <w:style w:type="character" w:customStyle="1" w:styleId="563">
    <w:name w:val=" Char Char47"/>
    <w:qFormat/>
    <w:uiPriority w:val="0"/>
    <w:rPr>
      <w:rFonts w:ascii="Arial" w:hAnsi="Arial" w:eastAsia="黑体"/>
      <w:b/>
      <w:bCs/>
      <w:sz w:val="32"/>
      <w:szCs w:val="32"/>
      <w:lang w:bidi="ar-SA"/>
    </w:rPr>
  </w:style>
  <w:style w:type="character" w:customStyle="1" w:styleId="564">
    <w:name w:val=" Char Char46"/>
    <w:qFormat/>
    <w:uiPriority w:val="0"/>
    <w:rPr>
      <w:rFonts w:eastAsia="宋体"/>
      <w:b/>
      <w:bCs/>
      <w:sz w:val="32"/>
      <w:szCs w:val="32"/>
      <w:lang w:bidi="ar-SA"/>
    </w:rPr>
  </w:style>
  <w:style w:type="character" w:customStyle="1" w:styleId="565">
    <w:name w:val="普通文字 Char Char3"/>
    <w:qFormat/>
    <w:uiPriority w:val="0"/>
    <w:rPr>
      <w:rFonts w:ascii="宋体" w:hAnsi="Courier New" w:eastAsia="宋体" w:cs="Courier New"/>
      <w:kern w:val="2"/>
      <w:sz w:val="21"/>
      <w:szCs w:val="21"/>
      <w:lang w:val="en-US" w:eastAsia="zh-CN" w:bidi="ar-SA"/>
    </w:rPr>
  </w:style>
  <w:style w:type="character" w:customStyle="1" w:styleId="566">
    <w:name w:val="普通文字 Char Char5"/>
    <w:qFormat/>
    <w:uiPriority w:val="0"/>
    <w:rPr>
      <w:rFonts w:ascii="宋体" w:hAnsi="Courier New" w:eastAsia="宋体" w:cs="Courier New"/>
      <w:kern w:val="2"/>
      <w:sz w:val="21"/>
      <w:szCs w:val="21"/>
      <w:lang w:val="en-US" w:eastAsia="zh-CN" w:bidi="ar-SA"/>
    </w:rPr>
  </w:style>
  <w:style w:type="paragraph" w:customStyle="1" w:styleId="567">
    <w:name w:val="首行缩进"/>
    <w:basedOn w:val="1"/>
    <w:qFormat/>
    <w:uiPriority w:val="0"/>
    <w:pPr>
      <w:ind w:firstLine="480" w:firstLineChars="200"/>
    </w:pPr>
    <w:rPr>
      <w:sz w:val="24"/>
    </w:rPr>
  </w:style>
  <w:style w:type="paragraph" w:customStyle="1" w:styleId="568">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9">
    <w:name w:val="称呼 字符3"/>
    <w:qFormat/>
    <w:uiPriority w:val="0"/>
    <w:rPr>
      <w:kern w:val="2"/>
      <w:sz w:val="28"/>
      <w:szCs w:val="24"/>
    </w:rPr>
  </w:style>
  <w:style w:type="character" w:customStyle="1" w:styleId="570">
    <w:name w:val="批注文字 字符3"/>
    <w:qFormat/>
    <w:uiPriority w:val="0"/>
    <w:rPr>
      <w:rFonts w:eastAsia="宋体"/>
      <w:sz w:val="24"/>
      <w:lang w:bidi="ar-SA"/>
    </w:rPr>
  </w:style>
  <w:style w:type="character" w:customStyle="1" w:styleId="571">
    <w:name w:val="正文文本缩进 2 字符3"/>
    <w:qFormat/>
    <w:uiPriority w:val="0"/>
    <w:rPr>
      <w:rFonts w:eastAsia="宋体"/>
      <w:kern w:val="2"/>
      <w:sz w:val="32"/>
      <w:lang w:val="en-US" w:eastAsia="zh-CN" w:bidi="ar-SA"/>
    </w:rPr>
  </w:style>
  <w:style w:type="character" w:customStyle="1" w:styleId="572">
    <w:name w:val="标题 5 字符3"/>
    <w:qFormat/>
    <w:uiPriority w:val="0"/>
    <w:rPr>
      <w:rFonts w:eastAsia="宋体"/>
      <w:b/>
      <w:kern w:val="2"/>
      <w:sz w:val="28"/>
      <w:szCs w:val="24"/>
      <w:lang w:val="en-US" w:eastAsia="zh-CN" w:bidi="ar-SA"/>
    </w:rPr>
  </w:style>
  <w:style w:type="character" w:customStyle="1" w:styleId="573">
    <w:name w:val="正文文本 3 字符3"/>
    <w:qFormat/>
    <w:uiPriority w:val="0"/>
    <w:rPr>
      <w:rFonts w:eastAsia="宋体"/>
      <w:b/>
      <w:bCs/>
      <w:kern w:val="2"/>
      <w:sz w:val="24"/>
      <w:szCs w:val="24"/>
      <w:lang w:val="en-US" w:eastAsia="zh-CN" w:bidi="ar-SA"/>
    </w:rPr>
  </w:style>
  <w:style w:type="character" w:customStyle="1" w:styleId="574">
    <w:name w:val="标题 8 字符3"/>
    <w:qFormat/>
    <w:uiPriority w:val="0"/>
    <w:rPr>
      <w:rFonts w:ascii="Arial" w:hAnsi="Arial" w:eastAsia="黑体"/>
      <w:kern w:val="2"/>
      <w:sz w:val="24"/>
      <w:szCs w:val="24"/>
      <w:lang w:val="en-US" w:eastAsia="zh-CN" w:bidi="ar-SA"/>
    </w:rPr>
  </w:style>
  <w:style w:type="character" w:customStyle="1" w:styleId="575">
    <w:name w:val="正文文本 字符3"/>
    <w:qFormat/>
    <w:uiPriority w:val="0"/>
    <w:rPr>
      <w:rFonts w:eastAsia="宋体"/>
      <w:kern w:val="2"/>
      <w:sz w:val="24"/>
      <w:szCs w:val="24"/>
      <w:lang w:val="en-US" w:eastAsia="zh-CN" w:bidi="ar-SA"/>
    </w:rPr>
  </w:style>
  <w:style w:type="character" w:customStyle="1" w:styleId="576">
    <w:name w:val="标题 1 字符3"/>
    <w:qFormat/>
    <w:uiPriority w:val="0"/>
    <w:rPr>
      <w:rFonts w:eastAsia="宋体"/>
      <w:b/>
      <w:bCs/>
      <w:kern w:val="44"/>
      <w:sz w:val="44"/>
      <w:szCs w:val="44"/>
      <w:lang w:val="en-US" w:eastAsia="zh-CN" w:bidi="ar-SA"/>
    </w:rPr>
  </w:style>
  <w:style w:type="character" w:customStyle="1" w:styleId="577">
    <w:name w:val="文档结构图 字符3"/>
    <w:qFormat/>
    <w:uiPriority w:val="0"/>
    <w:rPr>
      <w:rFonts w:eastAsia="宋体"/>
      <w:kern w:val="2"/>
      <w:sz w:val="21"/>
      <w:szCs w:val="24"/>
      <w:lang w:val="en-US" w:eastAsia="zh-CN" w:bidi="ar-SA"/>
    </w:rPr>
  </w:style>
  <w:style w:type="character" w:customStyle="1" w:styleId="578">
    <w:name w:val="标题 7 字符3"/>
    <w:qFormat/>
    <w:uiPriority w:val="0"/>
    <w:rPr>
      <w:rFonts w:eastAsia="宋体"/>
      <w:b/>
      <w:kern w:val="2"/>
      <w:sz w:val="24"/>
      <w:szCs w:val="24"/>
      <w:lang w:val="en-US" w:eastAsia="zh-CN" w:bidi="ar-SA"/>
    </w:rPr>
  </w:style>
  <w:style w:type="character" w:customStyle="1" w:styleId="579">
    <w:name w:val="标题 6 字符3"/>
    <w:qFormat/>
    <w:uiPriority w:val="0"/>
    <w:rPr>
      <w:rFonts w:ascii="Arial" w:hAnsi="Arial" w:eastAsia="黑体"/>
      <w:b/>
      <w:kern w:val="2"/>
      <w:sz w:val="24"/>
      <w:szCs w:val="24"/>
      <w:lang w:val="en-US" w:eastAsia="zh-CN" w:bidi="ar-SA"/>
    </w:rPr>
  </w:style>
  <w:style w:type="character" w:customStyle="1" w:styleId="580">
    <w:name w:val="标题 3 字符3"/>
    <w:qFormat/>
    <w:uiPriority w:val="0"/>
    <w:rPr>
      <w:rFonts w:eastAsia="宋体"/>
      <w:b/>
      <w:bCs/>
      <w:sz w:val="32"/>
      <w:szCs w:val="32"/>
      <w:lang w:bidi="ar-SA"/>
    </w:rPr>
  </w:style>
  <w:style w:type="character" w:customStyle="1" w:styleId="581">
    <w:name w:val="页脚 字符3"/>
    <w:qFormat/>
    <w:uiPriority w:val="0"/>
    <w:rPr>
      <w:rFonts w:eastAsia="宋体"/>
      <w:kern w:val="2"/>
      <w:sz w:val="18"/>
      <w:szCs w:val="18"/>
      <w:lang w:val="en-US" w:eastAsia="zh-CN" w:bidi="ar-SA"/>
    </w:rPr>
  </w:style>
  <w:style w:type="character" w:customStyle="1" w:styleId="582">
    <w:name w:val="尾注文本 字符3"/>
    <w:qFormat/>
    <w:uiPriority w:val="0"/>
    <w:rPr>
      <w:rFonts w:ascii="Calibri" w:hAnsi="Calibri"/>
      <w:kern w:val="2"/>
      <w:sz w:val="21"/>
      <w:szCs w:val="22"/>
    </w:rPr>
  </w:style>
  <w:style w:type="character" w:customStyle="1" w:styleId="583">
    <w:name w:val="日期 字符3"/>
    <w:qFormat/>
    <w:uiPriority w:val="0"/>
    <w:rPr>
      <w:rFonts w:ascii="宋体" w:hAnsi="Courier New" w:eastAsia="宋体" w:cs="Courier New"/>
      <w:kern w:val="2"/>
      <w:sz w:val="21"/>
      <w:szCs w:val="21"/>
      <w:lang w:val="en-US" w:eastAsia="zh-CN" w:bidi="ar-SA"/>
    </w:rPr>
  </w:style>
  <w:style w:type="character" w:customStyle="1" w:styleId="584">
    <w:name w:val="正文文本缩进 字符3"/>
    <w:qFormat/>
    <w:uiPriority w:val="0"/>
    <w:rPr>
      <w:rFonts w:ascii="仿宋_GB2312" w:eastAsia="仿宋_GB2312"/>
      <w:kern w:val="2"/>
      <w:sz w:val="32"/>
      <w:lang w:val="en-US" w:eastAsia="zh-CN" w:bidi="ar-SA"/>
    </w:rPr>
  </w:style>
  <w:style w:type="character" w:customStyle="1" w:styleId="585">
    <w:name w:val="标题 9 字符3"/>
    <w:qFormat/>
    <w:uiPriority w:val="0"/>
    <w:rPr>
      <w:rFonts w:ascii="Arial" w:hAnsi="Arial" w:eastAsia="黑体"/>
      <w:kern w:val="2"/>
      <w:sz w:val="21"/>
      <w:szCs w:val="24"/>
      <w:lang w:val="en-US" w:eastAsia="zh-CN" w:bidi="ar-SA"/>
    </w:rPr>
  </w:style>
  <w:style w:type="character" w:customStyle="1" w:styleId="586">
    <w:name w:val="正文文本缩进 3 字符3"/>
    <w:qFormat/>
    <w:uiPriority w:val="0"/>
    <w:rPr>
      <w:rFonts w:eastAsia="宋体"/>
      <w:kern w:val="2"/>
      <w:sz w:val="16"/>
      <w:szCs w:val="16"/>
      <w:lang w:val="en-US" w:eastAsia="zh-CN" w:bidi="ar-SA"/>
    </w:rPr>
  </w:style>
  <w:style w:type="character" w:customStyle="1" w:styleId="587">
    <w:name w:val="脚注文本 字符3"/>
    <w:qFormat/>
    <w:locked/>
    <w:uiPriority w:val="0"/>
    <w:rPr>
      <w:rFonts w:ascii="宋体" w:eastAsia="宋体"/>
      <w:kern w:val="21"/>
      <w:sz w:val="18"/>
      <w:szCs w:val="18"/>
      <w:lang w:val="en-US" w:eastAsia="zh-CN" w:bidi="ar-SA"/>
    </w:rPr>
  </w:style>
  <w:style w:type="character" w:customStyle="1" w:styleId="588">
    <w:name w:val="纯文本 字符4"/>
    <w:qFormat/>
    <w:uiPriority w:val="0"/>
    <w:rPr>
      <w:rFonts w:ascii="宋体" w:hAnsi="Courier New" w:eastAsia="宋体" w:cs="Courier New"/>
      <w:kern w:val="2"/>
      <w:sz w:val="21"/>
      <w:szCs w:val="21"/>
      <w:lang w:val="en-US" w:eastAsia="zh-CN" w:bidi="ar-SA"/>
    </w:rPr>
  </w:style>
  <w:style w:type="character" w:customStyle="1" w:styleId="589">
    <w:name w:val="HTML 预设格式 字符3"/>
    <w:qFormat/>
    <w:uiPriority w:val="0"/>
    <w:rPr>
      <w:rFonts w:ascii="黑体" w:hAnsi="Courier New" w:eastAsia="黑体" w:cs="Courier New"/>
      <w:lang w:val="en-US" w:eastAsia="zh-CN" w:bidi="ar-SA"/>
    </w:rPr>
  </w:style>
  <w:style w:type="character" w:customStyle="1" w:styleId="590">
    <w:name w:val="标题 2 字符3"/>
    <w:qFormat/>
    <w:uiPriority w:val="0"/>
    <w:rPr>
      <w:rFonts w:ascii="Arial" w:hAnsi="Arial" w:eastAsia="黑体"/>
      <w:b/>
      <w:bCs/>
      <w:sz w:val="32"/>
      <w:szCs w:val="32"/>
      <w:lang w:bidi="ar-SA"/>
    </w:rPr>
  </w:style>
  <w:style w:type="character" w:customStyle="1" w:styleId="591">
    <w:name w:val="HTML 地址 字符3"/>
    <w:qFormat/>
    <w:locked/>
    <w:uiPriority w:val="0"/>
    <w:rPr>
      <w:rFonts w:ascii="宋体" w:eastAsia="宋体"/>
      <w:i/>
      <w:iCs/>
      <w:kern w:val="21"/>
      <w:sz w:val="21"/>
      <w:szCs w:val="21"/>
      <w:lang w:val="en-US" w:eastAsia="zh-CN" w:bidi="ar-SA"/>
    </w:rPr>
  </w:style>
  <w:style w:type="character" w:customStyle="1" w:styleId="592">
    <w:name w:val="页眉 字符3"/>
    <w:qFormat/>
    <w:uiPriority w:val="0"/>
    <w:rPr>
      <w:rFonts w:eastAsia="宋体"/>
      <w:kern w:val="2"/>
      <w:sz w:val="18"/>
      <w:szCs w:val="18"/>
      <w:lang w:val="en-US" w:eastAsia="zh-CN" w:bidi="ar-SA"/>
    </w:rPr>
  </w:style>
  <w:style w:type="character" w:customStyle="1" w:styleId="593">
    <w:name w:val="无间隔 字符4"/>
    <w:qFormat/>
    <w:uiPriority w:val="0"/>
    <w:rPr>
      <w:sz w:val="22"/>
      <w:szCs w:val="22"/>
      <w:lang w:val="en-US" w:eastAsia="zh-CN" w:bidi="ar-SA"/>
    </w:rPr>
  </w:style>
  <w:style w:type="character" w:customStyle="1" w:styleId="594">
    <w:name w:val="正文文本 2 字符3"/>
    <w:qFormat/>
    <w:uiPriority w:val="0"/>
    <w:rPr>
      <w:rFonts w:eastAsia="宋体"/>
      <w:kern w:val="2"/>
      <w:sz w:val="21"/>
      <w:szCs w:val="24"/>
      <w:lang w:val="en-US" w:eastAsia="zh-CN" w:bidi="ar-SA"/>
    </w:rPr>
  </w:style>
  <w:style w:type="character" w:customStyle="1" w:styleId="595">
    <w:name w:val="标题 字符3"/>
    <w:qFormat/>
    <w:uiPriority w:val="0"/>
    <w:rPr>
      <w:rFonts w:ascii="Arial" w:hAnsi="Arial" w:eastAsia="宋体"/>
      <w:b/>
      <w:bCs/>
      <w:kern w:val="2"/>
      <w:sz w:val="32"/>
      <w:szCs w:val="32"/>
      <w:lang w:bidi="ar-SA"/>
    </w:rPr>
  </w:style>
  <w:style w:type="character" w:customStyle="1" w:styleId="596">
    <w:name w:val="标题 4 字符3"/>
    <w:qFormat/>
    <w:uiPriority w:val="0"/>
    <w:rPr>
      <w:rFonts w:ascii="Arial" w:hAnsi="Arial" w:eastAsia="黑体"/>
      <w:sz w:val="28"/>
      <w:lang w:bidi="ar-SA"/>
    </w:rPr>
  </w:style>
  <w:style w:type="character" w:customStyle="1" w:styleId="597">
    <w:name w:val=" Char Char50"/>
    <w:qFormat/>
    <w:uiPriority w:val="0"/>
    <w:rPr>
      <w:rFonts w:eastAsia="宋体"/>
      <w:b/>
      <w:bCs/>
      <w:kern w:val="44"/>
      <w:sz w:val="44"/>
      <w:szCs w:val="44"/>
      <w:lang w:val="en-US" w:eastAsia="zh-CN" w:bidi="ar-SA"/>
    </w:rPr>
  </w:style>
  <w:style w:type="character" w:customStyle="1" w:styleId="598">
    <w:name w:val=" Char Char49"/>
    <w:qFormat/>
    <w:uiPriority w:val="0"/>
    <w:rPr>
      <w:rFonts w:ascii="Arial" w:hAnsi="Arial" w:eastAsia="黑体"/>
      <w:b/>
      <w:bCs/>
      <w:sz w:val="32"/>
      <w:szCs w:val="32"/>
      <w:lang w:bidi="ar-SA"/>
    </w:rPr>
  </w:style>
  <w:style w:type="character" w:customStyle="1" w:styleId="599">
    <w:name w:val="普通文字 Char Char7"/>
    <w:qFormat/>
    <w:uiPriority w:val="0"/>
    <w:rPr>
      <w:rFonts w:ascii="宋体" w:hAnsi="Courier New" w:eastAsia="宋体" w:cs="Courier New"/>
      <w:kern w:val="2"/>
      <w:sz w:val="21"/>
      <w:szCs w:val="21"/>
      <w:lang w:val="en-US" w:eastAsia="zh-CN" w:bidi="ar-SA"/>
    </w:rPr>
  </w:style>
  <w:style w:type="paragraph" w:customStyle="1" w:styleId="600">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1">
    <w:name w:val="普通文字 Char Char2 Char"/>
    <w:qFormat/>
    <w:locked/>
    <w:uiPriority w:val="0"/>
    <w:rPr>
      <w:rFonts w:ascii="宋体" w:hAnsi="Courier New" w:eastAsia="宋体"/>
      <w:kern w:val="2"/>
      <w:sz w:val="21"/>
      <w:lang w:val="en-US" w:eastAsia="zh-CN" w:bidi="ar-SA"/>
    </w:rPr>
  </w:style>
  <w:style w:type="character" w:customStyle="1" w:styleId="602">
    <w:name w:val="标题 1 字符4"/>
    <w:qFormat/>
    <w:uiPriority w:val="0"/>
    <w:rPr>
      <w:rFonts w:eastAsia="宋体"/>
      <w:b/>
      <w:bCs/>
      <w:kern w:val="44"/>
      <w:sz w:val="44"/>
      <w:szCs w:val="44"/>
      <w:lang w:val="en-US" w:eastAsia="zh-CN" w:bidi="ar-SA"/>
    </w:rPr>
  </w:style>
  <w:style w:type="character" w:customStyle="1" w:styleId="603">
    <w:name w:val="标题 2 字符4"/>
    <w:qFormat/>
    <w:uiPriority w:val="0"/>
    <w:rPr>
      <w:rFonts w:ascii="Arial" w:hAnsi="Arial" w:eastAsia="黑体"/>
      <w:b/>
      <w:bCs/>
      <w:sz w:val="32"/>
      <w:szCs w:val="32"/>
      <w:lang w:bidi="ar-SA"/>
    </w:rPr>
  </w:style>
  <w:style w:type="character" w:customStyle="1" w:styleId="604">
    <w:name w:val="标题 3 字符4"/>
    <w:qFormat/>
    <w:uiPriority w:val="0"/>
    <w:rPr>
      <w:rFonts w:eastAsia="宋体"/>
      <w:b/>
      <w:bCs/>
      <w:sz w:val="32"/>
      <w:szCs w:val="32"/>
      <w:lang w:bidi="ar-SA"/>
    </w:rPr>
  </w:style>
  <w:style w:type="character" w:customStyle="1" w:styleId="605">
    <w:name w:val="标题 4 字符4"/>
    <w:qFormat/>
    <w:uiPriority w:val="0"/>
    <w:rPr>
      <w:rFonts w:ascii="Arial" w:hAnsi="Arial" w:eastAsia="黑体"/>
      <w:sz w:val="28"/>
      <w:lang w:bidi="ar-SA"/>
    </w:rPr>
  </w:style>
  <w:style w:type="character" w:customStyle="1" w:styleId="606">
    <w:name w:val="标题 5 字符4"/>
    <w:qFormat/>
    <w:uiPriority w:val="0"/>
    <w:rPr>
      <w:rFonts w:eastAsia="宋体"/>
      <w:b/>
      <w:kern w:val="2"/>
      <w:sz w:val="28"/>
      <w:szCs w:val="24"/>
      <w:lang w:val="en-US" w:eastAsia="zh-CN" w:bidi="ar-SA"/>
    </w:rPr>
  </w:style>
  <w:style w:type="character" w:customStyle="1" w:styleId="607">
    <w:name w:val="标题 6 字符4"/>
    <w:qFormat/>
    <w:uiPriority w:val="0"/>
    <w:rPr>
      <w:rFonts w:ascii="Arial" w:hAnsi="Arial" w:eastAsia="黑体"/>
      <w:b/>
      <w:kern w:val="2"/>
      <w:sz w:val="24"/>
      <w:szCs w:val="24"/>
      <w:lang w:val="en-US" w:eastAsia="zh-CN" w:bidi="ar-SA"/>
    </w:rPr>
  </w:style>
  <w:style w:type="character" w:customStyle="1" w:styleId="608">
    <w:name w:val="标题 7 字符4"/>
    <w:qFormat/>
    <w:uiPriority w:val="0"/>
    <w:rPr>
      <w:rFonts w:eastAsia="宋体"/>
      <w:b/>
      <w:kern w:val="2"/>
      <w:sz w:val="24"/>
      <w:szCs w:val="24"/>
      <w:lang w:val="en-US" w:eastAsia="zh-CN" w:bidi="ar-SA"/>
    </w:rPr>
  </w:style>
  <w:style w:type="character" w:customStyle="1" w:styleId="609">
    <w:name w:val="标题 8 字符4"/>
    <w:qFormat/>
    <w:uiPriority w:val="0"/>
    <w:rPr>
      <w:rFonts w:ascii="Arial" w:hAnsi="Arial" w:eastAsia="黑体"/>
      <w:kern w:val="2"/>
      <w:sz w:val="24"/>
      <w:szCs w:val="24"/>
      <w:lang w:val="en-US" w:eastAsia="zh-CN" w:bidi="ar-SA"/>
    </w:rPr>
  </w:style>
  <w:style w:type="character" w:customStyle="1" w:styleId="610">
    <w:name w:val="标题 9 字符4"/>
    <w:qFormat/>
    <w:uiPriority w:val="0"/>
    <w:rPr>
      <w:rFonts w:ascii="Arial" w:hAnsi="Arial" w:eastAsia="黑体"/>
      <w:kern w:val="2"/>
      <w:sz w:val="21"/>
      <w:szCs w:val="24"/>
      <w:lang w:val="en-US" w:eastAsia="zh-CN" w:bidi="ar-SA"/>
    </w:rPr>
  </w:style>
  <w:style w:type="character" w:customStyle="1" w:styleId="611">
    <w:name w:val="文档结构图 字符4"/>
    <w:qFormat/>
    <w:uiPriority w:val="0"/>
    <w:rPr>
      <w:rFonts w:eastAsia="宋体"/>
      <w:kern w:val="2"/>
      <w:sz w:val="21"/>
      <w:szCs w:val="24"/>
      <w:lang w:val="en-US" w:eastAsia="zh-CN" w:bidi="ar-SA"/>
    </w:rPr>
  </w:style>
  <w:style w:type="character" w:customStyle="1" w:styleId="612">
    <w:name w:val="批注文字 字符4"/>
    <w:qFormat/>
    <w:uiPriority w:val="0"/>
    <w:rPr>
      <w:rFonts w:eastAsia="宋体"/>
      <w:sz w:val="24"/>
      <w:lang w:bidi="ar-SA"/>
    </w:rPr>
  </w:style>
  <w:style w:type="character" w:customStyle="1" w:styleId="613">
    <w:name w:val="称呼 字符4"/>
    <w:qFormat/>
    <w:uiPriority w:val="0"/>
    <w:rPr>
      <w:kern w:val="2"/>
      <w:sz w:val="28"/>
      <w:szCs w:val="24"/>
    </w:rPr>
  </w:style>
  <w:style w:type="character" w:customStyle="1" w:styleId="614">
    <w:name w:val="正文文本 3 字符4"/>
    <w:qFormat/>
    <w:uiPriority w:val="0"/>
    <w:rPr>
      <w:rFonts w:eastAsia="宋体"/>
      <w:b/>
      <w:bCs/>
      <w:kern w:val="2"/>
      <w:sz w:val="24"/>
      <w:szCs w:val="24"/>
      <w:lang w:val="en-US" w:eastAsia="zh-CN" w:bidi="ar-SA"/>
    </w:rPr>
  </w:style>
  <w:style w:type="character" w:customStyle="1" w:styleId="615">
    <w:name w:val="正文文本 字符4"/>
    <w:qFormat/>
    <w:uiPriority w:val="0"/>
    <w:rPr>
      <w:rFonts w:eastAsia="宋体"/>
      <w:kern w:val="2"/>
      <w:sz w:val="24"/>
      <w:szCs w:val="24"/>
      <w:lang w:val="en-US" w:eastAsia="zh-CN" w:bidi="ar-SA"/>
    </w:rPr>
  </w:style>
  <w:style w:type="character" w:customStyle="1" w:styleId="616">
    <w:name w:val="正文文本缩进 字符4"/>
    <w:qFormat/>
    <w:uiPriority w:val="0"/>
    <w:rPr>
      <w:rFonts w:ascii="仿宋_GB2312" w:eastAsia="仿宋_GB2312"/>
      <w:kern w:val="2"/>
      <w:sz w:val="32"/>
      <w:lang w:val="en-US" w:eastAsia="zh-CN" w:bidi="ar-SA"/>
    </w:rPr>
  </w:style>
  <w:style w:type="character" w:customStyle="1" w:styleId="617">
    <w:name w:val="HTML 地址 字符4"/>
    <w:qFormat/>
    <w:locked/>
    <w:uiPriority w:val="0"/>
    <w:rPr>
      <w:rFonts w:ascii="宋体" w:eastAsia="宋体"/>
      <w:i/>
      <w:iCs/>
      <w:kern w:val="21"/>
      <w:sz w:val="21"/>
      <w:szCs w:val="21"/>
      <w:lang w:val="en-US" w:eastAsia="zh-CN" w:bidi="ar-SA"/>
    </w:rPr>
  </w:style>
  <w:style w:type="character" w:customStyle="1" w:styleId="618">
    <w:name w:val="TOC 3 字符"/>
    <w:qFormat/>
    <w:locked/>
    <w:uiPriority w:val="0"/>
    <w:rPr>
      <w:rFonts w:eastAsia="宋体"/>
      <w:kern w:val="2"/>
      <w:sz w:val="21"/>
      <w:szCs w:val="24"/>
      <w:lang w:val="en-US" w:eastAsia="zh-CN" w:bidi="ar-SA"/>
    </w:rPr>
  </w:style>
  <w:style w:type="character" w:customStyle="1" w:styleId="619">
    <w:name w:val="纯文本 字符5"/>
    <w:qFormat/>
    <w:uiPriority w:val="0"/>
    <w:rPr>
      <w:rFonts w:ascii="宋体" w:hAnsi="Courier New" w:eastAsia="宋体" w:cs="Courier New"/>
      <w:kern w:val="2"/>
      <w:sz w:val="21"/>
      <w:szCs w:val="21"/>
      <w:lang w:val="en-US" w:eastAsia="zh-CN" w:bidi="ar-SA"/>
    </w:rPr>
  </w:style>
  <w:style w:type="character" w:customStyle="1" w:styleId="620">
    <w:name w:val="日期 字符4"/>
    <w:qFormat/>
    <w:uiPriority w:val="0"/>
    <w:rPr>
      <w:rFonts w:ascii="宋体" w:hAnsi="Courier New" w:eastAsia="宋体" w:cs="Courier New"/>
      <w:kern w:val="2"/>
      <w:sz w:val="21"/>
      <w:szCs w:val="21"/>
      <w:lang w:val="en-US" w:eastAsia="zh-CN" w:bidi="ar-SA"/>
    </w:rPr>
  </w:style>
  <w:style w:type="character" w:customStyle="1" w:styleId="621">
    <w:name w:val="正文文本缩进 2 字符4"/>
    <w:qFormat/>
    <w:uiPriority w:val="0"/>
    <w:rPr>
      <w:rFonts w:eastAsia="宋体"/>
      <w:kern w:val="2"/>
      <w:sz w:val="32"/>
      <w:lang w:val="en-US" w:eastAsia="zh-CN" w:bidi="ar-SA"/>
    </w:rPr>
  </w:style>
  <w:style w:type="character" w:customStyle="1" w:styleId="622">
    <w:name w:val="尾注文本 字符4"/>
    <w:qFormat/>
    <w:uiPriority w:val="0"/>
    <w:rPr>
      <w:rFonts w:ascii="Calibri" w:hAnsi="Calibri"/>
      <w:kern w:val="2"/>
      <w:sz w:val="21"/>
      <w:szCs w:val="22"/>
    </w:rPr>
  </w:style>
  <w:style w:type="character" w:customStyle="1" w:styleId="623">
    <w:name w:val="页脚 字符4"/>
    <w:qFormat/>
    <w:uiPriority w:val="0"/>
    <w:rPr>
      <w:rFonts w:eastAsia="宋体"/>
      <w:kern w:val="2"/>
      <w:sz w:val="18"/>
      <w:szCs w:val="18"/>
      <w:lang w:val="en-US" w:eastAsia="zh-CN" w:bidi="ar-SA"/>
    </w:rPr>
  </w:style>
  <w:style w:type="character" w:customStyle="1" w:styleId="624">
    <w:name w:val="页眉 字符4"/>
    <w:qFormat/>
    <w:uiPriority w:val="0"/>
    <w:rPr>
      <w:rFonts w:eastAsia="宋体"/>
      <w:kern w:val="2"/>
      <w:sz w:val="18"/>
      <w:szCs w:val="18"/>
      <w:lang w:val="en-US" w:eastAsia="zh-CN" w:bidi="ar-SA"/>
    </w:rPr>
  </w:style>
  <w:style w:type="character" w:customStyle="1" w:styleId="625">
    <w:name w:val="脚注文本 字符4"/>
    <w:qFormat/>
    <w:locked/>
    <w:uiPriority w:val="0"/>
    <w:rPr>
      <w:rFonts w:ascii="宋体" w:eastAsia="宋体"/>
      <w:kern w:val="21"/>
      <w:sz w:val="18"/>
      <w:szCs w:val="18"/>
      <w:lang w:val="en-US" w:eastAsia="zh-CN" w:bidi="ar-SA"/>
    </w:rPr>
  </w:style>
  <w:style w:type="character" w:customStyle="1" w:styleId="626">
    <w:name w:val="正文文本缩进 3 字符4"/>
    <w:qFormat/>
    <w:uiPriority w:val="0"/>
    <w:rPr>
      <w:rFonts w:eastAsia="宋体"/>
      <w:kern w:val="2"/>
      <w:sz w:val="16"/>
      <w:szCs w:val="16"/>
      <w:lang w:val="en-US" w:eastAsia="zh-CN" w:bidi="ar-SA"/>
    </w:rPr>
  </w:style>
  <w:style w:type="character" w:customStyle="1" w:styleId="627">
    <w:name w:val="正文文本 2 字符4"/>
    <w:qFormat/>
    <w:uiPriority w:val="0"/>
    <w:rPr>
      <w:rFonts w:eastAsia="宋体"/>
      <w:kern w:val="2"/>
      <w:sz w:val="21"/>
      <w:szCs w:val="24"/>
      <w:lang w:val="en-US" w:eastAsia="zh-CN" w:bidi="ar-SA"/>
    </w:rPr>
  </w:style>
  <w:style w:type="character" w:customStyle="1" w:styleId="628">
    <w:name w:val="HTML 预设格式 字符4"/>
    <w:qFormat/>
    <w:uiPriority w:val="0"/>
    <w:rPr>
      <w:rFonts w:ascii="黑体" w:hAnsi="Courier New" w:eastAsia="黑体" w:cs="Courier New"/>
      <w:lang w:val="en-US" w:eastAsia="zh-CN" w:bidi="ar-SA"/>
    </w:rPr>
  </w:style>
  <w:style w:type="character" w:customStyle="1" w:styleId="629">
    <w:name w:val="标题 字符4"/>
    <w:qFormat/>
    <w:uiPriority w:val="0"/>
    <w:rPr>
      <w:rFonts w:ascii="Arial" w:hAnsi="Arial" w:eastAsia="宋体"/>
      <w:b/>
      <w:bCs/>
      <w:kern w:val="2"/>
      <w:sz w:val="32"/>
      <w:szCs w:val="32"/>
      <w:lang w:bidi="ar-SA"/>
    </w:rPr>
  </w:style>
  <w:style w:type="character" w:customStyle="1" w:styleId="630">
    <w:name w:val="无间隔 字符5"/>
    <w:qFormat/>
    <w:uiPriority w:val="0"/>
    <w:rPr>
      <w:sz w:val="22"/>
      <w:szCs w:val="22"/>
      <w:lang w:val="en-US" w:eastAsia="zh-CN" w:bidi="ar-SA"/>
    </w:rPr>
  </w:style>
  <w:style w:type="character" w:customStyle="1" w:styleId="631">
    <w:name w:val=" Char Char53"/>
    <w:qFormat/>
    <w:uiPriority w:val="0"/>
    <w:rPr>
      <w:rFonts w:eastAsia="宋体"/>
      <w:b/>
      <w:bCs/>
      <w:kern w:val="44"/>
      <w:sz w:val="44"/>
      <w:szCs w:val="44"/>
      <w:lang w:val="en-US" w:eastAsia="zh-CN" w:bidi="ar-SA"/>
    </w:rPr>
  </w:style>
  <w:style w:type="character" w:customStyle="1" w:styleId="632">
    <w:name w:val=" Char Char52"/>
    <w:qFormat/>
    <w:uiPriority w:val="0"/>
    <w:rPr>
      <w:rFonts w:ascii="Arial" w:hAnsi="Arial" w:eastAsia="黑体"/>
      <w:b/>
      <w:bCs/>
      <w:sz w:val="32"/>
      <w:szCs w:val="32"/>
      <w:lang w:bidi="ar-SA"/>
    </w:rPr>
  </w:style>
  <w:style w:type="character" w:customStyle="1" w:styleId="633">
    <w:name w:val=" Char Char51"/>
    <w:qFormat/>
    <w:uiPriority w:val="0"/>
    <w:rPr>
      <w:rFonts w:eastAsia="宋体"/>
      <w:b/>
      <w:bCs/>
      <w:sz w:val="32"/>
      <w:szCs w:val="32"/>
      <w:lang w:bidi="ar-SA"/>
    </w:rPr>
  </w:style>
  <w:style w:type="character" w:customStyle="1" w:styleId="634">
    <w:name w:val="无间隔 字符6"/>
    <w:qFormat/>
    <w:uiPriority w:val="0"/>
    <w:rPr>
      <w:sz w:val="22"/>
      <w:szCs w:val="22"/>
      <w:lang w:val="en-US" w:eastAsia="zh-CN" w:bidi="ar-SA"/>
    </w:rPr>
  </w:style>
  <w:style w:type="character" w:customStyle="1" w:styleId="635">
    <w:name w:val="普通文字 Char Char8"/>
    <w:qFormat/>
    <w:uiPriority w:val="0"/>
    <w:rPr>
      <w:rFonts w:ascii="宋体" w:hAnsi="Courier New" w:eastAsia="宋体" w:cs="Courier New"/>
      <w:kern w:val="2"/>
      <w:sz w:val="21"/>
      <w:szCs w:val="21"/>
      <w:lang w:val="en-US" w:eastAsia="zh-CN" w:bidi="ar-SA"/>
    </w:rPr>
  </w:style>
  <w:style w:type="character" w:customStyle="1" w:styleId="636">
    <w:name w:val="font81"/>
    <w:basedOn w:val="54"/>
    <w:qFormat/>
    <w:uiPriority w:val="0"/>
    <w:rPr>
      <w:rFonts w:ascii="微软雅黑" w:hAnsi="微软雅黑" w:eastAsia="微软雅黑" w:cs="微软雅黑"/>
      <w:color w:val="000000"/>
      <w:sz w:val="18"/>
      <w:szCs w:val="18"/>
      <w:u w:val="none"/>
    </w:rPr>
  </w:style>
  <w:style w:type="character" w:customStyle="1" w:styleId="637">
    <w:name w:val=" Char Char57"/>
    <w:qFormat/>
    <w:uiPriority w:val="0"/>
    <w:rPr>
      <w:rFonts w:eastAsia="宋体"/>
      <w:b/>
      <w:bCs/>
      <w:kern w:val="44"/>
      <w:sz w:val="44"/>
      <w:szCs w:val="44"/>
      <w:lang w:val="en-US" w:eastAsia="zh-CN" w:bidi="ar-SA"/>
    </w:rPr>
  </w:style>
  <w:style w:type="character" w:customStyle="1" w:styleId="638">
    <w:name w:val=" Char Char56"/>
    <w:qFormat/>
    <w:uiPriority w:val="0"/>
    <w:rPr>
      <w:rFonts w:ascii="Arial" w:hAnsi="Arial" w:eastAsia="黑体"/>
      <w:b/>
      <w:bCs/>
      <w:sz w:val="32"/>
      <w:szCs w:val="32"/>
      <w:lang w:bidi="ar-SA"/>
    </w:rPr>
  </w:style>
  <w:style w:type="character" w:customStyle="1" w:styleId="639">
    <w:name w:val=" Char Char55"/>
    <w:qFormat/>
    <w:uiPriority w:val="0"/>
    <w:rPr>
      <w:rFonts w:eastAsia="宋体"/>
      <w:b/>
      <w:bCs/>
      <w:sz w:val="32"/>
      <w:szCs w:val="32"/>
      <w:lang w:bidi="ar-SA"/>
    </w:rPr>
  </w:style>
  <w:style w:type="character" w:customStyle="1" w:styleId="640">
    <w:name w:val=" Char Char54"/>
    <w:qFormat/>
    <w:uiPriority w:val="0"/>
    <w:rPr>
      <w:rFonts w:ascii="Arial" w:hAnsi="Arial" w:eastAsia="黑体"/>
      <w:sz w:val="28"/>
      <w:lang w:bidi="ar-SA"/>
    </w:rPr>
  </w:style>
  <w:style w:type="character" w:customStyle="1" w:styleId="641">
    <w:name w:val="无间隔 字符7"/>
    <w:qFormat/>
    <w:uiPriority w:val="0"/>
    <w:rPr>
      <w:sz w:val="22"/>
      <w:szCs w:val="22"/>
      <w:lang w:val="en-US" w:eastAsia="zh-CN" w:bidi="ar-SA"/>
    </w:rPr>
  </w:style>
  <w:style w:type="paragraph" w:customStyle="1" w:styleId="642">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3">
    <w:name w:val=" Char Char61"/>
    <w:qFormat/>
    <w:uiPriority w:val="0"/>
    <w:rPr>
      <w:rFonts w:eastAsia="宋体"/>
      <w:b/>
      <w:bCs/>
      <w:kern w:val="44"/>
      <w:sz w:val="44"/>
      <w:szCs w:val="44"/>
      <w:lang w:val="en-US" w:eastAsia="zh-CN" w:bidi="ar-SA"/>
    </w:rPr>
  </w:style>
  <w:style w:type="character" w:customStyle="1" w:styleId="644">
    <w:name w:val=" Char Char60"/>
    <w:qFormat/>
    <w:uiPriority w:val="0"/>
    <w:rPr>
      <w:rFonts w:ascii="Arial" w:hAnsi="Arial" w:eastAsia="黑体"/>
      <w:b/>
      <w:bCs/>
      <w:sz w:val="32"/>
      <w:szCs w:val="32"/>
      <w:lang w:bidi="ar-SA"/>
    </w:rPr>
  </w:style>
  <w:style w:type="character" w:customStyle="1" w:styleId="645">
    <w:name w:val=" Char Char59"/>
    <w:qFormat/>
    <w:uiPriority w:val="0"/>
    <w:rPr>
      <w:rFonts w:eastAsia="宋体"/>
      <w:b/>
      <w:bCs/>
      <w:sz w:val="32"/>
      <w:szCs w:val="32"/>
      <w:lang w:bidi="ar-SA"/>
    </w:rPr>
  </w:style>
  <w:style w:type="character" w:customStyle="1" w:styleId="646">
    <w:name w:val=" Char Char58"/>
    <w:qFormat/>
    <w:uiPriority w:val="0"/>
    <w:rPr>
      <w:rFonts w:ascii="Arial" w:hAnsi="Arial" w:eastAsia="黑体"/>
      <w:sz w:val="28"/>
      <w:lang w:bidi="ar-SA"/>
    </w:rPr>
  </w:style>
  <w:style w:type="character" w:customStyle="1" w:styleId="647">
    <w:name w:val="无间隔 字符8"/>
    <w:qFormat/>
    <w:uiPriority w:val="0"/>
    <w:rPr>
      <w:sz w:val="22"/>
      <w:szCs w:val="22"/>
      <w:lang w:val="en-US" w:eastAsia="zh-CN" w:bidi="ar-SA"/>
    </w:rPr>
  </w:style>
  <w:style w:type="character" w:customStyle="1" w:styleId="648">
    <w:name w:val="font121"/>
    <w:basedOn w:val="54"/>
    <w:qFormat/>
    <w:uiPriority w:val="0"/>
    <w:rPr>
      <w:rFonts w:hint="eastAsia" w:ascii="宋体" w:hAnsi="宋体" w:eastAsia="宋体" w:cs="宋体"/>
      <w:b/>
      <w:bCs/>
      <w:color w:val="000000"/>
      <w:sz w:val="12"/>
      <w:szCs w:val="12"/>
      <w:u w:val="none"/>
    </w:rPr>
  </w:style>
  <w:style w:type="paragraph" w:customStyle="1" w:styleId="649">
    <w:name w:val="Table Text"/>
    <w:basedOn w:val="1"/>
    <w:semiHidden/>
    <w:qFormat/>
    <w:uiPriority w:val="0"/>
    <w:rPr>
      <w:rFonts w:ascii="宋体" w:hAnsi="宋体" w:eastAsia="宋体" w:cs="宋体"/>
      <w:sz w:val="20"/>
      <w:szCs w:val="20"/>
    </w:rPr>
  </w:style>
  <w:style w:type="paragraph" w:customStyle="1" w:styleId="650">
    <w:name w:val="null3"/>
    <w:basedOn w:val="1"/>
    <w:unhideWhenUsed/>
    <w:qFormat/>
    <w:uiPriority w:val="99"/>
    <w:pPr>
      <w:widowControl/>
    </w:pPr>
    <w:rPr>
      <w:rFonts w:hint="eastAsia" w:ascii="Calibri" w:hAnsi="Calibri" w:cs="Calibri"/>
      <w:sz w:val="20"/>
      <w:szCs w:val="20"/>
    </w:rPr>
  </w:style>
  <w:style w:type="paragraph" w:customStyle="1" w:styleId="651">
    <w:name w:val="列表段落11"/>
    <w:basedOn w:val="1"/>
    <w:qFormat/>
    <w:uiPriority w:val="34"/>
    <w:pPr>
      <w:ind w:firstLine="420" w:firstLineChars="200"/>
    </w:pPr>
    <w:rPr>
      <w:rFonts w:ascii="Calibri" w:hAnsi="Calibri"/>
      <w:szCs w:val="22"/>
    </w:rPr>
  </w:style>
  <w:style w:type="paragraph" w:customStyle="1" w:styleId="652">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 w:type="character" w:customStyle="1" w:styleId="653">
    <w:name w:val="bookmark-item uuid-1596004663203 code-00014 editdisable interval-text-box-cls readonly"/>
    <w:basedOn w:val="54"/>
    <w:qFormat/>
    <w:uiPriority w:val="0"/>
  </w:style>
  <w:style w:type="character" w:customStyle="1" w:styleId="654">
    <w:name w:val="bookmark-item uuid-1595940643756 code-00004 addword single-line-text-input-box-cls"/>
    <w:basedOn w:val="54"/>
    <w:qFormat/>
    <w:uiPriority w:val="0"/>
  </w:style>
  <w:style w:type="paragraph" w:customStyle="1" w:styleId="655">
    <w:name w:val="正文 首行缩进:  2 字符"/>
    <w:basedOn w:val="1"/>
    <w:qFormat/>
    <w:uiPriority w:val="99"/>
    <w:pPr>
      <w:ind w:firstLine="200" w:firstLineChars="200"/>
    </w:pPr>
    <w:rPr>
      <w:rFonts w:ascii="Times New Roman" w:hAnsi="Times New Roman" w:eastAsia="宋体" w:cs="Times New Roman"/>
      <w:sz w:val="24"/>
      <w:szCs w:val="24"/>
    </w:rPr>
  </w:style>
  <w:style w:type="character" w:customStyle="1" w:styleId="656">
    <w:name w:val="bookmark-item uuid-1595940687802 code-23021 editdisable multi-line-text-input-box-cls readonly"/>
    <w:basedOn w:val="54"/>
    <w:qFormat/>
    <w:uiPriority w:val="0"/>
  </w:style>
  <w:style w:type="character" w:customStyle="1" w:styleId="657">
    <w:name w:val="qb-content2"/>
    <w:basedOn w:val="54"/>
    <w:qFormat/>
    <w:uiPriority w:val="0"/>
  </w:style>
  <w:style w:type="paragraph" w:customStyle="1" w:styleId="658">
    <w:name w:val="NormalIndent"/>
    <w:basedOn w:val="1"/>
    <w:qFormat/>
    <w:uiPriority w:val="0"/>
    <w:pPr>
      <w:ind w:firstLine="420"/>
    </w:pPr>
    <w:rPr>
      <w:szCs w:val="21"/>
    </w:rPr>
  </w:style>
  <w:style w:type="paragraph" w:customStyle="1" w:styleId="659">
    <w:name w:val="样式 0正文 + 首行缩进:  2 字符1"/>
    <w:basedOn w:val="1"/>
    <w:qFormat/>
    <w:uiPriority w:val="99"/>
    <w:pPr>
      <w:spacing w:line="360" w:lineRule="auto"/>
      <w:ind w:firstLine="200" w:firstLineChars="200"/>
    </w:pPr>
    <w:rPr>
      <w:szCs w:val="20"/>
    </w:rPr>
  </w:style>
  <w:style w:type="paragraph" w:customStyle="1" w:styleId="660">
    <w:name w:val="标准文件_附录表标题"/>
    <w:next w:val="661"/>
    <w:qFormat/>
    <w:uiPriority w:val="0"/>
    <w:pPr>
      <w:numPr>
        <w:ilvl w:val="1"/>
        <w:numId w:val="11"/>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66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40983</Words>
  <Characters>42291</Characters>
  <Lines>411</Lines>
  <Paragraphs>115</Paragraphs>
  <TotalTime>42</TotalTime>
  <ScaleCrop>false</ScaleCrop>
  <LinksUpToDate>false</LinksUpToDate>
  <CharactersWithSpaces>44820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2022-05-30T11:06:00Z</dcterms:created>
  <dc:creator>聂泉源</dc:creator>
  <cp:lastModifiedBy>gxxc</cp:lastModifiedBy>
  <cp:lastPrinted>2026-04-21T15:24:00Z</cp:lastPrinted>
  <dcterms:modified xsi:type="dcterms:W3CDTF">2026-06-05T16:43:00Z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eyJoZGlkIjoiM2EwMDdlYjkzZmQ5YTQ1YWFiM2Q2YjllODNhZGE3MTAiLCJ1c2VySWQiOiI3MTgwNDg2NzQifQ==</vt:lpwstr>
  </property>
  <property fmtid="{D5CDD505-2E9C-101B-9397-08002B2CF9AE}" pid="4" name="ICV">
    <vt:lpwstr>188189CC0CD3417AABFA39487ACD6C62_13</vt:lpwstr>
  </property>
</Properties>
</file>