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31AC8" w14:textId="77777777" w:rsidR="00F37B29" w:rsidRPr="008F6BCF" w:rsidRDefault="00F37B29">
      <w:pPr>
        <w:spacing w:line="480" w:lineRule="auto"/>
        <w:jc w:val="center"/>
        <w:rPr>
          <w:rFonts w:ascii="宋体" w:eastAsia="宋体" w:hAnsi="宋体"/>
          <w:b/>
          <w:color w:val="000000" w:themeColor="text1"/>
          <w:sz w:val="52"/>
          <w:szCs w:val="52"/>
        </w:rPr>
      </w:pPr>
    </w:p>
    <w:p w14:paraId="12D72062" w14:textId="77777777" w:rsidR="00F37B29" w:rsidRPr="008F6BCF" w:rsidRDefault="0081621C">
      <w:pPr>
        <w:spacing w:line="480" w:lineRule="auto"/>
        <w:jc w:val="center"/>
        <w:rPr>
          <w:rFonts w:ascii="宋体" w:eastAsia="宋体" w:hAnsi="宋体"/>
          <w:b/>
          <w:color w:val="000000" w:themeColor="text1"/>
          <w:sz w:val="52"/>
          <w:szCs w:val="52"/>
        </w:rPr>
      </w:pPr>
      <w:r w:rsidRPr="008F6BCF">
        <w:rPr>
          <w:rFonts w:ascii="宋体" w:eastAsia="宋体" w:hAnsi="宋体" w:hint="eastAsia"/>
          <w:b/>
          <w:color w:val="000000" w:themeColor="text1"/>
          <w:sz w:val="52"/>
          <w:szCs w:val="52"/>
        </w:rPr>
        <w:t>广西壮族自治区政府采购</w:t>
      </w:r>
    </w:p>
    <w:p w14:paraId="62020C24" w14:textId="77777777" w:rsidR="00F37B29" w:rsidRPr="008F6BCF" w:rsidRDefault="00F37B29">
      <w:pPr>
        <w:spacing w:line="480" w:lineRule="auto"/>
        <w:jc w:val="center"/>
        <w:rPr>
          <w:rFonts w:ascii="宋体" w:eastAsia="宋体" w:hAnsi="宋体"/>
          <w:b/>
          <w:color w:val="000000" w:themeColor="text1"/>
          <w:sz w:val="84"/>
          <w:szCs w:val="84"/>
        </w:rPr>
      </w:pPr>
    </w:p>
    <w:p w14:paraId="0398B84B" w14:textId="77777777" w:rsidR="00F37B29" w:rsidRPr="008F6BCF" w:rsidRDefault="0081621C">
      <w:pPr>
        <w:spacing w:line="480" w:lineRule="auto"/>
        <w:jc w:val="center"/>
        <w:rPr>
          <w:rFonts w:ascii="宋体" w:eastAsia="宋体" w:hAnsi="宋体"/>
          <w:b/>
          <w:color w:val="000000" w:themeColor="text1"/>
          <w:sz w:val="84"/>
          <w:szCs w:val="84"/>
        </w:rPr>
      </w:pPr>
      <w:r w:rsidRPr="008F6BCF">
        <w:rPr>
          <w:rFonts w:ascii="宋体" w:eastAsia="宋体" w:hAnsi="宋体" w:hint="eastAsia"/>
          <w:b/>
          <w:color w:val="000000" w:themeColor="text1"/>
          <w:sz w:val="84"/>
          <w:szCs w:val="84"/>
        </w:rPr>
        <w:t>竞争性磋商文件</w:t>
      </w:r>
    </w:p>
    <w:p w14:paraId="14E2C85A" w14:textId="77777777" w:rsidR="00F37B29" w:rsidRPr="008F6BCF" w:rsidRDefault="0081621C">
      <w:pPr>
        <w:spacing w:line="480" w:lineRule="auto"/>
        <w:jc w:val="center"/>
        <w:rPr>
          <w:rFonts w:ascii="宋体" w:eastAsia="宋体" w:hAnsi="宋体"/>
          <w:b/>
          <w:color w:val="000000" w:themeColor="text1"/>
          <w:sz w:val="52"/>
          <w:szCs w:val="52"/>
        </w:rPr>
      </w:pPr>
      <w:r w:rsidRPr="008F6BCF">
        <w:rPr>
          <w:rFonts w:ascii="宋体" w:eastAsia="宋体" w:hAnsi="宋体" w:hint="eastAsia"/>
          <w:b/>
          <w:color w:val="000000" w:themeColor="text1"/>
          <w:sz w:val="52"/>
          <w:szCs w:val="52"/>
        </w:rPr>
        <w:t>（工程类）</w:t>
      </w:r>
    </w:p>
    <w:p w14:paraId="5B2CD386" w14:textId="77777777" w:rsidR="00F37B29" w:rsidRPr="008F6BCF" w:rsidRDefault="00F37B29">
      <w:pPr>
        <w:spacing w:line="480" w:lineRule="auto"/>
        <w:jc w:val="center"/>
        <w:rPr>
          <w:rFonts w:ascii="宋体" w:eastAsia="宋体" w:hAnsi="宋体"/>
          <w:b/>
          <w:color w:val="000000" w:themeColor="text1"/>
          <w:sz w:val="52"/>
          <w:szCs w:val="52"/>
        </w:rPr>
      </w:pPr>
    </w:p>
    <w:p w14:paraId="61BBA9AC" w14:textId="77777777" w:rsidR="00F37B29" w:rsidRPr="008F6BCF" w:rsidRDefault="0081621C">
      <w:pPr>
        <w:spacing w:line="48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（全流程电子化评标）</w:t>
      </w:r>
    </w:p>
    <w:p w14:paraId="77691E32" w14:textId="77777777" w:rsidR="00F37B29" w:rsidRPr="008F6BCF" w:rsidRDefault="00F37B29">
      <w:pPr>
        <w:spacing w:line="480" w:lineRule="auto"/>
        <w:jc w:val="center"/>
        <w:rPr>
          <w:rFonts w:ascii="宋体" w:eastAsia="宋体" w:hAnsi="宋体"/>
          <w:b/>
          <w:color w:val="000000" w:themeColor="text1"/>
          <w:szCs w:val="21"/>
        </w:rPr>
      </w:pPr>
    </w:p>
    <w:p w14:paraId="16B867E4" w14:textId="77777777" w:rsidR="00F37B29" w:rsidRPr="008F6BCF" w:rsidRDefault="00F37B29">
      <w:pPr>
        <w:spacing w:line="480" w:lineRule="auto"/>
        <w:jc w:val="center"/>
        <w:rPr>
          <w:rFonts w:ascii="宋体" w:eastAsia="宋体" w:hAnsi="宋体"/>
          <w:b/>
          <w:color w:val="000000" w:themeColor="text1"/>
          <w:szCs w:val="21"/>
        </w:rPr>
      </w:pPr>
    </w:p>
    <w:p w14:paraId="3B7655E4" w14:textId="791C59A3" w:rsidR="00F37B29" w:rsidRPr="008F6BCF" w:rsidRDefault="0081621C">
      <w:pPr>
        <w:spacing w:line="480" w:lineRule="auto"/>
        <w:ind w:firstLineChars="400" w:firstLine="1205"/>
        <w:rPr>
          <w:rFonts w:ascii="仿宋" w:eastAsia="仿宋" w:hAnsi="仿宋"/>
          <w:b/>
          <w:color w:val="000000" w:themeColor="text1"/>
          <w:sz w:val="30"/>
          <w:szCs w:val="30"/>
        </w:rPr>
      </w:pPr>
      <w:r w:rsidRPr="008F6BCF">
        <w:rPr>
          <w:rFonts w:ascii="仿宋" w:eastAsia="仿宋" w:hAnsi="仿宋" w:hint="eastAsia"/>
          <w:b/>
          <w:color w:val="000000" w:themeColor="text1"/>
          <w:sz w:val="30"/>
          <w:szCs w:val="30"/>
        </w:rPr>
        <w:t>项目名称：</w:t>
      </w:r>
      <w:bookmarkStart w:id="0" w:name="OLE_LINK23"/>
      <w:bookmarkStart w:id="1" w:name="OLE_LINK24"/>
      <w:r w:rsidRPr="008F6BCF">
        <w:rPr>
          <w:rFonts w:ascii="仿宋" w:eastAsia="仿宋" w:hAnsi="仿宋" w:hint="eastAsia"/>
          <w:b/>
          <w:color w:val="000000" w:themeColor="text1"/>
          <w:sz w:val="30"/>
          <w:szCs w:val="30"/>
        </w:rPr>
        <w:t>2026年学生公寓天面漏水修缮项目</w:t>
      </w:r>
      <w:bookmarkEnd w:id="0"/>
      <w:bookmarkEnd w:id="1"/>
    </w:p>
    <w:p w14:paraId="3B28FE02" w14:textId="79E72DAF" w:rsidR="00F37B29" w:rsidRPr="008F6BCF" w:rsidRDefault="0081621C">
      <w:pPr>
        <w:spacing w:line="480" w:lineRule="auto"/>
        <w:ind w:firstLineChars="400" w:firstLine="1205"/>
        <w:rPr>
          <w:rFonts w:ascii="仿宋" w:eastAsia="仿宋" w:hAnsi="仿宋"/>
          <w:b/>
          <w:color w:val="000000" w:themeColor="text1"/>
          <w:sz w:val="30"/>
          <w:szCs w:val="30"/>
        </w:rPr>
      </w:pPr>
      <w:r w:rsidRPr="008F6BCF">
        <w:rPr>
          <w:rFonts w:ascii="仿宋" w:eastAsia="仿宋" w:hAnsi="仿宋" w:hint="eastAsia"/>
          <w:b/>
          <w:color w:val="000000" w:themeColor="text1"/>
          <w:sz w:val="30"/>
          <w:szCs w:val="30"/>
        </w:rPr>
        <w:t>项目编号：</w:t>
      </w:r>
      <w:r w:rsidR="006F6288" w:rsidRPr="008F6BCF">
        <w:rPr>
          <w:rFonts w:ascii="仿宋" w:eastAsia="仿宋" w:hAnsi="仿宋"/>
          <w:b/>
          <w:color w:val="000000" w:themeColor="text1"/>
          <w:sz w:val="30"/>
          <w:szCs w:val="30"/>
        </w:rPr>
        <w:t>GXZC2026-C2-002594-KWZB</w:t>
      </w:r>
    </w:p>
    <w:p w14:paraId="6F3A2EBF" w14:textId="77777777" w:rsidR="00F37B29" w:rsidRPr="008F6BCF" w:rsidRDefault="0081621C">
      <w:pPr>
        <w:spacing w:line="480" w:lineRule="auto"/>
        <w:ind w:firstLineChars="400" w:firstLine="1205"/>
        <w:rPr>
          <w:rFonts w:ascii="仿宋" w:eastAsia="仿宋" w:hAnsi="仿宋"/>
          <w:b/>
          <w:color w:val="000000" w:themeColor="text1"/>
          <w:sz w:val="30"/>
          <w:szCs w:val="30"/>
        </w:rPr>
      </w:pPr>
      <w:r w:rsidRPr="008F6BCF">
        <w:rPr>
          <w:rFonts w:ascii="仿宋" w:eastAsia="仿宋" w:hAnsi="仿宋" w:hint="eastAsia"/>
          <w:b/>
          <w:color w:val="000000" w:themeColor="text1"/>
          <w:sz w:val="30"/>
          <w:szCs w:val="30"/>
        </w:rPr>
        <w:t>采购人：广西大学</w:t>
      </w:r>
    </w:p>
    <w:p w14:paraId="26203C31" w14:textId="730DE6DA" w:rsidR="00F37B29" w:rsidRPr="008F6BCF" w:rsidRDefault="0081621C">
      <w:pPr>
        <w:spacing w:line="480" w:lineRule="auto"/>
        <w:ind w:firstLineChars="400" w:firstLine="1205"/>
        <w:rPr>
          <w:rFonts w:ascii="仿宋" w:eastAsia="仿宋" w:hAnsi="仿宋"/>
          <w:b/>
          <w:color w:val="000000" w:themeColor="text1"/>
          <w:sz w:val="30"/>
          <w:szCs w:val="30"/>
        </w:rPr>
      </w:pPr>
      <w:r w:rsidRPr="008F6BCF">
        <w:rPr>
          <w:rFonts w:ascii="仿宋" w:eastAsia="仿宋" w:hAnsi="仿宋" w:hint="eastAsia"/>
          <w:b/>
          <w:color w:val="000000" w:themeColor="text1"/>
          <w:sz w:val="30"/>
          <w:szCs w:val="30"/>
        </w:rPr>
        <w:t>采购代理机构：广西科文招标有限公司</w:t>
      </w:r>
    </w:p>
    <w:p w14:paraId="3DB1DF5F" w14:textId="77777777" w:rsidR="00F37B29" w:rsidRPr="008F6BCF" w:rsidRDefault="00F37B29">
      <w:pPr>
        <w:spacing w:line="480" w:lineRule="auto"/>
        <w:jc w:val="center"/>
        <w:rPr>
          <w:rFonts w:ascii="宋体" w:eastAsia="宋体" w:hAnsi="宋体"/>
          <w:b/>
          <w:color w:val="000000" w:themeColor="text1"/>
          <w:szCs w:val="21"/>
        </w:rPr>
      </w:pPr>
    </w:p>
    <w:p w14:paraId="6BD3027F" w14:textId="34D07E19" w:rsidR="00F37B29" w:rsidRPr="008F6BCF" w:rsidRDefault="007667F3">
      <w:pPr>
        <w:spacing w:line="480" w:lineRule="auto"/>
        <w:jc w:val="center"/>
        <w:rPr>
          <w:rFonts w:ascii="仿宋" w:eastAsia="仿宋" w:hAnsi="仿宋"/>
          <w:b/>
          <w:color w:val="000000" w:themeColor="text1"/>
          <w:sz w:val="30"/>
          <w:szCs w:val="30"/>
        </w:rPr>
      </w:pPr>
      <w:r w:rsidRPr="008F6BCF">
        <w:rPr>
          <w:rFonts w:ascii="仿宋" w:eastAsia="仿宋" w:hAnsi="仿宋" w:hint="eastAsia"/>
          <w:b/>
          <w:color w:val="000000" w:themeColor="text1"/>
          <w:sz w:val="30"/>
          <w:szCs w:val="30"/>
        </w:rPr>
        <w:t>2026年</w:t>
      </w:r>
      <w:r w:rsidRPr="008F6BCF">
        <w:rPr>
          <w:rFonts w:ascii="仿宋" w:eastAsia="仿宋" w:hAnsi="仿宋"/>
          <w:b/>
          <w:color w:val="000000" w:themeColor="text1"/>
          <w:sz w:val="30"/>
          <w:szCs w:val="30"/>
        </w:rPr>
        <w:t>8</w:t>
      </w:r>
      <w:r w:rsidR="0081621C" w:rsidRPr="008F6BCF">
        <w:rPr>
          <w:rFonts w:ascii="仿宋" w:eastAsia="仿宋" w:hAnsi="仿宋" w:hint="eastAsia"/>
          <w:b/>
          <w:color w:val="000000" w:themeColor="text1"/>
          <w:sz w:val="30"/>
          <w:szCs w:val="30"/>
        </w:rPr>
        <w:t>月</w:t>
      </w:r>
      <w:r w:rsidR="006F6288" w:rsidRPr="008F6BCF">
        <w:rPr>
          <w:rFonts w:ascii="仿宋" w:eastAsia="仿宋" w:hAnsi="仿宋"/>
          <w:b/>
          <w:color w:val="000000" w:themeColor="text1"/>
          <w:sz w:val="30"/>
          <w:szCs w:val="30"/>
        </w:rPr>
        <w:t>7</w:t>
      </w:r>
      <w:r w:rsidR="0081621C" w:rsidRPr="008F6BCF">
        <w:rPr>
          <w:rFonts w:ascii="仿宋" w:eastAsia="仿宋" w:hAnsi="仿宋" w:hint="eastAsia"/>
          <w:b/>
          <w:color w:val="000000" w:themeColor="text1"/>
          <w:sz w:val="30"/>
          <w:szCs w:val="30"/>
        </w:rPr>
        <w:t>日</w:t>
      </w:r>
    </w:p>
    <w:p w14:paraId="19F54106"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228CBDF6" w14:textId="2842DDD2" w:rsidR="00F37B29" w:rsidRPr="008F6BCF" w:rsidRDefault="0081621C">
      <w:pPr>
        <w:spacing w:line="300" w:lineRule="auto"/>
        <w:jc w:val="center"/>
        <w:rPr>
          <w:rFonts w:ascii="宋体" w:eastAsia="宋体" w:hAnsi="宋体"/>
          <w:b/>
          <w:color w:val="000000" w:themeColor="text1"/>
          <w:sz w:val="44"/>
          <w:szCs w:val="44"/>
        </w:rPr>
      </w:pPr>
      <w:r w:rsidRPr="008F6BCF">
        <w:rPr>
          <w:rFonts w:ascii="宋体" w:eastAsia="宋体" w:hAnsi="宋体" w:hint="eastAsia"/>
          <w:b/>
          <w:color w:val="000000" w:themeColor="text1"/>
          <w:sz w:val="44"/>
          <w:szCs w:val="44"/>
        </w:rPr>
        <w:lastRenderedPageBreak/>
        <w:t>目</w:t>
      </w:r>
      <w:r w:rsidR="00A9331B" w:rsidRPr="008F6BCF">
        <w:rPr>
          <w:rFonts w:ascii="宋体" w:eastAsia="宋体" w:hAnsi="宋体" w:hint="eastAsia"/>
          <w:b/>
          <w:color w:val="000000" w:themeColor="text1"/>
          <w:sz w:val="44"/>
          <w:szCs w:val="44"/>
        </w:rPr>
        <w:t xml:space="preserve"> </w:t>
      </w:r>
      <w:r w:rsidR="00A9331B" w:rsidRPr="008F6BCF">
        <w:rPr>
          <w:rFonts w:ascii="宋体" w:eastAsia="宋体" w:hAnsi="宋体"/>
          <w:b/>
          <w:color w:val="000000" w:themeColor="text1"/>
          <w:sz w:val="44"/>
          <w:szCs w:val="44"/>
        </w:rPr>
        <w:t xml:space="preserve"> </w:t>
      </w:r>
      <w:r w:rsidRPr="008F6BCF">
        <w:rPr>
          <w:rFonts w:ascii="宋体" w:eastAsia="宋体" w:hAnsi="宋体" w:hint="eastAsia"/>
          <w:b/>
          <w:color w:val="000000" w:themeColor="text1"/>
          <w:sz w:val="44"/>
          <w:szCs w:val="44"/>
        </w:rPr>
        <w:t>录</w:t>
      </w:r>
    </w:p>
    <w:p w14:paraId="0C605C63" w14:textId="77777777" w:rsidR="00F37B29" w:rsidRPr="008F6BCF" w:rsidRDefault="00F37B29" w:rsidP="006B1B6D">
      <w:pPr>
        <w:spacing w:line="360" w:lineRule="auto"/>
        <w:rPr>
          <w:rFonts w:ascii="宋体" w:eastAsia="宋体" w:hAnsi="宋体"/>
          <w:color w:val="000000" w:themeColor="text1"/>
          <w:sz w:val="24"/>
          <w:szCs w:val="24"/>
        </w:rPr>
      </w:pPr>
    </w:p>
    <w:p w14:paraId="66D519FF" w14:textId="77777777" w:rsidR="006B1B6D" w:rsidRPr="008F6BCF" w:rsidRDefault="0081621C" w:rsidP="006B1B6D">
      <w:pPr>
        <w:pStyle w:val="10"/>
        <w:tabs>
          <w:tab w:val="right" w:leader="dot" w:pos="9344"/>
        </w:tabs>
        <w:spacing w:line="360" w:lineRule="auto"/>
        <w:rPr>
          <w:noProof/>
          <w:color w:val="000000" w:themeColor="text1"/>
        </w:rPr>
      </w:pPr>
      <w:r w:rsidRPr="008F6BCF">
        <w:rPr>
          <w:rFonts w:ascii="宋体" w:eastAsia="宋体" w:hAnsi="宋体"/>
          <w:color w:val="000000" w:themeColor="text1"/>
          <w:sz w:val="24"/>
          <w:szCs w:val="24"/>
        </w:rPr>
        <w:fldChar w:fldCharType="begin"/>
      </w:r>
      <w:r w:rsidRPr="008F6BCF">
        <w:rPr>
          <w:rFonts w:ascii="宋体" w:eastAsia="宋体" w:hAnsi="宋体"/>
          <w:color w:val="000000" w:themeColor="text1"/>
          <w:sz w:val="24"/>
          <w:szCs w:val="24"/>
        </w:rPr>
        <w:instrText xml:space="preserve"> TOC \o "1-3" \u </w:instrText>
      </w:r>
      <w:r w:rsidRPr="008F6BCF">
        <w:rPr>
          <w:rFonts w:ascii="宋体" w:eastAsia="宋体" w:hAnsi="宋体"/>
          <w:color w:val="000000" w:themeColor="text1"/>
          <w:sz w:val="24"/>
          <w:szCs w:val="24"/>
        </w:rPr>
        <w:fldChar w:fldCharType="separate"/>
      </w:r>
      <w:r w:rsidR="006B1B6D" w:rsidRPr="008F6BCF">
        <w:rPr>
          <w:rFonts w:ascii="宋体" w:eastAsia="宋体" w:hAnsi="宋体" w:hint="eastAsia"/>
          <w:noProof/>
          <w:color w:val="000000" w:themeColor="text1"/>
        </w:rPr>
        <w:t>第一</w:t>
      </w:r>
      <w:r w:rsidR="006B1B6D" w:rsidRPr="008F6BCF">
        <w:rPr>
          <w:rFonts w:ascii="宋体" w:eastAsia="宋体" w:hAnsi="宋体" w:hint="eastAsia"/>
          <w:noProof/>
          <w:color w:val="000000" w:themeColor="text1"/>
          <w:spacing w:val="100"/>
        </w:rPr>
        <w:t>章</w:t>
      </w:r>
      <w:r w:rsidR="006B1B6D" w:rsidRPr="008F6BCF">
        <w:rPr>
          <w:rFonts w:ascii="宋体" w:eastAsia="宋体" w:hAnsi="宋体" w:hint="eastAsia"/>
          <w:noProof/>
          <w:color w:val="000000" w:themeColor="text1"/>
        </w:rPr>
        <w:t>竞争性磋商公告</w:t>
      </w:r>
      <w:r w:rsidR="006B1B6D" w:rsidRPr="008F6BCF">
        <w:rPr>
          <w:noProof/>
          <w:color w:val="000000" w:themeColor="text1"/>
        </w:rPr>
        <w:tab/>
      </w:r>
      <w:r w:rsidR="006B1B6D" w:rsidRPr="008F6BCF">
        <w:rPr>
          <w:noProof/>
          <w:color w:val="000000" w:themeColor="text1"/>
        </w:rPr>
        <w:fldChar w:fldCharType="begin"/>
      </w:r>
      <w:r w:rsidR="006B1B6D" w:rsidRPr="008F6BCF">
        <w:rPr>
          <w:noProof/>
          <w:color w:val="000000" w:themeColor="text1"/>
        </w:rPr>
        <w:instrText xml:space="preserve"> PAGEREF _Toc236646975 \h </w:instrText>
      </w:r>
      <w:r w:rsidR="006B1B6D" w:rsidRPr="008F6BCF">
        <w:rPr>
          <w:noProof/>
          <w:color w:val="000000" w:themeColor="text1"/>
        </w:rPr>
      </w:r>
      <w:r w:rsidR="006B1B6D" w:rsidRPr="008F6BCF">
        <w:rPr>
          <w:noProof/>
          <w:color w:val="000000" w:themeColor="text1"/>
        </w:rPr>
        <w:fldChar w:fldCharType="separate"/>
      </w:r>
      <w:r w:rsidR="008F6BCF" w:rsidRPr="008F6BCF">
        <w:rPr>
          <w:noProof/>
          <w:color w:val="000000" w:themeColor="text1"/>
        </w:rPr>
        <w:t>1</w:t>
      </w:r>
      <w:r w:rsidR="006B1B6D" w:rsidRPr="008F6BCF">
        <w:rPr>
          <w:noProof/>
          <w:color w:val="000000" w:themeColor="text1"/>
        </w:rPr>
        <w:fldChar w:fldCharType="end"/>
      </w:r>
    </w:p>
    <w:p w14:paraId="185346BF" w14:textId="77777777" w:rsidR="006B1B6D" w:rsidRPr="008F6BCF" w:rsidRDefault="006B1B6D" w:rsidP="006B1B6D">
      <w:pPr>
        <w:pStyle w:val="1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第二</w:t>
      </w:r>
      <w:r w:rsidRPr="008F6BCF">
        <w:rPr>
          <w:rFonts w:ascii="宋体" w:eastAsia="宋体" w:hAnsi="宋体" w:hint="eastAsia"/>
          <w:noProof/>
          <w:color w:val="000000" w:themeColor="text1"/>
          <w:spacing w:val="100"/>
        </w:rPr>
        <w:t>章</w:t>
      </w:r>
      <w:r w:rsidRPr="008F6BCF">
        <w:rPr>
          <w:rFonts w:ascii="宋体" w:eastAsia="宋体" w:hAnsi="宋体" w:hint="eastAsia"/>
          <w:noProof/>
          <w:color w:val="000000" w:themeColor="text1"/>
        </w:rPr>
        <w:t>供应商须知</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_Toc236646976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5</w:t>
      </w:r>
      <w:r w:rsidRPr="008F6BCF">
        <w:rPr>
          <w:noProof/>
          <w:color w:val="000000" w:themeColor="text1"/>
        </w:rPr>
        <w:fldChar w:fldCharType="end"/>
      </w:r>
    </w:p>
    <w:p w14:paraId="4DCDD192"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hint="eastAsia"/>
          <w:noProof/>
          <w:color w:val="000000" w:themeColor="text1"/>
        </w:rPr>
        <w:t>一、供应商须知前附表</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_Toc236646977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5</w:t>
      </w:r>
      <w:r w:rsidRPr="008F6BCF">
        <w:rPr>
          <w:noProof/>
          <w:color w:val="000000" w:themeColor="text1"/>
        </w:rPr>
        <w:fldChar w:fldCharType="end"/>
      </w:r>
    </w:p>
    <w:p w14:paraId="6BEDB31D"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hint="eastAsia"/>
          <w:noProof/>
          <w:color w:val="000000" w:themeColor="text1"/>
        </w:rPr>
        <w:t>二、供应商须知正文</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_Toc236646978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w:t>
      </w:r>
      <w:r w:rsidRPr="008F6BCF">
        <w:rPr>
          <w:noProof/>
          <w:color w:val="000000" w:themeColor="text1"/>
        </w:rPr>
        <w:fldChar w:fldCharType="end"/>
      </w:r>
    </w:p>
    <w:p w14:paraId="18FD6104"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（一）总则</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_Toc236646979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w:t>
      </w:r>
      <w:r w:rsidRPr="008F6BCF">
        <w:rPr>
          <w:noProof/>
          <w:color w:val="000000" w:themeColor="text1"/>
        </w:rPr>
        <w:fldChar w:fldCharType="end"/>
      </w:r>
    </w:p>
    <w:p w14:paraId="4B7F8522"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（二）磋商文件</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_Toc236646980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16</w:t>
      </w:r>
      <w:r w:rsidRPr="008F6BCF">
        <w:rPr>
          <w:noProof/>
          <w:color w:val="000000" w:themeColor="text1"/>
        </w:rPr>
        <w:fldChar w:fldCharType="end"/>
      </w:r>
    </w:p>
    <w:p w14:paraId="76234968"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（三）响应文件的编制</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_Toc236646981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17</w:t>
      </w:r>
      <w:r w:rsidRPr="008F6BCF">
        <w:rPr>
          <w:noProof/>
          <w:color w:val="000000" w:themeColor="text1"/>
        </w:rPr>
        <w:fldChar w:fldCharType="end"/>
      </w:r>
    </w:p>
    <w:p w14:paraId="42C415BD"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（四）评审及磋商</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_Toc236646982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20</w:t>
      </w:r>
      <w:r w:rsidRPr="008F6BCF">
        <w:rPr>
          <w:noProof/>
          <w:color w:val="000000" w:themeColor="text1"/>
        </w:rPr>
        <w:fldChar w:fldCharType="end"/>
      </w:r>
    </w:p>
    <w:p w14:paraId="7782D058" w14:textId="77777777" w:rsidR="006B1B6D" w:rsidRPr="008F6BCF" w:rsidRDefault="006B1B6D" w:rsidP="006B1B6D">
      <w:pPr>
        <w:pStyle w:val="1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第三</w:t>
      </w:r>
      <w:r w:rsidRPr="008F6BCF">
        <w:rPr>
          <w:rFonts w:ascii="宋体" w:eastAsia="宋体" w:hAnsi="宋体" w:hint="eastAsia"/>
          <w:noProof/>
          <w:color w:val="000000" w:themeColor="text1"/>
          <w:spacing w:val="100"/>
        </w:rPr>
        <w:t>章</w:t>
      </w:r>
      <w:r w:rsidRPr="008F6BCF">
        <w:rPr>
          <w:rFonts w:ascii="宋体" w:eastAsia="宋体" w:hAnsi="宋体" w:hint="eastAsia"/>
          <w:noProof/>
          <w:color w:val="000000" w:themeColor="text1"/>
        </w:rPr>
        <w:t>采购需求</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_Toc236646983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26</w:t>
      </w:r>
      <w:r w:rsidRPr="008F6BCF">
        <w:rPr>
          <w:noProof/>
          <w:color w:val="000000" w:themeColor="text1"/>
        </w:rPr>
        <w:fldChar w:fldCharType="end"/>
      </w:r>
    </w:p>
    <w:p w14:paraId="707FB441" w14:textId="77777777" w:rsidR="006B1B6D" w:rsidRPr="008F6BCF" w:rsidRDefault="006B1B6D" w:rsidP="006B1B6D">
      <w:pPr>
        <w:pStyle w:val="1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第四</w:t>
      </w:r>
      <w:r w:rsidRPr="008F6BCF">
        <w:rPr>
          <w:rFonts w:ascii="宋体" w:eastAsia="宋体" w:hAnsi="宋体" w:hint="eastAsia"/>
          <w:noProof/>
          <w:color w:val="000000" w:themeColor="text1"/>
          <w:spacing w:val="100"/>
        </w:rPr>
        <w:t>章</w:t>
      </w:r>
      <w:r w:rsidRPr="008F6BCF">
        <w:rPr>
          <w:rFonts w:ascii="宋体" w:eastAsia="宋体" w:hAnsi="宋体" w:hint="eastAsia"/>
          <w:noProof/>
          <w:color w:val="000000" w:themeColor="text1"/>
        </w:rPr>
        <w:t>评审程序、评审方法和评审标准</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_Toc236646984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35</w:t>
      </w:r>
      <w:r w:rsidRPr="008F6BCF">
        <w:rPr>
          <w:noProof/>
          <w:color w:val="000000" w:themeColor="text1"/>
        </w:rPr>
        <w:fldChar w:fldCharType="end"/>
      </w:r>
    </w:p>
    <w:p w14:paraId="6E331E37"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hint="eastAsia"/>
          <w:noProof/>
          <w:color w:val="000000" w:themeColor="text1"/>
        </w:rPr>
        <w:t>一、评审程序和评审方法</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_Toc236646985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35</w:t>
      </w:r>
      <w:r w:rsidRPr="008F6BCF">
        <w:rPr>
          <w:noProof/>
          <w:color w:val="000000" w:themeColor="text1"/>
        </w:rPr>
        <w:fldChar w:fldCharType="end"/>
      </w:r>
    </w:p>
    <w:p w14:paraId="3A1B26E2"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hint="eastAsia"/>
          <w:noProof/>
          <w:color w:val="000000" w:themeColor="text1"/>
        </w:rPr>
        <w:t>二、评审标准</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_Toc236646986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41</w:t>
      </w:r>
      <w:r w:rsidRPr="008F6BCF">
        <w:rPr>
          <w:noProof/>
          <w:color w:val="000000" w:themeColor="text1"/>
        </w:rPr>
        <w:fldChar w:fldCharType="end"/>
      </w:r>
    </w:p>
    <w:p w14:paraId="3EAF6C2A" w14:textId="77777777" w:rsidR="006B1B6D" w:rsidRPr="008F6BCF" w:rsidRDefault="006B1B6D" w:rsidP="006B1B6D">
      <w:pPr>
        <w:pStyle w:val="1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第五</w:t>
      </w:r>
      <w:r w:rsidRPr="008F6BCF">
        <w:rPr>
          <w:rFonts w:ascii="宋体" w:eastAsia="宋体" w:hAnsi="宋体" w:hint="eastAsia"/>
          <w:noProof/>
          <w:color w:val="000000" w:themeColor="text1"/>
          <w:spacing w:val="100"/>
        </w:rPr>
        <w:t>章</w:t>
      </w:r>
      <w:r w:rsidRPr="008F6BCF">
        <w:rPr>
          <w:rFonts w:ascii="宋体" w:eastAsia="宋体" w:hAnsi="宋体" w:hint="eastAsia"/>
          <w:noProof/>
          <w:color w:val="000000" w:themeColor="text1"/>
        </w:rPr>
        <w:t>工程量清单、招标控制价及图纸</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_Toc236646987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49</w:t>
      </w:r>
      <w:r w:rsidRPr="008F6BCF">
        <w:rPr>
          <w:noProof/>
          <w:color w:val="000000" w:themeColor="text1"/>
        </w:rPr>
        <w:fldChar w:fldCharType="end"/>
      </w:r>
    </w:p>
    <w:p w14:paraId="6AD56CB5" w14:textId="77777777" w:rsidR="006B1B6D" w:rsidRPr="008F6BCF" w:rsidRDefault="006B1B6D" w:rsidP="006B1B6D">
      <w:pPr>
        <w:pStyle w:val="1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第六</w:t>
      </w:r>
      <w:r w:rsidRPr="008F6BCF">
        <w:rPr>
          <w:rFonts w:ascii="宋体" w:eastAsia="宋体" w:hAnsi="宋体" w:hint="eastAsia"/>
          <w:noProof/>
          <w:color w:val="000000" w:themeColor="text1"/>
          <w:spacing w:val="100"/>
        </w:rPr>
        <w:t>章</w:t>
      </w:r>
      <w:r w:rsidRPr="008F6BCF">
        <w:rPr>
          <w:rFonts w:ascii="宋体" w:eastAsia="宋体" w:hAnsi="宋体" w:hint="eastAsia"/>
          <w:noProof/>
          <w:color w:val="000000" w:themeColor="text1"/>
        </w:rPr>
        <w:t>响应文件格式</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_Toc236646988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52</w:t>
      </w:r>
      <w:r w:rsidRPr="008F6BCF">
        <w:rPr>
          <w:noProof/>
          <w:color w:val="000000" w:themeColor="text1"/>
        </w:rPr>
        <w:fldChar w:fldCharType="end"/>
      </w:r>
    </w:p>
    <w:p w14:paraId="18B859B6"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hint="eastAsia"/>
          <w:noProof/>
          <w:color w:val="000000" w:themeColor="text1"/>
        </w:rPr>
        <w:t>一、资格证明文件格式</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_Toc236646989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52</w:t>
      </w:r>
      <w:r w:rsidRPr="008F6BCF">
        <w:rPr>
          <w:noProof/>
          <w:color w:val="000000" w:themeColor="text1"/>
        </w:rPr>
        <w:fldChar w:fldCharType="end"/>
      </w:r>
    </w:p>
    <w:p w14:paraId="73565BA1"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hint="eastAsia"/>
          <w:noProof/>
          <w:color w:val="000000" w:themeColor="text1"/>
        </w:rPr>
        <w:t>二、报价文件格式</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_Toc236646990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61</w:t>
      </w:r>
      <w:r w:rsidRPr="008F6BCF">
        <w:rPr>
          <w:noProof/>
          <w:color w:val="000000" w:themeColor="text1"/>
        </w:rPr>
        <w:fldChar w:fldCharType="end"/>
      </w:r>
    </w:p>
    <w:p w14:paraId="53061863"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hint="eastAsia"/>
          <w:noProof/>
          <w:color w:val="000000" w:themeColor="text1"/>
        </w:rPr>
        <w:t>三、商务技术文件格式</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_Toc236646991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68</w:t>
      </w:r>
      <w:r w:rsidRPr="008F6BCF">
        <w:rPr>
          <w:noProof/>
          <w:color w:val="000000" w:themeColor="text1"/>
        </w:rPr>
        <w:fldChar w:fldCharType="end"/>
      </w:r>
    </w:p>
    <w:p w14:paraId="2BE27332" w14:textId="77777777" w:rsidR="006B1B6D" w:rsidRPr="008F6BCF" w:rsidRDefault="006B1B6D" w:rsidP="006B1B6D">
      <w:pPr>
        <w:pStyle w:val="1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第七</w:t>
      </w:r>
      <w:r w:rsidRPr="008F6BCF">
        <w:rPr>
          <w:rFonts w:ascii="宋体" w:eastAsia="宋体" w:hAnsi="宋体" w:hint="eastAsia"/>
          <w:noProof/>
          <w:color w:val="000000" w:themeColor="text1"/>
          <w:spacing w:val="100"/>
        </w:rPr>
        <w:t>章</w:t>
      </w:r>
      <w:r w:rsidRPr="008F6BCF">
        <w:rPr>
          <w:rFonts w:ascii="宋体" w:eastAsia="宋体" w:hAnsi="宋体" w:hint="eastAsia"/>
          <w:noProof/>
          <w:color w:val="000000" w:themeColor="text1"/>
        </w:rPr>
        <w:t>合同文本</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_Toc236646992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79</w:t>
      </w:r>
      <w:r w:rsidRPr="008F6BCF">
        <w:rPr>
          <w:noProof/>
          <w:color w:val="000000" w:themeColor="text1"/>
        </w:rPr>
        <w:fldChar w:fldCharType="end"/>
      </w:r>
    </w:p>
    <w:p w14:paraId="296A07DA"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第一部分</w:t>
      </w:r>
      <w:r w:rsidRPr="008F6BCF">
        <w:rPr>
          <w:rFonts w:ascii="宋体" w:eastAsia="宋体" w:hAnsi="宋体"/>
          <w:noProof/>
          <w:color w:val="000000" w:themeColor="text1"/>
        </w:rPr>
        <w:t xml:space="preserve"> </w:t>
      </w:r>
      <w:r w:rsidRPr="008F6BCF">
        <w:rPr>
          <w:rFonts w:ascii="宋体" w:eastAsia="宋体" w:hAnsi="宋体" w:hint="eastAsia"/>
          <w:noProof/>
          <w:color w:val="000000" w:themeColor="text1"/>
        </w:rPr>
        <w:t>合同书</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_Toc236646993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80</w:t>
      </w:r>
      <w:r w:rsidRPr="008F6BCF">
        <w:rPr>
          <w:noProof/>
          <w:color w:val="000000" w:themeColor="text1"/>
        </w:rPr>
        <w:fldChar w:fldCharType="end"/>
      </w:r>
    </w:p>
    <w:p w14:paraId="63BC02FF"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一、工程概况</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_Toc236646994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80</w:t>
      </w:r>
      <w:r w:rsidRPr="008F6BCF">
        <w:rPr>
          <w:noProof/>
          <w:color w:val="000000" w:themeColor="text1"/>
        </w:rPr>
        <w:fldChar w:fldCharType="end"/>
      </w:r>
    </w:p>
    <w:p w14:paraId="3ECBD172"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二、工程承包范围</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_Toc236646995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80</w:t>
      </w:r>
      <w:r w:rsidRPr="008F6BCF">
        <w:rPr>
          <w:noProof/>
          <w:color w:val="000000" w:themeColor="text1"/>
        </w:rPr>
        <w:fldChar w:fldCharType="end"/>
      </w:r>
    </w:p>
    <w:p w14:paraId="2C2ECFF7"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三、合同工期</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_Toc236646996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80</w:t>
      </w:r>
      <w:r w:rsidRPr="008F6BCF">
        <w:rPr>
          <w:noProof/>
          <w:color w:val="000000" w:themeColor="text1"/>
        </w:rPr>
        <w:fldChar w:fldCharType="end"/>
      </w:r>
    </w:p>
    <w:p w14:paraId="1AED107F"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四、质量标准</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_Toc236646997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80</w:t>
      </w:r>
      <w:r w:rsidRPr="008F6BCF">
        <w:rPr>
          <w:noProof/>
          <w:color w:val="000000" w:themeColor="text1"/>
        </w:rPr>
        <w:fldChar w:fldCharType="end"/>
      </w:r>
    </w:p>
    <w:p w14:paraId="139EA2D8"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五、签约合同价与合同价格形式</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_Toc236646998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80</w:t>
      </w:r>
      <w:r w:rsidRPr="008F6BCF">
        <w:rPr>
          <w:noProof/>
          <w:color w:val="000000" w:themeColor="text1"/>
        </w:rPr>
        <w:fldChar w:fldCharType="end"/>
      </w:r>
    </w:p>
    <w:p w14:paraId="47D9EF9E"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六、工程项目经理及其他人员</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_Toc236646999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81</w:t>
      </w:r>
      <w:r w:rsidRPr="008F6BCF">
        <w:rPr>
          <w:noProof/>
          <w:color w:val="000000" w:themeColor="text1"/>
        </w:rPr>
        <w:fldChar w:fldCharType="end"/>
      </w:r>
    </w:p>
    <w:p w14:paraId="0ECA4E41"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七、合同文件构成</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_Toc236647000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81</w:t>
      </w:r>
      <w:r w:rsidRPr="008F6BCF">
        <w:rPr>
          <w:noProof/>
          <w:color w:val="000000" w:themeColor="text1"/>
        </w:rPr>
        <w:fldChar w:fldCharType="end"/>
      </w:r>
    </w:p>
    <w:p w14:paraId="0228BC87"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八、承诺</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_Toc236647001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82</w:t>
      </w:r>
      <w:r w:rsidRPr="008F6BCF">
        <w:rPr>
          <w:noProof/>
          <w:color w:val="000000" w:themeColor="text1"/>
        </w:rPr>
        <w:fldChar w:fldCharType="end"/>
      </w:r>
    </w:p>
    <w:p w14:paraId="6FD54142"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lastRenderedPageBreak/>
        <w:t>九、词语含义</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_Toc236647002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82</w:t>
      </w:r>
      <w:r w:rsidRPr="008F6BCF">
        <w:rPr>
          <w:noProof/>
          <w:color w:val="000000" w:themeColor="text1"/>
        </w:rPr>
        <w:fldChar w:fldCharType="end"/>
      </w:r>
    </w:p>
    <w:p w14:paraId="63358659"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十、订立时间</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_Toc236647003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82</w:t>
      </w:r>
      <w:r w:rsidRPr="008F6BCF">
        <w:rPr>
          <w:noProof/>
          <w:color w:val="000000" w:themeColor="text1"/>
        </w:rPr>
        <w:fldChar w:fldCharType="end"/>
      </w:r>
    </w:p>
    <w:p w14:paraId="1770018A"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十一、订立地点</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_Toc236647004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82</w:t>
      </w:r>
      <w:r w:rsidRPr="008F6BCF">
        <w:rPr>
          <w:noProof/>
          <w:color w:val="000000" w:themeColor="text1"/>
        </w:rPr>
        <w:fldChar w:fldCharType="end"/>
      </w:r>
    </w:p>
    <w:p w14:paraId="3EF7D29D"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十二、补充协议</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_Toc236647005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82</w:t>
      </w:r>
      <w:r w:rsidRPr="008F6BCF">
        <w:rPr>
          <w:noProof/>
          <w:color w:val="000000" w:themeColor="text1"/>
        </w:rPr>
        <w:fldChar w:fldCharType="end"/>
      </w:r>
    </w:p>
    <w:p w14:paraId="4457B5D0"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十三、合同生效</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_Toc236647006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83</w:t>
      </w:r>
      <w:r w:rsidRPr="008F6BCF">
        <w:rPr>
          <w:noProof/>
          <w:color w:val="000000" w:themeColor="text1"/>
        </w:rPr>
        <w:fldChar w:fldCharType="end"/>
      </w:r>
    </w:p>
    <w:p w14:paraId="73E6D22A"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十四、合同份数</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_Toc236647007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83</w:t>
      </w:r>
      <w:r w:rsidRPr="008F6BCF">
        <w:rPr>
          <w:noProof/>
          <w:color w:val="000000" w:themeColor="text1"/>
        </w:rPr>
        <w:fldChar w:fldCharType="end"/>
      </w:r>
    </w:p>
    <w:p w14:paraId="79197AC8"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第二部分</w:t>
      </w:r>
      <w:r w:rsidRPr="008F6BCF">
        <w:rPr>
          <w:rFonts w:ascii="宋体" w:eastAsia="宋体" w:hAnsi="宋体"/>
          <w:noProof/>
          <w:color w:val="000000" w:themeColor="text1"/>
        </w:rPr>
        <w:t xml:space="preserve"> </w:t>
      </w:r>
      <w:r w:rsidRPr="008F6BCF">
        <w:rPr>
          <w:rFonts w:ascii="宋体" w:eastAsia="宋体" w:hAnsi="宋体" w:hint="eastAsia"/>
          <w:noProof/>
          <w:color w:val="000000" w:themeColor="text1"/>
        </w:rPr>
        <w:t>通用合同条款</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_Toc236647008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84</w:t>
      </w:r>
      <w:r w:rsidRPr="008F6BCF">
        <w:rPr>
          <w:noProof/>
          <w:color w:val="000000" w:themeColor="text1"/>
        </w:rPr>
        <w:fldChar w:fldCharType="end"/>
      </w:r>
    </w:p>
    <w:p w14:paraId="61884FA7"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w:t>
      </w:r>
      <w:r w:rsidRPr="008F6BCF">
        <w:rPr>
          <w:rFonts w:ascii="宋体" w:eastAsia="宋体" w:hAnsi="宋体" w:hint="eastAsia"/>
          <w:noProof/>
          <w:color w:val="000000" w:themeColor="text1"/>
        </w:rPr>
        <w:t>一般约定</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_Toc236647009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84</w:t>
      </w:r>
      <w:r w:rsidRPr="008F6BCF">
        <w:rPr>
          <w:noProof/>
          <w:color w:val="000000" w:themeColor="text1"/>
        </w:rPr>
        <w:fldChar w:fldCharType="end"/>
      </w:r>
    </w:p>
    <w:p w14:paraId="4564A364"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2.</w:t>
      </w:r>
      <w:r w:rsidRPr="008F6BCF">
        <w:rPr>
          <w:rFonts w:ascii="宋体" w:eastAsia="宋体" w:hAnsi="宋体" w:hint="eastAsia"/>
          <w:noProof/>
          <w:color w:val="000000" w:themeColor="text1"/>
        </w:rPr>
        <w:t>发包人</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_Toc236647010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91</w:t>
      </w:r>
      <w:r w:rsidRPr="008F6BCF">
        <w:rPr>
          <w:noProof/>
          <w:color w:val="000000" w:themeColor="text1"/>
        </w:rPr>
        <w:fldChar w:fldCharType="end"/>
      </w:r>
    </w:p>
    <w:p w14:paraId="40DD187B"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3.</w:t>
      </w:r>
      <w:r w:rsidRPr="008F6BCF">
        <w:rPr>
          <w:rFonts w:ascii="宋体" w:eastAsia="宋体" w:hAnsi="宋体" w:hint="eastAsia"/>
          <w:noProof/>
          <w:color w:val="000000" w:themeColor="text1"/>
        </w:rPr>
        <w:t>承包人</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_Toc236647011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93</w:t>
      </w:r>
      <w:r w:rsidRPr="008F6BCF">
        <w:rPr>
          <w:noProof/>
          <w:color w:val="000000" w:themeColor="text1"/>
        </w:rPr>
        <w:fldChar w:fldCharType="end"/>
      </w:r>
    </w:p>
    <w:p w14:paraId="7D0108C3"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4.</w:t>
      </w:r>
      <w:r w:rsidRPr="008F6BCF">
        <w:rPr>
          <w:rFonts w:ascii="宋体" w:eastAsia="宋体" w:hAnsi="宋体" w:hint="eastAsia"/>
          <w:noProof/>
          <w:color w:val="000000" w:themeColor="text1"/>
        </w:rPr>
        <w:t>监理人</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_Toc236647012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97</w:t>
      </w:r>
      <w:r w:rsidRPr="008F6BCF">
        <w:rPr>
          <w:noProof/>
          <w:color w:val="000000" w:themeColor="text1"/>
        </w:rPr>
        <w:fldChar w:fldCharType="end"/>
      </w:r>
    </w:p>
    <w:p w14:paraId="2BBA1821"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5.</w:t>
      </w:r>
      <w:r w:rsidRPr="008F6BCF">
        <w:rPr>
          <w:rFonts w:ascii="宋体" w:eastAsia="宋体" w:hAnsi="宋体" w:hint="eastAsia"/>
          <w:noProof/>
          <w:color w:val="000000" w:themeColor="text1"/>
        </w:rPr>
        <w:t>工程质量</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_Toc236647013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98</w:t>
      </w:r>
      <w:r w:rsidRPr="008F6BCF">
        <w:rPr>
          <w:noProof/>
          <w:color w:val="000000" w:themeColor="text1"/>
        </w:rPr>
        <w:fldChar w:fldCharType="end"/>
      </w:r>
    </w:p>
    <w:p w14:paraId="1D3C640F"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6.</w:t>
      </w:r>
      <w:r w:rsidRPr="008F6BCF">
        <w:rPr>
          <w:rFonts w:ascii="宋体" w:eastAsia="宋体" w:hAnsi="宋体" w:hint="eastAsia"/>
          <w:noProof/>
          <w:color w:val="000000" w:themeColor="text1"/>
        </w:rPr>
        <w:t>安全文明施工与环境保护</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_Toc236647014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100</w:t>
      </w:r>
      <w:r w:rsidRPr="008F6BCF">
        <w:rPr>
          <w:noProof/>
          <w:color w:val="000000" w:themeColor="text1"/>
        </w:rPr>
        <w:fldChar w:fldCharType="end"/>
      </w:r>
    </w:p>
    <w:p w14:paraId="30D76486"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7.</w:t>
      </w:r>
      <w:r w:rsidRPr="008F6BCF">
        <w:rPr>
          <w:rFonts w:ascii="宋体" w:eastAsia="宋体" w:hAnsi="宋体" w:hint="eastAsia"/>
          <w:noProof/>
          <w:color w:val="000000" w:themeColor="text1"/>
        </w:rPr>
        <w:t>工期和进度</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_Toc236647015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103</w:t>
      </w:r>
      <w:r w:rsidRPr="008F6BCF">
        <w:rPr>
          <w:noProof/>
          <w:color w:val="000000" w:themeColor="text1"/>
        </w:rPr>
        <w:fldChar w:fldCharType="end"/>
      </w:r>
    </w:p>
    <w:p w14:paraId="523830AF"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8.</w:t>
      </w:r>
      <w:r w:rsidRPr="008F6BCF">
        <w:rPr>
          <w:rFonts w:ascii="宋体" w:eastAsia="宋体" w:hAnsi="宋体" w:hint="eastAsia"/>
          <w:noProof/>
          <w:color w:val="000000" w:themeColor="text1"/>
        </w:rPr>
        <w:t>材料与设备</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_Toc236647016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108</w:t>
      </w:r>
      <w:r w:rsidRPr="008F6BCF">
        <w:rPr>
          <w:noProof/>
          <w:color w:val="000000" w:themeColor="text1"/>
        </w:rPr>
        <w:fldChar w:fldCharType="end"/>
      </w:r>
    </w:p>
    <w:p w14:paraId="50B098C4"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9.</w:t>
      </w:r>
      <w:r w:rsidRPr="008F6BCF">
        <w:rPr>
          <w:rFonts w:ascii="宋体" w:eastAsia="宋体" w:hAnsi="宋体" w:hint="eastAsia"/>
          <w:noProof/>
          <w:color w:val="000000" w:themeColor="text1"/>
        </w:rPr>
        <w:t>试验与检验</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_Toc236647017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111</w:t>
      </w:r>
      <w:r w:rsidRPr="008F6BCF">
        <w:rPr>
          <w:noProof/>
          <w:color w:val="000000" w:themeColor="text1"/>
        </w:rPr>
        <w:fldChar w:fldCharType="end"/>
      </w:r>
    </w:p>
    <w:p w14:paraId="21E18653"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10.</w:t>
      </w:r>
      <w:r w:rsidRPr="008F6BCF">
        <w:rPr>
          <w:rFonts w:ascii="宋体" w:eastAsia="宋体" w:hAnsi="宋体" w:hint="eastAsia"/>
          <w:noProof/>
          <w:color w:val="000000" w:themeColor="text1"/>
        </w:rPr>
        <w:t>变更</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_Toc236647018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112</w:t>
      </w:r>
      <w:r w:rsidRPr="008F6BCF">
        <w:rPr>
          <w:noProof/>
          <w:color w:val="000000" w:themeColor="text1"/>
        </w:rPr>
        <w:fldChar w:fldCharType="end"/>
      </w:r>
    </w:p>
    <w:p w14:paraId="63EADFF0"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11.</w:t>
      </w:r>
      <w:r w:rsidRPr="008F6BCF">
        <w:rPr>
          <w:rFonts w:ascii="宋体" w:eastAsia="宋体" w:hAnsi="宋体" w:hint="eastAsia"/>
          <w:noProof/>
          <w:color w:val="000000" w:themeColor="text1"/>
        </w:rPr>
        <w:t>价格调整</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_Toc236647019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116</w:t>
      </w:r>
      <w:r w:rsidRPr="008F6BCF">
        <w:rPr>
          <w:noProof/>
          <w:color w:val="000000" w:themeColor="text1"/>
        </w:rPr>
        <w:fldChar w:fldCharType="end"/>
      </w:r>
    </w:p>
    <w:p w14:paraId="449DE675"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12.</w:t>
      </w:r>
      <w:r w:rsidRPr="008F6BCF">
        <w:rPr>
          <w:rFonts w:ascii="宋体" w:eastAsia="宋体" w:hAnsi="宋体" w:hint="eastAsia"/>
          <w:noProof/>
          <w:color w:val="000000" w:themeColor="text1"/>
        </w:rPr>
        <w:t>合同价格、计量与支付</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_Toc236647020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118</w:t>
      </w:r>
      <w:r w:rsidRPr="008F6BCF">
        <w:rPr>
          <w:noProof/>
          <w:color w:val="000000" w:themeColor="text1"/>
        </w:rPr>
        <w:fldChar w:fldCharType="end"/>
      </w:r>
    </w:p>
    <w:p w14:paraId="789F0266"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13.</w:t>
      </w:r>
      <w:r w:rsidRPr="008F6BCF">
        <w:rPr>
          <w:rFonts w:ascii="宋体" w:eastAsia="宋体" w:hAnsi="宋体" w:hint="eastAsia"/>
          <w:noProof/>
          <w:color w:val="000000" w:themeColor="text1"/>
        </w:rPr>
        <w:t>验收和工程试车</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_Toc236647021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122</w:t>
      </w:r>
      <w:r w:rsidRPr="008F6BCF">
        <w:rPr>
          <w:noProof/>
          <w:color w:val="000000" w:themeColor="text1"/>
        </w:rPr>
        <w:fldChar w:fldCharType="end"/>
      </w:r>
    </w:p>
    <w:p w14:paraId="072BF27A"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14.</w:t>
      </w:r>
      <w:r w:rsidRPr="008F6BCF">
        <w:rPr>
          <w:rFonts w:ascii="宋体" w:eastAsia="宋体" w:hAnsi="宋体" w:hint="eastAsia"/>
          <w:noProof/>
          <w:color w:val="000000" w:themeColor="text1"/>
        </w:rPr>
        <w:t>竣工结算</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_Toc236647022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125</w:t>
      </w:r>
      <w:r w:rsidRPr="008F6BCF">
        <w:rPr>
          <w:noProof/>
          <w:color w:val="000000" w:themeColor="text1"/>
        </w:rPr>
        <w:fldChar w:fldCharType="end"/>
      </w:r>
    </w:p>
    <w:p w14:paraId="3C01E9B1"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15.</w:t>
      </w:r>
      <w:r w:rsidRPr="008F6BCF">
        <w:rPr>
          <w:rFonts w:ascii="宋体" w:eastAsia="宋体" w:hAnsi="宋体" w:hint="eastAsia"/>
          <w:noProof/>
          <w:color w:val="000000" w:themeColor="text1"/>
        </w:rPr>
        <w:t>缺陷责任与保修</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_Toc236647023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127</w:t>
      </w:r>
      <w:r w:rsidRPr="008F6BCF">
        <w:rPr>
          <w:noProof/>
          <w:color w:val="000000" w:themeColor="text1"/>
        </w:rPr>
        <w:fldChar w:fldCharType="end"/>
      </w:r>
    </w:p>
    <w:p w14:paraId="306F0E0F"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16.</w:t>
      </w:r>
      <w:r w:rsidRPr="008F6BCF">
        <w:rPr>
          <w:rFonts w:ascii="宋体" w:eastAsia="宋体" w:hAnsi="宋体" w:hint="eastAsia"/>
          <w:noProof/>
          <w:color w:val="000000" w:themeColor="text1"/>
        </w:rPr>
        <w:t>违约</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_Toc236647024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130</w:t>
      </w:r>
      <w:r w:rsidRPr="008F6BCF">
        <w:rPr>
          <w:noProof/>
          <w:color w:val="000000" w:themeColor="text1"/>
        </w:rPr>
        <w:fldChar w:fldCharType="end"/>
      </w:r>
    </w:p>
    <w:p w14:paraId="2F7B185D"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17.</w:t>
      </w:r>
      <w:r w:rsidRPr="008F6BCF">
        <w:rPr>
          <w:rFonts w:ascii="宋体" w:eastAsia="宋体" w:hAnsi="宋体" w:hint="eastAsia"/>
          <w:noProof/>
          <w:color w:val="000000" w:themeColor="text1"/>
        </w:rPr>
        <w:t>不可抗力</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_Toc236647025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133</w:t>
      </w:r>
      <w:r w:rsidRPr="008F6BCF">
        <w:rPr>
          <w:noProof/>
          <w:color w:val="000000" w:themeColor="text1"/>
        </w:rPr>
        <w:fldChar w:fldCharType="end"/>
      </w:r>
    </w:p>
    <w:p w14:paraId="20626321"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18.</w:t>
      </w:r>
      <w:r w:rsidRPr="008F6BCF">
        <w:rPr>
          <w:rFonts w:ascii="宋体" w:eastAsia="宋体" w:hAnsi="宋体" w:hint="eastAsia"/>
          <w:noProof/>
          <w:color w:val="000000" w:themeColor="text1"/>
        </w:rPr>
        <w:t>保险</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_Toc236647026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134</w:t>
      </w:r>
      <w:r w:rsidRPr="008F6BCF">
        <w:rPr>
          <w:noProof/>
          <w:color w:val="000000" w:themeColor="text1"/>
        </w:rPr>
        <w:fldChar w:fldCharType="end"/>
      </w:r>
    </w:p>
    <w:p w14:paraId="7981BD6E"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19.</w:t>
      </w:r>
      <w:r w:rsidRPr="008F6BCF">
        <w:rPr>
          <w:rFonts w:ascii="宋体" w:eastAsia="宋体" w:hAnsi="宋体" w:hint="eastAsia"/>
          <w:noProof/>
          <w:color w:val="000000" w:themeColor="text1"/>
        </w:rPr>
        <w:t>索赔</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_Toc236647027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135</w:t>
      </w:r>
      <w:r w:rsidRPr="008F6BCF">
        <w:rPr>
          <w:noProof/>
          <w:color w:val="000000" w:themeColor="text1"/>
        </w:rPr>
        <w:fldChar w:fldCharType="end"/>
      </w:r>
    </w:p>
    <w:p w14:paraId="014D1A01"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noProof/>
          <w:color w:val="000000" w:themeColor="text1"/>
        </w:rPr>
        <w:t>20.</w:t>
      </w:r>
      <w:r w:rsidRPr="008F6BCF">
        <w:rPr>
          <w:rFonts w:ascii="宋体" w:eastAsia="宋体" w:hAnsi="宋体" w:hint="eastAsia"/>
          <w:noProof/>
          <w:color w:val="000000" w:themeColor="text1"/>
        </w:rPr>
        <w:t>争议解决</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_Toc236647028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137</w:t>
      </w:r>
      <w:r w:rsidRPr="008F6BCF">
        <w:rPr>
          <w:noProof/>
          <w:color w:val="000000" w:themeColor="text1"/>
        </w:rPr>
        <w:fldChar w:fldCharType="end"/>
      </w:r>
    </w:p>
    <w:p w14:paraId="05EB415A"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第三部分</w:t>
      </w:r>
      <w:r w:rsidRPr="008F6BCF">
        <w:rPr>
          <w:rFonts w:ascii="宋体" w:eastAsia="宋体" w:hAnsi="宋体"/>
          <w:noProof/>
          <w:color w:val="000000" w:themeColor="text1"/>
        </w:rPr>
        <w:t xml:space="preserve"> </w:t>
      </w:r>
      <w:r w:rsidRPr="008F6BCF">
        <w:rPr>
          <w:rFonts w:ascii="宋体" w:eastAsia="宋体" w:hAnsi="宋体" w:hint="eastAsia"/>
          <w:noProof/>
          <w:color w:val="000000" w:themeColor="text1"/>
        </w:rPr>
        <w:t>专用合同条款</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_Toc236647029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139</w:t>
      </w:r>
      <w:r w:rsidRPr="008F6BCF">
        <w:rPr>
          <w:noProof/>
          <w:color w:val="000000" w:themeColor="text1"/>
        </w:rPr>
        <w:fldChar w:fldCharType="end"/>
      </w:r>
    </w:p>
    <w:p w14:paraId="2D36DAE3"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一、词语定义及合同文件</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_Toc236647030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139</w:t>
      </w:r>
      <w:r w:rsidRPr="008F6BCF">
        <w:rPr>
          <w:noProof/>
          <w:color w:val="000000" w:themeColor="text1"/>
        </w:rPr>
        <w:fldChar w:fldCharType="end"/>
      </w:r>
    </w:p>
    <w:p w14:paraId="2C77F67D"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二、双方一般权利和义务</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_Toc236647031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140</w:t>
      </w:r>
      <w:r w:rsidRPr="008F6BCF">
        <w:rPr>
          <w:noProof/>
          <w:color w:val="000000" w:themeColor="text1"/>
        </w:rPr>
        <w:fldChar w:fldCharType="end"/>
      </w:r>
    </w:p>
    <w:p w14:paraId="1137E08F"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lastRenderedPageBreak/>
        <w:t>三、施工组织设计和工期</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_Toc236647032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143</w:t>
      </w:r>
      <w:r w:rsidRPr="008F6BCF">
        <w:rPr>
          <w:noProof/>
          <w:color w:val="000000" w:themeColor="text1"/>
        </w:rPr>
        <w:fldChar w:fldCharType="end"/>
      </w:r>
    </w:p>
    <w:p w14:paraId="27AE8031"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四、质量与验收</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_Toc236647033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144</w:t>
      </w:r>
      <w:r w:rsidRPr="008F6BCF">
        <w:rPr>
          <w:noProof/>
          <w:color w:val="000000" w:themeColor="text1"/>
        </w:rPr>
        <w:fldChar w:fldCharType="end"/>
      </w:r>
    </w:p>
    <w:p w14:paraId="6C789667"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五、签约合同价与支付</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_Toc236647034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145</w:t>
      </w:r>
      <w:r w:rsidRPr="008F6BCF">
        <w:rPr>
          <w:noProof/>
          <w:color w:val="000000" w:themeColor="text1"/>
        </w:rPr>
        <w:fldChar w:fldCharType="end"/>
      </w:r>
    </w:p>
    <w:p w14:paraId="692ED142"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六、材料设备供应</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_Toc236647035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148</w:t>
      </w:r>
      <w:r w:rsidRPr="008F6BCF">
        <w:rPr>
          <w:noProof/>
          <w:color w:val="000000" w:themeColor="text1"/>
        </w:rPr>
        <w:fldChar w:fldCharType="end"/>
      </w:r>
    </w:p>
    <w:p w14:paraId="441EBF7F"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七、竣工验收与结算</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_Toc236647036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149</w:t>
      </w:r>
      <w:r w:rsidRPr="008F6BCF">
        <w:rPr>
          <w:noProof/>
          <w:color w:val="000000" w:themeColor="text1"/>
        </w:rPr>
        <w:fldChar w:fldCharType="end"/>
      </w:r>
    </w:p>
    <w:p w14:paraId="6AA541E7"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八、违约、索赔和争议</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_Toc236647037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151</w:t>
      </w:r>
      <w:r w:rsidRPr="008F6BCF">
        <w:rPr>
          <w:noProof/>
          <w:color w:val="000000" w:themeColor="text1"/>
        </w:rPr>
        <w:fldChar w:fldCharType="end"/>
      </w:r>
    </w:p>
    <w:p w14:paraId="60DE21CB"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九、其他</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_Toc236647038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152</w:t>
      </w:r>
      <w:r w:rsidRPr="008F6BCF">
        <w:rPr>
          <w:noProof/>
          <w:color w:val="000000" w:themeColor="text1"/>
        </w:rPr>
        <w:fldChar w:fldCharType="end"/>
      </w:r>
    </w:p>
    <w:p w14:paraId="44C351A5" w14:textId="77777777" w:rsidR="006B1B6D" w:rsidRPr="008F6BCF" w:rsidRDefault="006B1B6D" w:rsidP="006B1B6D">
      <w:pPr>
        <w:pStyle w:val="21"/>
        <w:tabs>
          <w:tab w:val="right" w:leader="dot" w:pos="9344"/>
        </w:tabs>
        <w:spacing w:line="360" w:lineRule="auto"/>
        <w:rPr>
          <w:noProof/>
          <w:color w:val="000000" w:themeColor="text1"/>
        </w:rPr>
      </w:pPr>
      <w:r w:rsidRPr="008F6BCF">
        <w:rPr>
          <w:rFonts w:ascii="宋体" w:eastAsia="宋体" w:hAnsi="宋体" w:hint="eastAsia"/>
          <w:noProof/>
          <w:color w:val="000000" w:themeColor="text1"/>
        </w:rPr>
        <w:t>第四部分</w:t>
      </w:r>
      <w:r w:rsidRPr="008F6BCF">
        <w:rPr>
          <w:rFonts w:ascii="宋体" w:eastAsia="宋体" w:hAnsi="宋体"/>
          <w:noProof/>
          <w:color w:val="000000" w:themeColor="text1"/>
        </w:rPr>
        <w:t xml:space="preserve"> </w:t>
      </w:r>
      <w:r w:rsidRPr="008F6BCF">
        <w:rPr>
          <w:rFonts w:ascii="宋体" w:eastAsia="宋体" w:hAnsi="宋体" w:hint="eastAsia"/>
          <w:noProof/>
          <w:color w:val="000000" w:themeColor="text1"/>
        </w:rPr>
        <w:t>专用合同条款附件</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_Toc236647039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155</w:t>
      </w:r>
      <w:r w:rsidRPr="008F6BCF">
        <w:rPr>
          <w:noProof/>
          <w:color w:val="000000" w:themeColor="text1"/>
        </w:rPr>
        <w:fldChar w:fldCharType="end"/>
      </w:r>
    </w:p>
    <w:p w14:paraId="14200C2C"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附件</w:t>
      </w:r>
      <w:r w:rsidRPr="008F6BCF">
        <w:rPr>
          <w:rFonts w:ascii="宋体" w:eastAsia="宋体" w:hAnsi="宋体"/>
          <w:noProof/>
          <w:color w:val="000000" w:themeColor="text1"/>
        </w:rPr>
        <w:t>1</w:t>
      </w:r>
      <w:r w:rsidRPr="008F6BCF">
        <w:rPr>
          <w:rFonts w:ascii="宋体" w:eastAsia="宋体" w:hAnsi="宋体" w:hint="eastAsia"/>
          <w:noProof/>
          <w:color w:val="000000" w:themeColor="text1"/>
        </w:rPr>
        <w:t>：工程质量保修书</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_Toc236647040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155</w:t>
      </w:r>
      <w:r w:rsidRPr="008F6BCF">
        <w:rPr>
          <w:noProof/>
          <w:color w:val="000000" w:themeColor="text1"/>
        </w:rPr>
        <w:fldChar w:fldCharType="end"/>
      </w:r>
    </w:p>
    <w:p w14:paraId="2C7FB6AC"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附件</w:t>
      </w:r>
      <w:r w:rsidRPr="008F6BCF">
        <w:rPr>
          <w:rFonts w:ascii="宋体" w:eastAsia="宋体" w:hAnsi="宋体"/>
          <w:noProof/>
          <w:color w:val="000000" w:themeColor="text1"/>
        </w:rPr>
        <w:t>2</w:t>
      </w:r>
      <w:r w:rsidRPr="008F6BCF">
        <w:rPr>
          <w:rFonts w:ascii="宋体" w:eastAsia="宋体" w:hAnsi="宋体" w:hint="eastAsia"/>
          <w:noProof/>
          <w:color w:val="000000" w:themeColor="text1"/>
        </w:rPr>
        <w:t>：安全生产合同</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_Toc236647041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157</w:t>
      </w:r>
      <w:r w:rsidRPr="008F6BCF">
        <w:rPr>
          <w:noProof/>
          <w:color w:val="000000" w:themeColor="text1"/>
        </w:rPr>
        <w:fldChar w:fldCharType="end"/>
      </w:r>
    </w:p>
    <w:p w14:paraId="3A8FB149"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附件</w:t>
      </w:r>
      <w:r w:rsidRPr="008F6BCF">
        <w:rPr>
          <w:rFonts w:ascii="宋体" w:eastAsia="宋体" w:hAnsi="宋体"/>
          <w:noProof/>
          <w:color w:val="000000" w:themeColor="text1"/>
        </w:rPr>
        <w:t>3</w:t>
      </w:r>
      <w:r w:rsidRPr="008F6BCF">
        <w:rPr>
          <w:rFonts w:ascii="宋体" w:eastAsia="宋体" w:hAnsi="宋体" w:hint="eastAsia"/>
          <w:noProof/>
          <w:color w:val="000000" w:themeColor="text1"/>
        </w:rPr>
        <w:t>：发包人施工管理要求</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_Toc236647042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159</w:t>
      </w:r>
      <w:r w:rsidRPr="008F6BCF">
        <w:rPr>
          <w:noProof/>
          <w:color w:val="000000" w:themeColor="text1"/>
        </w:rPr>
        <w:fldChar w:fldCharType="end"/>
      </w:r>
    </w:p>
    <w:p w14:paraId="35911E54"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附件</w:t>
      </w:r>
      <w:r w:rsidRPr="008F6BCF">
        <w:rPr>
          <w:rFonts w:ascii="宋体" w:eastAsia="宋体" w:hAnsi="宋体"/>
          <w:noProof/>
          <w:color w:val="000000" w:themeColor="text1"/>
        </w:rPr>
        <w:t>4</w:t>
      </w:r>
      <w:r w:rsidRPr="008F6BCF">
        <w:rPr>
          <w:rFonts w:ascii="宋体" w:eastAsia="宋体" w:hAnsi="宋体" w:hint="eastAsia"/>
          <w:noProof/>
          <w:color w:val="000000" w:themeColor="text1"/>
        </w:rPr>
        <w:t>：施工单位项目考核表</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_Toc236647043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162</w:t>
      </w:r>
      <w:r w:rsidRPr="008F6BCF">
        <w:rPr>
          <w:noProof/>
          <w:color w:val="000000" w:themeColor="text1"/>
        </w:rPr>
        <w:fldChar w:fldCharType="end"/>
      </w:r>
    </w:p>
    <w:p w14:paraId="1B454A12" w14:textId="77777777" w:rsidR="006B1B6D" w:rsidRPr="008F6BCF" w:rsidRDefault="006B1B6D" w:rsidP="006B1B6D">
      <w:pPr>
        <w:pStyle w:val="30"/>
        <w:tabs>
          <w:tab w:val="right" w:leader="dot" w:pos="9344"/>
        </w:tabs>
        <w:spacing w:line="360" w:lineRule="auto"/>
        <w:rPr>
          <w:noProof/>
          <w:color w:val="000000" w:themeColor="text1"/>
        </w:rPr>
      </w:pPr>
      <w:r w:rsidRPr="008F6BCF">
        <w:rPr>
          <w:rFonts w:ascii="宋体" w:eastAsia="宋体" w:hAnsi="宋体" w:hint="eastAsia"/>
          <w:noProof/>
          <w:color w:val="000000" w:themeColor="text1"/>
        </w:rPr>
        <w:t>附件</w:t>
      </w:r>
      <w:r w:rsidRPr="008F6BCF">
        <w:rPr>
          <w:rFonts w:ascii="宋体" w:eastAsia="宋体" w:hAnsi="宋体"/>
          <w:noProof/>
          <w:color w:val="000000" w:themeColor="text1"/>
        </w:rPr>
        <w:t>5</w:t>
      </w:r>
      <w:r w:rsidRPr="008F6BCF">
        <w:rPr>
          <w:rFonts w:ascii="宋体" w:eastAsia="宋体" w:hAnsi="宋体" w:hint="eastAsia"/>
          <w:noProof/>
          <w:color w:val="000000" w:themeColor="text1"/>
        </w:rPr>
        <w:t>：履约保函示范文本</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_Toc236647044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164</w:t>
      </w:r>
      <w:r w:rsidRPr="008F6BCF">
        <w:rPr>
          <w:noProof/>
          <w:color w:val="000000" w:themeColor="text1"/>
        </w:rPr>
        <w:fldChar w:fldCharType="end"/>
      </w:r>
    </w:p>
    <w:p w14:paraId="4C3747F1" w14:textId="77777777" w:rsidR="006B1B6D" w:rsidRPr="008F6BCF" w:rsidRDefault="006B1B6D" w:rsidP="006B1B6D">
      <w:pPr>
        <w:pStyle w:val="10"/>
        <w:tabs>
          <w:tab w:val="right" w:leader="dot" w:pos="9344"/>
        </w:tabs>
        <w:spacing w:line="360" w:lineRule="auto"/>
        <w:rPr>
          <w:noProof/>
          <w:color w:val="000000" w:themeColor="text1"/>
        </w:rPr>
      </w:pPr>
      <w:r w:rsidRPr="008F6BCF">
        <w:rPr>
          <w:rFonts w:hint="eastAsia"/>
          <w:noProof/>
          <w:color w:val="000000" w:themeColor="text1"/>
        </w:rPr>
        <w:t>第八</w:t>
      </w:r>
      <w:r w:rsidRPr="008F6BCF">
        <w:rPr>
          <w:rFonts w:ascii="宋体" w:eastAsia="宋体" w:hAnsi="宋体" w:hint="eastAsia"/>
          <w:noProof/>
          <w:color w:val="000000" w:themeColor="text1"/>
          <w:spacing w:val="100"/>
        </w:rPr>
        <w:t>章</w:t>
      </w:r>
      <w:r w:rsidRPr="008F6BCF">
        <w:rPr>
          <w:rFonts w:hint="eastAsia"/>
          <w:noProof/>
          <w:color w:val="000000" w:themeColor="text1"/>
        </w:rPr>
        <w:t>质疑、投诉材料格式</w:t>
      </w:r>
      <w:r w:rsidRPr="008F6BCF">
        <w:rPr>
          <w:noProof/>
          <w:color w:val="000000" w:themeColor="text1"/>
        </w:rPr>
        <w:tab/>
      </w:r>
      <w:r w:rsidRPr="008F6BCF">
        <w:rPr>
          <w:noProof/>
          <w:color w:val="000000" w:themeColor="text1"/>
        </w:rPr>
        <w:fldChar w:fldCharType="begin"/>
      </w:r>
      <w:r w:rsidRPr="008F6BCF">
        <w:rPr>
          <w:noProof/>
          <w:color w:val="000000" w:themeColor="text1"/>
        </w:rPr>
        <w:instrText xml:space="preserve"> PAGEREF _Toc236647045 \h </w:instrText>
      </w:r>
      <w:r w:rsidRPr="008F6BCF">
        <w:rPr>
          <w:noProof/>
          <w:color w:val="000000" w:themeColor="text1"/>
        </w:rPr>
      </w:r>
      <w:r w:rsidRPr="008F6BCF">
        <w:rPr>
          <w:noProof/>
          <w:color w:val="000000" w:themeColor="text1"/>
        </w:rPr>
        <w:fldChar w:fldCharType="separate"/>
      </w:r>
      <w:r w:rsidR="008F6BCF" w:rsidRPr="008F6BCF">
        <w:rPr>
          <w:noProof/>
          <w:color w:val="000000" w:themeColor="text1"/>
        </w:rPr>
        <w:t>166</w:t>
      </w:r>
      <w:r w:rsidRPr="008F6BCF">
        <w:rPr>
          <w:noProof/>
          <w:color w:val="000000" w:themeColor="text1"/>
        </w:rPr>
        <w:fldChar w:fldCharType="end"/>
      </w:r>
    </w:p>
    <w:p w14:paraId="711E4780" w14:textId="77777777" w:rsidR="00F37B29" w:rsidRPr="008F6BCF" w:rsidRDefault="0081621C" w:rsidP="006B1B6D">
      <w:pPr>
        <w:pStyle w:val="10"/>
        <w:tabs>
          <w:tab w:val="right" w:leader="dot" w:pos="9344"/>
        </w:tabs>
        <w:spacing w:line="360" w:lineRule="auto"/>
        <w:rPr>
          <w:rFonts w:ascii="宋体" w:eastAsia="宋体" w:hAnsi="宋体"/>
          <w:color w:val="000000" w:themeColor="text1"/>
          <w:sz w:val="24"/>
          <w:szCs w:val="24"/>
        </w:rPr>
      </w:pPr>
      <w:r w:rsidRPr="008F6BCF">
        <w:rPr>
          <w:rFonts w:ascii="宋体" w:eastAsia="宋体" w:hAnsi="宋体"/>
          <w:color w:val="000000" w:themeColor="text1"/>
          <w:sz w:val="24"/>
          <w:szCs w:val="24"/>
        </w:rPr>
        <w:fldChar w:fldCharType="end"/>
      </w:r>
    </w:p>
    <w:p w14:paraId="584A5D41" w14:textId="77777777" w:rsidR="00F37B29" w:rsidRPr="008F6BCF" w:rsidRDefault="00F37B29" w:rsidP="00A9331B">
      <w:pPr>
        <w:spacing w:line="360" w:lineRule="auto"/>
        <w:rPr>
          <w:rFonts w:ascii="宋体" w:eastAsia="宋体" w:hAnsi="宋体"/>
          <w:color w:val="000000" w:themeColor="text1"/>
          <w:sz w:val="24"/>
          <w:szCs w:val="24"/>
        </w:rPr>
        <w:sectPr w:rsidR="00F37B29" w:rsidRPr="008F6BCF">
          <w:footerReference w:type="default" r:id="rId7"/>
          <w:pgSz w:w="11906" w:h="16838"/>
          <w:pgMar w:top="1440" w:right="1134" w:bottom="1440" w:left="1418" w:header="851" w:footer="992" w:gutter="0"/>
          <w:pgNumType w:start="1"/>
          <w:cols w:space="425"/>
          <w:docGrid w:type="lines" w:linePitch="312"/>
        </w:sectPr>
      </w:pPr>
    </w:p>
    <w:p w14:paraId="61DFF47F" w14:textId="77777777" w:rsidR="00F37B29" w:rsidRPr="008F6BCF" w:rsidRDefault="0081621C">
      <w:pPr>
        <w:pStyle w:val="1"/>
        <w:jc w:val="center"/>
        <w:rPr>
          <w:rFonts w:ascii="宋体" w:eastAsia="宋体" w:hAnsi="宋体"/>
          <w:color w:val="000000" w:themeColor="text1"/>
        </w:rPr>
      </w:pPr>
      <w:bookmarkStart w:id="2" w:name="_Toc236646975"/>
      <w:r w:rsidRPr="008F6BCF">
        <w:rPr>
          <w:rFonts w:ascii="宋体" w:eastAsia="宋体" w:hAnsi="宋体" w:hint="eastAsia"/>
          <w:color w:val="000000" w:themeColor="text1"/>
        </w:rPr>
        <w:lastRenderedPageBreak/>
        <w:t>第一</w:t>
      </w:r>
      <w:r w:rsidRPr="008F6BCF">
        <w:rPr>
          <w:rFonts w:ascii="宋体" w:eastAsia="宋体" w:hAnsi="宋体" w:hint="eastAsia"/>
          <w:color w:val="000000" w:themeColor="text1"/>
          <w:spacing w:val="100"/>
        </w:rPr>
        <w:t>章</w:t>
      </w:r>
      <w:r w:rsidRPr="008F6BCF">
        <w:rPr>
          <w:rFonts w:ascii="宋体" w:eastAsia="宋体" w:hAnsi="宋体" w:hint="eastAsia"/>
          <w:color w:val="000000" w:themeColor="text1"/>
        </w:rPr>
        <w:t>竞争性磋商公告</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8F6BCF" w:rsidRPr="008F6BCF" w14:paraId="57E89E10" w14:textId="77777777">
        <w:tc>
          <w:tcPr>
            <w:tcW w:w="9344" w:type="dxa"/>
          </w:tcPr>
          <w:p w14:paraId="67B3993B" w14:textId="77777777" w:rsidR="00F37B29" w:rsidRPr="008F6BCF" w:rsidRDefault="0081621C">
            <w:pPr>
              <w:spacing w:line="360" w:lineRule="auto"/>
              <w:ind w:firstLineChars="200" w:firstLine="422"/>
              <w:jc w:val="left"/>
              <w:rPr>
                <w:rFonts w:ascii="宋体" w:hAnsi="宋体"/>
                <w:b/>
                <w:color w:val="000000" w:themeColor="text1"/>
                <w:szCs w:val="21"/>
              </w:rPr>
            </w:pPr>
            <w:r w:rsidRPr="008F6BCF">
              <w:rPr>
                <w:rFonts w:ascii="宋体" w:hAnsi="宋体" w:hint="eastAsia"/>
                <w:b/>
                <w:color w:val="000000" w:themeColor="text1"/>
                <w:szCs w:val="21"/>
              </w:rPr>
              <w:t>项目概况：</w:t>
            </w:r>
          </w:p>
          <w:p w14:paraId="700A5841" w14:textId="4B866C2B" w:rsidR="00F37B29" w:rsidRPr="008F6BCF" w:rsidRDefault="0081621C" w:rsidP="006F6288">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u w:val="single"/>
              </w:rPr>
              <w:t>2026年学生公寓天面漏水修缮项目</w:t>
            </w:r>
            <w:r w:rsidRPr="008F6BCF">
              <w:rPr>
                <w:rFonts w:ascii="宋体" w:hAnsi="宋体" w:hint="eastAsia"/>
                <w:color w:val="000000" w:themeColor="text1"/>
                <w:szCs w:val="21"/>
              </w:rPr>
              <w:t>采购项目的潜在供应商应在广西政府采购云平台（https：//www.gcy.zfcg.gxzf.gov.cn/）获取采购文件，并于</w:t>
            </w:r>
            <w:bookmarkStart w:id="3" w:name="OLE_LINK7"/>
            <w:bookmarkStart w:id="4" w:name="OLE_LINK8"/>
            <w:r w:rsidRPr="008F6BCF">
              <w:rPr>
                <w:rFonts w:ascii="宋体" w:hAnsi="宋体" w:hint="eastAsia"/>
                <w:color w:val="000000" w:themeColor="text1"/>
                <w:szCs w:val="21"/>
                <w:u w:val="single"/>
              </w:rPr>
              <w:t>2026</w:t>
            </w:r>
            <w:r w:rsidRPr="008F6BCF">
              <w:rPr>
                <w:rFonts w:ascii="宋体" w:hAnsi="宋体" w:hint="eastAsia"/>
                <w:color w:val="000000" w:themeColor="text1"/>
                <w:szCs w:val="21"/>
              </w:rPr>
              <w:t>年</w:t>
            </w:r>
            <w:r w:rsidR="006F6288" w:rsidRPr="008F6BCF">
              <w:rPr>
                <w:rFonts w:ascii="宋体" w:hAnsi="宋体"/>
                <w:color w:val="000000" w:themeColor="text1"/>
                <w:szCs w:val="21"/>
                <w:u w:val="single"/>
              </w:rPr>
              <w:t>8</w:t>
            </w:r>
            <w:r w:rsidRPr="008F6BCF">
              <w:rPr>
                <w:rFonts w:ascii="宋体" w:hAnsi="宋体" w:hint="eastAsia"/>
                <w:color w:val="000000" w:themeColor="text1"/>
                <w:szCs w:val="21"/>
              </w:rPr>
              <w:t>月</w:t>
            </w:r>
            <w:r w:rsidR="006F6288" w:rsidRPr="008F6BCF">
              <w:rPr>
                <w:rFonts w:ascii="宋体" w:hAnsi="宋体"/>
                <w:color w:val="000000" w:themeColor="text1"/>
                <w:szCs w:val="21"/>
                <w:u w:val="single"/>
              </w:rPr>
              <w:t>18</w:t>
            </w:r>
            <w:r w:rsidRPr="008F6BCF">
              <w:rPr>
                <w:rFonts w:ascii="宋体" w:hAnsi="宋体" w:hint="eastAsia"/>
                <w:color w:val="000000" w:themeColor="text1"/>
                <w:szCs w:val="21"/>
              </w:rPr>
              <w:t>日</w:t>
            </w:r>
            <w:bookmarkEnd w:id="3"/>
            <w:bookmarkEnd w:id="4"/>
            <w:r w:rsidRPr="008F6BCF">
              <w:rPr>
                <w:rFonts w:ascii="宋体" w:hAnsi="宋体"/>
                <w:color w:val="000000" w:themeColor="text1"/>
                <w:szCs w:val="21"/>
              </w:rPr>
              <w:t>09：0</w:t>
            </w:r>
            <w:r w:rsidRPr="008F6BCF">
              <w:rPr>
                <w:rFonts w:ascii="宋体" w:hAnsi="宋体" w:hint="eastAsia"/>
                <w:color w:val="000000" w:themeColor="text1"/>
                <w:szCs w:val="21"/>
              </w:rPr>
              <w:t>0（北京时间）前提交响应文件。</w:t>
            </w:r>
          </w:p>
        </w:tc>
      </w:tr>
    </w:tbl>
    <w:p w14:paraId="1204ADBF"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一、项目基本情况</w:t>
      </w:r>
    </w:p>
    <w:p w14:paraId="588A3B5F" w14:textId="30E0B06D"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项目编号：</w:t>
      </w:r>
      <w:r w:rsidR="006F6288" w:rsidRPr="008F6BCF">
        <w:rPr>
          <w:rFonts w:ascii="宋体" w:eastAsia="宋体" w:hAnsi="宋体"/>
          <w:color w:val="000000" w:themeColor="text1"/>
          <w:szCs w:val="21"/>
        </w:rPr>
        <w:t>GXZC2026-C2-002594-KWZB</w:t>
      </w:r>
    </w:p>
    <w:p w14:paraId="4A149430" w14:textId="51E909DE"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项目名称：2026年学生公寓天面漏水修缮项目</w:t>
      </w:r>
    </w:p>
    <w:p w14:paraId="1285C5C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采购方式：竞争性磋商</w:t>
      </w:r>
    </w:p>
    <w:p w14:paraId="310098E4" w14:textId="467ECFDB"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预算总金额：</w:t>
      </w:r>
      <w:r w:rsidR="00144DE2" w:rsidRPr="008F6BCF">
        <w:rPr>
          <w:rFonts w:ascii="宋体" w:eastAsia="宋体" w:hAnsi="宋体"/>
          <w:color w:val="000000" w:themeColor="text1"/>
          <w:szCs w:val="21"/>
        </w:rPr>
        <w:t>2775119.58</w:t>
      </w:r>
      <w:r w:rsidRPr="008F6BCF">
        <w:rPr>
          <w:rFonts w:ascii="宋体" w:eastAsia="宋体" w:hAnsi="宋体" w:hint="eastAsia"/>
          <w:color w:val="000000" w:themeColor="text1"/>
          <w:szCs w:val="21"/>
        </w:rPr>
        <w:t>元</w:t>
      </w:r>
    </w:p>
    <w:p w14:paraId="530D6CCC" w14:textId="09F8D842"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最高限价（如有）：</w:t>
      </w:r>
      <w:r w:rsidR="00144DE2" w:rsidRPr="008F6BCF">
        <w:rPr>
          <w:rFonts w:ascii="宋体" w:eastAsia="宋体" w:hAnsi="宋体"/>
          <w:color w:val="000000" w:themeColor="text1"/>
          <w:szCs w:val="21"/>
        </w:rPr>
        <w:t>2775119.58</w:t>
      </w:r>
      <w:r w:rsidRPr="008F6BCF">
        <w:rPr>
          <w:rFonts w:ascii="宋体" w:eastAsia="宋体" w:hAnsi="宋体" w:hint="eastAsia"/>
          <w:color w:val="000000" w:themeColor="text1"/>
          <w:szCs w:val="21"/>
        </w:rPr>
        <w:t>元</w:t>
      </w:r>
    </w:p>
    <w:p w14:paraId="6B769FB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采购需求：</w:t>
      </w:r>
    </w:p>
    <w:p w14:paraId="060B3EE0" w14:textId="62FAB95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标项名称</w:t>
      </w:r>
      <w:r w:rsidR="00241D57"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2026年学生公寓天面漏水修缮项目</w:t>
      </w:r>
    </w:p>
    <w:p w14:paraId="71A5CC8B" w14:textId="6C9F1615"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数量</w:t>
      </w:r>
      <w:r w:rsidR="00241D57"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1</w:t>
      </w:r>
    </w:p>
    <w:p w14:paraId="6F2FB5D7" w14:textId="7FF88DEC"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预算金额（元）</w:t>
      </w:r>
      <w:r w:rsidR="00241D57" w:rsidRPr="008F6BCF">
        <w:rPr>
          <w:rFonts w:ascii="宋体" w:eastAsia="宋体" w:hAnsi="宋体" w:hint="eastAsia"/>
          <w:color w:val="000000" w:themeColor="text1"/>
          <w:szCs w:val="21"/>
        </w:rPr>
        <w:t>：</w:t>
      </w:r>
      <w:r w:rsidR="00144DE2" w:rsidRPr="008F6BCF">
        <w:rPr>
          <w:rFonts w:ascii="宋体" w:eastAsia="宋体" w:hAnsi="宋体"/>
          <w:color w:val="000000" w:themeColor="text1"/>
          <w:szCs w:val="21"/>
        </w:rPr>
        <w:t>2775119.58</w:t>
      </w:r>
    </w:p>
    <w:p w14:paraId="6F0B11F2" w14:textId="4A0899FF" w:rsidR="00F37B29" w:rsidRPr="008F6BCF" w:rsidRDefault="0081621C" w:rsidP="00144DE2">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简要规格描述或项目基本概况介绍、用途：2026年学生公寓天面漏水修缮项目，</w:t>
      </w:r>
      <w:r w:rsidR="00144DE2" w:rsidRPr="008F6BCF">
        <w:rPr>
          <w:rFonts w:ascii="宋体" w:eastAsia="宋体" w:hAnsi="宋体" w:hint="eastAsia"/>
          <w:color w:val="000000" w:themeColor="text1"/>
          <w:szCs w:val="21"/>
        </w:rPr>
        <w:t>本工程为屋面改造项目，改造面积约5168㎡，主要包括：拆除屋面保温层、防水层等构造层；重新铺设防水层、保温层、刚性层等。</w:t>
      </w:r>
      <w:r w:rsidRPr="008F6BCF">
        <w:rPr>
          <w:rFonts w:ascii="宋体" w:eastAsia="宋体" w:hAnsi="宋体" w:hint="eastAsia"/>
          <w:color w:val="000000" w:themeColor="text1"/>
          <w:szCs w:val="21"/>
        </w:rPr>
        <w:t>具体详见工程量清单及图纸。</w:t>
      </w:r>
    </w:p>
    <w:p w14:paraId="1CDF57DC" w14:textId="3FE959CF"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最高限价（如有）：</w:t>
      </w:r>
      <w:r w:rsidR="00144DE2" w:rsidRPr="008F6BCF">
        <w:rPr>
          <w:rFonts w:ascii="宋体" w:eastAsia="宋体" w:hAnsi="宋体"/>
          <w:color w:val="000000" w:themeColor="text1"/>
          <w:szCs w:val="21"/>
        </w:rPr>
        <w:t>2775119.58</w:t>
      </w:r>
      <w:r w:rsidRPr="008F6BCF">
        <w:rPr>
          <w:rFonts w:ascii="宋体" w:eastAsia="宋体" w:hAnsi="宋体" w:hint="eastAsia"/>
          <w:color w:val="000000" w:themeColor="text1"/>
          <w:szCs w:val="21"/>
        </w:rPr>
        <w:t>元</w:t>
      </w:r>
    </w:p>
    <w:p w14:paraId="03D17D5D" w14:textId="100054AE"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合同履约期限：</w:t>
      </w:r>
      <w:r w:rsidR="002C4DA7" w:rsidRPr="008F6BCF">
        <w:rPr>
          <w:rFonts w:ascii="宋体" w:eastAsia="宋体" w:hAnsi="宋体" w:hint="eastAsia"/>
          <w:color w:val="000000" w:themeColor="text1"/>
          <w:szCs w:val="21"/>
        </w:rPr>
        <w:t>施工工期：</w:t>
      </w:r>
      <w:r w:rsidRPr="008F6BCF">
        <w:rPr>
          <w:rFonts w:ascii="宋体" w:eastAsia="宋体" w:hAnsi="宋体" w:hint="eastAsia"/>
          <w:color w:val="000000" w:themeColor="text1"/>
          <w:szCs w:val="21"/>
        </w:rPr>
        <w:t>1</w:t>
      </w:r>
      <w:r w:rsidRPr="008F6BCF">
        <w:rPr>
          <w:rFonts w:ascii="宋体" w:eastAsia="宋体" w:hAnsi="宋体"/>
          <w:color w:val="000000" w:themeColor="text1"/>
          <w:szCs w:val="21"/>
        </w:rPr>
        <w:t>5</w:t>
      </w:r>
      <w:r w:rsidRPr="008F6BCF">
        <w:rPr>
          <w:rFonts w:ascii="宋体" w:eastAsia="宋体" w:hAnsi="宋体" w:hint="eastAsia"/>
          <w:color w:val="000000" w:themeColor="text1"/>
          <w:szCs w:val="21"/>
        </w:rPr>
        <w:t>5日历天。</w:t>
      </w:r>
    </w:p>
    <w:p w14:paraId="20579E9E" w14:textId="04F75082"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本标项（否）接受联合体</w:t>
      </w:r>
      <w:r w:rsidR="003A779E" w:rsidRPr="008F6BCF">
        <w:rPr>
          <w:rFonts w:ascii="宋体" w:eastAsia="宋体" w:hAnsi="宋体" w:hint="eastAsia"/>
          <w:color w:val="000000" w:themeColor="text1"/>
          <w:szCs w:val="21"/>
        </w:rPr>
        <w:t>竞标</w:t>
      </w:r>
    </w:p>
    <w:p w14:paraId="374B79B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备注：/</w:t>
      </w:r>
    </w:p>
    <w:p w14:paraId="562C0C74"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二、申请人的资格要求</w:t>
      </w:r>
    </w:p>
    <w:p w14:paraId="72E6A9A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1.满足《中华人民共和国政府采购法》第二十二条规定；</w:t>
      </w:r>
    </w:p>
    <w:p w14:paraId="1607AB5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2.落实政府采购政策需满足的资格要求：无。</w:t>
      </w:r>
    </w:p>
    <w:p w14:paraId="3F44CE4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3.本项目的特定资格要求：</w:t>
      </w:r>
    </w:p>
    <w:p w14:paraId="4DAAFB1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（1）供应商具有有效的建筑工程施工总承包三级（含）以上资质，同时具备有效的省级及以上建</w:t>
      </w:r>
      <w:r w:rsidRPr="008F6BCF">
        <w:rPr>
          <w:rFonts w:ascii="宋体" w:eastAsia="宋体" w:hAnsi="宋体" w:hint="eastAsia"/>
          <w:color w:val="000000" w:themeColor="text1"/>
          <w:szCs w:val="21"/>
        </w:rPr>
        <w:lastRenderedPageBreak/>
        <w:t>设行政主管部门颁发的安全生产许可证，并在人员、设备、资金等方面具备相应的施工能力。</w:t>
      </w:r>
    </w:p>
    <w:p w14:paraId="7279B82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拟投入本项目的项目经理须具备建筑工程专业二级（含）以上注册建造师执业资格，并持有省级或省级以上行政主管部门或其授权部门（机构）颁发的B类安全生产考核合格证书。本项目不接受有在建、已中标（成交）未开工或已列为其他项目中标候选人第一名的建造师作为项目经理（符合《广西壮族自治区建筑市场诚信卡管理暂行办法》第十六条第一款及桂建管﹝2016﹞70号、桂建管〔2020〕11号文除外）。</w:t>
      </w:r>
    </w:p>
    <w:p w14:paraId="336FBE7B" w14:textId="4EC23521"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color w:val="000000" w:themeColor="text1"/>
          <w:szCs w:val="21"/>
        </w:rPr>
        <w:t>（</w:t>
      </w:r>
      <w:r w:rsidRPr="008F6BCF">
        <w:rPr>
          <w:rFonts w:ascii="宋体" w:eastAsia="宋体" w:hAnsi="宋体" w:hint="eastAsia"/>
          <w:color w:val="000000" w:themeColor="text1"/>
          <w:szCs w:val="21"/>
        </w:rPr>
        <w:t>3</w:t>
      </w:r>
      <w:r w:rsidRPr="008F6BCF">
        <w:rPr>
          <w:rFonts w:ascii="宋体" w:eastAsia="宋体" w:hAnsi="宋体"/>
          <w:color w:val="000000" w:themeColor="text1"/>
          <w:szCs w:val="21"/>
        </w:rPr>
        <w:t>）</w:t>
      </w:r>
      <w:r w:rsidRPr="008F6BCF">
        <w:rPr>
          <w:rFonts w:ascii="宋体" w:eastAsia="宋体" w:hAnsi="宋体" w:hint="eastAsia"/>
          <w:color w:val="000000" w:themeColor="text1"/>
          <w:szCs w:val="21"/>
        </w:rPr>
        <w:t>专职安全生产管理人员要求：专职安全生产管理人员须具备有效的安全生产考核合格证书（C类），人数符合住房和城乡建设部</w:t>
      </w:r>
      <w:bookmarkStart w:id="5" w:name="OLE_LINK6"/>
      <w:bookmarkStart w:id="6" w:name="OLE_LINK13"/>
      <w:r w:rsidR="002C4DA7" w:rsidRPr="008F6BCF">
        <w:rPr>
          <w:rFonts w:ascii="宋体" w:eastAsia="宋体" w:hAnsi="宋体" w:hint="eastAsia"/>
          <w:color w:val="000000" w:themeColor="text1"/>
          <w:szCs w:val="21"/>
        </w:rPr>
        <w:t>《建筑施工企业、工程项目安全生产管理机构设置及安全生产管理人员配备办法》（建质规〔2025〕3号）</w:t>
      </w:r>
      <w:bookmarkEnd w:id="5"/>
      <w:bookmarkEnd w:id="6"/>
      <w:r w:rsidRPr="008F6BCF">
        <w:rPr>
          <w:rFonts w:ascii="宋体" w:eastAsia="宋体" w:hAnsi="宋体" w:hint="eastAsia"/>
          <w:color w:val="000000" w:themeColor="text1"/>
          <w:szCs w:val="21"/>
        </w:rPr>
        <w:t>的规定不少于1人。</w:t>
      </w:r>
    </w:p>
    <w:p w14:paraId="60EB4AB3"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三、获取采购文件</w:t>
      </w:r>
    </w:p>
    <w:p w14:paraId="3D9DA2F3" w14:textId="7499EAA1"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时间：</w:t>
      </w:r>
      <w:r w:rsidR="007715DA" w:rsidRPr="008F6BCF">
        <w:rPr>
          <w:rFonts w:ascii="宋体" w:eastAsia="宋体" w:hAnsi="宋体" w:hint="eastAsia"/>
          <w:color w:val="000000" w:themeColor="text1"/>
          <w:szCs w:val="21"/>
        </w:rPr>
        <w:t>2026年</w:t>
      </w:r>
      <w:r w:rsidR="006F6288" w:rsidRPr="008F6BCF">
        <w:rPr>
          <w:rFonts w:ascii="宋体" w:hAnsi="宋体"/>
          <w:color w:val="000000" w:themeColor="text1"/>
          <w:szCs w:val="21"/>
        </w:rPr>
        <w:t>8</w:t>
      </w:r>
      <w:r w:rsidRPr="008F6BCF">
        <w:rPr>
          <w:rFonts w:ascii="宋体" w:eastAsia="宋体" w:hAnsi="宋体" w:hint="eastAsia"/>
          <w:color w:val="000000" w:themeColor="text1"/>
          <w:szCs w:val="21"/>
        </w:rPr>
        <w:t>月</w:t>
      </w:r>
      <w:r w:rsidR="006F6288" w:rsidRPr="008F6BCF">
        <w:rPr>
          <w:rFonts w:ascii="宋体" w:hAnsi="宋体"/>
          <w:color w:val="000000" w:themeColor="text1"/>
          <w:szCs w:val="21"/>
        </w:rPr>
        <w:t>7</w:t>
      </w:r>
      <w:r w:rsidRPr="008F6BCF">
        <w:rPr>
          <w:rFonts w:ascii="宋体" w:eastAsia="宋体" w:hAnsi="宋体" w:hint="eastAsia"/>
          <w:color w:val="000000" w:themeColor="text1"/>
          <w:szCs w:val="21"/>
        </w:rPr>
        <w:t>日至</w:t>
      </w:r>
      <w:r w:rsidR="007715DA" w:rsidRPr="008F6BCF">
        <w:rPr>
          <w:rFonts w:ascii="宋体" w:eastAsia="宋体" w:hAnsi="宋体" w:hint="eastAsia"/>
          <w:color w:val="000000" w:themeColor="text1"/>
          <w:szCs w:val="21"/>
        </w:rPr>
        <w:t>2026年</w:t>
      </w:r>
      <w:r w:rsidR="006F6288" w:rsidRPr="008F6BCF">
        <w:rPr>
          <w:rFonts w:ascii="宋体" w:hAnsi="宋体"/>
          <w:color w:val="000000" w:themeColor="text1"/>
          <w:szCs w:val="21"/>
        </w:rPr>
        <w:t>8</w:t>
      </w:r>
      <w:r w:rsidRPr="008F6BCF">
        <w:rPr>
          <w:rFonts w:ascii="宋体" w:eastAsia="宋体" w:hAnsi="宋体" w:hint="eastAsia"/>
          <w:color w:val="000000" w:themeColor="text1"/>
          <w:szCs w:val="21"/>
        </w:rPr>
        <w:t>月</w:t>
      </w:r>
      <w:r w:rsidR="006F6288" w:rsidRPr="008F6BCF">
        <w:rPr>
          <w:rFonts w:ascii="宋体" w:hAnsi="宋体"/>
          <w:color w:val="000000" w:themeColor="text1"/>
          <w:szCs w:val="21"/>
        </w:rPr>
        <w:t>14</w:t>
      </w:r>
      <w:r w:rsidRPr="008F6BCF">
        <w:rPr>
          <w:rFonts w:ascii="宋体" w:eastAsia="宋体" w:hAnsi="宋体" w:hint="eastAsia"/>
          <w:color w:val="000000" w:themeColor="text1"/>
          <w:szCs w:val="21"/>
        </w:rPr>
        <w:t>日，每天上午00：00至11：59，下午12：00至23：59（北京时间，法定节假日除外）</w:t>
      </w:r>
    </w:p>
    <w:p w14:paraId="638109A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地点（网址）：广西政府采购云平台（https：//www.gcy.zfcg.gxzf.gov.cn/）</w:t>
      </w:r>
    </w:p>
    <w:p w14:paraId="685C79E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方式：网上下载。本项目不提供纸质文件，潜在供应商可自行在广西政府采购云平台（https：//www.gcy.zfcg.gxzf.gov.cn/）下载采购文件及附件（操作路径：登录广西政府采购云平台-项目采购-获取采购文件-找到本项目-点击“申请获取采购文件”），电子响应文件制作需要基于广西政府采购云平台获取的采购文件编制，通过其他方式获取采购文件的，将有可能导致供应商无法在广西政府采购云平台编制及上传响应文件。</w:t>
      </w:r>
    </w:p>
    <w:p w14:paraId="3EBC6C4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售价（元）：0</w:t>
      </w:r>
    </w:p>
    <w:p w14:paraId="5D92BAD4"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四、响应文件提交</w:t>
      </w:r>
    </w:p>
    <w:p w14:paraId="61164B74" w14:textId="3C6F4F89"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截止时间：</w:t>
      </w:r>
      <w:r w:rsidR="007715DA" w:rsidRPr="008F6BCF">
        <w:rPr>
          <w:rFonts w:ascii="宋体" w:eastAsia="宋体" w:hAnsi="宋体" w:hint="eastAsia"/>
          <w:color w:val="000000" w:themeColor="text1"/>
          <w:szCs w:val="21"/>
        </w:rPr>
        <w:t>2026年</w:t>
      </w:r>
      <w:r w:rsidR="006F6288" w:rsidRPr="008F6BCF">
        <w:rPr>
          <w:rFonts w:ascii="宋体" w:hAnsi="宋体"/>
          <w:color w:val="000000" w:themeColor="text1"/>
          <w:szCs w:val="21"/>
        </w:rPr>
        <w:t>8</w:t>
      </w:r>
      <w:r w:rsidRPr="008F6BCF">
        <w:rPr>
          <w:rFonts w:ascii="宋体" w:eastAsia="宋体" w:hAnsi="宋体" w:hint="eastAsia"/>
          <w:color w:val="000000" w:themeColor="text1"/>
          <w:szCs w:val="21"/>
        </w:rPr>
        <w:t>月</w:t>
      </w:r>
      <w:r w:rsidR="006F6288" w:rsidRPr="008F6BCF">
        <w:rPr>
          <w:rFonts w:ascii="宋体" w:hAnsi="宋体"/>
          <w:color w:val="000000" w:themeColor="text1"/>
          <w:szCs w:val="21"/>
        </w:rPr>
        <w:t>18</w:t>
      </w:r>
      <w:r w:rsidRPr="008F6BCF">
        <w:rPr>
          <w:rFonts w:ascii="宋体" w:eastAsia="宋体" w:hAnsi="宋体" w:hint="eastAsia"/>
          <w:color w:val="000000" w:themeColor="text1"/>
          <w:szCs w:val="21"/>
        </w:rPr>
        <w:t>日</w:t>
      </w:r>
      <w:r w:rsidR="007715DA" w:rsidRPr="008F6BCF">
        <w:rPr>
          <w:rFonts w:ascii="宋体" w:eastAsia="宋体" w:hAnsi="宋体"/>
          <w:color w:val="000000" w:themeColor="text1"/>
          <w:szCs w:val="21"/>
        </w:rPr>
        <w:t>09</w:t>
      </w:r>
      <w:r w:rsidRPr="008F6BCF">
        <w:rPr>
          <w:rFonts w:ascii="宋体" w:eastAsia="宋体" w:hAnsi="宋体" w:hint="eastAsia"/>
          <w:color w:val="000000" w:themeColor="text1"/>
          <w:szCs w:val="21"/>
        </w:rPr>
        <w:t>：</w:t>
      </w:r>
      <w:r w:rsidR="007715DA" w:rsidRPr="008F6BCF">
        <w:rPr>
          <w:rFonts w:ascii="宋体" w:eastAsia="宋体" w:hAnsi="宋体"/>
          <w:color w:val="000000" w:themeColor="text1"/>
          <w:szCs w:val="21"/>
        </w:rPr>
        <w:t>0</w:t>
      </w:r>
      <w:r w:rsidR="007715DA" w:rsidRPr="008F6BCF">
        <w:rPr>
          <w:rFonts w:ascii="宋体" w:eastAsia="宋体" w:hAnsi="宋体" w:hint="eastAsia"/>
          <w:color w:val="000000" w:themeColor="text1"/>
          <w:szCs w:val="21"/>
        </w:rPr>
        <w:t>0</w:t>
      </w:r>
      <w:r w:rsidRPr="008F6BCF">
        <w:rPr>
          <w:rFonts w:ascii="宋体" w:eastAsia="宋体" w:hAnsi="宋体" w:hint="eastAsia"/>
          <w:color w:val="000000" w:themeColor="text1"/>
          <w:szCs w:val="21"/>
        </w:rPr>
        <w:t>（北京时间）</w:t>
      </w:r>
    </w:p>
    <w:p w14:paraId="2F5985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地点（网址）：广西政府采购云平台（https：//www.gcy.zfcg.gxzf.gov.cn/）</w:t>
      </w:r>
    </w:p>
    <w:p w14:paraId="185C6F03"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五、开启</w:t>
      </w:r>
    </w:p>
    <w:p w14:paraId="2D1B7FDC" w14:textId="7A712CB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开启时间：</w:t>
      </w:r>
      <w:r w:rsidR="007715DA" w:rsidRPr="008F6BCF">
        <w:rPr>
          <w:rFonts w:ascii="宋体" w:eastAsia="宋体" w:hAnsi="宋体" w:hint="eastAsia"/>
          <w:color w:val="000000" w:themeColor="text1"/>
          <w:szCs w:val="21"/>
        </w:rPr>
        <w:t>2026年</w:t>
      </w:r>
      <w:r w:rsidR="006F6288" w:rsidRPr="008F6BCF">
        <w:rPr>
          <w:rFonts w:ascii="宋体" w:hAnsi="宋体"/>
          <w:color w:val="000000" w:themeColor="text1"/>
          <w:szCs w:val="21"/>
        </w:rPr>
        <w:t>8</w:t>
      </w:r>
      <w:r w:rsidRPr="008F6BCF">
        <w:rPr>
          <w:rFonts w:ascii="宋体" w:eastAsia="宋体" w:hAnsi="宋体" w:hint="eastAsia"/>
          <w:color w:val="000000" w:themeColor="text1"/>
          <w:szCs w:val="21"/>
        </w:rPr>
        <w:t>月</w:t>
      </w:r>
      <w:r w:rsidR="006F6288" w:rsidRPr="008F6BCF">
        <w:rPr>
          <w:rFonts w:ascii="宋体" w:hAnsi="宋体"/>
          <w:color w:val="000000" w:themeColor="text1"/>
          <w:szCs w:val="21"/>
        </w:rPr>
        <w:t>18</w:t>
      </w:r>
      <w:r w:rsidRPr="008F6BCF">
        <w:rPr>
          <w:rFonts w:ascii="宋体" w:eastAsia="宋体" w:hAnsi="宋体" w:hint="eastAsia"/>
          <w:color w:val="000000" w:themeColor="text1"/>
          <w:szCs w:val="21"/>
        </w:rPr>
        <w:t>日</w:t>
      </w:r>
      <w:r w:rsidR="007715DA" w:rsidRPr="008F6BCF">
        <w:rPr>
          <w:rFonts w:ascii="宋体" w:eastAsia="宋体" w:hAnsi="宋体"/>
          <w:color w:val="000000" w:themeColor="text1"/>
          <w:szCs w:val="21"/>
        </w:rPr>
        <w:t>09</w:t>
      </w:r>
      <w:r w:rsidRPr="008F6BCF">
        <w:rPr>
          <w:rFonts w:ascii="宋体" w:eastAsia="宋体" w:hAnsi="宋体" w:hint="eastAsia"/>
          <w:color w:val="000000" w:themeColor="text1"/>
          <w:szCs w:val="21"/>
        </w:rPr>
        <w:t>：</w:t>
      </w:r>
      <w:r w:rsidR="007715DA" w:rsidRPr="008F6BCF">
        <w:rPr>
          <w:rFonts w:ascii="宋体" w:eastAsia="宋体" w:hAnsi="宋体"/>
          <w:color w:val="000000" w:themeColor="text1"/>
          <w:szCs w:val="21"/>
        </w:rPr>
        <w:t>0</w:t>
      </w:r>
      <w:r w:rsidR="007715DA" w:rsidRPr="008F6BCF">
        <w:rPr>
          <w:rFonts w:ascii="宋体" w:eastAsia="宋体" w:hAnsi="宋体" w:hint="eastAsia"/>
          <w:color w:val="000000" w:themeColor="text1"/>
          <w:szCs w:val="21"/>
        </w:rPr>
        <w:t>0</w:t>
      </w:r>
      <w:r w:rsidRPr="008F6BCF">
        <w:rPr>
          <w:rFonts w:ascii="宋体" w:eastAsia="宋体" w:hAnsi="宋体" w:hint="eastAsia"/>
          <w:color w:val="000000" w:themeColor="text1"/>
          <w:szCs w:val="21"/>
        </w:rPr>
        <w:t>（北京时间）</w:t>
      </w:r>
    </w:p>
    <w:p w14:paraId="1304F67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地点（网址）：广西政府采购云平台（https：//www.gcy.zfcg.gxzf.gov.cn/）</w:t>
      </w:r>
    </w:p>
    <w:p w14:paraId="4070CB8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六、公告期限</w:t>
      </w:r>
    </w:p>
    <w:p w14:paraId="423D347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自本公告发布之日起</w:t>
      </w:r>
      <w:r w:rsidRPr="008F6BCF">
        <w:rPr>
          <w:rFonts w:ascii="宋体" w:eastAsia="宋体" w:hAnsi="宋体"/>
          <w:color w:val="000000" w:themeColor="text1"/>
          <w:szCs w:val="21"/>
        </w:rPr>
        <w:t>5</w:t>
      </w:r>
      <w:r w:rsidRPr="008F6BCF">
        <w:rPr>
          <w:rFonts w:ascii="宋体" w:eastAsia="宋体" w:hAnsi="宋体" w:hint="eastAsia"/>
          <w:color w:val="000000" w:themeColor="text1"/>
          <w:szCs w:val="21"/>
        </w:rPr>
        <w:t>个工作日。</w:t>
      </w:r>
    </w:p>
    <w:p w14:paraId="41129013"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七、其他补充事宜</w:t>
      </w:r>
    </w:p>
    <w:p w14:paraId="002DF063" w14:textId="72493F6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color w:val="000000" w:themeColor="text1"/>
          <w:szCs w:val="21"/>
        </w:rPr>
        <w:t>1.</w:t>
      </w:r>
      <w:r w:rsidRPr="008F6BCF">
        <w:rPr>
          <w:rFonts w:ascii="宋体" w:eastAsia="宋体" w:hAnsi="宋体" w:hint="eastAsia"/>
          <w:color w:val="000000" w:themeColor="text1"/>
          <w:szCs w:val="21"/>
        </w:rPr>
        <w:t>网上查询地址：中国招标投标公共服务平台（http：//www.cebpubservice.com）、</w:t>
      </w:r>
      <w:r w:rsidR="006F5D34" w:rsidRPr="008F6BCF">
        <w:rPr>
          <w:rFonts w:ascii="宋体" w:eastAsia="宋体" w:hAnsi="宋体" w:hint="eastAsia"/>
          <w:color w:val="000000" w:themeColor="text1"/>
          <w:szCs w:val="21"/>
        </w:rPr>
        <w:t>广西壮族自治区招标投标公共服务平台（http：//zbtb.gxi.gov.cn：9000/）、</w:t>
      </w:r>
      <w:r w:rsidRPr="008F6BCF">
        <w:rPr>
          <w:rFonts w:ascii="宋体" w:eastAsia="宋体" w:hAnsi="宋体" w:hint="eastAsia"/>
          <w:color w:val="000000" w:themeColor="text1"/>
          <w:szCs w:val="21"/>
        </w:rPr>
        <w:t>中国采购与招标网</w:t>
      </w:r>
      <w:r w:rsidRPr="008F6BCF">
        <w:rPr>
          <w:rFonts w:ascii="宋体" w:eastAsia="宋体" w:hAnsi="宋体" w:hint="eastAsia"/>
          <w:color w:val="000000" w:themeColor="text1"/>
          <w:szCs w:val="21"/>
        </w:rPr>
        <w:lastRenderedPageBreak/>
        <w:t>（www.chinabidding.cn）、中国政府采购网（www.ccgp.gov.cn）、广西政府采购网（</w:t>
      </w:r>
      <w:bookmarkStart w:id="7" w:name="OLE_LINK1"/>
      <w:r w:rsidRPr="008F6BCF">
        <w:rPr>
          <w:rFonts w:ascii="宋体" w:eastAsia="宋体" w:hAnsi="宋体" w:hint="eastAsia"/>
          <w:color w:val="000000" w:themeColor="text1"/>
          <w:szCs w:val="21"/>
        </w:rPr>
        <w:t>http：//zfcg.gxzf.gov.cn</w:t>
      </w:r>
      <w:bookmarkEnd w:id="7"/>
      <w:r w:rsidRPr="008F6BCF">
        <w:rPr>
          <w:rFonts w:ascii="宋体" w:eastAsia="宋体" w:hAnsi="宋体" w:hint="eastAsia"/>
          <w:color w:val="000000" w:themeColor="text1"/>
          <w:szCs w:val="21"/>
        </w:rPr>
        <w:t>）。</w:t>
      </w:r>
    </w:p>
    <w:p w14:paraId="5D571E80" w14:textId="68A8E660"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2.磋商保证金：人民币</w:t>
      </w:r>
      <w:r w:rsidR="00144DE2" w:rsidRPr="008F6BCF">
        <w:rPr>
          <w:rFonts w:ascii="宋体" w:eastAsia="宋体" w:hAnsi="宋体" w:hint="eastAsia"/>
          <w:color w:val="000000" w:themeColor="text1"/>
          <w:szCs w:val="21"/>
        </w:rPr>
        <w:t>贰万柒仟元整</w:t>
      </w:r>
      <w:r w:rsidRPr="008F6BCF">
        <w:rPr>
          <w:rFonts w:ascii="宋体" w:eastAsia="宋体" w:hAnsi="宋体" w:hint="eastAsia"/>
          <w:color w:val="000000" w:themeColor="text1"/>
          <w:szCs w:val="21"/>
        </w:rPr>
        <w:t>（¥</w:t>
      </w:r>
      <w:r w:rsidR="00144DE2" w:rsidRPr="008F6BCF">
        <w:rPr>
          <w:rFonts w:ascii="宋体" w:eastAsia="宋体" w:hAnsi="宋体"/>
          <w:color w:val="000000" w:themeColor="text1"/>
          <w:szCs w:val="21"/>
        </w:rPr>
        <w:t>27</w:t>
      </w:r>
      <w:r w:rsidR="00144DE2" w:rsidRPr="008F6BCF">
        <w:rPr>
          <w:rFonts w:ascii="宋体" w:eastAsia="宋体" w:hAnsi="宋体" w:hint="eastAsia"/>
          <w:color w:val="000000" w:themeColor="text1"/>
          <w:szCs w:val="21"/>
        </w:rPr>
        <w:t>000</w:t>
      </w:r>
      <w:r w:rsidRPr="008F6BCF">
        <w:rPr>
          <w:rFonts w:ascii="宋体" w:eastAsia="宋体" w:hAnsi="宋体" w:hint="eastAsia"/>
          <w:color w:val="000000" w:themeColor="text1"/>
          <w:szCs w:val="21"/>
        </w:rPr>
        <w:t>.00元）。</w:t>
      </w:r>
    </w:p>
    <w:p w14:paraId="7D6BC46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3.本项目需要落实的政府采购政策：</w:t>
      </w:r>
    </w:p>
    <w:p w14:paraId="2A59A2D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（1）政府采购促进中小企业发展；</w:t>
      </w:r>
    </w:p>
    <w:p w14:paraId="4BC9060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（2）政府采购支持采用本国产品的政策；</w:t>
      </w:r>
    </w:p>
    <w:p w14:paraId="79F8C79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3</w:t>
      </w:r>
      <w:r w:rsidRPr="008F6BCF">
        <w:rPr>
          <w:rFonts w:ascii="宋体" w:eastAsia="宋体" w:hAnsi="宋体" w:hint="eastAsia"/>
          <w:color w:val="000000" w:themeColor="text1"/>
          <w:szCs w:val="21"/>
        </w:rPr>
        <w:t>）强制采购节能产品；优先采购节能产品、环境标志产品；</w:t>
      </w:r>
    </w:p>
    <w:p w14:paraId="580D69D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4</w:t>
      </w:r>
      <w:r w:rsidRPr="008F6BCF">
        <w:rPr>
          <w:rFonts w:ascii="宋体" w:eastAsia="宋体" w:hAnsi="宋体" w:hint="eastAsia"/>
          <w:color w:val="000000" w:themeColor="text1"/>
          <w:szCs w:val="21"/>
        </w:rPr>
        <w:t>）政府采购促进残疾人就业政策；</w:t>
      </w:r>
    </w:p>
    <w:p w14:paraId="15A1EDF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5</w:t>
      </w:r>
      <w:r w:rsidRPr="008F6BCF">
        <w:rPr>
          <w:rFonts w:ascii="宋体" w:eastAsia="宋体" w:hAnsi="宋体" w:hint="eastAsia"/>
          <w:color w:val="000000" w:themeColor="text1"/>
          <w:szCs w:val="21"/>
        </w:rPr>
        <w:t>）政府采购支持监狱企业发展。</w:t>
      </w:r>
    </w:p>
    <w:p w14:paraId="44D5B1F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w:t>
      </w:r>
      <w:r w:rsidRPr="008F6BCF">
        <w:rPr>
          <w:rFonts w:ascii="宋体" w:eastAsia="宋体" w:hAnsi="宋体"/>
          <w:color w:val="000000" w:themeColor="text1"/>
          <w:szCs w:val="21"/>
        </w:rPr>
        <w:t>.</w:t>
      </w:r>
      <w:r w:rsidRPr="008F6BCF">
        <w:rPr>
          <w:rFonts w:ascii="宋体" w:eastAsia="宋体" w:hAnsi="宋体" w:hint="eastAsia"/>
          <w:color w:val="000000" w:themeColor="text1"/>
          <w:szCs w:val="21"/>
        </w:rPr>
        <w:t>供应商其他资格要求：</w:t>
      </w:r>
    </w:p>
    <w:p w14:paraId="0032F18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3D69796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26238D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5.供应商竞标注意事项</w:t>
      </w:r>
    </w:p>
    <w:p w14:paraId="5D2B2D4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本项目为全流程电子化采购项目，通过广西政府采购云平台（https：//www.gcy.zfcg.gxzf.gov.cn/）实行在线电子竞争性磋商，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5C73E35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（2）未进行网上注册并办理数字证书（CA认证）的供应商将无法参与本项目政府采购活动，潜在供应商应当在首次响应文件提交截止时间前，完成电子交易平台上的CA数字证书办理及响应文件的提交。</w:t>
      </w:r>
    </w:p>
    <w:p w14:paraId="64E55A7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CA证书在线解密：首次响应文件开启时，需要供应商携带制作响应文件时用来加密的有效数字证书（CA认证）登录广西政府采购云平台电子开标大厅现场按规定时间对加密的响应文件进行解密，未能按要求进行解密的，由此产生的后果由供应商自行承担。</w:t>
      </w:r>
    </w:p>
    <w:p w14:paraId="4DCB991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注：1）为确保网上操作合法、有效和安全，请供应商确保在电子竞争性磋商过程中能够对相关数</w:t>
      </w:r>
      <w:r w:rsidRPr="008F6BCF">
        <w:rPr>
          <w:rFonts w:ascii="宋体" w:eastAsia="宋体" w:hAnsi="宋体" w:hint="eastAsia"/>
          <w:color w:val="000000" w:themeColor="text1"/>
          <w:szCs w:val="21"/>
        </w:rPr>
        <w:lastRenderedPageBreak/>
        <w:t>据电文进行加密和使用电子签章，妥善保管CA数字证书并使用有效的CA数字证书参与整个采购活动。</w:t>
      </w:r>
    </w:p>
    <w:p w14:paraId="16BCBA62" w14:textId="77777777" w:rsidR="00F37B29" w:rsidRPr="008F6BCF" w:rsidRDefault="0081621C">
      <w:pPr>
        <w:spacing w:line="360" w:lineRule="auto"/>
        <w:ind w:firstLineChars="400" w:firstLine="840"/>
        <w:rPr>
          <w:rFonts w:ascii="宋体" w:eastAsia="宋体" w:hAnsi="宋体"/>
          <w:color w:val="000000" w:themeColor="text1"/>
          <w:szCs w:val="21"/>
        </w:rPr>
      </w:pPr>
      <w:r w:rsidRPr="008F6BCF">
        <w:rPr>
          <w:rFonts w:ascii="宋体" w:eastAsia="宋体" w:hAnsi="宋体" w:hint="eastAsia"/>
          <w:color w:val="000000" w:themeColor="text1"/>
          <w:szCs w:val="21"/>
        </w:rPr>
        <w:t>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1470FD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（4）供应商需要在具备有摄像头及语音功能且互联网网络状况良好的电脑登录广西政府采购云平台远程开标大厅参与本次磋商，否则后果自负。</w:t>
      </w:r>
    </w:p>
    <w:p w14:paraId="7E3703C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1F98688C"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八、凡对本次采购提出询问，请按以下方式联系</w:t>
      </w:r>
    </w:p>
    <w:p w14:paraId="34EF7D8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1.采购人信息</w:t>
      </w:r>
    </w:p>
    <w:p w14:paraId="62AF867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名称：广西大学</w:t>
      </w:r>
    </w:p>
    <w:p w14:paraId="02C7A9E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地址：广西</w:t>
      </w:r>
      <w:bookmarkStart w:id="8" w:name="OLE_LINK9"/>
      <w:bookmarkStart w:id="9" w:name="OLE_LINK10"/>
      <w:r w:rsidRPr="008F6BCF">
        <w:rPr>
          <w:rFonts w:ascii="宋体" w:eastAsia="宋体" w:hAnsi="宋体" w:hint="eastAsia"/>
          <w:color w:val="000000" w:themeColor="text1"/>
          <w:szCs w:val="21"/>
        </w:rPr>
        <w:t>壮族自治区</w:t>
      </w:r>
      <w:bookmarkEnd w:id="8"/>
      <w:bookmarkEnd w:id="9"/>
      <w:r w:rsidRPr="008F6BCF">
        <w:rPr>
          <w:rFonts w:ascii="宋体" w:eastAsia="宋体" w:hAnsi="宋体" w:hint="eastAsia"/>
          <w:color w:val="000000" w:themeColor="text1"/>
          <w:szCs w:val="21"/>
        </w:rPr>
        <w:t>南宁市西乡塘区大学东路100号</w:t>
      </w:r>
    </w:p>
    <w:p w14:paraId="40CDCEB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项目联系人：唐琼玲</w:t>
      </w:r>
    </w:p>
    <w:p w14:paraId="3281485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项目联系方式：0771-3233183</w:t>
      </w:r>
    </w:p>
    <w:p w14:paraId="24C0D8A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2.采购代理机构信息</w:t>
      </w:r>
    </w:p>
    <w:p w14:paraId="1543FDC6" w14:textId="69DCA77E"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名称：</w:t>
      </w:r>
      <w:r w:rsidR="007715DA" w:rsidRPr="008F6BCF">
        <w:rPr>
          <w:rFonts w:ascii="宋体" w:eastAsia="宋体" w:hAnsi="宋体" w:hint="eastAsia"/>
          <w:color w:val="000000" w:themeColor="text1"/>
          <w:szCs w:val="21"/>
        </w:rPr>
        <w:t>广西科文招标有限公司</w:t>
      </w:r>
    </w:p>
    <w:p w14:paraId="6C6B4182" w14:textId="7E265FDF"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007715DA" w:rsidRPr="008F6BCF">
        <w:rPr>
          <w:rFonts w:ascii="宋体" w:eastAsia="宋体" w:hAnsi="宋体" w:hint="eastAsia"/>
          <w:color w:val="000000" w:themeColor="text1"/>
          <w:szCs w:val="21"/>
        </w:rPr>
        <w:t>广西壮族自治区南宁市民族大道141号中鼎万象东方D区五层</w:t>
      </w:r>
    </w:p>
    <w:p w14:paraId="69BD1B59" w14:textId="2138E79F"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项目联系人：</w:t>
      </w:r>
      <w:r w:rsidR="007715DA" w:rsidRPr="008F6BCF">
        <w:rPr>
          <w:rFonts w:ascii="宋体" w:eastAsia="宋体" w:hAnsi="宋体" w:hint="eastAsia"/>
          <w:color w:val="000000" w:themeColor="text1"/>
          <w:szCs w:val="21"/>
        </w:rPr>
        <w:t>刘忠虎、严广廷</w:t>
      </w:r>
    </w:p>
    <w:p w14:paraId="49CBB170" w14:textId="1F1A911C"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项目联系方式：</w:t>
      </w:r>
      <w:r w:rsidR="007715DA" w:rsidRPr="008F6BCF">
        <w:rPr>
          <w:rFonts w:ascii="宋体" w:eastAsia="宋体" w:hAnsi="宋体"/>
          <w:color w:val="000000" w:themeColor="text1"/>
          <w:szCs w:val="21"/>
        </w:rPr>
        <w:t>0771-2023903</w:t>
      </w:r>
    </w:p>
    <w:p w14:paraId="0DE8678D"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footerReference w:type="default" r:id="rId8"/>
          <w:pgSz w:w="11906" w:h="16838"/>
          <w:pgMar w:top="1440" w:right="1134" w:bottom="1440" w:left="1418" w:header="851" w:footer="992" w:gutter="0"/>
          <w:pgNumType w:start="1"/>
          <w:cols w:space="425"/>
          <w:docGrid w:type="lines" w:linePitch="312"/>
        </w:sectPr>
      </w:pPr>
    </w:p>
    <w:p w14:paraId="3CF63AEE" w14:textId="77777777" w:rsidR="00F37B29" w:rsidRPr="008F6BCF" w:rsidRDefault="0081621C">
      <w:pPr>
        <w:pStyle w:val="1"/>
        <w:jc w:val="center"/>
        <w:rPr>
          <w:rFonts w:ascii="宋体" w:eastAsia="宋体" w:hAnsi="宋体"/>
          <w:color w:val="000000" w:themeColor="text1"/>
        </w:rPr>
      </w:pPr>
      <w:bookmarkStart w:id="10" w:name="_Toc236646976"/>
      <w:r w:rsidRPr="008F6BCF">
        <w:rPr>
          <w:rFonts w:ascii="宋体" w:eastAsia="宋体" w:hAnsi="宋体" w:hint="eastAsia"/>
          <w:color w:val="000000" w:themeColor="text1"/>
        </w:rPr>
        <w:lastRenderedPageBreak/>
        <w:t>第二</w:t>
      </w:r>
      <w:r w:rsidRPr="008F6BCF">
        <w:rPr>
          <w:rFonts w:ascii="宋体" w:eastAsia="宋体" w:hAnsi="宋体" w:hint="eastAsia"/>
          <w:color w:val="000000" w:themeColor="text1"/>
          <w:spacing w:val="100"/>
        </w:rPr>
        <w:t>章</w:t>
      </w:r>
      <w:r w:rsidRPr="008F6BCF">
        <w:rPr>
          <w:rFonts w:ascii="宋体" w:eastAsia="宋体" w:hAnsi="宋体" w:hint="eastAsia"/>
          <w:color w:val="000000" w:themeColor="text1"/>
        </w:rPr>
        <w:t>供应商须知</w:t>
      </w:r>
      <w:bookmarkEnd w:id="10"/>
    </w:p>
    <w:p w14:paraId="4D3F96D3" w14:textId="77777777" w:rsidR="00F37B29" w:rsidRPr="008F6BCF" w:rsidRDefault="0081621C">
      <w:pPr>
        <w:pStyle w:val="2"/>
        <w:jc w:val="center"/>
        <w:rPr>
          <w:color w:val="000000" w:themeColor="text1"/>
        </w:rPr>
      </w:pPr>
      <w:bookmarkStart w:id="11" w:name="_Toc236646977"/>
      <w:r w:rsidRPr="008F6BCF">
        <w:rPr>
          <w:rFonts w:hint="eastAsia"/>
          <w:color w:val="000000" w:themeColor="text1"/>
        </w:rPr>
        <w:t>一、供应商须知前附表</w:t>
      </w:r>
      <w:bookmarkEnd w:id="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56"/>
      </w:tblGrid>
      <w:tr w:rsidR="008F6BCF" w:rsidRPr="008F6BCF" w14:paraId="1A648487" w14:textId="77777777">
        <w:trPr>
          <w:trHeight w:val="454"/>
          <w:jc w:val="center"/>
        </w:trPr>
        <w:tc>
          <w:tcPr>
            <w:tcW w:w="988" w:type="dxa"/>
            <w:vAlign w:val="center"/>
          </w:tcPr>
          <w:p w14:paraId="1B89F8BE"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条款号</w:t>
            </w:r>
          </w:p>
        </w:tc>
        <w:tc>
          <w:tcPr>
            <w:tcW w:w="8356" w:type="dxa"/>
            <w:vAlign w:val="center"/>
          </w:tcPr>
          <w:p w14:paraId="17184D91"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内容</w:t>
            </w:r>
          </w:p>
        </w:tc>
      </w:tr>
      <w:tr w:rsidR="008F6BCF" w:rsidRPr="008F6BCF" w14:paraId="767A0799" w14:textId="77777777">
        <w:trPr>
          <w:trHeight w:val="454"/>
          <w:jc w:val="center"/>
        </w:trPr>
        <w:tc>
          <w:tcPr>
            <w:tcW w:w="988" w:type="dxa"/>
            <w:vAlign w:val="center"/>
          </w:tcPr>
          <w:p w14:paraId="1D3CE22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3</w:t>
            </w:r>
          </w:p>
        </w:tc>
        <w:tc>
          <w:tcPr>
            <w:tcW w:w="8356" w:type="dxa"/>
            <w:vAlign w:val="center"/>
          </w:tcPr>
          <w:p w14:paraId="43BC7AA3"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1.供应商的资格条件：详见竞争性磋商公告。</w:t>
            </w:r>
          </w:p>
          <w:p w14:paraId="30B986D9"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2.供应商出现下列情形之一的，不得参加政府采购活动：</w:t>
            </w:r>
          </w:p>
          <w:p w14:paraId="5876FF2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w:t>
            </w:r>
            <w:r w:rsidRPr="008F6BCF">
              <w:rPr>
                <w:rFonts w:ascii="宋体" w:hAnsi="宋体"/>
                <w:color w:val="000000" w:themeColor="text1"/>
                <w:szCs w:val="21"/>
              </w:rPr>
              <w:t>1</w:t>
            </w:r>
            <w:r w:rsidRPr="008F6BCF">
              <w:rPr>
                <w:rFonts w:ascii="宋体" w:hAnsi="宋体" w:hint="eastAsia"/>
                <w:color w:val="000000" w:themeColor="text1"/>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8288B6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w:t>
            </w:r>
            <w:r w:rsidRPr="008F6BCF">
              <w:rPr>
                <w:rFonts w:ascii="宋体" w:hAnsi="宋体"/>
                <w:color w:val="000000" w:themeColor="text1"/>
                <w:szCs w:val="21"/>
              </w:rPr>
              <w:t>.2</w:t>
            </w:r>
            <w:r w:rsidRPr="008F6BCF">
              <w:rPr>
                <w:rFonts w:ascii="宋体" w:hAnsi="宋体" w:hint="eastAsia"/>
                <w:color w:val="000000" w:themeColor="text1"/>
                <w:szCs w:val="21"/>
              </w:rPr>
              <w:t>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BB6F3B3"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2.3供应商在参加政府采购活动前三年内，履行与采购人或者与采购人存在管理关系的单位的采购合同时，发生过重大实质性违约且未及时采取合理补救措施的，不得参与本次采购活动。</w:t>
            </w:r>
          </w:p>
        </w:tc>
      </w:tr>
      <w:tr w:rsidR="008F6BCF" w:rsidRPr="008F6BCF" w14:paraId="11E1F515" w14:textId="77777777">
        <w:trPr>
          <w:trHeight w:val="454"/>
          <w:jc w:val="center"/>
        </w:trPr>
        <w:tc>
          <w:tcPr>
            <w:tcW w:w="988" w:type="dxa"/>
            <w:vAlign w:val="center"/>
          </w:tcPr>
          <w:p w14:paraId="4282767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5.1</w:t>
            </w:r>
          </w:p>
        </w:tc>
        <w:tc>
          <w:tcPr>
            <w:tcW w:w="8356" w:type="dxa"/>
            <w:vAlign w:val="center"/>
          </w:tcPr>
          <w:p w14:paraId="22076CB4"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是否接受联合体竞标：否。</w:t>
            </w:r>
          </w:p>
        </w:tc>
      </w:tr>
      <w:tr w:rsidR="008F6BCF" w:rsidRPr="008F6BCF" w14:paraId="08ECF40D" w14:textId="77777777">
        <w:trPr>
          <w:trHeight w:val="454"/>
          <w:jc w:val="center"/>
        </w:trPr>
        <w:tc>
          <w:tcPr>
            <w:tcW w:w="988" w:type="dxa"/>
            <w:vAlign w:val="center"/>
          </w:tcPr>
          <w:p w14:paraId="2483E93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5.2</w:t>
            </w:r>
          </w:p>
        </w:tc>
        <w:tc>
          <w:tcPr>
            <w:tcW w:w="8356" w:type="dxa"/>
            <w:vAlign w:val="center"/>
          </w:tcPr>
          <w:p w14:paraId="7397B55B"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如接受联合体参加竞争性磋商，要求如下：</w:t>
            </w:r>
          </w:p>
          <w:p w14:paraId="1E1548FD"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1.两个以上竞标人可以组成一个竞标联合体，以一个竞标人的身份共同参加竞标，联合体竞标人的名称应统一按“XXX公司与XXX公司的联合体”的规则填写。</w:t>
            </w:r>
          </w:p>
          <w:p w14:paraId="319DDF2A"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以联合体形式参加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采购文件“4.本项目的特定条件”。</w:t>
            </w:r>
          </w:p>
          <w:p w14:paraId="10870C27"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w:t>
            </w:r>
            <w:r w:rsidRPr="008F6BCF">
              <w:rPr>
                <w:rFonts w:ascii="宋体" w:hAnsi="宋体" w:hint="eastAsia"/>
                <w:color w:val="000000" w:themeColor="text1"/>
                <w:szCs w:val="21"/>
              </w:rPr>
              <w:lastRenderedPageBreak/>
              <w:t>件。联合体各方必须共同与采购人签订采购合同，就采购合同约定的事项对采购人承担连带责任。</w:t>
            </w:r>
          </w:p>
          <w:p w14:paraId="27E9E8F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4.以联合体形式参加政府采购活动的，联合体各方不得再单独参加或者与其他</w:t>
            </w:r>
            <w:r w:rsidRPr="008F6BCF">
              <w:rPr>
                <w:rFonts w:ascii="宋体" w:eastAsia="宋体" w:hAnsi="宋体" w:hint="eastAsia"/>
                <w:color w:val="000000" w:themeColor="text1"/>
                <w:szCs w:val="21"/>
              </w:rPr>
              <w:t>供应商</w:t>
            </w:r>
            <w:r w:rsidRPr="008F6BCF">
              <w:rPr>
                <w:rFonts w:ascii="宋体" w:hAnsi="宋体" w:hint="eastAsia"/>
                <w:color w:val="000000" w:themeColor="text1"/>
                <w:szCs w:val="21"/>
              </w:rPr>
              <w:t>另外组成联合体参加同一合同项下的政府采购活动，否则与之相关的响应文件作废。</w:t>
            </w:r>
          </w:p>
          <w:p w14:paraId="539C3449"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5.联合体中有同类资质的竞标人按照联合体分工承担相同工作的，应当按照资质等级较低的竞标人确定资质等级。</w:t>
            </w:r>
          </w:p>
          <w:p w14:paraId="2A8EB075"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6.联合体竞标业绩、履约能力，联合体各方提供均可计算。</w:t>
            </w:r>
          </w:p>
          <w:p w14:paraId="3F144D79"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7.联合体各方均应按照采购文件的规定提交资格证明文件。</w:t>
            </w:r>
          </w:p>
        </w:tc>
      </w:tr>
      <w:tr w:rsidR="008F6BCF" w:rsidRPr="008F6BCF" w14:paraId="584E74FC" w14:textId="77777777">
        <w:trPr>
          <w:trHeight w:val="454"/>
          <w:jc w:val="center"/>
        </w:trPr>
        <w:tc>
          <w:tcPr>
            <w:tcW w:w="988" w:type="dxa"/>
            <w:vAlign w:val="center"/>
          </w:tcPr>
          <w:p w14:paraId="055B491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lastRenderedPageBreak/>
              <w:t>6.2</w:t>
            </w:r>
          </w:p>
        </w:tc>
        <w:tc>
          <w:tcPr>
            <w:tcW w:w="8356" w:type="dxa"/>
            <w:vAlign w:val="center"/>
          </w:tcPr>
          <w:p w14:paraId="1A0F3A24"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sym w:font="Wingdings 2" w:char="F052"/>
            </w:r>
            <w:r w:rsidRPr="008F6BCF">
              <w:rPr>
                <w:rFonts w:ascii="宋体" w:hAnsi="宋体" w:hint="eastAsia"/>
                <w:color w:val="000000" w:themeColor="text1"/>
                <w:szCs w:val="21"/>
              </w:rPr>
              <w:t>不允许分包</w:t>
            </w:r>
          </w:p>
          <w:p w14:paraId="5536418E"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□允许分包</w:t>
            </w:r>
          </w:p>
          <w:p w14:paraId="1D7DD38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分包内容：</w:t>
            </w:r>
            <w:r w:rsidRPr="008F6BCF">
              <w:rPr>
                <w:rFonts w:ascii="宋体" w:hAnsi="宋体"/>
                <w:color w:val="000000" w:themeColor="text1"/>
                <w:szCs w:val="21"/>
                <w:u w:val="single"/>
              </w:rPr>
              <w:t xml:space="preserve">      </w:t>
            </w:r>
            <w:r w:rsidRPr="008F6BCF">
              <w:rPr>
                <w:rFonts w:ascii="宋体" w:hAnsi="宋体" w:hint="eastAsia"/>
                <w:color w:val="000000" w:themeColor="text1"/>
                <w:szCs w:val="21"/>
              </w:rPr>
              <w:t>。</w:t>
            </w:r>
          </w:p>
          <w:p w14:paraId="7F29C8CC"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分包金额或者比例：</w:t>
            </w:r>
            <w:r w:rsidRPr="008F6BCF">
              <w:rPr>
                <w:rFonts w:ascii="宋体" w:hAnsi="宋体"/>
                <w:color w:val="000000" w:themeColor="text1"/>
                <w:szCs w:val="21"/>
                <w:u w:val="single"/>
              </w:rPr>
              <w:t xml:space="preserve">      </w:t>
            </w:r>
            <w:r w:rsidRPr="008F6BCF">
              <w:rPr>
                <w:rFonts w:ascii="宋体" w:hAnsi="宋体" w:hint="eastAsia"/>
                <w:color w:val="000000" w:themeColor="text1"/>
                <w:szCs w:val="21"/>
              </w:rPr>
              <w:t>。</w:t>
            </w:r>
          </w:p>
          <w:p w14:paraId="01092EA1"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分包供应商必须具备的资质：</w:t>
            </w:r>
            <w:r w:rsidRPr="008F6BCF">
              <w:rPr>
                <w:rFonts w:ascii="宋体" w:hAnsi="宋体"/>
                <w:color w:val="000000" w:themeColor="text1"/>
                <w:szCs w:val="21"/>
                <w:u w:val="single"/>
              </w:rPr>
              <w:t xml:space="preserve">      </w:t>
            </w:r>
            <w:r w:rsidRPr="008F6BCF">
              <w:rPr>
                <w:rFonts w:ascii="宋体" w:hAnsi="宋体" w:hint="eastAsia"/>
                <w:color w:val="000000" w:themeColor="text1"/>
                <w:szCs w:val="21"/>
              </w:rPr>
              <w:t>。</w:t>
            </w:r>
          </w:p>
        </w:tc>
      </w:tr>
      <w:tr w:rsidR="008F6BCF" w:rsidRPr="008F6BCF" w14:paraId="5276B009" w14:textId="77777777">
        <w:trPr>
          <w:trHeight w:val="454"/>
          <w:jc w:val="center"/>
        </w:trPr>
        <w:tc>
          <w:tcPr>
            <w:tcW w:w="988" w:type="dxa"/>
            <w:vAlign w:val="center"/>
          </w:tcPr>
          <w:p w14:paraId="54EABE9D"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12.1.1</w:t>
            </w:r>
          </w:p>
        </w:tc>
        <w:tc>
          <w:tcPr>
            <w:tcW w:w="8356" w:type="dxa"/>
            <w:vAlign w:val="center"/>
          </w:tcPr>
          <w:p w14:paraId="4C9F74E3"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b/>
                <w:color w:val="000000" w:themeColor="text1"/>
                <w:szCs w:val="21"/>
              </w:rPr>
              <w:t>资格证明文件</w:t>
            </w:r>
          </w:p>
          <w:p w14:paraId="1C53F8DE"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1.供应商为法人或者其他组织的，提供营业执照等证明文件复印件（如营业执照或者事业单位法人证书或者执业许可证等）；</w:t>
            </w:r>
            <w:r w:rsidRPr="008F6BCF">
              <w:rPr>
                <w:rFonts w:ascii="宋体" w:hAnsi="宋体" w:hint="eastAsia"/>
                <w:b/>
                <w:color w:val="000000" w:themeColor="text1"/>
                <w:szCs w:val="21"/>
              </w:rPr>
              <w:t>（必须提供，否则响应文件按无效处理）</w:t>
            </w:r>
          </w:p>
          <w:p w14:paraId="5C7F0C4D"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2.供应商依法缴纳税收的相关材料（</w:t>
            </w:r>
            <w:bookmarkStart w:id="12" w:name="OLE_LINK12"/>
            <w:bookmarkStart w:id="13" w:name="OLE_LINK11"/>
            <w:r w:rsidRPr="008F6BCF">
              <w:rPr>
                <w:rFonts w:ascii="宋体" w:hAnsi="宋体" w:hint="eastAsia"/>
                <w:color w:val="000000" w:themeColor="text1"/>
                <w:szCs w:val="21"/>
              </w:rPr>
              <w:t>竞标截止日期前半年</w:t>
            </w:r>
            <w:bookmarkEnd w:id="12"/>
            <w:bookmarkEnd w:id="13"/>
            <w:r w:rsidRPr="008F6BCF">
              <w:rPr>
                <w:rFonts w:ascii="宋体" w:hAnsi="宋体" w:hint="eastAsia"/>
                <w:color w:val="000000" w:themeColor="text1"/>
                <w:szCs w:val="21"/>
              </w:rPr>
              <w:t>内任意一个月的依法缴纳税收的凭据复印件；依法免税的，必须提供相应文件证明其依法免税。从成立之日起到响应文件提交截止时间止不足要求月数的，只需提供从成立之日起的依法缴纳税收相应证明文件）；</w:t>
            </w:r>
            <w:r w:rsidRPr="008F6BCF">
              <w:rPr>
                <w:rFonts w:ascii="宋体" w:hAnsi="宋体" w:hint="eastAsia"/>
                <w:b/>
                <w:color w:val="000000" w:themeColor="text1"/>
                <w:szCs w:val="21"/>
              </w:rPr>
              <w:t>（必须提供，否则响应文件按无效处理）</w:t>
            </w:r>
          </w:p>
          <w:p w14:paraId="1107D3E5"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3.供应商依法缴纳社会保障资金的相关材料[竞标截止日期前半年内任意一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sidRPr="008F6BCF">
              <w:rPr>
                <w:rFonts w:ascii="宋体" w:hAnsi="宋体" w:hint="eastAsia"/>
                <w:b/>
                <w:color w:val="000000" w:themeColor="text1"/>
                <w:szCs w:val="21"/>
              </w:rPr>
              <w:t>（必须提供，否则响应文件按无效处理）</w:t>
            </w:r>
          </w:p>
          <w:p w14:paraId="7458BD92" w14:textId="67ED62C3"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4.供应商财务状况报告及供应商财务状况承诺书（格式后附）（</w:t>
            </w:r>
            <w:r w:rsidR="007715DA" w:rsidRPr="008F6BCF">
              <w:rPr>
                <w:rFonts w:ascii="宋体" w:hAnsi="宋体" w:hint="eastAsia"/>
                <w:color w:val="000000" w:themeColor="text1"/>
                <w:szCs w:val="21"/>
              </w:rPr>
              <w:t>202</w:t>
            </w:r>
            <w:r w:rsidR="007715DA" w:rsidRPr="008F6BCF">
              <w:rPr>
                <w:rFonts w:ascii="宋体" w:hAnsi="宋体"/>
                <w:color w:val="000000" w:themeColor="text1"/>
                <w:szCs w:val="21"/>
              </w:rPr>
              <w:t>5</w:t>
            </w:r>
            <w:r w:rsidR="007715DA" w:rsidRPr="008F6BCF">
              <w:rPr>
                <w:rFonts w:ascii="宋体" w:hAnsi="宋体" w:hint="eastAsia"/>
                <w:color w:val="000000" w:themeColor="text1"/>
                <w:szCs w:val="21"/>
              </w:rPr>
              <w:t>年度</w:t>
            </w:r>
            <w:r w:rsidRPr="008F6BCF">
              <w:rPr>
                <w:rFonts w:ascii="宋体" w:hAnsi="宋体" w:hint="eastAsia"/>
                <w:color w:val="000000" w:themeColor="text1"/>
                <w:szCs w:val="21"/>
              </w:rPr>
              <w:t>财务报表复印件，或者银行出具的资信证明，或者中国人民银行征信中心出具的信用报告；供应商属于成立时间在规定年度之后的法人或其他组织，需提供成立之日起至响应文件提交截止时间前的月报表或银行出具的资信证明或者中国人民银行征信中心出具的企业信用报</w:t>
            </w:r>
            <w:r w:rsidRPr="008F6BCF">
              <w:rPr>
                <w:rFonts w:ascii="宋体" w:hAnsi="宋体" w:hint="eastAsia"/>
                <w:color w:val="000000" w:themeColor="text1"/>
                <w:szCs w:val="21"/>
              </w:rPr>
              <w:lastRenderedPageBreak/>
              <w:t>告；资信证明应在有效期内，未注明有效期的，银行出具时间至响应文件提交截止时间不得超过一年）；</w:t>
            </w:r>
            <w:r w:rsidRPr="008F6BCF">
              <w:rPr>
                <w:rFonts w:ascii="宋体" w:hAnsi="宋体" w:hint="eastAsia"/>
                <w:b/>
                <w:color w:val="000000" w:themeColor="text1"/>
                <w:szCs w:val="21"/>
              </w:rPr>
              <w:t>（必须提供，否则响应文件按无效处理）</w:t>
            </w:r>
          </w:p>
          <w:p w14:paraId="0B6D91E3"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5.供应商直接控股、管理关系信息表（格式后附）；</w:t>
            </w:r>
            <w:r w:rsidRPr="008F6BCF">
              <w:rPr>
                <w:rFonts w:ascii="宋体" w:hAnsi="宋体" w:hint="eastAsia"/>
                <w:b/>
                <w:color w:val="000000" w:themeColor="text1"/>
                <w:szCs w:val="21"/>
              </w:rPr>
              <w:t>（必须提供，否则响应文件按无效处理）</w:t>
            </w:r>
          </w:p>
          <w:p w14:paraId="05827115"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6.竞标声明（格式后附）；</w:t>
            </w:r>
            <w:r w:rsidRPr="008F6BCF">
              <w:rPr>
                <w:rFonts w:ascii="宋体" w:hAnsi="宋体" w:hint="eastAsia"/>
                <w:b/>
                <w:color w:val="000000" w:themeColor="text1"/>
                <w:szCs w:val="21"/>
              </w:rPr>
              <w:t>（必须提供，否则响应文件按无效处理）</w:t>
            </w:r>
          </w:p>
          <w:p w14:paraId="6399100C"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7</w:t>
            </w:r>
            <w:r w:rsidRPr="008F6BCF">
              <w:rPr>
                <w:rFonts w:ascii="宋体" w:hAnsi="宋体"/>
                <w:color w:val="000000" w:themeColor="text1"/>
                <w:szCs w:val="21"/>
              </w:rPr>
              <w:t>.</w:t>
            </w:r>
            <w:r w:rsidRPr="008F6BCF">
              <w:rPr>
                <w:rFonts w:ascii="宋体" w:hAnsi="宋体" w:hint="eastAsia"/>
                <w:color w:val="000000" w:themeColor="text1"/>
                <w:szCs w:val="21"/>
              </w:rPr>
              <w:t>竞争性磋商公告对应的特定资格要求设置供应商提供的资格证明材料；</w:t>
            </w:r>
            <w:r w:rsidRPr="008F6BCF">
              <w:rPr>
                <w:rFonts w:ascii="宋体" w:hAnsi="宋体" w:hint="eastAsia"/>
                <w:b/>
                <w:color w:val="000000" w:themeColor="text1"/>
                <w:szCs w:val="21"/>
              </w:rPr>
              <w:t>（必须提供，否则响应文件按无效处理）</w:t>
            </w:r>
          </w:p>
          <w:p w14:paraId="7838EE45"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（1）供应商具有有效的建筑工程施工总承包三级（含）以上资质，具备有效的省级及以上建设行政主管部门颁发的安全生产许可证，并在人员、设备、资金等方面具备相应的施工能力。</w:t>
            </w:r>
          </w:p>
          <w:p w14:paraId="3B19BD62"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2）拟投入本项目的项目经理须具备建筑工程专业二级（含）以上注册建造师执业资格，并持有省级或省级以上行政主管部门或其授权部门（机构）颁发的B类安全生产考核合格证书。本项目不接受有在建、已中标（成交）未开工或已列为其他项目中标候选人第一名的建造师作为项目经理（符合《广西壮族自治区建筑市场诚信卡管理暂行办法》第十六条第一款及桂建管﹝2016﹞70号、桂建管〔2020〕11号文除外）。</w:t>
            </w:r>
          </w:p>
          <w:p w14:paraId="2F9F11C1" w14:textId="269FBBB5"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（3）专职安全生产管理人员要求：专职安全生产管理人员须具备有效的安全生产考核合格证书（C类），人数符合住房和城乡建设部</w:t>
            </w:r>
            <w:r w:rsidR="002C4DA7" w:rsidRPr="008F6BCF">
              <w:rPr>
                <w:rFonts w:ascii="宋体" w:eastAsia="宋体" w:hAnsi="宋体" w:hint="eastAsia"/>
                <w:color w:val="000000" w:themeColor="text1"/>
                <w:szCs w:val="21"/>
              </w:rPr>
              <w:t>《建筑施工企业、工程项目安全生产管理机构设置及安全生产管理人员配备办法》（建质规〔2025〕3号）</w:t>
            </w:r>
            <w:r w:rsidRPr="008F6BCF">
              <w:rPr>
                <w:rFonts w:ascii="宋体" w:hAnsi="宋体" w:hint="eastAsia"/>
                <w:color w:val="000000" w:themeColor="text1"/>
                <w:szCs w:val="21"/>
              </w:rPr>
              <w:t>的规定不少于1人。</w:t>
            </w:r>
          </w:p>
          <w:p w14:paraId="76D0D819"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8</w:t>
            </w:r>
            <w:r w:rsidRPr="008F6BCF">
              <w:rPr>
                <w:rFonts w:ascii="宋体" w:hAnsi="宋体"/>
                <w:color w:val="000000" w:themeColor="text1"/>
                <w:szCs w:val="21"/>
              </w:rPr>
              <w:t>.</w:t>
            </w:r>
            <w:r w:rsidRPr="008F6BCF">
              <w:rPr>
                <w:rFonts w:ascii="宋体" w:hAnsi="宋体" w:hint="eastAsia"/>
                <w:color w:val="000000" w:themeColor="text1"/>
                <w:szCs w:val="21"/>
              </w:rPr>
              <w:t>除磋商文件规定必须提供以外，供应商认为需要提供的其他证明材料。</w:t>
            </w:r>
          </w:p>
          <w:p w14:paraId="44FF24DA"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b/>
                <w:color w:val="000000" w:themeColor="text1"/>
                <w:szCs w:val="21"/>
              </w:rPr>
              <w:t>注：</w:t>
            </w:r>
          </w:p>
          <w:p w14:paraId="0B359D16"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b/>
                <w:color w:val="000000" w:themeColor="text1"/>
                <w:szCs w:val="21"/>
              </w:rPr>
              <w:t>1.以上标明“必须提供”的材料属于复印件的，必须加盖供应商公章，否则响应文件按无效响应处理。</w:t>
            </w:r>
          </w:p>
          <w:p w14:paraId="22D7F8F6"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b/>
                <w:color w:val="000000" w:themeColor="text1"/>
                <w:szCs w:val="21"/>
              </w:rPr>
              <w:t>2.联合体竞标时，第1-5项资格证明文件联合体各方均必须分别提供，联合体各方分别盖章和签字，否则响应文件按无效响应处理。</w:t>
            </w:r>
          </w:p>
        </w:tc>
      </w:tr>
      <w:tr w:rsidR="008F6BCF" w:rsidRPr="008F6BCF" w14:paraId="65AD477B" w14:textId="77777777">
        <w:trPr>
          <w:trHeight w:val="454"/>
          <w:jc w:val="center"/>
        </w:trPr>
        <w:tc>
          <w:tcPr>
            <w:tcW w:w="988" w:type="dxa"/>
            <w:vAlign w:val="center"/>
          </w:tcPr>
          <w:p w14:paraId="2E4C2BBA"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12.1.2</w:t>
            </w:r>
          </w:p>
        </w:tc>
        <w:tc>
          <w:tcPr>
            <w:tcW w:w="8356" w:type="dxa"/>
            <w:vAlign w:val="center"/>
          </w:tcPr>
          <w:p w14:paraId="3B364BF9"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b/>
                <w:color w:val="000000" w:themeColor="text1"/>
                <w:szCs w:val="21"/>
              </w:rPr>
              <w:t>报价文件</w:t>
            </w:r>
          </w:p>
          <w:p w14:paraId="2D0D5B49"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1.竞标函及竞标函附录（格式后附）；</w:t>
            </w:r>
            <w:r w:rsidRPr="008F6BCF">
              <w:rPr>
                <w:rFonts w:ascii="宋体" w:hAnsi="宋体" w:hint="eastAsia"/>
                <w:b/>
                <w:color w:val="000000" w:themeColor="text1"/>
                <w:szCs w:val="21"/>
              </w:rPr>
              <w:t>（必须提供，否则响应文件按无效处理）</w:t>
            </w:r>
          </w:p>
          <w:p w14:paraId="7473D276"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color w:val="000000" w:themeColor="text1"/>
                <w:szCs w:val="21"/>
              </w:rPr>
              <w:t>2</w:t>
            </w:r>
            <w:r w:rsidRPr="008F6BCF">
              <w:rPr>
                <w:rFonts w:ascii="宋体" w:hAnsi="宋体" w:hint="eastAsia"/>
                <w:color w:val="000000" w:themeColor="text1"/>
                <w:szCs w:val="21"/>
              </w:rPr>
              <w:t>.竞标报价表（格式后附）；</w:t>
            </w:r>
            <w:r w:rsidRPr="008F6BCF">
              <w:rPr>
                <w:rFonts w:ascii="宋体" w:hAnsi="宋体" w:hint="eastAsia"/>
                <w:b/>
                <w:color w:val="000000" w:themeColor="text1"/>
                <w:szCs w:val="21"/>
              </w:rPr>
              <w:t>（必须提供，否则响应文件按无效处理）</w:t>
            </w:r>
          </w:p>
          <w:p w14:paraId="1A5DFBF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t>3</w:t>
            </w:r>
            <w:r w:rsidRPr="008F6BCF">
              <w:rPr>
                <w:rFonts w:ascii="宋体" w:hAnsi="宋体" w:hint="eastAsia"/>
                <w:color w:val="000000" w:themeColor="text1"/>
                <w:szCs w:val="21"/>
              </w:rPr>
              <w:t>.《中小企业声明函》或《残疾人福利性单位声明函》或监狱企业证明（由省级以上监狱管理局、戒毒管理局（含新疆生产建设兵团）出具的属于监狱企业的证明文件）；</w:t>
            </w:r>
            <w:r w:rsidRPr="008F6BCF">
              <w:rPr>
                <w:rFonts w:ascii="宋体" w:hAnsi="宋体" w:hint="eastAsia"/>
                <w:color w:val="000000" w:themeColor="text1"/>
                <w:szCs w:val="21"/>
              </w:rPr>
              <w:lastRenderedPageBreak/>
              <w:t>（如有请提供）</w:t>
            </w:r>
          </w:p>
          <w:p w14:paraId="22991452"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t>4</w:t>
            </w:r>
            <w:r w:rsidRPr="008F6BCF">
              <w:rPr>
                <w:rFonts w:ascii="宋体" w:hAnsi="宋体" w:hint="eastAsia"/>
                <w:color w:val="000000" w:themeColor="text1"/>
                <w:szCs w:val="21"/>
              </w:rPr>
              <w:t>.供应商认为需要提供的其他有关资料。（如有请提供）</w:t>
            </w:r>
          </w:p>
        </w:tc>
      </w:tr>
      <w:tr w:rsidR="008F6BCF" w:rsidRPr="008F6BCF" w14:paraId="1772D98F" w14:textId="77777777">
        <w:trPr>
          <w:trHeight w:val="454"/>
          <w:jc w:val="center"/>
        </w:trPr>
        <w:tc>
          <w:tcPr>
            <w:tcW w:w="988" w:type="dxa"/>
            <w:vAlign w:val="center"/>
          </w:tcPr>
          <w:p w14:paraId="439C34A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12.1.3</w:t>
            </w:r>
          </w:p>
        </w:tc>
        <w:tc>
          <w:tcPr>
            <w:tcW w:w="8356" w:type="dxa"/>
            <w:vAlign w:val="center"/>
          </w:tcPr>
          <w:p w14:paraId="5A9C5430"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b/>
                <w:color w:val="000000" w:themeColor="text1"/>
                <w:szCs w:val="21"/>
              </w:rPr>
              <w:t>商务技术文件</w:t>
            </w:r>
          </w:p>
          <w:p w14:paraId="3A56A2C2"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1.无串通参加竞争性磋商行为的承诺函（格式后附）；</w:t>
            </w:r>
            <w:r w:rsidRPr="008F6BCF">
              <w:rPr>
                <w:rFonts w:ascii="宋体" w:hAnsi="宋体" w:hint="eastAsia"/>
                <w:b/>
                <w:color w:val="000000" w:themeColor="text1"/>
                <w:szCs w:val="21"/>
              </w:rPr>
              <w:t>（必须提供，否则响应文件按无效处理）</w:t>
            </w:r>
          </w:p>
          <w:p w14:paraId="28AEC6D8"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2.法定代表人身份证明书及法定代表人有效身份证正反面复印件（格式后附）；</w:t>
            </w:r>
            <w:r w:rsidRPr="008F6BCF">
              <w:rPr>
                <w:rFonts w:ascii="宋体" w:hAnsi="宋体" w:hint="eastAsia"/>
                <w:b/>
                <w:color w:val="000000" w:themeColor="text1"/>
                <w:szCs w:val="21"/>
              </w:rPr>
              <w:t>（必须提供，否则响应文件按无效处理）</w:t>
            </w:r>
          </w:p>
          <w:p w14:paraId="540F0231"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3.授权委托书及委托代理人有效身份证正反面复印件（格式后附）；</w:t>
            </w:r>
            <w:r w:rsidRPr="008F6BCF">
              <w:rPr>
                <w:rFonts w:ascii="宋体" w:hAnsi="宋体" w:hint="eastAsia"/>
                <w:b/>
                <w:color w:val="000000" w:themeColor="text1"/>
                <w:szCs w:val="21"/>
              </w:rPr>
              <w:t>（委托时必须提供，否则响应文件按无效处理）</w:t>
            </w:r>
          </w:p>
          <w:p w14:paraId="5ED3F4B4"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4.磋商保证金提交凭证；</w:t>
            </w:r>
            <w:r w:rsidRPr="008F6BCF">
              <w:rPr>
                <w:rFonts w:ascii="宋体" w:hAnsi="宋体" w:hint="eastAsia"/>
                <w:b/>
                <w:color w:val="000000" w:themeColor="text1"/>
                <w:szCs w:val="21"/>
              </w:rPr>
              <w:t>（如要求提交磋商保证金的则必须提供，否则响应文件按无效处理）</w:t>
            </w:r>
          </w:p>
          <w:p w14:paraId="3CCA2002"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color w:val="000000" w:themeColor="text1"/>
                <w:szCs w:val="21"/>
              </w:rPr>
              <w:t>5.建筑材料和设备节能环保要求承诺书（格式后附）</w:t>
            </w:r>
            <w:r w:rsidRPr="008F6BCF">
              <w:rPr>
                <w:rFonts w:ascii="宋体" w:hAnsi="宋体" w:hint="eastAsia"/>
                <w:b/>
                <w:color w:val="000000" w:themeColor="text1"/>
                <w:szCs w:val="21"/>
              </w:rPr>
              <w:t>；（必须提供，否则响应文件按无效响应处理）</w:t>
            </w:r>
          </w:p>
          <w:p w14:paraId="045F949B" w14:textId="01CBAA49" w:rsidR="00F37B29" w:rsidRPr="008F6BCF" w:rsidRDefault="007667F3">
            <w:pPr>
              <w:spacing w:line="360" w:lineRule="auto"/>
              <w:jc w:val="left"/>
              <w:rPr>
                <w:rFonts w:ascii="宋体" w:hAnsi="宋体"/>
                <w:b/>
                <w:color w:val="000000" w:themeColor="text1"/>
                <w:szCs w:val="21"/>
              </w:rPr>
            </w:pPr>
            <w:r w:rsidRPr="008F6BCF">
              <w:rPr>
                <w:rFonts w:ascii="宋体" w:hAnsi="宋体"/>
                <w:color w:val="000000" w:themeColor="text1"/>
                <w:szCs w:val="21"/>
              </w:rPr>
              <w:t>6</w:t>
            </w:r>
            <w:r w:rsidR="0081621C" w:rsidRPr="008F6BCF">
              <w:rPr>
                <w:rFonts w:ascii="宋体" w:hAnsi="宋体" w:hint="eastAsia"/>
                <w:color w:val="000000" w:themeColor="text1"/>
                <w:szCs w:val="21"/>
              </w:rPr>
              <w:t>.商务条款偏离表（格式后附）；</w:t>
            </w:r>
            <w:r w:rsidR="0081621C" w:rsidRPr="008F6BCF">
              <w:rPr>
                <w:rFonts w:ascii="宋体" w:hAnsi="宋体" w:hint="eastAsia"/>
                <w:b/>
                <w:color w:val="000000" w:themeColor="text1"/>
                <w:szCs w:val="21"/>
              </w:rPr>
              <w:t>（必须提供，否则响应文件按无效响应处理）</w:t>
            </w:r>
          </w:p>
          <w:p w14:paraId="61D4B168" w14:textId="7D506B29" w:rsidR="00F37B29" w:rsidRPr="008F6BCF" w:rsidRDefault="007667F3">
            <w:pPr>
              <w:spacing w:line="360" w:lineRule="auto"/>
              <w:jc w:val="left"/>
              <w:rPr>
                <w:rFonts w:ascii="宋体" w:hAnsi="宋体"/>
                <w:b/>
                <w:color w:val="000000" w:themeColor="text1"/>
                <w:szCs w:val="21"/>
              </w:rPr>
            </w:pPr>
            <w:r w:rsidRPr="008F6BCF">
              <w:rPr>
                <w:rFonts w:ascii="宋体" w:hAnsi="宋体"/>
                <w:color w:val="000000" w:themeColor="text1"/>
                <w:szCs w:val="21"/>
              </w:rPr>
              <w:t>7</w:t>
            </w:r>
            <w:r w:rsidR="0081621C" w:rsidRPr="008F6BCF">
              <w:rPr>
                <w:rFonts w:ascii="宋体" w:hAnsi="宋体" w:hint="eastAsia"/>
                <w:color w:val="000000" w:themeColor="text1"/>
                <w:szCs w:val="21"/>
              </w:rPr>
              <w:t>.技术要求偏离表（格式后附）；</w:t>
            </w:r>
            <w:r w:rsidR="0081621C" w:rsidRPr="008F6BCF">
              <w:rPr>
                <w:rFonts w:ascii="宋体" w:hAnsi="宋体" w:hint="eastAsia"/>
                <w:b/>
                <w:color w:val="000000" w:themeColor="text1"/>
                <w:szCs w:val="21"/>
              </w:rPr>
              <w:t>（必须提供，否则响应文件按无效响应处理）</w:t>
            </w:r>
          </w:p>
          <w:p w14:paraId="37A6DE57" w14:textId="112C1064" w:rsidR="00F37B29" w:rsidRPr="008F6BCF" w:rsidRDefault="007667F3">
            <w:pPr>
              <w:spacing w:line="360" w:lineRule="auto"/>
              <w:jc w:val="left"/>
              <w:rPr>
                <w:rFonts w:ascii="宋体" w:hAnsi="宋体"/>
                <w:b/>
                <w:color w:val="000000" w:themeColor="text1"/>
                <w:szCs w:val="21"/>
              </w:rPr>
            </w:pPr>
            <w:r w:rsidRPr="008F6BCF">
              <w:rPr>
                <w:rFonts w:ascii="宋体" w:hAnsi="宋体"/>
                <w:color w:val="000000" w:themeColor="text1"/>
                <w:szCs w:val="21"/>
              </w:rPr>
              <w:t>8</w:t>
            </w:r>
            <w:r w:rsidR="0081621C" w:rsidRPr="008F6BCF">
              <w:rPr>
                <w:rFonts w:ascii="宋体" w:hAnsi="宋体" w:hint="eastAsia"/>
                <w:color w:val="000000" w:themeColor="text1"/>
                <w:szCs w:val="21"/>
              </w:rPr>
              <w:t>.施工组织设计（格式自拟）；</w:t>
            </w:r>
            <w:r w:rsidR="0081621C" w:rsidRPr="008F6BCF">
              <w:rPr>
                <w:rFonts w:ascii="宋体" w:hAnsi="宋体" w:hint="eastAsia"/>
                <w:b/>
                <w:color w:val="000000" w:themeColor="text1"/>
                <w:szCs w:val="21"/>
              </w:rPr>
              <w:t>（必须提供，否则响应文件按无效处理）</w:t>
            </w:r>
          </w:p>
          <w:p w14:paraId="4E3F9274" w14:textId="627D868C" w:rsidR="00F37B29" w:rsidRPr="008F6BCF" w:rsidRDefault="007667F3">
            <w:pPr>
              <w:spacing w:line="360" w:lineRule="auto"/>
              <w:jc w:val="left"/>
              <w:rPr>
                <w:rFonts w:ascii="宋体" w:hAnsi="宋体"/>
                <w:color w:val="000000" w:themeColor="text1"/>
                <w:szCs w:val="21"/>
              </w:rPr>
            </w:pPr>
            <w:r w:rsidRPr="008F6BCF">
              <w:rPr>
                <w:rFonts w:ascii="宋体" w:hAnsi="宋体"/>
                <w:color w:val="000000" w:themeColor="text1"/>
                <w:szCs w:val="21"/>
              </w:rPr>
              <w:t>9</w:t>
            </w:r>
            <w:r w:rsidR="0081621C" w:rsidRPr="008F6BCF">
              <w:rPr>
                <w:rFonts w:ascii="宋体" w:hAnsi="宋体" w:hint="eastAsia"/>
                <w:color w:val="000000" w:themeColor="text1"/>
                <w:szCs w:val="21"/>
              </w:rPr>
              <w:t>.拟分包项目情况表（格式自拟）；</w:t>
            </w:r>
            <w:r w:rsidR="0081621C" w:rsidRPr="008F6BCF">
              <w:rPr>
                <w:rFonts w:ascii="宋体" w:hAnsi="宋体" w:hint="eastAsia"/>
                <w:b/>
                <w:color w:val="000000" w:themeColor="text1"/>
                <w:szCs w:val="21"/>
              </w:rPr>
              <w:t>（如有）</w:t>
            </w:r>
          </w:p>
          <w:p w14:paraId="768A728C" w14:textId="049F87DF" w:rsidR="00F37B29" w:rsidRPr="008F6BCF" w:rsidRDefault="007667F3">
            <w:pPr>
              <w:spacing w:line="360" w:lineRule="auto"/>
              <w:jc w:val="left"/>
              <w:rPr>
                <w:rFonts w:ascii="宋体" w:hAnsi="宋体"/>
                <w:color w:val="000000" w:themeColor="text1"/>
                <w:szCs w:val="21"/>
              </w:rPr>
            </w:pPr>
            <w:r w:rsidRPr="008F6BCF">
              <w:rPr>
                <w:rFonts w:ascii="宋体" w:hAnsi="宋体" w:hint="eastAsia"/>
                <w:color w:val="000000" w:themeColor="text1"/>
                <w:szCs w:val="21"/>
              </w:rPr>
              <w:t>1</w:t>
            </w:r>
            <w:r w:rsidRPr="008F6BCF">
              <w:rPr>
                <w:rFonts w:ascii="宋体" w:hAnsi="宋体"/>
                <w:color w:val="000000" w:themeColor="text1"/>
                <w:szCs w:val="21"/>
              </w:rPr>
              <w:t>0</w:t>
            </w:r>
            <w:r w:rsidR="0081621C" w:rsidRPr="008F6BCF">
              <w:rPr>
                <w:rFonts w:ascii="宋体" w:hAnsi="宋体" w:hint="eastAsia"/>
                <w:color w:val="000000" w:themeColor="text1"/>
                <w:szCs w:val="21"/>
              </w:rPr>
              <w:t>.项目管理机构配备情况表及主要人员简历表（格式自拟）；</w:t>
            </w:r>
            <w:r w:rsidR="0081621C" w:rsidRPr="008F6BCF">
              <w:rPr>
                <w:rFonts w:ascii="宋体" w:hAnsi="宋体" w:hint="eastAsia"/>
                <w:b/>
                <w:color w:val="000000" w:themeColor="text1"/>
                <w:szCs w:val="21"/>
              </w:rPr>
              <w:t>（必须提供，否则响应文件按无效处理）</w:t>
            </w:r>
          </w:p>
          <w:p w14:paraId="751648F5" w14:textId="772C35C6" w:rsidR="00F37B29" w:rsidRPr="008F6BCF" w:rsidRDefault="007667F3">
            <w:pPr>
              <w:spacing w:line="360" w:lineRule="auto"/>
              <w:jc w:val="left"/>
              <w:rPr>
                <w:rFonts w:ascii="宋体" w:hAnsi="宋体"/>
                <w:color w:val="000000" w:themeColor="text1"/>
                <w:szCs w:val="21"/>
              </w:rPr>
            </w:pPr>
            <w:r w:rsidRPr="008F6BCF">
              <w:rPr>
                <w:rFonts w:ascii="宋体" w:hAnsi="宋体" w:hint="eastAsia"/>
                <w:color w:val="000000" w:themeColor="text1"/>
                <w:szCs w:val="21"/>
              </w:rPr>
              <w:t>1</w:t>
            </w:r>
            <w:r w:rsidRPr="008F6BCF">
              <w:rPr>
                <w:rFonts w:ascii="宋体" w:hAnsi="宋体"/>
                <w:color w:val="000000" w:themeColor="text1"/>
                <w:szCs w:val="21"/>
              </w:rPr>
              <w:t>1</w:t>
            </w:r>
            <w:r w:rsidR="0081621C" w:rsidRPr="008F6BCF">
              <w:rPr>
                <w:rFonts w:ascii="宋体" w:hAnsi="宋体" w:hint="eastAsia"/>
                <w:color w:val="000000" w:themeColor="text1"/>
                <w:szCs w:val="21"/>
              </w:rPr>
              <w:t>.供应商业绩一览表（格式后附）；</w:t>
            </w:r>
            <w:r w:rsidR="0081621C" w:rsidRPr="008F6BCF">
              <w:rPr>
                <w:rFonts w:ascii="宋体" w:hAnsi="宋体" w:hint="eastAsia"/>
                <w:b/>
                <w:color w:val="000000" w:themeColor="text1"/>
                <w:szCs w:val="21"/>
              </w:rPr>
              <w:t>（如有）</w:t>
            </w:r>
          </w:p>
          <w:p w14:paraId="4E672B83" w14:textId="7617DCDF" w:rsidR="00F37B29" w:rsidRPr="008F6BCF" w:rsidRDefault="007667F3">
            <w:pPr>
              <w:spacing w:line="360" w:lineRule="auto"/>
              <w:jc w:val="left"/>
              <w:rPr>
                <w:rFonts w:ascii="宋体" w:hAnsi="宋体"/>
                <w:color w:val="000000" w:themeColor="text1"/>
                <w:szCs w:val="21"/>
              </w:rPr>
            </w:pPr>
            <w:r w:rsidRPr="008F6BCF">
              <w:rPr>
                <w:rFonts w:ascii="宋体" w:hAnsi="宋体" w:hint="eastAsia"/>
                <w:color w:val="000000" w:themeColor="text1"/>
                <w:szCs w:val="21"/>
              </w:rPr>
              <w:t>1</w:t>
            </w:r>
            <w:r w:rsidRPr="008F6BCF">
              <w:rPr>
                <w:rFonts w:ascii="宋体" w:hAnsi="宋体"/>
                <w:color w:val="000000" w:themeColor="text1"/>
                <w:szCs w:val="21"/>
              </w:rPr>
              <w:t>2</w:t>
            </w:r>
            <w:r w:rsidR="0081621C" w:rsidRPr="008F6BCF">
              <w:rPr>
                <w:rFonts w:ascii="宋体" w:hAnsi="宋体" w:hint="eastAsia"/>
                <w:color w:val="000000" w:themeColor="text1"/>
                <w:szCs w:val="21"/>
              </w:rPr>
              <w:t>.供应商认为需要提供的其他有关资料。</w:t>
            </w:r>
          </w:p>
          <w:p w14:paraId="66FD1DF3"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b/>
                <w:color w:val="000000" w:themeColor="text1"/>
                <w:szCs w:val="21"/>
              </w:rPr>
              <w:t>注：以上标明“必须提供”的材料属于复印件的，必须加盖供应商公章，否则响应文件按无效处理。</w:t>
            </w:r>
          </w:p>
        </w:tc>
      </w:tr>
      <w:tr w:rsidR="008F6BCF" w:rsidRPr="008F6BCF" w14:paraId="16E0AED9" w14:textId="77777777">
        <w:trPr>
          <w:trHeight w:val="454"/>
          <w:jc w:val="center"/>
        </w:trPr>
        <w:tc>
          <w:tcPr>
            <w:tcW w:w="988" w:type="dxa"/>
            <w:vAlign w:val="center"/>
          </w:tcPr>
          <w:p w14:paraId="2C10F41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15.1</w:t>
            </w:r>
          </w:p>
        </w:tc>
        <w:tc>
          <w:tcPr>
            <w:tcW w:w="8356" w:type="dxa"/>
            <w:vAlign w:val="center"/>
          </w:tcPr>
          <w:p w14:paraId="21716948"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cs="宋体" w:hint="eastAsia"/>
                <w:b/>
                <w:color w:val="000000" w:themeColor="text1"/>
                <w:szCs w:val="21"/>
              </w:rPr>
              <w:t>竞争性磋商报价采用下浮系数报价（报价范围：0≤下浮系数＜100%），供应商应认真阅读已经采购人审定的最高限价，参与磋商即表示认可最高限价，成交后依据采购预算价（招标控制价）公布的相应的清单项目的单价乘以（1-下浮系数）进行结算，竞标人不得对采购人的采购预算价（招标控制价）中的综合单价进行修改。</w:t>
            </w:r>
          </w:p>
        </w:tc>
      </w:tr>
      <w:tr w:rsidR="008F6BCF" w:rsidRPr="008F6BCF" w14:paraId="04BC09D2" w14:textId="77777777">
        <w:trPr>
          <w:trHeight w:val="454"/>
          <w:jc w:val="center"/>
        </w:trPr>
        <w:tc>
          <w:tcPr>
            <w:tcW w:w="988" w:type="dxa"/>
            <w:vAlign w:val="center"/>
          </w:tcPr>
          <w:p w14:paraId="44A07D7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15.2</w:t>
            </w:r>
          </w:p>
        </w:tc>
        <w:tc>
          <w:tcPr>
            <w:tcW w:w="8356" w:type="dxa"/>
            <w:vAlign w:val="center"/>
          </w:tcPr>
          <w:p w14:paraId="5BF9443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竞争性磋商报价包括为实施和完成合同工程所需的劳务、材料、机械、质检（自检）、安装、缺陷修复、管理、保险、税费、利润以及安全文明施工费等费用，以及合同明示</w:t>
            </w:r>
            <w:r w:rsidRPr="008F6BCF">
              <w:rPr>
                <w:rFonts w:ascii="宋体" w:hAnsi="宋体" w:hint="eastAsia"/>
                <w:color w:val="000000" w:themeColor="text1"/>
                <w:szCs w:val="21"/>
              </w:rPr>
              <w:lastRenderedPageBreak/>
              <w:t>或暗示的所有责任、义务和一般风险。</w:t>
            </w:r>
          </w:p>
        </w:tc>
      </w:tr>
      <w:tr w:rsidR="008F6BCF" w:rsidRPr="008F6BCF" w14:paraId="6046E33E" w14:textId="77777777">
        <w:trPr>
          <w:trHeight w:val="454"/>
          <w:jc w:val="center"/>
        </w:trPr>
        <w:tc>
          <w:tcPr>
            <w:tcW w:w="988" w:type="dxa"/>
            <w:vAlign w:val="center"/>
          </w:tcPr>
          <w:p w14:paraId="3CD1641A"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lastRenderedPageBreak/>
              <w:t>15.3</w:t>
            </w:r>
          </w:p>
        </w:tc>
        <w:tc>
          <w:tcPr>
            <w:tcW w:w="8356" w:type="dxa"/>
            <w:vAlign w:val="center"/>
          </w:tcPr>
          <w:p w14:paraId="47FA16BB"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本工程增值税计税方法：</w:t>
            </w:r>
            <w:r w:rsidRPr="008F6BCF">
              <w:rPr>
                <w:rFonts w:ascii="宋体" w:hAnsi="宋体" w:hint="eastAsia"/>
                <w:color w:val="000000" w:themeColor="text1"/>
                <w:szCs w:val="21"/>
              </w:rPr>
              <w:sym w:font="Wingdings 2" w:char="F052"/>
            </w:r>
            <w:r w:rsidRPr="008F6BCF">
              <w:rPr>
                <w:rFonts w:ascii="宋体" w:hAnsi="宋体" w:hint="eastAsia"/>
                <w:color w:val="000000" w:themeColor="text1"/>
                <w:szCs w:val="21"/>
              </w:rPr>
              <w:t>一般计税法；□简易计税法</w:t>
            </w:r>
          </w:p>
        </w:tc>
      </w:tr>
      <w:tr w:rsidR="008F6BCF" w:rsidRPr="008F6BCF" w14:paraId="17C71F46" w14:textId="77777777">
        <w:trPr>
          <w:trHeight w:val="454"/>
          <w:jc w:val="center"/>
        </w:trPr>
        <w:tc>
          <w:tcPr>
            <w:tcW w:w="988" w:type="dxa"/>
            <w:vAlign w:val="center"/>
          </w:tcPr>
          <w:p w14:paraId="1A889D2A"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16.2</w:t>
            </w:r>
          </w:p>
        </w:tc>
        <w:tc>
          <w:tcPr>
            <w:tcW w:w="8356" w:type="dxa"/>
            <w:vAlign w:val="center"/>
          </w:tcPr>
          <w:p w14:paraId="06020D5B"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竞争性磋商有效期：自首次响应文件提交截止之日起120日。</w:t>
            </w:r>
          </w:p>
        </w:tc>
      </w:tr>
      <w:tr w:rsidR="008F6BCF" w:rsidRPr="008F6BCF" w14:paraId="62C1EC0E" w14:textId="77777777">
        <w:trPr>
          <w:trHeight w:val="454"/>
          <w:jc w:val="center"/>
        </w:trPr>
        <w:tc>
          <w:tcPr>
            <w:tcW w:w="988" w:type="dxa"/>
            <w:vAlign w:val="center"/>
          </w:tcPr>
          <w:p w14:paraId="4D07714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17.1</w:t>
            </w:r>
          </w:p>
        </w:tc>
        <w:tc>
          <w:tcPr>
            <w:tcW w:w="8356" w:type="dxa"/>
            <w:vAlign w:val="center"/>
          </w:tcPr>
          <w:p w14:paraId="3191C17B"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□本项目不收取磋商保证金。</w:t>
            </w:r>
          </w:p>
          <w:p w14:paraId="3FB85BDB"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sym w:font="Wingdings 2" w:char="F052"/>
            </w:r>
            <w:r w:rsidRPr="008F6BCF">
              <w:rPr>
                <w:rFonts w:ascii="宋体" w:hAnsi="宋体" w:hint="eastAsia"/>
                <w:color w:val="000000" w:themeColor="text1"/>
                <w:szCs w:val="21"/>
              </w:rPr>
              <w:t>本项目收取磋商保证金，具体规定如下：</w:t>
            </w:r>
          </w:p>
          <w:p w14:paraId="1EA8C809" w14:textId="7D3EFC83"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磋商保证金（人民币）：</w:t>
            </w:r>
            <w:r w:rsidR="00144DE2" w:rsidRPr="008F6BCF">
              <w:rPr>
                <w:rFonts w:ascii="宋体" w:hAnsi="宋体" w:hint="eastAsia"/>
                <w:color w:val="000000" w:themeColor="text1"/>
                <w:szCs w:val="21"/>
              </w:rPr>
              <w:t>贰万柒仟元整</w:t>
            </w:r>
            <w:r w:rsidRPr="008F6BCF">
              <w:rPr>
                <w:rFonts w:ascii="宋体" w:hAnsi="宋体" w:hint="eastAsia"/>
                <w:color w:val="000000" w:themeColor="text1"/>
                <w:szCs w:val="21"/>
              </w:rPr>
              <w:t>（¥</w:t>
            </w:r>
            <w:r w:rsidR="00144DE2" w:rsidRPr="008F6BCF">
              <w:rPr>
                <w:rFonts w:ascii="宋体" w:hAnsi="宋体"/>
                <w:color w:val="000000" w:themeColor="text1"/>
                <w:szCs w:val="21"/>
              </w:rPr>
              <w:t>27</w:t>
            </w:r>
            <w:r w:rsidR="00144DE2" w:rsidRPr="008F6BCF">
              <w:rPr>
                <w:rFonts w:ascii="宋体" w:hAnsi="宋体" w:hint="eastAsia"/>
                <w:color w:val="000000" w:themeColor="text1"/>
                <w:szCs w:val="21"/>
              </w:rPr>
              <w:t>000</w:t>
            </w:r>
            <w:r w:rsidRPr="008F6BCF">
              <w:rPr>
                <w:rFonts w:ascii="宋体" w:hAnsi="宋体" w:hint="eastAsia"/>
                <w:color w:val="000000" w:themeColor="text1"/>
                <w:szCs w:val="21"/>
              </w:rPr>
              <w:t>.00元）。</w:t>
            </w:r>
          </w:p>
          <w:p w14:paraId="4C0ED530"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磋商保证金的缴纳账号信息：</w:t>
            </w:r>
          </w:p>
          <w:p w14:paraId="17132BB2" w14:textId="69491BA5"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开户名称：</w:t>
            </w:r>
            <w:r w:rsidR="00370427" w:rsidRPr="008F6BCF">
              <w:rPr>
                <w:rFonts w:ascii="宋体" w:hAnsi="宋体" w:hint="eastAsia"/>
                <w:color w:val="000000" w:themeColor="text1"/>
                <w:szCs w:val="21"/>
              </w:rPr>
              <w:t>广西科文招标有限公司</w:t>
            </w:r>
            <w:r w:rsidRPr="008F6BCF">
              <w:rPr>
                <w:rFonts w:ascii="宋体" w:hAnsi="宋体" w:hint="eastAsia"/>
                <w:color w:val="000000" w:themeColor="text1"/>
                <w:szCs w:val="21"/>
              </w:rPr>
              <w:t>；</w:t>
            </w:r>
          </w:p>
          <w:p w14:paraId="64028E51" w14:textId="34B67CC8"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开户银行：</w:t>
            </w:r>
            <w:r w:rsidR="000B4E58" w:rsidRPr="008F6BCF">
              <w:rPr>
                <w:rFonts w:ascii="宋体" w:hAnsi="宋体" w:hint="eastAsia"/>
                <w:color w:val="000000" w:themeColor="text1"/>
                <w:szCs w:val="21"/>
              </w:rPr>
              <w:t>广西北部湾银行南宁分行营业部</w:t>
            </w:r>
            <w:r w:rsidRPr="008F6BCF">
              <w:rPr>
                <w:rFonts w:ascii="宋体" w:hAnsi="宋体" w:hint="eastAsia"/>
                <w:color w:val="000000" w:themeColor="text1"/>
                <w:szCs w:val="21"/>
              </w:rPr>
              <w:t>；</w:t>
            </w:r>
          </w:p>
          <w:p w14:paraId="489503C0" w14:textId="57DDD773"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银行账号：</w:t>
            </w:r>
            <w:r w:rsidR="000B4E58" w:rsidRPr="008F6BCF">
              <w:rPr>
                <w:rFonts w:ascii="宋体" w:hAnsi="宋体"/>
                <w:color w:val="000000" w:themeColor="text1"/>
                <w:szCs w:val="21"/>
              </w:rPr>
              <w:t>0101012090615689</w:t>
            </w:r>
            <w:r w:rsidRPr="008F6BCF">
              <w:rPr>
                <w:rFonts w:ascii="宋体" w:hAnsi="宋体" w:hint="eastAsia"/>
                <w:color w:val="000000" w:themeColor="text1"/>
                <w:szCs w:val="21"/>
              </w:rPr>
              <w:t>。</w:t>
            </w:r>
          </w:p>
          <w:p w14:paraId="3880BE26"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相关要求：</w:t>
            </w:r>
          </w:p>
          <w:p w14:paraId="3E0B8C19"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磋商保证金的缴纳方式：银行转账、支票、汇票、本票或者金融、担保金融、担保机构出具的保函，禁止采用现钞方式。采用银行转账方式的，在响应文件提交截止时间前交至指定账户并且到账；采用支票、汇票、本票或者保函等方式的，在响应文件提交截止时间前，供应商必须提交支票、汇票、本票或者保函原件。否则视为无效磋商保证金。</w:t>
            </w:r>
          </w:p>
          <w:p w14:paraId="5C0A822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磋商保证金采用银行转账缴纳方式的，在响应文件提交截止时间前交至指定账户并且到账，供应商应将银行转账底单的复印件作为磋商保证金缴纳凭证，放置于商务技术文件中，否则响应文件按无效响应处理。</w:t>
            </w:r>
          </w:p>
          <w:p w14:paraId="5FC68484" w14:textId="5EE818FE"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磋商保证金采用支票、汇票、本票或者金融、担保机构出具的保函缴纳方式的，供应商应将支票、汇票、本票或者金融、担保机构出具的保函的复印件作为磋商保证金缴纳凭证，放置于商务技术文件中，否则响应文件按无效响应处理。供应商必须在首次响应文件提交截止时间前将支票、汇票、本票或者金融、担保机构出具的保函原件提交给采购代理机构，由采购代理机构向供应商出具回执，并妥善保管。现场提交或邮寄地址：</w:t>
            </w:r>
            <w:r w:rsidR="000B4E58" w:rsidRPr="008F6BCF">
              <w:rPr>
                <w:rFonts w:ascii="宋体" w:hAnsi="宋体" w:hint="eastAsia"/>
                <w:color w:val="000000" w:themeColor="text1"/>
                <w:szCs w:val="21"/>
              </w:rPr>
              <w:t>广西壮族自治区南宁市民族大道141号中鼎万象东方D区五层，联系人：刘忠虎、严广廷，0771-2023903。电子材料电子邮箱接收地址：562946412@qq.com</w:t>
            </w:r>
            <w:hyperlink r:id="rId9" w:history="1"/>
            <w:r w:rsidR="000B4E58" w:rsidRPr="008F6BCF">
              <w:rPr>
                <w:rFonts w:ascii="宋体" w:hAnsi="宋体" w:hint="eastAsia"/>
                <w:color w:val="000000" w:themeColor="text1"/>
                <w:szCs w:val="21"/>
              </w:rPr>
              <w:t>。</w:t>
            </w:r>
          </w:p>
          <w:p w14:paraId="691FCCD1"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2.供应商为联合体的，可以由联合体中的一方或者多方共同缴纳磋商保证金，其缴纳的保证金对联合体各方均具有约束力。</w:t>
            </w:r>
          </w:p>
          <w:p w14:paraId="0401581A"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备注：</w:t>
            </w:r>
          </w:p>
          <w:p w14:paraId="429D9FA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lastRenderedPageBreak/>
              <w:t>（1）磋商保证金在响应文件提交截止时间后缴纳的，或者不按规定缴纳方式缴纳的，或者未足额缴纳的（包含保函额度不足的），视为无效磋商保证金。</w:t>
            </w:r>
          </w:p>
          <w:p w14:paraId="3403C5EE"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（2）供应商采用现钞方式或者从个人账户（自然人参加竞争性磋商除外）转出的磋商保证金，视为无效磋商保证金。</w:t>
            </w:r>
          </w:p>
          <w:p w14:paraId="0FCD0EA2"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（3）支票、汇票或者本票出现无效或者背书情形的，视为无效磋商保证金。</w:t>
            </w:r>
          </w:p>
          <w:p w14:paraId="48B72827"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（4）保函有效期短于竞争性磋商有效期的，视为无效磋商保证金。</w:t>
            </w:r>
          </w:p>
          <w:p w14:paraId="358C4F10"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（5）采用银行、保险机构出具保函的，必须为无条件保函，否则视为无效磋商保证金。</w:t>
            </w:r>
          </w:p>
        </w:tc>
      </w:tr>
      <w:tr w:rsidR="008F6BCF" w:rsidRPr="008F6BCF" w14:paraId="7AF2DF04" w14:textId="77777777">
        <w:trPr>
          <w:trHeight w:val="454"/>
          <w:jc w:val="center"/>
        </w:trPr>
        <w:tc>
          <w:tcPr>
            <w:tcW w:w="988" w:type="dxa"/>
            <w:vAlign w:val="center"/>
          </w:tcPr>
          <w:p w14:paraId="4489CDB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19</w:t>
            </w:r>
          </w:p>
        </w:tc>
        <w:tc>
          <w:tcPr>
            <w:tcW w:w="8356" w:type="dxa"/>
            <w:vAlign w:val="center"/>
          </w:tcPr>
          <w:p w14:paraId="75A5F69D"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本项目不接受电子备份响应文件。</w:t>
            </w:r>
          </w:p>
        </w:tc>
      </w:tr>
      <w:tr w:rsidR="008F6BCF" w:rsidRPr="008F6BCF" w14:paraId="011D96C4" w14:textId="77777777">
        <w:trPr>
          <w:trHeight w:val="454"/>
          <w:jc w:val="center"/>
        </w:trPr>
        <w:tc>
          <w:tcPr>
            <w:tcW w:w="988" w:type="dxa"/>
            <w:vAlign w:val="center"/>
          </w:tcPr>
          <w:p w14:paraId="5262919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20.1</w:t>
            </w:r>
          </w:p>
        </w:tc>
        <w:tc>
          <w:tcPr>
            <w:tcW w:w="8356" w:type="dxa"/>
            <w:vAlign w:val="center"/>
          </w:tcPr>
          <w:p w14:paraId="2A773DEB"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响应文件提交截止时间：详见竞争性磋商公告。</w:t>
            </w:r>
          </w:p>
          <w:p w14:paraId="3B8F3CD5"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响应文件提交地点：详见竞争性磋商公告。</w:t>
            </w:r>
          </w:p>
        </w:tc>
      </w:tr>
      <w:tr w:rsidR="008F6BCF" w:rsidRPr="008F6BCF" w14:paraId="5E1B72EF" w14:textId="77777777">
        <w:trPr>
          <w:trHeight w:val="454"/>
          <w:jc w:val="center"/>
        </w:trPr>
        <w:tc>
          <w:tcPr>
            <w:tcW w:w="988" w:type="dxa"/>
            <w:vAlign w:val="center"/>
          </w:tcPr>
          <w:p w14:paraId="672D9972"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24.1</w:t>
            </w:r>
          </w:p>
        </w:tc>
        <w:tc>
          <w:tcPr>
            <w:tcW w:w="8356" w:type="dxa"/>
            <w:vAlign w:val="center"/>
          </w:tcPr>
          <w:p w14:paraId="3A6C0C2A"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磋商小组的人数：</w:t>
            </w:r>
            <w:r w:rsidRPr="008F6BCF">
              <w:rPr>
                <w:rFonts w:ascii="宋体" w:hAnsi="宋体"/>
                <w:color w:val="000000" w:themeColor="text1"/>
                <w:szCs w:val="21"/>
              </w:rPr>
              <w:t>3</w:t>
            </w:r>
            <w:r w:rsidRPr="008F6BCF">
              <w:rPr>
                <w:rFonts w:ascii="宋体" w:hAnsi="宋体" w:hint="eastAsia"/>
                <w:color w:val="000000" w:themeColor="text1"/>
                <w:szCs w:val="21"/>
              </w:rPr>
              <w:t>人。</w:t>
            </w:r>
          </w:p>
        </w:tc>
      </w:tr>
      <w:tr w:rsidR="008F6BCF" w:rsidRPr="008F6BCF" w14:paraId="289AC272" w14:textId="77777777">
        <w:trPr>
          <w:trHeight w:val="454"/>
          <w:jc w:val="center"/>
        </w:trPr>
        <w:tc>
          <w:tcPr>
            <w:tcW w:w="988" w:type="dxa"/>
            <w:vAlign w:val="center"/>
          </w:tcPr>
          <w:p w14:paraId="5E152632"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25</w:t>
            </w:r>
          </w:p>
        </w:tc>
        <w:tc>
          <w:tcPr>
            <w:tcW w:w="8356" w:type="dxa"/>
            <w:vAlign w:val="center"/>
          </w:tcPr>
          <w:p w14:paraId="6C67312A"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首次响应文件开启时间详见“竞争性磋商公告”。</w:t>
            </w:r>
          </w:p>
          <w:p w14:paraId="4DD612C4"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首次响应文件解密时间：30分钟。</w:t>
            </w:r>
          </w:p>
        </w:tc>
      </w:tr>
      <w:tr w:rsidR="008F6BCF" w:rsidRPr="008F6BCF" w14:paraId="45003CBA" w14:textId="77777777">
        <w:trPr>
          <w:trHeight w:val="454"/>
          <w:jc w:val="center"/>
        </w:trPr>
        <w:tc>
          <w:tcPr>
            <w:tcW w:w="988" w:type="dxa"/>
            <w:vAlign w:val="center"/>
          </w:tcPr>
          <w:p w14:paraId="54224FB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26.3</w:t>
            </w:r>
          </w:p>
        </w:tc>
        <w:tc>
          <w:tcPr>
            <w:tcW w:w="8356" w:type="dxa"/>
            <w:vAlign w:val="center"/>
          </w:tcPr>
          <w:p w14:paraId="43588063"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商务要求评审中允许负偏离的条款数为0项。</w:t>
            </w:r>
          </w:p>
          <w:p w14:paraId="35422132"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技术要求评审中允许负偏离的条款数为0项。</w:t>
            </w:r>
          </w:p>
        </w:tc>
      </w:tr>
      <w:tr w:rsidR="008F6BCF" w:rsidRPr="008F6BCF" w14:paraId="6CDC87F5" w14:textId="77777777">
        <w:trPr>
          <w:trHeight w:val="454"/>
          <w:jc w:val="center"/>
        </w:trPr>
        <w:tc>
          <w:tcPr>
            <w:tcW w:w="988" w:type="dxa"/>
            <w:vAlign w:val="center"/>
          </w:tcPr>
          <w:p w14:paraId="352682F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28.1</w:t>
            </w:r>
          </w:p>
        </w:tc>
        <w:tc>
          <w:tcPr>
            <w:tcW w:w="8356" w:type="dxa"/>
            <w:vAlign w:val="center"/>
          </w:tcPr>
          <w:p w14:paraId="217A0316"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□本项目不收取履约保证金。</w:t>
            </w:r>
          </w:p>
          <w:p w14:paraId="60D52AEC"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sym w:font="Wingdings 2" w:char="F052"/>
            </w:r>
            <w:r w:rsidRPr="008F6BCF">
              <w:rPr>
                <w:rFonts w:ascii="宋体" w:hAnsi="宋体" w:hint="eastAsia"/>
                <w:color w:val="000000" w:themeColor="text1"/>
                <w:szCs w:val="21"/>
              </w:rPr>
              <w:t>本项目收取履约保证金，具体详见第三章采购需求。</w:t>
            </w:r>
          </w:p>
        </w:tc>
      </w:tr>
      <w:tr w:rsidR="008F6BCF" w:rsidRPr="008F6BCF" w14:paraId="56F54489" w14:textId="77777777">
        <w:trPr>
          <w:trHeight w:val="454"/>
          <w:jc w:val="center"/>
        </w:trPr>
        <w:tc>
          <w:tcPr>
            <w:tcW w:w="988" w:type="dxa"/>
            <w:vAlign w:val="center"/>
          </w:tcPr>
          <w:p w14:paraId="6358B53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29.1</w:t>
            </w:r>
          </w:p>
        </w:tc>
        <w:tc>
          <w:tcPr>
            <w:tcW w:w="8356" w:type="dxa"/>
            <w:vAlign w:val="center"/>
          </w:tcPr>
          <w:p w14:paraId="5D2DF373"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签订合同携带的证明材料：</w:t>
            </w:r>
          </w:p>
          <w:p w14:paraId="46E15A25"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1.委托代理人负责签订合同的，须携带授权委托书及委托代理人身份证原件等其他资格证件。</w:t>
            </w:r>
          </w:p>
          <w:p w14:paraId="4E4C0F56"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2.法定代表人负责签订合同的，须携带法定代表人身份证明原件及身份证原件等其他证明材料。</w:t>
            </w:r>
          </w:p>
        </w:tc>
      </w:tr>
      <w:tr w:rsidR="008F6BCF" w:rsidRPr="008F6BCF" w14:paraId="578BFE91" w14:textId="77777777">
        <w:trPr>
          <w:trHeight w:val="454"/>
          <w:jc w:val="center"/>
        </w:trPr>
        <w:tc>
          <w:tcPr>
            <w:tcW w:w="988" w:type="dxa"/>
            <w:vAlign w:val="center"/>
          </w:tcPr>
          <w:p w14:paraId="1A5323FF"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31.2</w:t>
            </w:r>
          </w:p>
        </w:tc>
        <w:tc>
          <w:tcPr>
            <w:tcW w:w="8356" w:type="dxa"/>
            <w:vAlign w:val="center"/>
          </w:tcPr>
          <w:p w14:paraId="0298BA84"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接收质疑函方式：书面形式。</w:t>
            </w:r>
          </w:p>
          <w:p w14:paraId="17585689" w14:textId="77777777" w:rsidR="000B4E58" w:rsidRPr="008F6BCF" w:rsidRDefault="000B4E58" w:rsidP="000B4E58">
            <w:pPr>
              <w:spacing w:line="360" w:lineRule="auto"/>
              <w:jc w:val="left"/>
              <w:rPr>
                <w:rFonts w:ascii="宋体" w:hAnsi="宋体"/>
                <w:color w:val="000000" w:themeColor="text1"/>
                <w:szCs w:val="21"/>
              </w:rPr>
            </w:pPr>
            <w:r w:rsidRPr="008F6BCF">
              <w:rPr>
                <w:rFonts w:ascii="宋体" w:hAnsi="宋体" w:hint="eastAsia"/>
                <w:color w:val="000000" w:themeColor="text1"/>
                <w:szCs w:val="21"/>
              </w:rPr>
              <w:t>质疑联系部门及联系方式：广西科文招标有限公司。</w:t>
            </w:r>
          </w:p>
          <w:p w14:paraId="32FC9485" w14:textId="77777777" w:rsidR="000B4E58" w:rsidRPr="008F6BCF" w:rsidRDefault="000B4E58" w:rsidP="000B4E58">
            <w:pPr>
              <w:spacing w:line="360" w:lineRule="auto"/>
              <w:jc w:val="left"/>
              <w:rPr>
                <w:rFonts w:ascii="宋体" w:hAnsi="宋体"/>
                <w:color w:val="000000" w:themeColor="text1"/>
                <w:szCs w:val="21"/>
              </w:rPr>
            </w:pPr>
            <w:r w:rsidRPr="008F6BCF">
              <w:rPr>
                <w:rFonts w:ascii="宋体" w:hAnsi="宋体" w:hint="eastAsia"/>
                <w:color w:val="000000" w:themeColor="text1"/>
                <w:szCs w:val="21"/>
              </w:rPr>
              <w:t>联系电话：0771-2023903。</w:t>
            </w:r>
          </w:p>
          <w:p w14:paraId="1EDA887C" w14:textId="77777777" w:rsidR="000B4E58" w:rsidRPr="008F6BCF" w:rsidRDefault="000B4E58" w:rsidP="000B4E58">
            <w:pPr>
              <w:spacing w:line="360" w:lineRule="auto"/>
              <w:jc w:val="left"/>
              <w:rPr>
                <w:rFonts w:ascii="宋体" w:hAnsi="宋体"/>
                <w:color w:val="000000" w:themeColor="text1"/>
                <w:szCs w:val="21"/>
              </w:rPr>
            </w:pPr>
            <w:r w:rsidRPr="008F6BCF">
              <w:rPr>
                <w:rFonts w:ascii="宋体" w:hAnsi="宋体" w:hint="eastAsia"/>
                <w:color w:val="000000" w:themeColor="text1"/>
                <w:szCs w:val="21"/>
              </w:rPr>
              <w:t>通讯地址：广西壮族自治区南宁市民族大道141号中鼎万象东方D区五层。</w:t>
            </w:r>
          </w:p>
          <w:p w14:paraId="5C522CC2" w14:textId="192577EE" w:rsidR="00F37B29" w:rsidRPr="008F6BCF" w:rsidRDefault="000B4E58">
            <w:pPr>
              <w:spacing w:line="360" w:lineRule="auto"/>
              <w:jc w:val="left"/>
              <w:rPr>
                <w:rFonts w:ascii="宋体" w:hAnsi="宋体"/>
                <w:color w:val="000000" w:themeColor="text1"/>
                <w:szCs w:val="21"/>
              </w:rPr>
            </w:pPr>
            <w:r w:rsidRPr="008F6BCF">
              <w:rPr>
                <w:rFonts w:ascii="宋体" w:hAnsi="宋体" w:hint="eastAsia"/>
                <w:color w:val="000000" w:themeColor="text1"/>
                <w:szCs w:val="21"/>
              </w:rPr>
              <w:t>业务时间：工作日每天上午8：00到12：00，下午3：00到6：00。</w:t>
            </w:r>
          </w:p>
        </w:tc>
      </w:tr>
      <w:tr w:rsidR="008F6BCF" w:rsidRPr="008F6BCF" w14:paraId="527E03A5" w14:textId="77777777">
        <w:trPr>
          <w:trHeight w:val="454"/>
          <w:jc w:val="center"/>
        </w:trPr>
        <w:tc>
          <w:tcPr>
            <w:tcW w:w="988" w:type="dxa"/>
            <w:vAlign w:val="center"/>
          </w:tcPr>
          <w:p w14:paraId="30B1F6B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32.1</w:t>
            </w:r>
          </w:p>
        </w:tc>
        <w:tc>
          <w:tcPr>
            <w:tcW w:w="8356" w:type="dxa"/>
            <w:vAlign w:val="center"/>
          </w:tcPr>
          <w:p w14:paraId="36519B00"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1.采购代理费支付方式：</w:t>
            </w:r>
          </w:p>
          <w:p w14:paraId="73B41967"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本项目代理服务费由成交供应商在领取成交通知书前，一次性向采购代理机构支付。</w:t>
            </w:r>
          </w:p>
          <w:p w14:paraId="5F3F6C6B"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lastRenderedPageBreak/>
              <w:t>2.采购代理费收取标准：</w:t>
            </w:r>
          </w:p>
          <w:p w14:paraId="6E22C061" w14:textId="00B2723F"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本项目委托</w:t>
            </w:r>
            <w:r w:rsidR="003A779E" w:rsidRPr="008F6BCF">
              <w:rPr>
                <w:rFonts w:ascii="宋体" w:hAnsi="宋体" w:hint="eastAsia"/>
                <w:color w:val="000000" w:themeColor="text1"/>
                <w:szCs w:val="21"/>
              </w:rPr>
              <w:t>采购</w:t>
            </w:r>
            <w:r w:rsidRPr="008F6BCF">
              <w:rPr>
                <w:rFonts w:ascii="宋体" w:hAnsi="宋体" w:hint="eastAsia"/>
                <w:color w:val="000000" w:themeColor="text1"/>
                <w:szCs w:val="21"/>
              </w:rPr>
              <w:t>代理服务费按国家发展计划委员会《招标代理服务收费管理暂行办法》（计价格〔2002〕1980号）、《关于降低部分建设项目收费标准规范收费行为等有关问题的通知》</w:t>
            </w:r>
            <w:r w:rsidR="00241D57" w:rsidRPr="008F6BCF">
              <w:rPr>
                <w:rFonts w:ascii="宋体" w:hAnsi="宋体" w:hint="eastAsia"/>
                <w:color w:val="000000" w:themeColor="text1"/>
                <w:szCs w:val="21"/>
              </w:rPr>
              <w:t>（</w:t>
            </w:r>
            <w:r w:rsidRPr="008F6BCF">
              <w:rPr>
                <w:rFonts w:ascii="宋体" w:hAnsi="宋体" w:hint="eastAsia"/>
                <w:color w:val="000000" w:themeColor="text1"/>
                <w:szCs w:val="21"/>
              </w:rPr>
              <w:t>发改价格〔2011〕534号</w:t>
            </w:r>
            <w:r w:rsidR="00241D57" w:rsidRPr="008F6BCF">
              <w:rPr>
                <w:rFonts w:ascii="宋体" w:hAnsi="宋体" w:hint="eastAsia"/>
                <w:color w:val="000000" w:themeColor="text1"/>
                <w:szCs w:val="21"/>
              </w:rPr>
              <w:t>）</w:t>
            </w:r>
            <w:r w:rsidRPr="008F6BCF">
              <w:rPr>
                <w:rFonts w:ascii="宋体" w:hAnsi="宋体" w:hint="eastAsia"/>
                <w:color w:val="000000" w:themeColor="text1"/>
                <w:szCs w:val="21"/>
              </w:rPr>
              <w:t>及《广西壮族自治区物价局转发国家发展改革委关于降低部分建设项目收费标准规范收费行为等有关问题的通知》（桂价费〔2011〕55号）规定，以成交价为计算基数，按相应工程类标准计取。</w:t>
            </w:r>
          </w:p>
          <w:p w14:paraId="463B3F7A"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3.采购代理费收取银行账户</w:t>
            </w:r>
          </w:p>
          <w:p w14:paraId="76B434D9" w14:textId="77777777" w:rsidR="000B4E58" w:rsidRPr="008F6BCF" w:rsidRDefault="000B4E58" w:rsidP="000B4E58">
            <w:pPr>
              <w:spacing w:line="360" w:lineRule="auto"/>
              <w:jc w:val="left"/>
              <w:rPr>
                <w:rFonts w:ascii="宋体" w:hAnsi="宋体"/>
                <w:color w:val="000000" w:themeColor="text1"/>
                <w:szCs w:val="21"/>
              </w:rPr>
            </w:pPr>
            <w:r w:rsidRPr="008F6BCF">
              <w:rPr>
                <w:rFonts w:ascii="宋体" w:hAnsi="宋体" w:hint="eastAsia"/>
                <w:color w:val="000000" w:themeColor="text1"/>
                <w:szCs w:val="21"/>
              </w:rPr>
              <w:t>开户名称：广西科文招标有限公司南宁咨询二分公司</w:t>
            </w:r>
          </w:p>
          <w:p w14:paraId="7A5C679C" w14:textId="77777777" w:rsidR="000B4E58" w:rsidRPr="008F6BCF" w:rsidRDefault="000B4E58" w:rsidP="000B4E58">
            <w:pPr>
              <w:spacing w:line="360" w:lineRule="auto"/>
              <w:jc w:val="left"/>
              <w:rPr>
                <w:rFonts w:ascii="宋体" w:hAnsi="宋体"/>
                <w:color w:val="000000" w:themeColor="text1"/>
                <w:szCs w:val="21"/>
              </w:rPr>
            </w:pPr>
            <w:r w:rsidRPr="008F6BCF">
              <w:rPr>
                <w:rFonts w:ascii="宋体" w:hAnsi="宋体" w:hint="eastAsia"/>
                <w:color w:val="000000" w:themeColor="text1"/>
                <w:szCs w:val="21"/>
              </w:rPr>
              <w:t>开户银行：广西北部湾银行股份有限公司南宁市云景支行</w:t>
            </w:r>
          </w:p>
          <w:p w14:paraId="5A9CF55E" w14:textId="2F5ACBD2" w:rsidR="00F37B29" w:rsidRPr="008F6BCF" w:rsidRDefault="000B4E58">
            <w:pPr>
              <w:spacing w:line="360" w:lineRule="auto"/>
              <w:jc w:val="left"/>
              <w:rPr>
                <w:rFonts w:ascii="宋体" w:hAnsi="宋体"/>
                <w:color w:val="000000" w:themeColor="text1"/>
                <w:szCs w:val="21"/>
              </w:rPr>
            </w:pPr>
            <w:r w:rsidRPr="008F6BCF">
              <w:rPr>
                <w:rFonts w:ascii="宋体" w:hAnsi="宋体" w:hint="eastAsia"/>
                <w:color w:val="000000" w:themeColor="text1"/>
                <w:szCs w:val="21"/>
              </w:rPr>
              <w:t>银行账号：805030158300001</w:t>
            </w:r>
          </w:p>
        </w:tc>
      </w:tr>
      <w:tr w:rsidR="008F6BCF" w:rsidRPr="008F6BCF" w14:paraId="08A99B09" w14:textId="77777777">
        <w:trPr>
          <w:trHeight w:val="454"/>
          <w:jc w:val="center"/>
        </w:trPr>
        <w:tc>
          <w:tcPr>
            <w:tcW w:w="988" w:type="dxa"/>
            <w:vAlign w:val="center"/>
          </w:tcPr>
          <w:p w14:paraId="475EAB6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33.1</w:t>
            </w:r>
          </w:p>
        </w:tc>
        <w:tc>
          <w:tcPr>
            <w:tcW w:w="8356" w:type="dxa"/>
            <w:vAlign w:val="center"/>
          </w:tcPr>
          <w:p w14:paraId="15E18B4C"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解释：构成本磋商文件的各个组成文件应互为解释，互为说明；除磋商文件中有特别规定外，仅适用于竞争性磋商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rsidR="008F6BCF" w:rsidRPr="008F6BCF" w14:paraId="148D077E" w14:textId="77777777">
        <w:trPr>
          <w:trHeight w:val="454"/>
          <w:jc w:val="center"/>
        </w:trPr>
        <w:tc>
          <w:tcPr>
            <w:tcW w:w="988" w:type="dxa"/>
            <w:vAlign w:val="center"/>
          </w:tcPr>
          <w:p w14:paraId="6DAD532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33.2</w:t>
            </w:r>
          </w:p>
        </w:tc>
        <w:tc>
          <w:tcPr>
            <w:tcW w:w="8356" w:type="dxa"/>
            <w:vAlign w:val="center"/>
          </w:tcPr>
          <w:p w14:paraId="2D5AEEE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成交供应商。</w:t>
            </w:r>
          </w:p>
        </w:tc>
      </w:tr>
      <w:tr w:rsidR="008F6BCF" w:rsidRPr="008F6BCF" w14:paraId="27D61177" w14:textId="77777777">
        <w:trPr>
          <w:trHeight w:val="454"/>
          <w:jc w:val="center"/>
        </w:trPr>
        <w:tc>
          <w:tcPr>
            <w:tcW w:w="988" w:type="dxa"/>
            <w:vAlign w:val="center"/>
          </w:tcPr>
          <w:p w14:paraId="016516E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33.3</w:t>
            </w:r>
          </w:p>
        </w:tc>
        <w:tc>
          <w:tcPr>
            <w:tcW w:w="8356" w:type="dxa"/>
            <w:vAlign w:val="center"/>
          </w:tcPr>
          <w:p w14:paraId="1E2BB917"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本磋商文件中描述供应商的“公章”是指根据我国对公章的管理规定，用供应商法定主体名称制作的印章或供应商通过指定电子化政府采购平台办理数字证书（CA认证）获得的以法定主体名称制作的电子印章。除本磋商文件有特殊规定外，供应商的财务章、部门章、分公司章、工会章、合同章、投标专用章、业务专用章及银行的转账章、现金收讫章、现金付讫章等其他形式印章均不能代替公章。</w:t>
            </w:r>
          </w:p>
          <w:p w14:paraId="0E686ACC"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2.供应商为其他组织或者自然人时，本磋商文件规定的法定代表人指负责人或者自然</w:t>
            </w:r>
            <w:r w:rsidRPr="008F6BCF">
              <w:rPr>
                <w:rFonts w:ascii="宋体" w:hAnsi="宋体" w:hint="eastAsia"/>
                <w:color w:val="000000" w:themeColor="text1"/>
                <w:szCs w:val="21"/>
              </w:rPr>
              <w:lastRenderedPageBreak/>
              <w:t>人。本磋商文件所称负责人是指参加磋商的其他组织营业执照或者执业许可证等证照上的负责人，本磋商文件所称自然人指参与磋商的自然人本人，且应具备独立承担民事责任能力，自然人应当为年满18岁以上成年人（十六周岁以上的未成年人，以自己的劳动收入为主要生活来源的，视为完全民事行为能力人）。</w:t>
            </w:r>
          </w:p>
          <w:p w14:paraId="56D5BF01"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3.本磋商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14:paraId="610D75F8"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5C73A321" w14:textId="4B05C221"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5.自然人</w:t>
            </w:r>
            <w:r w:rsidR="003A779E" w:rsidRPr="008F6BCF">
              <w:rPr>
                <w:rFonts w:ascii="宋体" w:hAnsi="宋体" w:hint="eastAsia"/>
                <w:color w:val="000000" w:themeColor="text1"/>
                <w:szCs w:val="21"/>
              </w:rPr>
              <w:t>竞标</w:t>
            </w:r>
            <w:r w:rsidRPr="008F6BCF">
              <w:rPr>
                <w:rFonts w:ascii="宋体" w:hAnsi="宋体" w:hint="eastAsia"/>
                <w:color w:val="000000" w:themeColor="text1"/>
                <w:szCs w:val="21"/>
              </w:rPr>
              <w:t>的，磋商文件规定盖公章处由自然人摁手指指印。</w:t>
            </w:r>
          </w:p>
          <w:p w14:paraId="5B460260"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6.本磋商文件所称的“以上”“以下”“以内”“届满”，包括本数；所称的“不满”“超过”“以外”，不包括本数。</w:t>
            </w:r>
          </w:p>
        </w:tc>
      </w:tr>
      <w:tr w:rsidR="008F6BCF" w:rsidRPr="008F6BCF" w14:paraId="1AC6DC92" w14:textId="77777777">
        <w:trPr>
          <w:trHeight w:val="454"/>
          <w:jc w:val="center"/>
        </w:trPr>
        <w:tc>
          <w:tcPr>
            <w:tcW w:w="988" w:type="dxa"/>
            <w:vAlign w:val="center"/>
          </w:tcPr>
          <w:p w14:paraId="5A68CDF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3</w:t>
            </w:r>
            <w:r w:rsidRPr="008F6BCF">
              <w:rPr>
                <w:rFonts w:ascii="宋体" w:hAnsi="宋体"/>
                <w:color w:val="000000" w:themeColor="text1"/>
                <w:szCs w:val="21"/>
              </w:rPr>
              <w:t>3.5</w:t>
            </w:r>
          </w:p>
        </w:tc>
        <w:tc>
          <w:tcPr>
            <w:tcW w:w="8356" w:type="dxa"/>
            <w:vAlign w:val="center"/>
          </w:tcPr>
          <w:p w14:paraId="01B30887"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现场踏勘：</w:t>
            </w:r>
          </w:p>
          <w:p w14:paraId="0F5BB3C3" w14:textId="42E5C5AA"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1.本项目不统一组织现场踏勘，供应商如需全面了解项目现场情况，可自行前往现场踏勘。如因不了解现场导致</w:t>
            </w:r>
            <w:r w:rsidR="00F5595A" w:rsidRPr="008F6BCF">
              <w:rPr>
                <w:rFonts w:ascii="宋体" w:hAnsi="宋体" w:hint="eastAsia"/>
                <w:color w:val="000000" w:themeColor="text1"/>
                <w:szCs w:val="21"/>
              </w:rPr>
              <w:t>竞标</w:t>
            </w:r>
            <w:r w:rsidRPr="008F6BCF">
              <w:rPr>
                <w:rFonts w:ascii="宋体" w:hAnsi="宋体" w:hint="eastAsia"/>
                <w:color w:val="000000" w:themeColor="text1"/>
                <w:szCs w:val="21"/>
              </w:rPr>
              <w:t>失误由供应商自行承担后果。</w:t>
            </w:r>
          </w:p>
          <w:p w14:paraId="4D193069"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2.供应商承担踏勘现场所发生的费用和自身安全责任。</w:t>
            </w:r>
          </w:p>
          <w:p w14:paraId="3B6D0579"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3.采购人不对供应商在踏勘现场后做出的判断和决策负责。</w:t>
            </w:r>
          </w:p>
          <w:p w14:paraId="70DE49EC" w14:textId="3D7AC62F" w:rsidR="00F37B29" w:rsidRPr="008F6BCF" w:rsidRDefault="0081621C" w:rsidP="00F5595A">
            <w:pPr>
              <w:spacing w:line="360" w:lineRule="auto"/>
              <w:jc w:val="left"/>
              <w:rPr>
                <w:rFonts w:ascii="宋体" w:hAnsi="宋体"/>
                <w:color w:val="000000" w:themeColor="text1"/>
                <w:szCs w:val="21"/>
              </w:rPr>
            </w:pPr>
            <w:r w:rsidRPr="008F6BCF">
              <w:rPr>
                <w:rFonts w:ascii="宋体" w:hAnsi="宋体" w:hint="eastAsia"/>
                <w:color w:val="000000" w:themeColor="text1"/>
                <w:szCs w:val="21"/>
              </w:rPr>
              <w:t>4.进入校园需在“平安西大”微信公众号</w:t>
            </w:r>
            <w:r w:rsidR="00F5595A" w:rsidRPr="008F6BCF">
              <w:rPr>
                <w:rFonts w:asciiTheme="minorEastAsia" w:hAnsiTheme="minorEastAsia" w:hint="eastAsia"/>
                <w:color w:val="000000" w:themeColor="text1"/>
                <w:szCs w:val="21"/>
              </w:rPr>
              <w:t>→</w:t>
            </w:r>
            <w:r w:rsidRPr="008F6BCF">
              <w:rPr>
                <w:rFonts w:ascii="宋体" w:hAnsi="宋体" w:hint="eastAsia"/>
                <w:color w:val="000000" w:themeColor="text1"/>
                <w:szCs w:val="21"/>
              </w:rPr>
              <w:t>校门管理</w:t>
            </w:r>
            <w:r w:rsidR="00F5595A" w:rsidRPr="008F6BCF">
              <w:rPr>
                <w:rFonts w:asciiTheme="minorEastAsia" w:hAnsiTheme="minorEastAsia" w:hint="eastAsia"/>
                <w:color w:val="000000" w:themeColor="text1"/>
                <w:szCs w:val="21"/>
              </w:rPr>
              <w:t>→</w:t>
            </w:r>
            <w:r w:rsidRPr="008F6BCF">
              <w:rPr>
                <w:rFonts w:ascii="宋体" w:hAnsi="宋体" w:hint="eastAsia"/>
                <w:color w:val="000000" w:themeColor="text1"/>
                <w:szCs w:val="21"/>
              </w:rPr>
              <w:t>行人预约/车辆预约</w:t>
            </w:r>
            <w:r w:rsidR="00F5595A" w:rsidRPr="008F6BCF">
              <w:rPr>
                <w:rFonts w:asciiTheme="minorEastAsia" w:hAnsiTheme="minorEastAsia" w:hint="eastAsia"/>
                <w:color w:val="000000" w:themeColor="text1"/>
                <w:szCs w:val="21"/>
              </w:rPr>
              <w:t>→</w:t>
            </w:r>
            <w:r w:rsidRPr="008F6BCF">
              <w:rPr>
                <w:rFonts w:ascii="宋体" w:hAnsi="宋体" w:hint="eastAsia"/>
                <w:color w:val="000000" w:themeColor="text1"/>
                <w:szCs w:val="21"/>
              </w:rPr>
              <w:t>填写入校人员/车辆信息，被访单位为“国有资产与实验管理处”，每个供应商最多允许2名人员入场勘查。进入校园需提前1个工作日办理入校预约申请，不提前1个工作日联系办理入校相关手续引起的一切后果，均由供应商自行承担。</w:t>
            </w:r>
          </w:p>
        </w:tc>
      </w:tr>
    </w:tbl>
    <w:p w14:paraId="5A088E00" w14:textId="77777777" w:rsidR="00F37B29" w:rsidRPr="008F6BCF" w:rsidRDefault="00F37B29">
      <w:pPr>
        <w:spacing w:line="360" w:lineRule="auto"/>
        <w:ind w:firstLineChars="200" w:firstLine="420"/>
        <w:rPr>
          <w:rFonts w:ascii="宋体" w:eastAsia="宋体" w:hAnsi="宋体"/>
          <w:color w:val="000000" w:themeColor="text1"/>
          <w:szCs w:val="21"/>
        </w:rPr>
      </w:pPr>
    </w:p>
    <w:p w14:paraId="71ACAFDA"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4D615CD5" w14:textId="77777777" w:rsidR="00F37B29" w:rsidRPr="008F6BCF" w:rsidRDefault="0081621C">
      <w:pPr>
        <w:pStyle w:val="2"/>
        <w:jc w:val="center"/>
        <w:rPr>
          <w:color w:val="000000" w:themeColor="text1"/>
        </w:rPr>
      </w:pPr>
      <w:bookmarkStart w:id="14" w:name="_Toc236646978"/>
      <w:r w:rsidRPr="008F6BCF">
        <w:rPr>
          <w:rFonts w:hint="eastAsia"/>
          <w:color w:val="000000" w:themeColor="text1"/>
        </w:rPr>
        <w:lastRenderedPageBreak/>
        <w:t>二、供应商须知正文</w:t>
      </w:r>
      <w:bookmarkEnd w:id="14"/>
    </w:p>
    <w:p w14:paraId="2B3342AE" w14:textId="77777777" w:rsidR="00F37B29" w:rsidRPr="008F6BCF" w:rsidRDefault="0081621C">
      <w:pPr>
        <w:pStyle w:val="3"/>
        <w:jc w:val="left"/>
        <w:rPr>
          <w:rFonts w:ascii="宋体" w:eastAsia="宋体" w:hAnsi="宋体"/>
          <w:color w:val="000000" w:themeColor="text1"/>
          <w:sz w:val="28"/>
          <w:szCs w:val="28"/>
        </w:rPr>
      </w:pPr>
      <w:bookmarkStart w:id="15" w:name="_Toc236646979"/>
      <w:r w:rsidRPr="008F6BCF">
        <w:rPr>
          <w:rFonts w:ascii="宋体" w:eastAsia="宋体" w:hAnsi="宋体" w:hint="eastAsia"/>
          <w:color w:val="000000" w:themeColor="text1"/>
          <w:sz w:val="28"/>
          <w:szCs w:val="28"/>
        </w:rPr>
        <w:t>（一）总则</w:t>
      </w:r>
      <w:bookmarkEnd w:id="15"/>
    </w:p>
    <w:p w14:paraId="6891C4E1"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1.适用范围</w:t>
      </w:r>
    </w:p>
    <w:p w14:paraId="3B3AEA5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E3DF0F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1.2本竞争性磋商文件（以下简称磋商文件）适用于本项目的所有采购程序和环节（法律、法规另有规定的，从其规定）。</w:t>
      </w:r>
    </w:p>
    <w:p w14:paraId="09510A65"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2.定义</w:t>
      </w:r>
    </w:p>
    <w:p w14:paraId="05088B0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2.1“采购人”是指依法进行政府采购的国家机关、事业单位、团体组织。</w:t>
      </w:r>
    </w:p>
    <w:p w14:paraId="33CB3AB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2.2“采购代理机构”是指政府采购集中采购机构和集中采购机构以外的采购代理机构。</w:t>
      </w:r>
    </w:p>
    <w:p w14:paraId="1697E21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2.3“供应商”是指向采购人提供货物、工程或者服务的法人、其他组织或者自然人。</w:t>
      </w:r>
    </w:p>
    <w:p w14:paraId="5BC91F8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2.4“工程”是指建设工程，包括建筑物和构筑物的新建、改建、扩建、装修、拆除、修缮等。</w:t>
      </w:r>
    </w:p>
    <w:p w14:paraId="4DCBB7C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2.5“竞争性磋商”是指供应商按照本项目竞争性磋商公告或者邀请函规定的方式获取磋商文件、提交响应文件并希望获得标的的行为。</w:t>
      </w:r>
    </w:p>
    <w:p w14:paraId="1B56A53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2.6“书面形式”是指合同书、信件和数据电文（包括电报、电传、传真、电子数据交换和电子邮件）等可以有形地表现所载内容的形式。</w:t>
      </w:r>
    </w:p>
    <w:p w14:paraId="660DDB5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2.7“响应文件”是指：供应商根据本磋商文件要求，编制包含资格证明、报价、商务技术等所有内容的文件。</w:t>
      </w:r>
    </w:p>
    <w:p w14:paraId="3CA5868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2.8“实质性要求”是指磋商文件中已经指明不满足则响应文件按无效处理的条款，或者不能负偏离的条款，或者采购需求中带“▲”的条款。</w:t>
      </w:r>
    </w:p>
    <w:p w14:paraId="3527D48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2.9“正偏离”，是指响应文件对磋商文件“采购需求”中有关条款作出的响应优于条款要求并有利于采购人的情形。</w:t>
      </w:r>
    </w:p>
    <w:p w14:paraId="5410D17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2.10“负偏离”，是指响应文件对磋商文件“采购需求”中有关条款作出的响应不满足条款要求，导致采购人要求不能得到满足的情形。</w:t>
      </w:r>
    </w:p>
    <w:p w14:paraId="2441030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2.11“允许负偏离的条款”是指采购需求中的不属于“实质性要求”的条款。</w:t>
      </w:r>
    </w:p>
    <w:p w14:paraId="6D1DBE8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2.12“首次报价”是指供应商提交的首次响应文件中的报价。</w:t>
      </w:r>
    </w:p>
    <w:p w14:paraId="2922B6C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2.13“评审报价”是指供应商提交的最后报价并经修正（如有）和政策功能价格扣除（如有）后的价格。</w:t>
      </w:r>
    </w:p>
    <w:p w14:paraId="33CACEA1"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3.供应商的资格条件</w:t>
      </w:r>
    </w:p>
    <w:p w14:paraId="0665C44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供应商的资格条件详见“供应商须知前附表”。</w:t>
      </w:r>
    </w:p>
    <w:p w14:paraId="09272D03"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4.磋商费用</w:t>
      </w:r>
    </w:p>
    <w:p w14:paraId="3EF68A6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供应商应承担参与本次采购活动有关的所有费用，包括但不限于获取磋商文件、勘查现场、编制和提交响应文件、参加磋商与应答、签订合同等，不论竞争性磋商结果如何，均应自行承担。</w:t>
      </w:r>
    </w:p>
    <w:p w14:paraId="13297C99"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5.联合体参加竞争性磋商</w:t>
      </w:r>
    </w:p>
    <w:p w14:paraId="399DBCD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5.1本项目是否接受联合体参加竞争性磋商，详见“供应商须知前附表”。</w:t>
      </w:r>
    </w:p>
    <w:p w14:paraId="73636ED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5.2如接受联合体参加竞争性磋商，相关要求详见“供应商须知前附表”。</w:t>
      </w:r>
    </w:p>
    <w:p w14:paraId="489FC79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5.3根据《政府采购促进中小企业发展管理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34B86FAE"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6.转包与分包</w:t>
      </w:r>
    </w:p>
    <w:p w14:paraId="22A123C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6.1本项目不允许转包。</w:t>
      </w:r>
    </w:p>
    <w:p w14:paraId="1AE7552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37BA7F4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08B2876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6.4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30%以上的，采购人、采购代理机构应当对大中型企业的报价给予4%-6%（工程项目为1%-</w:t>
      </w:r>
      <w:r w:rsidRPr="008F6BCF">
        <w:rPr>
          <w:rFonts w:ascii="宋体" w:eastAsia="宋体" w:hAnsi="宋体" w:hint="eastAsia"/>
          <w:color w:val="000000" w:themeColor="text1"/>
          <w:szCs w:val="21"/>
        </w:rPr>
        <w:lastRenderedPageBreak/>
        <w:t>2%）的扣除，用扣除后的价格参加评审。接受分包的小微企业与分包企业之间存在直接控股、管理关系的，不享受价格扣除优惠政策。</w:t>
      </w:r>
    </w:p>
    <w:p w14:paraId="4401AA33"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7.特别说明</w:t>
      </w:r>
    </w:p>
    <w:p w14:paraId="0EEB455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7.1如果本磋商文件要求提供供应商或制造商的资格、信誉、荣誉、业绩与企业认证等材料的，资格、信誉、荣誉、业绩与企业认证等必须为供应商或者制造商所拥有或自身获得。</w:t>
      </w:r>
    </w:p>
    <w:p w14:paraId="72CEDF4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7.2供应商应仔细阅读磋商文件的所有内容，按照磋商文件的要求提交响应文件，并对所提供的全部资料的真实性承担法律责任。</w:t>
      </w:r>
    </w:p>
    <w:p w14:paraId="0558C97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7.3供应商在竞争性磋商活动中提供任何虚假材料谋取成交的，将报财政部门查处；签订合同后发现的，按照相关法律执行。</w:t>
      </w:r>
    </w:p>
    <w:p w14:paraId="3A359AE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7.4在政府采购活动中，采购人员及相关人员与供应商有下列利害关系之一的，应当回避：</w:t>
      </w:r>
    </w:p>
    <w:p w14:paraId="358413A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（1）参加采购活动前3年内与供应商存在劳动关系；</w:t>
      </w:r>
    </w:p>
    <w:p w14:paraId="26F33DB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（2）参加采购活动前3年内担任供应商的董事、监事；</w:t>
      </w:r>
    </w:p>
    <w:p w14:paraId="5C948BD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（3）参加采购活动前3年内是供应商的控股股东或者实际控制人；</w:t>
      </w:r>
    </w:p>
    <w:p w14:paraId="49C4E36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（4）与供应商的法定代表人或者负责人有夫妻、直系血亲、三代以内旁系血亲或者近姻亲关系；</w:t>
      </w:r>
    </w:p>
    <w:p w14:paraId="2155111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（5）与供应商有其他可能影响政府采购活动公平、公正进行的关系。</w:t>
      </w:r>
    </w:p>
    <w:p w14:paraId="577E0A1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9568AB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7.5有下列情形之一的视为供应商相互串通竞争性磋商，响应文件将被视为无效：</w:t>
      </w:r>
    </w:p>
    <w:p w14:paraId="281497A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（1）不同供应商的响应文件由同一单位或者个人编制，或者不同供应商报名的IP地址一致的；</w:t>
      </w:r>
    </w:p>
    <w:p w14:paraId="390B91B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（2）不同供应商委托同一单位或者个人办理竞争性磋商事宜；</w:t>
      </w:r>
    </w:p>
    <w:p w14:paraId="0BE26A2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（3）不同的供应商的响应文件载明的项目管理员为同一个人；</w:t>
      </w:r>
    </w:p>
    <w:p w14:paraId="080F555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（4）不同供应商的响应文件异常一致或者报价呈规律性差异；</w:t>
      </w:r>
    </w:p>
    <w:p w14:paraId="4F4A28D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（5）不同供应商的响应文件相互混装；</w:t>
      </w:r>
    </w:p>
    <w:p w14:paraId="6B0DEDC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（6）不同供应商的磋商保证金从同一单位或者个人账户转出。</w:t>
      </w:r>
      <w:r w:rsidRPr="008F6BCF">
        <w:rPr>
          <w:rFonts w:ascii="宋体" w:eastAsia="宋体" w:hAnsi="宋体" w:hint="eastAsia"/>
          <w:color w:val="000000" w:themeColor="text1"/>
          <w:szCs w:val="21"/>
        </w:rPr>
        <w:tab/>
      </w:r>
    </w:p>
    <w:p w14:paraId="106839E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7.6供应商有下列情形之一的，属于恶意串通行为，将报同级监督管理部门：</w:t>
      </w:r>
    </w:p>
    <w:p w14:paraId="0980F19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（1）供应商直接或者间接从采购人或者采购代理机构处获得其他供应商的相关信息并修改其响应文件；</w:t>
      </w:r>
    </w:p>
    <w:p w14:paraId="32C1C01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（2）供应商按照采购人或者采购代理机构的授意撤换、修改响应文件；</w:t>
      </w:r>
    </w:p>
    <w:p w14:paraId="4DF32B1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（3）供应商之间协商报价、技术方案等响应文件或者响应文件的实质性内容；</w:t>
      </w:r>
    </w:p>
    <w:p w14:paraId="04C7F68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（4）属于同一集团、协会、商会等组织成员的供应商按照该组织要求协同参加政府采购活动；</w:t>
      </w:r>
    </w:p>
    <w:p w14:paraId="064A751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（5）供应商之间事先约定一致抬高或者压低报价，或者在政府采购活动中事先约定轮流以高价位或者低价位成交，或者事先约定由某一特定供应商成交，然后再参加竞争性磋商；</w:t>
      </w:r>
    </w:p>
    <w:p w14:paraId="717A9C1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（6）供应商之间商定部分供应商放弃参加政府采购活动或者放弃成交；</w:t>
      </w:r>
    </w:p>
    <w:p w14:paraId="07C3FD8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（7）供应商与采购人或者采购代理机构之间、供应商相互之间，为谋求特定供应商成交或者排斥其他供应商的其他串通行为。</w:t>
      </w:r>
    </w:p>
    <w:p w14:paraId="04E2A4D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7.7磋商委托</w:t>
      </w:r>
    </w:p>
    <w:p w14:paraId="05D9F8A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供应商代表参加磋商活动过程中必须携带个人有效身份证件。如供应商代表不是法定代表人，须持有授权委托书（按第六章要求格式填写）。</w:t>
      </w:r>
    </w:p>
    <w:p w14:paraId="162451B8" w14:textId="77777777" w:rsidR="00F37B29" w:rsidRPr="008F6BCF" w:rsidRDefault="0081621C">
      <w:pPr>
        <w:pStyle w:val="3"/>
        <w:jc w:val="left"/>
        <w:rPr>
          <w:rFonts w:ascii="宋体" w:eastAsia="宋体" w:hAnsi="宋体"/>
          <w:color w:val="000000" w:themeColor="text1"/>
          <w:sz w:val="28"/>
          <w:szCs w:val="28"/>
        </w:rPr>
      </w:pPr>
      <w:bookmarkStart w:id="16" w:name="_Toc236646980"/>
      <w:r w:rsidRPr="008F6BCF">
        <w:rPr>
          <w:rFonts w:ascii="宋体" w:eastAsia="宋体" w:hAnsi="宋体" w:hint="eastAsia"/>
          <w:color w:val="000000" w:themeColor="text1"/>
          <w:sz w:val="28"/>
          <w:szCs w:val="28"/>
        </w:rPr>
        <w:t>（二）磋商文件</w:t>
      </w:r>
      <w:bookmarkEnd w:id="16"/>
    </w:p>
    <w:p w14:paraId="0A5FC4C8"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8.磋商文件的构成</w:t>
      </w:r>
    </w:p>
    <w:p w14:paraId="170CE45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第一</w:t>
      </w:r>
      <w:r w:rsidRPr="008F6BCF">
        <w:rPr>
          <w:rFonts w:ascii="宋体" w:eastAsia="宋体" w:hAnsi="宋体" w:hint="eastAsia"/>
          <w:color w:val="000000" w:themeColor="text1"/>
          <w:spacing w:val="100"/>
          <w:szCs w:val="21"/>
        </w:rPr>
        <w:t>章</w:t>
      </w:r>
      <w:r w:rsidRPr="008F6BCF">
        <w:rPr>
          <w:rFonts w:ascii="宋体" w:eastAsia="宋体" w:hAnsi="宋体" w:hint="eastAsia"/>
          <w:color w:val="000000" w:themeColor="text1"/>
          <w:szCs w:val="21"/>
        </w:rPr>
        <w:t>竞争性磋商公告；</w:t>
      </w:r>
    </w:p>
    <w:p w14:paraId="64A042C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第二</w:t>
      </w:r>
      <w:r w:rsidRPr="008F6BCF">
        <w:rPr>
          <w:rFonts w:ascii="宋体" w:eastAsia="宋体" w:hAnsi="宋体" w:hint="eastAsia"/>
          <w:color w:val="000000" w:themeColor="text1"/>
          <w:spacing w:val="100"/>
          <w:szCs w:val="21"/>
        </w:rPr>
        <w:t>章</w:t>
      </w:r>
      <w:r w:rsidRPr="008F6BCF">
        <w:rPr>
          <w:rFonts w:ascii="宋体" w:eastAsia="宋体" w:hAnsi="宋体" w:hint="eastAsia"/>
          <w:color w:val="000000" w:themeColor="text1"/>
          <w:szCs w:val="21"/>
        </w:rPr>
        <w:t>供应商须知；</w:t>
      </w:r>
    </w:p>
    <w:p w14:paraId="732ECB7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第三</w:t>
      </w:r>
      <w:r w:rsidRPr="008F6BCF">
        <w:rPr>
          <w:rFonts w:ascii="宋体" w:eastAsia="宋体" w:hAnsi="宋体" w:hint="eastAsia"/>
          <w:color w:val="000000" w:themeColor="text1"/>
          <w:spacing w:val="100"/>
          <w:szCs w:val="21"/>
        </w:rPr>
        <w:t>章</w:t>
      </w:r>
      <w:r w:rsidRPr="008F6BCF">
        <w:rPr>
          <w:rFonts w:ascii="宋体" w:eastAsia="宋体" w:hAnsi="宋体" w:hint="eastAsia"/>
          <w:color w:val="000000" w:themeColor="text1"/>
          <w:szCs w:val="21"/>
        </w:rPr>
        <w:t>采购需求；</w:t>
      </w:r>
    </w:p>
    <w:p w14:paraId="653FB79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第四</w:t>
      </w:r>
      <w:r w:rsidRPr="008F6BCF">
        <w:rPr>
          <w:rFonts w:ascii="宋体" w:eastAsia="宋体" w:hAnsi="宋体" w:hint="eastAsia"/>
          <w:color w:val="000000" w:themeColor="text1"/>
          <w:spacing w:val="100"/>
          <w:szCs w:val="21"/>
        </w:rPr>
        <w:t>章</w:t>
      </w:r>
      <w:r w:rsidRPr="008F6BCF">
        <w:rPr>
          <w:rFonts w:ascii="宋体" w:eastAsia="宋体" w:hAnsi="宋体" w:hint="eastAsia"/>
          <w:color w:val="000000" w:themeColor="text1"/>
          <w:szCs w:val="21"/>
        </w:rPr>
        <w:t>评审程序、评审方法和评审标准；</w:t>
      </w:r>
    </w:p>
    <w:p w14:paraId="5874151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第五</w:t>
      </w:r>
      <w:r w:rsidRPr="008F6BCF">
        <w:rPr>
          <w:rFonts w:ascii="宋体" w:eastAsia="宋体" w:hAnsi="宋体" w:hint="eastAsia"/>
          <w:color w:val="000000" w:themeColor="text1"/>
          <w:spacing w:val="100"/>
          <w:szCs w:val="21"/>
        </w:rPr>
        <w:t>章</w:t>
      </w:r>
      <w:r w:rsidRPr="008F6BCF">
        <w:rPr>
          <w:rFonts w:ascii="宋体" w:eastAsia="宋体" w:hAnsi="宋体" w:hint="eastAsia"/>
          <w:color w:val="000000" w:themeColor="text1"/>
          <w:szCs w:val="21"/>
        </w:rPr>
        <w:t>工程量清单、招标控制价及图纸；</w:t>
      </w:r>
    </w:p>
    <w:p w14:paraId="785B0F3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第六</w:t>
      </w:r>
      <w:r w:rsidRPr="008F6BCF">
        <w:rPr>
          <w:rFonts w:ascii="宋体" w:eastAsia="宋体" w:hAnsi="宋体" w:hint="eastAsia"/>
          <w:color w:val="000000" w:themeColor="text1"/>
          <w:spacing w:val="100"/>
          <w:szCs w:val="21"/>
        </w:rPr>
        <w:t>章</w:t>
      </w:r>
      <w:r w:rsidRPr="008F6BCF">
        <w:rPr>
          <w:rFonts w:ascii="宋体" w:eastAsia="宋体" w:hAnsi="宋体" w:hint="eastAsia"/>
          <w:color w:val="000000" w:themeColor="text1"/>
          <w:szCs w:val="21"/>
        </w:rPr>
        <w:t>响应文件格式；</w:t>
      </w:r>
    </w:p>
    <w:p w14:paraId="5864943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第七</w:t>
      </w:r>
      <w:r w:rsidRPr="008F6BCF">
        <w:rPr>
          <w:rFonts w:ascii="宋体" w:eastAsia="宋体" w:hAnsi="宋体" w:hint="eastAsia"/>
          <w:color w:val="000000" w:themeColor="text1"/>
          <w:spacing w:val="100"/>
          <w:szCs w:val="21"/>
        </w:rPr>
        <w:t>章</w:t>
      </w:r>
      <w:r w:rsidRPr="008F6BCF">
        <w:rPr>
          <w:rFonts w:ascii="宋体" w:eastAsia="宋体" w:hAnsi="宋体" w:hint="eastAsia"/>
          <w:color w:val="000000" w:themeColor="text1"/>
          <w:szCs w:val="21"/>
        </w:rPr>
        <w:t>合同文本；</w:t>
      </w:r>
    </w:p>
    <w:p w14:paraId="26324444" w14:textId="3E0A2C5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第八</w:t>
      </w:r>
      <w:r w:rsidRPr="008F6BCF">
        <w:rPr>
          <w:rFonts w:ascii="宋体" w:eastAsia="宋体" w:hAnsi="宋体" w:hint="eastAsia"/>
          <w:color w:val="000000" w:themeColor="text1"/>
          <w:spacing w:val="100"/>
          <w:szCs w:val="21"/>
        </w:rPr>
        <w:t>章</w:t>
      </w:r>
      <w:r w:rsidRPr="008F6BCF">
        <w:rPr>
          <w:rFonts w:ascii="宋体" w:eastAsia="宋体" w:hAnsi="宋体" w:hint="eastAsia"/>
          <w:color w:val="000000" w:themeColor="text1"/>
          <w:szCs w:val="21"/>
        </w:rPr>
        <w:t>质疑、投诉材料格式。</w:t>
      </w:r>
    </w:p>
    <w:p w14:paraId="2596E1F7"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9.供应商的询问</w:t>
      </w:r>
    </w:p>
    <w:p w14:paraId="28678E5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27CD19CB"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10.磋商文件的澄清和修改</w:t>
      </w:r>
    </w:p>
    <w:p w14:paraId="0263475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10.1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sidRPr="008F6BCF">
        <w:rPr>
          <w:rFonts w:ascii="宋体" w:eastAsia="宋体" w:hAnsi="宋体"/>
          <w:color w:val="000000" w:themeColor="text1"/>
          <w:szCs w:val="21"/>
        </w:rPr>
        <w:t>3个工作</w:t>
      </w:r>
      <w:r w:rsidRPr="008F6BCF">
        <w:rPr>
          <w:rFonts w:ascii="宋体" w:eastAsia="宋体" w:hAnsi="宋体" w:hint="eastAsia"/>
          <w:color w:val="000000" w:themeColor="text1"/>
          <w:szCs w:val="21"/>
        </w:rPr>
        <w:t>日前，在原公告发布媒体上发布更正公告，并以书面形式通知所有获取磋商文件的供应商，不足</w:t>
      </w:r>
      <w:r w:rsidRPr="008F6BCF">
        <w:rPr>
          <w:rFonts w:ascii="宋体" w:eastAsia="宋体" w:hAnsi="宋体"/>
          <w:color w:val="000000" w:themeColor="text1"/>
          <w:szCs w:val="21"/>
        </w:rPr>
        <w:t>3个工作</w:t>
      </w:r>
      <w:r w:rsidRPr="008F6BCF">
        <w:rPr>
          <w:rFonts w:ascii="宋体" w:eastAsia="宋体" w:hAnsi="宋体" w:hint="eastAsia"/>
          <w:color w:val="000000" w:themeColor="text1"/>
          <w:szCs w:val="21"/>
        </w:rPr>
        <w:t>日的，应当顺延提交首次响应文件截止时间。</w:t>
      </w:r>
    </w:p>
    <w:p w14:paraId="35B43F6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10.2采购人和采购代理机构可以视采购具体情况，变更首次响应文件提交截止时间和开启时间，并在原公告发布媒体上发布更正公告。</w:t>
      </w:r>
    </w:p>
    <w:p w14:paraId="5EF11CB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10.3磋商文件澄清、答复、修改、补充的内容为磋商文件的组成部分。当磋商文件与磋商文件的澄清、答复、修改、补充通知就同一内容的表述不一致时，以最后发出的文件为准。</w:t>
      </w:r>
    </w:p>
    <w:p w14:paraId="62E8C36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10.4响应文件未按磋商文件的澄清、修改后的内容编制的，其响应文件作无效响应处理。</w:t>
      </w:r>
    </w:p>
    <w:p w14:paraId="169DDFA0" w14:textId="77777777" w:rsidR="00F37B29" w:rsidRPr="008F6BCF" w:rsidRDefault="0081621C">
      <w:pPr>
        <w:pStyle w:val="3"/>
        <w:jc w:val="left"/>
        <w:rPr>
          <w:rFonts w:ascii="宋体" w:eastAsia="宋体" w:hAnsi="宋体"/>
          <w:color w:val="000000" w:themeColor="text1"/>
          <w:sz w:val="28"/>
          <w:szCs w:val="28"/>
        </w:rPr>
      </w:pPr>
      <w:bookmarkStart w:id="17" w:name="_Toc236646981"/>
      <w:r w:rsidRPr="008F6BCF">
        <w:rPr>
          <w:rFonts w:ascii="宋体" w:eastAsia="宋体" w:hAnsi="宋体" w:hint="eastAsia"/>
          <w:color w:val="000000" w:themeColor="text1"/>
          <w:sz w:val="28"/>
          <w:szCs w:val="28"/>
        </w:rPr>
        <w:t>（三）响应文件的编制</w:t>
      </w:r>
      <w:bookmarkEnd w:id="17"/>
    </w:p>
    <w:p w14:paraId="4198CB5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11.响应文件的编制原则</w:t>
      </w:r>
    </w:p>
    <w:p w14:paraId="1DBE077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供应商必须按照磋商文件的要求编制响应文件，并对其提交的响应文件的真实性、合法性承担法律责任。响应文件必须对磋商文件作出实质性响应。</w:t>
      </w:r>
    </w:p>
    <w:p w14:paraId="1E3092C2"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12.响应文件的组成</w:t>
      </w:r>
    </w:p>
    <w:p w14:paraId="487AD6F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12.1响应文件由资格证明文件、报价文件、商务技术文件三部分组成。</w:t>
      </w:r>
    </w:p>
    <w:p w14:paraId="2B96C92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12.1.1资格证明文件：详见“供应商须知前附表”。</w:t>
      </w:r>
    </w:p>
    <w:p w14:paraId="52AFD92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12.1.2报价文件：详见“供应商须知前附表”。</w:t>
      </w:r>
    </w:p>
    <w:p w14:paraId="3F2B5E6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12.1.3商务技术文件：详见“供应商须知前附表”。</w:t>
      </w:r>
    </w:p>
    <w:p w14:paraId="7DD25595"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13.计量单位</w:t>
      </w:r>
    </w:p>
    <w:p w14:paraId="092A3B1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磋商文件已有明确规定的，使用磋商文件规定的计量单位；磋商文件没有规定的，应采用中华人民共和国法定计量单位，货币种类为人民币，否则视同未响应。</w:t>
      </w:r>
    </w:p>
    <w:p w14:paraId="342A2598"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14.竞争性磋商的风险</w:t>
      </w:r>
    </w:p>
    <w:p w14:paraId="4FF1073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供应商没有按照磋商文件要求提供全部资料，或者供应商没有对磋商文件在各方面作出实质性响应可能导致其响应无效，是供应商应当考虑的风险。</w:t>
      </w:r>
    </w:p>
    <w:p w14:paraId="6CADCDDF"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15.竞争性磋商报价</w:t>
      </w:r>
    </w:p>
    <w:p w14:paraId="62BFD38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15.1竞争性磋商报价应按磋商文件中“竞争性磋商报价表”格式填写。</w:t>
      </w:r>
    </w:p>
    <w:p w14:paraId="7421E07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15.2竞争性磋商报价的内容见“供应商须知前附表”。</w:t>
      </w:r>
    </w:p>
    <w:p w14:paraId="52AE197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15.3本项目的增值税计税方法见“供应商须知前附表”。</w:t>
      </w:r>
    </w:p>
    <w:p w14:paraId="7C12CB9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15.4竞争性磋商报价要求：</w:t>
      </w:r>
    </w:p>
    <w:p w14:paraId="7819E50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15.4.1供应商的竞争性磋商报价应符合以下要求，否则响应文件按无效响应处理：</w:t>
      </w:r>
    </w:p>
    <w:p w14:paraId="14752BB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（1）供应商必须就“采购需求”中所参加竞争性磋商的每个分标的全部内容分别作完整唯一报价，不得存在漏项报价；</w:t>
      </w:r>
    </w:p>
    <w:p w14:paraId="6E1AFF6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（2）供应商必须就所参加竞争性磋商的分标的单项内容作唯一报价。</w:t>
      </w:r>
    </w:p>
    <w:p w14:paraId="1CC49F7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15.4.2竞争性磋商报价（包含首次报价、最后报价）超过所参加竞争性磋商分标规定的采购预算金额或者最高限价的，其响应文件将按无效处理。</w:t>
      </w:r>
    </w:p>
    <w:p w14:paraId="3E26165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15.4.3竞争性磋商报价（包含首次报价、最后报价）超过分项采购预算金额或者最高限价的，其响应文件将按无效处理。</w:t>
      </w:r>
    </w:p>
    <w:p w14:paraId="56348C81"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16.竞争性磋商有效期</w:t>
      </w:r>
    </w:p>
    <w:p w14:paraId="38FF1CD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16.1竞争性磋商有效期是指为保证采购人有足够的时间在提交响应文件后完成评审、确定成交供应商、合同签订等工作而要求供应商提交的响应文件在一定时间内保持有效的期限。</w:t>
      </w:r>
    </w:p>
    <w:p w14:paraId="2E020DC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16.2竞争性磋商有效期应由供应商按“供应商须知前附表”规定的期限作出响应。</w:t>
      </w:r>
    </w:p>
    <w:p w14:paraId="1FD6F1B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16.3供应商的响应文件在竞争性磋商有效期内均保持有效。</w:t>
      </w:r>
    </w:p>
    <w:p w14:paraId="1404E230"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17.磋商保证金</w:t>
      </w:r>
    </w:p>
    <w:p w14:paraId="1A660EF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17.1供应商须按“供应商须知前附表”的规定缴纳磋商保证金。</w:t>
      </w:r>
    </w:p>
    <w:p w14:paraId="58584D0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17.2磋商保证金的退还</w:t>
      </w:r>
    </w:p>
    <w:p w14:paraId="4E8EF93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未成交供应商的磋商保证金自成交通知书发出之日起5个工作日内退还；成交供应商的磋商保证金自签订合同之日起5个工作日内退还成交供应商。</w:t>
      </w:r>
    </w:p>
    <w:p w14:paraId="5DFB119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17.3磋商保证金不计息。</w:t>
      </w:r>
    </w:p>
    <w:p w14:paraId="03DD9AB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17.4供应商有下列情形之一的，磋商保证金将不予退还：</w:t>
      </w:r>
    </w:p>
    <w:p w14:paraId="6784B99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（1）供应商在提交响应文件截止时间后撤回响应文件的；</w:t>
      </w:r>
    </w:p>
    <w:p w14:paraId="69D1AE2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（2）未按规定缴纳履约保证金的；</w:t>
      </w:r>
    </w:p>
    <w:p w14:paraId="2C12DA2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（3）供应商在响应文件中提供虚假材料的；</w:t>
      </w:r>
    </w:p>
    <w:p w14:paraId="6A479E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（4）除因不可抗力或者磋商文件认可的情形以外，成交供应商不与采购人签订合同的；</w:t>
      </w:r>
    </w:p>
    <w:p w14:paraId="5891AAA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（5）供应商与采购人、其他供应商或者采购代理机构恶意串通的；</w:t>
      </w:r>
    </w:p>
    <w:p w14:paraId="674D5E2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（6）法律法规规定的其他情形。</w:t>
      </w:r>
    </w:p>
    <w:p w14:paraId="1E20E312"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18.响应文件编制的要求</w:t>
      </w:r>
    </w:p>
    <w:p w14:paraId="6EB3DD2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18.1供应商应安装客户端软件—“广西政府采购云平台新版客户端”，并按照磋商文件和电子交易平台的要求编制并加密响应文件。供应商未按规定加密的响应文件，电子交易平台将拒收并提示。响应文件内容不完整、编排混乱导致响应文件被误读、漏读或者查找不到相关内容的，由此引发的后果由供应商承担。</w:t>
      </w:r>
    </w:p>
    <w:p w14:paraId="053873D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18.2为确保网上操作合法、有效和安全，供应商应当在提交响应文件截止时间前完成在“广西政府采购云平台”的身份认证，确保在磋商过程中能够对相关数据电文进行加密和使用电子签章。使用“广</w:t>
      </w:r>
      <w:r w:rsidRPr="008F6BCF">
        <w:rPr>
          <w:rFonts w:ascii="宋体" w:eastAsia="宋体" w:hAnsi="宋体" w:hint="eastAsia"/>
          <w:color w:val="000000" w:themeColor="text1"/>
          <w:szCs w:val="21"/>
        </w:rPr>
        <w:lastRenderedPageBreak/>
        <w:t>西政府采购云平台电子交易客户端”需要提前申领CA数字证书。</w:t>
      </w:r>
    </w:p>
    <w:p w14:paraId="61C1DCC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18.3响应文件须由供应商按采购文件要求签字、盖章（具体以供应商须知前附表或响应文件格式规定为准），否则按无效响应处理。</w:t>
      </w:r>
    </w:p>
    <w:p w14:paraId="65404D1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18.4响应文件中标注的供应商名称应与主体资格证明（如营业执照或者事业单位法人证书或者执业许可证或者登记证书等）及公章一致，否则其响应文件按无效处理。</w:t>
      </w:r>
    </w:p>
    <w:p w14:paraId="6EDA09B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DB30785"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19.电子备份响应文件</w:t>
      </w:r>
    </w:p>
    <w:p w14:paraId="18345DF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本项目不接受备份响应文件。</w:t>
      </w:r>
    </w:p>
    <w:p w14:paraId="2C04E495"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20.响应文件的提交</w:t>
      </w:r>
    </w:p>
    <w:p w14:paraId="52C1EF8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w:t>
      </w:r>
    </w:p>
    <w:p w14:paraId="750F389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20.2未在规定时间内提交或者未按照磋商文件要求加密的电子响应文件，广西政府采购云平台将拒收。</w:t>
      </w:r>
    </w:p>
    <w:p w14:paraId="63FA6F7D"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21.首次响应文件的补充、修改与撤回</w:t>
      </w:r>
    </w:p>
    <w:p w14:paraId="1993F3A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录广西政府采购云平台（https：//www.gcy.zfcg.gxzf.gov.cn/）中查看。）</w:t>
      </w:r>
    </w:p>
    <w:p w14:paraId="5BF69D4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21.2在提交响应文件截止时间前，除供应商补充、修改或者撤回响应文件外，任何单位和个人不得解密或提取响应文件。</w:t>
      </w:r>
    </w:p>
    <w:p w14:paraId="1EFC0682"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22.响应文件的退回</w:t>
      </w:r>
    </w:p>
    <w:p w14:paraId="459263A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采购人和采购代理机构对已提交的响应文件概不退回。</w:t>
      </w:r>
    </w:p>
    <w:p w14:paraId="1C068B0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23.截止时间后的撤回</w:t>
      </w:r>
    </w:p>
    <w:p w14:paraId="4210B20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供应商在响应文件提交截止时间后向采购人、采购代理机构书面申请撤回响应文件的，将根据本须知正文第17.4条的规定不予退还其磋商保证金。</w:t>
      </w:r>
    </w:p>
    <w:p w14:paraId="158ACDFA" w14:textId="77777777" w:rsidR="00F37B29" w:rsidRPr="008F6BCF" w:rsidRDefault="0081621C">
      <w:pPr>
        <w:pStyle w:val="3"/>
        <w:jc w:val="left"/>
        <w:rPr>
          <w:rFonts w:ascii="宋体" w:eastAsia="宋体" w:hAnsi="宋体"/>
          <w:color w:val="000000" w:themeColor="text1"/>
          <w:sz w:val="28"/>
          <w:szCs w:val="28"/>
        </w:rPr>
      </w:pPr>
      <w:bookmarkStart w:id="18" w:name="_Toc236646982"/>
      <w:r w:rsidRPr="008F6BCF">
        <w:rPr>
          <w:rFonts w:ascii="宋体" w:eastAsia="宋体" w:hAnsi="宋体" w:hint="eastAsia"/>
          <w:color w:val="000000" w:themeColor="text1"/>
          <w:sz w:val="28"/>
          <w:szCs w:val="28"/>
        </w:rPr>
        <w:lastRenderedPageBreak/>
        <w:t>（四）评审及磋商</w:t>
      </w:r>
      <w:bookmarkEnd w:id="18"/>
    </w:p>
    <w:p w14:paraId="090CA6F9"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24.磋商小组成立</w:t>
      </w:r>
    </w:p>
    <w:p w14:paraId="456E45F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327E243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C3F260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24.3采购代理机构应当基于广西政府采购云平台抽（选）取评审专家。</w:t>
      </w:r>
    </w:p>
    <w:p w14:paraId="0DA26CD4"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25.首次响应文件的开启和解密</w:t>
      </w:r>
    </w:p>
    <w:p w14:paraId="2B35C0C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采购代理机构将在“供应商须知前附表”规定的时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按无效处理。</w:t>
      </w:r>
    </w:p>
    <w:p w14:paraId="4831823C"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26.评审程序、评审方法和评审标准</w:t>
      </w:r>
    </w:p>
    <w:p w14:paraId="2E5E1FE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26.1本项目的评审方法为综合评分法。</w:t>
      </w:r>
    </w:p>
    <w:p w14:paraId="6BF9935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26.2磋商小组按照“第四章评审程序、评审方法和评审标准”规定的方法、评审因素、标准和程序对响应文件进行评审并推荐成交候选供应商。</w:t>
      </w:r>
    </w:p>
    <w:p w14:paraId="6095541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26.3商务/技术要求允许负偏离的条款数详见“供应商须知前附表”。</w:t>
      </w:r>
    </w:p>
    <w:p w14:paraId="5BC7726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D7C01C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26.5电子交易活动的中止。采购过程中出现以下情形，导致电子交易平台无法正常运行，或者无法保证电子交易的公平、公正和安全时，采购机构可中止电子交易活动：</w:t>
      </w:r>
    </w:p>
    <w:p w14:paraId="695C0F0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（1）电子交易平台发生故障而无法登录访问的；</w:t>
      </w:r>
    </w:p>
    <w:p w14:paraId="0BB91EB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（2）电子交易平台应用或数据库出现错误，不能进行正常操作的；</w:t>
      </w:r>
    </w:p>
    <w:p w14:paraId="57DC1B8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（3）电子交易平台发现严重安全漏洞，有潜在泄密危险的；</w:t>
      </w:r>
    </w:p>
    <w:p w14:paraId="3219346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（4）病毒发作导致不能进行正常操作的；</w:t>
      </w:r>
    </w:p>
    <w:p w14:paraId="0BFD3BC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（5）其他无法保证电子交易的公平、公正和安全的情况。</w:t>
      </w:r>
    </w:p>
    <w:p w14:paraId="0CE9FBC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76D08FE"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27.确定成交供应商及结果公告</w:t>
      </w:r>
    </w:p>
    <w:p w14:paraId="7CFEA9D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0C7D9A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号）规定的中小企业扶持政策的，采购人、采购代理机构应当随成交结果公开成交供应商的《中小企业声明函》。</w:t>
      </w:r>
    </w:p>
    <w:p w14:paraId="1DF5CF6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27.3出现下列情形之一的，采购人或者采购代理机构应当终止竞争性磋商采购活动，发布项目终止公告并说明原因，重新开展采购活动：</w:t>
      </w:r>
    </w:p>
    <w:p w14:paraId="7A23A12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（1）因情况变化，不再符合规定的竞争性磋商采购方式适用情形的；</w:t>
      </w:r>
    </w:p>
    <w:p w14:paraId="43EA281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（2）出现影响采购公正的违法、违规行为的；</w:t>
      </w:r>
    </w:p>
    <w:p w14:paraId="0911BD6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（3）除“第四章评审程序、评审方法和评审标准”第4.3条规定的情形外，在采购过程中符合要求的供应商或者报价未超过采购预算的供应商不足3家的。</w:t>
      </w:r>
    </w:p>
    <w:p w14:paraId="089AC16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27.4在采购活动中因重大变故，采购任务取消的，采购人或者采购代理机构应当终止采购活动，通知所有参加采购活动的供应商，并将项目实施情况和采购任务取消原因报送本级财政部门。</w:t>
      </w:r>
    </w:p>
    <w:p w14:paraId="33F94DE0"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28.履约保证金</w:t>
      </w:r>
    </w:p>
    <w:p w14:paraId="7E2D679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28.1履约保证金的金额、缴纳方式、退付的时间和条件详见“供应商须知前附表”。成交供应商未按规定缴纳履约保证金的，视同放弃成交资格。</w:t>
      </w:r>
    </w:p>
    <w:p w14:paraId="2EEBBDD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28.2在履约保证金退还日期前，若成交供应商的开户名称、开户银行、</w:t>
      </w:r>
      <w:r w:rsidRPr="008F6BCF">
        <w:rPr>
          <w:rFonts w:ascii="宋体" w:hAnsi="宋体" w:hint="eastAsia"/>
          <w:color w:val="000000" w:themeColor="text1"/>
          <w:szCs w:val="21"/>
        </w:rPr>
        <w:t>账号</w:t>
      </w:r>
      <w:r w:rsidRPr="008F6BCF">
        <w:rPr>
          <w:rFonts w:ascii="宋体" w:eastAsia="宋体" w:hAnsi="宋体" w:hint="eastAsia"/>
          <w:color w:val="000000" w:themeColor="text1"/>
          <w:szCs w:val="21"/>
        </w:rPr>
        <w:t>有变动的，请以书面形式通知履约保证金收取单位，否则由此产生的后果由成交供应商自行承担。</w:t>
      </w:r>
    </w:p>
    <w:p w14:paraId="24DE7437"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29.签订合同</w:t>
      </w:r>
    </w:p>
    <w:p w14:paraId="051D21A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29.1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14:paraId="49A1861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线下签订纸质合同：供应商领取成交通知书后，按“供应商须知前附表”规定向采购人出示相关证明材料，经采购人核验合格后方可签订合同。</w:t>
      </w:r>
    </w:p>
    <w:p w14:paraId="54A232E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29.2签订合同时间：在成交通知书规定的时间内与采购人签订合同。</w:t>
      </w:r>
    </w:p>
    <w:p w14:paraId="6D881FE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p>
    <w:p w14:paraId="1A3E075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成交供应商放弃成交项目，拒绝与采购人签订合同的，其磋商保证金将不予退还，并上缴国库。给采购人造成损失，或（并）因此延误采购人工期计划的，须依据《中华人民共和国民法典》第五百条、《政府采购非招标采购方式管理办法（财政部令第74号）》第二十二条、第五十四条规定、《工程建设项目施工招标投标办法（2013年修正）》第六十条和第八十一条等规定承担赔偿损失等法律责任，采购人有权将成交供应商的失信行为报财政部门记入诚信档案，以示惩戒。</w:t>
      </w:r>
    </w:p>
    <w:p w14:paraId="58AD583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D1E499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29.5采购人或成交供应商不得单方面向合同另一方提出任何磋商文件没有约定的条件或不合理的要求，作为签订合同的条件；也不得协商另行订立背离磋商文件和合同实质性内容的协议。</w:t>
      </w:r>
    </w:p>
    <w:p w14:paraId="5DF9F94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29.6如签订合同并生效后，供应商无故拒绝或延期，除按照合同条款处理外，将承担相应的法律责任。</w:t>
      </w:r>
    </w:p>
    <w:p w14:paraId="59DBEC75"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30.政府采购合同公告</w:t>
      </w:r>
    </w:p>
    <w:p w14:paraId="650B270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7E558A3"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31.询问、质疑和投诉</w:t>
      </w:r>
    </w:p>
    <w:p w14:paraId="3486534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31.1供应商对政府采购活动事项有疑问的，可以向采购人、采购代理机构提出询问，采购人或者采购代理机构应当在3个工作日内对供应商依法提出的询问作出答复，但答复的内容不得涉及商业秘密。</w:t>
      </w:r>
    </w:p>
    <w:p w14:paraId="2035EAE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如下：</w:t>
      </w:r>
    </w:p>
    <w:p w14:paraId="4F81F33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（1）对可以质疑的磋商文件提出质疑的，为获取磋商文件之日或者竞争性磋商公告期限届满之日；</w:t>
      </w:r>
    </w:p>
    <w:p w14:paraId="475C678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（2）对采购过程提出质疑的，为各采购程序环节结束之日；</w:t>
      </w:r>
    </w:p>
    <w:p w14:paraId="3EFBE0F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（3）对成交结果提出质疑的，为成交结果公告期限届满之日。</w:t>
      </w:r>
    </w:p>
    <w:p w14:paraId="5FF2051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2B97D3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31.4供应商提出质疑应当提交质疑函和必要的证明材料，针对同一采购程序环节的质疑必须在法定质疑期内一次性提出。质疑函应当包括下列内容（质疑函格式后附）：</w:t>
      </w:r>
    </w:p>
    <w:p w14:paraId="0105CCF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（1）供应商的姓名或者名称、地址、邮编、联系人及联系电话；</w:t>
      </w:r>
    </w:p>
    <w:p w14:paraId="5694469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（2）质疑项目的名称、编号；</w:t>
      </w:r>
    </w:p>
    <w:p w14:paraId="1163FCA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（3）具体、明确的质疑事项和与质疑事项相关的请求；</w:t>
      </w:r>
    </w:p>
    <w:p w14:paraId="43E1292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（4）事实依据；</w:t>
      </w:r>
    </w:p>
    <w:p w14:paraId="2FF5834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（5）必要的法律依据；</w:t>
      </w:r>
    </w:p>
    <w:p w14:paraId="78B941A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（6）提出质疑的日期。</w:t>
      </w:r>
    </w:p>
    <w:p w14:paraId="7617C8B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供应商为自然人的，应当由本人签字；供应商为法人或者其他组织的，应当由法定代表人、主要负责人，或者其委托代理人签字或者盖章，并加盖公章。</w:t>
      </w:r>
    </w:p>
    <w:p w14:paraId="097B8E1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31.5采购人、采购代理机构认为供应商质疑不成立，或者成立但未对成交结果构成影响的，继续开展采购活动；认为供应商质疑成立且影响或者可能影响成交结果的，按照下列情况处理：</w:t>
      </w:r>
    </w:p>
    <w:p w14:paraId="6407B79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（1）对采购文件提出的质疑，依法通过澄清或者修改可以继续开展采购活动的，澄清或者修改采购文件后继续开展采购活动；否则应当修改采购文件后重新开展采购活动。</w:t>
      </w:r>
    </w:p>
    <w:p w14:paraId="171AF98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（2）对采购过程或者成交结果提出的质疑且质疑成立，合格供应商符合法定数量时，可以从合格的成交候选人中另行确定成交供应商的，应当依法另行确定成交供应商；否则应当重新开展采购活动。</w:t>
      </w:r>
    </w:p>
    <w:p w14:paraId="00E318B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质疑答复导致成交结果改变的，采购人或者采购代理机构应当将有关情况书面报告本级财政部门。</w:t>
      </w:r>
    </w:p>
    <w:p w14:paraId="2338F80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31.6质疑供应商对采购人、采购代理机构的答复不满意，或者采购人、采购代理机构未在规定时</w:t>
      </w:r>
      <w:r w:rsidRPr="008F6BCF">
        <w:rPr>
          <w:rFonts w:ascii="宋体" w:eastAsia="宋体" w:hAnsi="宋体" w:hint="eastAsia"/>
          <w:color w:val="000000" w:themeColor="text1"/>
          <w:szCs w:val="21"/>
        </w:rPr>
        <w:lastRenderedPageBreak/>
        <w:t>间内作出答复的，可以在答复期满后15个工作日内向《政府采购质疑和投诉办法》（财政部令第94号）第六条规定的财政部门提起投诉（投诉书格式后附）。</w:t>
      </w:r>
    </w:p>
    <w:p w14:paraId="5B91126B"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32.其他内容</w:t>
      </w:r>
    </w:p>
    <w:p w14:paraId="677C765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32.1代理服务费收取标准及缴费账户详见“供应商须知前附表”，供应商为联合体的，可以由联合体中的一方或者多方共同缴纳代理服务费。</w:t>
      </w:r>
    </w:p>
    <w:p w14:paraId="2CD4B32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32.2代理服务费收费计算标准：</w:t>
      </w:r>
    </w:p>
    <w:tbl>
      <w:tblPr>
        <w:tblW w:w="0" w:type="auto"/>
        <w:jc w:val="center"/>
        <w:tblLook w:val="04A0" w:firstRow="1" w:lastRow="0" w:firstColumn="1" w:lastColumn="0" w:noHBand="0" w:noVBand="1"/>
      </w:tblPr>
      <w:tblGrid>
        <w:gridCol w:w="2336"/>
        <w:gridCol w:w="2336"/>
        <w:gridCol w:w="2336"/>
        <w:gridCol w:w="2336"/>
      </w:tblGrid>
      <w:tr w:rsidR="008F6BCF" w:rsidRPr="008F6BCF" w14:paraId="36A8C40E" w14:textId="77777777">
        <w:trPr>
          <w:trHeight w:val="1509"/>
          <w:jc w:val="center"/>
        </w:trPr>
        <w:tc>
          <w:tcPr>
            <w:tcW w:w="2336" w:type="dxa"/>
            <w:tcBorders>
              <w:top w:val="single" w:sz="4" w:space="0" w:color="auto"/>
              <w:left w:val="single" w:sz="4" w:space="0" w:color="auto"/>
              <w:bottom w:val="single" w:sz="4" w:space="0" w:color="auto"/>
              <w:right w:val="single" w:sz="4" w:space="0" w:color="auto"/>
              <w:tl2br w:val="single" w:sz="4" w:space="0" w:color="auto"/>
            </w:tcBorders>
            <w:vAlign w:val="center"/>
          </w:tcPr>
          <w:p w14:paraId="76E8FCC9" w14:textId="77777777" w:rsidR="00F37B29" w:rsidRPr="008F6BCF" w:rsidRDefault="0081621C">
            <w:pPr>
              <w:spacing w:line="360" w:lineRule="auto"/>
              <w:jc w:val="right"/>
              <w:rPr>
                <w:rFonts w:ascii="宋体" w:hAnsi="宋体"/>
                <w:color w:val="000000" w:themeColor="text1"/>
                <w:szCs w:val="21"/>
              </w:rPr>
            </w:pPr>
            <w:r w:rsidRPr="008F6BCF">
              <w:rPr>
                <w:rFonts w:ascii="宋体" w:hAnsi="宋体" w:hint="eastAsia"/>
                <w:color w:val="000000" w:themeColor="text1"/>
                <w:szCs w:val="21"/>
              </w:rPr>
              <w:t>费率</w:t>
            </w:r>
          </w:p>
          <w:p w14:paraId="63369843" w14:textId="77777777" w:rsidR="00F37B29" w:rsidRPr="008F6BCF" w:rsidRDefault="00F37B29">
            <w:pPr>
              <w:spacing w:line="360" w:lineRule="auto"/>
              <w:jc w:val="left"/>
              <w:rPr>
                <w:rFonts w:ascii="宋体" w:hAnsi="宋体"/>
                <w:color w:val="000000" w:themeColor="text1"/>
                <w:szCs w:val="21"/>
              </w:rPr>
            </w:pPr>
          </w:p>
          <w:p w14:paraId="407C3C40"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金额（人民币）</w:t>
            </w:r>
          </w:p>
        </w:tc>
        <w:tc>
          <w:tcPr>
            <w:tcW w:w="2336" w:type="dxa"/>
            <w:tcBorders>
              <w:top w:val="single" w:sz="4" w:space="0" w:color="auto"/>
              <w:left w:val="single" w:sz="4" w:space="0" w:color="auto"/>
              <w:bottom w:val="single" w:sz="4" w:space="0" w:color="auto"/>
              <w:right w:val="single" w:sz="4" w:space="0" w:color="auto"/>
            </w:tcBorders>
            <w:vAlign w:val="center"/>
          </w:tcPr>
          <w:p w14:paraId="79202B0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货物类</w:t>
            </w:r>
          </w:p>
        </w:tc>
        <w:tc>
          <w:tcPr>
            <w:tcW w:w="2336" w:type="dxa"/>
            <w:tcBorders>
              <w:top w:val="single" w:sz="4" w:space="0" w:color="auto"/>
              <w:left w:val="single" w:sz="4" w:space="0" w:color="auto"/>
              <w:bottom w:val="single" w:sz="4" w:space="0" w:color="auto"/>
              <w:right w:val="single" w:sz="4" w:space="0" w:color="auto"/>
            </w:tcBorders>
            <w:vAlign w:val="center"/>
          </w:tcPr>
          <w:p w14:paraId="621FAC3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服务类</w:t>
            </w:r>
          </w:p>
        </w:tc>
        <w:tc>
          <w:tcPr>
            <w:tcW w:w="2336" w:type="dxa"/>
            <w:tcBorders>
              <w:top w:val="single" w:sz="4" w:space="0" w:color="auto"/>
              <w:left w:val="single" w:sz="4" w:space="0" w:color="auto"/>
              <w:bottom w:val="single" w:sz="4" w:space="0" w:color="auto"/>
              <w:right w:val="single" w:sz="4" w:space="0" w:color="auto"/>
            </w:tcBorders>
            <w:vAlign w:val="center"/>
          </w:tcPr>
          <w:p w14:paraId="741DCF5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工程类</w:t>
            </w:r>
          </w:p>
        </w:tc>
      </w:tr>
      <w:tr w:rsidR="008F6BCF" w:rsidRPr="008F6BCF" w14:paraId="607C02C4"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0376197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100万元以下</w:t>
            </w:r>
          </w:p>
        </w:tc>
        <w:tc>
          <w:tcPr>
            <w:tcW w:w="2336" w:type="dxa"/>
            <w:tcBorders>
              <w:top w:val="single" w:sz="4" w:space="0" w:color="auto"/>
              <w:left w:val="single" w:sz="4" w:space="0" w:color="auto"/>
              <w:bottom w:val="single" w:sz="4" w:space="0" w:color="auto"/>
              <w:right w:val="single" w:sz="4" w:space="0" w:color="auto"/>
            </w:tcBorders>
            <w:vAlign w:val="center"/>
          </w:tcPr>
          <w:p w14:paraId="64BABB0C"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1.5%</w:t>
            </w:r>
          </w:p>
        </w:tc>
        <w:tc>
          <w:tcPr>
            <w:tcW w:w="2336" w:type="dxa"/>
            <w:tcBorders>
              <w:top w:val="single" w:sz="4" w:space="0" w:color="auto"/>
              <w:left w:val="single" w:sz="4" w:space="0" w:color="auto"/>
              <w:bottom w:val="single" w:sz="4" w:space="0" w:color="auto"/>
              <w:right w:val="single" w:sz="4" w:space="0" w:color="auto"/>
            </w:tcBorders>
            <w:vAlign w:val="center"/>
          </w:tcPr>
          <w:p w14:paraId="6AA6A1A2"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1.5%</w:t>
            </w:r>
          </w:p>
        </w:tc>
        <w:tc>
          <w:tcPr>
            <w:tcW w:w="2336" w:type="dxa"/>
            <w:tcBorders>
              <w:top w:val="single" w:sz="4" w:space="0" w:color="auto"/>
              <w:left w:val="single" w:sz="4" w:space="0" w:color="auto"/>
              <w:bottom w:val="single" w:sz="4" w:space="0" w:color="auto"/>
              <w:right w:val="single" w:sz="4" w:space="0" w:color="auto"/>
            </w:tcBorders>
            <w:vAlign w:val="center"/>
          </w:tcPr>
          <w:p w14:paraId="1593C1BC"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1.0%</w:t>
            </w:r>
          </w:p>
        </w:tc>
      </w:tr>
      <w:tr w:rsidR="008F6BCF" w:rsidRPr="008F6BCF" w14:paraId="724F48D2"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1082FF42"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100～500万元</w:t>
            </w:r>
          </w:p>
        </w:tc>
        <w:tc>
          <w:tcPr>
            <w:tcW w:w="2336" w:type="dxa"/>
            <w:tcBorders>
              <w:top w:val="single" w:sz="4" w:space="0" w:color="auto"/>
              <w:left w:val="single" w:sz="4" w:space="0" w:color="auto"/>
              <w:bottom w:val="single" w:sz="4" w:space="0" w:color="auto"/>
              <w:right w:val="single" w:sz="4" w:space="0" w:color="auto"/>
            </w:tcBorders>
            <w:vAlign w:val="center"/>
          </w:tcPr>
          <w:p w14:paraId="0C87499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1.1%</w:t>
            </w:r>
          </w:p>
        </w:tc>
        <w:tc>
          <w:tcPr>
            <w:tcW w:w="2336" w:type="dxa"/>
            <w:tcBorders>
              <w:top w:val="single" w:sz="4" w:space="0" w:color="auto"/>
              <w:left w:val="single" w:sz="4" w:space="0" w:color="auto"/>
              <w:bottom w:val="single" w:sz="4" w:space="0" w:color="auto"/>
              <w:right w:val="single" w:sz="4" w:space="0" w:color="auto"/>
            </w:tcBorders>
            <w:vAlign w:val="center"/>
          </w:tcPr>
          <w:p w14:paraId="3D1EEBB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0.8%</w:t>
            </w:r>
          </w:p>
        </w:tc>
        <w:tc>
          <w:tcPr>
            <w:tcW w:w="2336" w:type="dxa"/>
            <w:tcBorders>
              <w:top w:val="single" w:sz="4" w:space="0" w:color="auto"/>
              <w:left w:val="single" w:sz="4" w:space="0" w:color="auto"/>
              <w:bottom w:val="single" w:sz="4" w:space="0" w:color="auto"/>
              <w:right w:val="single" w:sz="4" w:space="0" w:color="auto"/>
            </w:tcBorders>
            <w:vAlign w:val="center"/>
          </w:tcPr>
          <w:p w14:paraId="6644A3DD"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0.7%</w:t>
            </w:r>
          </w:p>
        </w:tc>
      </w:tr>
      <w:tr w:rsidR="008F6BCF" w:rsidRPr="008F6BCF" w14:paraId="03560ABF"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66A9A3F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500～1000万元</w:t>
            </w:r>
          </w:p>
        </w:tc>
        <w:tc>
          <w:tcPr>
            <w:tcW w:w="2336" w:type="dxa"/>
            <w:tcBorders>
              <w:top w:val="single" w:sz="4" w:space="0" w:color="auto"/>
              <w:left w:val="single" w:sz="4" w:space="0" w:color="auto"/>
              <w:bottom w:val="single" w:sz="4" w:space="0" w:color="auto"/>
              <w:right w:val="single" w:sz="4" w:space="0" w:color="auto"/>
            </w:tcBorders>
            <w:vAlign w:val="center"/>
          </w:tcPr>
          <w:p w14:paraId="15030D9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0.8%</w:t>
            </w:r>
          </w:p>
        </w:tc>
        <w:tc>
          <w:tcPr>
            <w:tcW w:w="2336" w:type="dxa"/>
            <w:tcBorders>
              <w:top w:val="single" w:sz="4" w:space="0" w:color="auto"/>
              <w:left w:val="single" w:sz="4" w:space="0" w:color="auto"/>
              <w:bottom w:val="single" w:sz="4" w:space="0" w:color="auto"/>
              <w:right w:val="single" w:sz="4" w:space="0" w:color="auto"/>
            </w:tcBorders>
            <w:vAlign w:val="center"/>
          </w:tcPr>
          <w:p w14:paraId="312C7CA5"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0.45%</w:t>
            </w:r>
          </w:p>
        </w:tc>
        <w:tc>
          <w:tcPr>
            <w:tcW w:w="2336" w:type="dxa"/>
            <w:tcBorders>
              <w:top w:val="single" w:sz="4" w:space="0" w:color="auto"/>
              <w:left w:val="single" w:sz="4" w:space="0" w:color="auto"/>
              <w:bottom w:val="single" w:sz="4" w:space="0" w:color="auto"/>
              <w:right w:val="single" w:sz="4" w:space="0" w:color="auto"/>
            </w:tcBorders>
            <w:vAlign w:val="center"/>
          </w:tcPr>
          <w:p w14:paraId="12B6A14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0.55%</w:t>
            </w:r>
          </w:p>
        </w:tc>
      </w:tr>
      <w:tr w:rsidR="008F6BCF" w:rsidRPr="008F6BCF" w14:paraId="620225DE"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16E6EEB9"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1000～5000万元</w:t>
            </w:r>
          </w:p>
        </w:tc>
        <w:tc>
          <w:tcPr>
            <w:tcW w:w="2336" w:type="dxa"/>
            <w:tcBorders>
              <w:top w:val="single" w:sz="4" w:space="0" w:color="auto"/>
              <w:left w:val="single" w:sz="4" w:space="0" w:color="auto"/>
              <w:bottom w:val="single" w:sz="4" w:space="0" w:color="auto"/>
              <w:right w:val="single" w:sz="4" w:space="0" w:color="auto"/>
            </w:tcBorders>
            <w:vAlign w:val="center"/>
          </w:tcPr>
          <w:p w14:paraId="3460DE9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0.5%</w:t>
            </w:r>
          </w:p>
        </w:tc>
        <w:tc>
          <w:tcPr>
            <w:tcW w:w="2336" w:type="dxa"/>
            <w:tcBorders>
              <w:top w:val="single" w:sz="4" w:space="0" w:color="auto"/>
              <w:left w:val="single" w:sz="4" w:space="0" w:color="auto"/>
              <w:bottom w:val="single" w:sz="4" w:space="0" w:color="auto"/>
              <w:right w:val="single" w:sz="4" w:space="0" w:color="auto"/>
            </w:tcBorders>
            <w:vAlign w:val="center"/>
          </w:tcPr>
          <w:p w14:paraId="03470C5D"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0.25%</w:t>
            </w:r>
          </w:p>
        </w:tc>
        <w:tc>
          <w:tcPr>
            <w:tcW w:w="2336" w:type="dxa"/>
            <w:tcBorders>
              <w:top w:val="single" w:sz="4" w:space="0" w:color="auto"/>
              <w:left w:val="single" w:sz="4" w:space="0" w:color="auto"/>
              <w:bottom w:val="single" w:sz="4" w:space="0" w:color="auto"/>
              <w:right w:val="single" w:sz="4" w:space="0" w:color="auto"/>
            </w:tcBorders>
            <w:vAlign w:val="center"/>
          </w:tcPr>
          <w:p w14:paraId="57B1FB4A"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0.35%</w:t>
            </w:r>
          </w:p>
        </w:tc>
      </w:tr>
      <w:tr w:rsidR="008F6BCF" w:rsidRPr="008F6BCF" w14:paraId="5503C3C1"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07739A4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5000万元～1亿元</w:t>
            </w:r>
          </w:p>
        </w:tc>
        <w:tc>
          <w:tcPr>
            <w:tcW w:w="2336" w:type="dxa"/>
            <w:tcBorders>
              <w:top w:val="single" w:sz="4" w:space="0" w:color="auto"/>
              <w:left w:val="single" w:sz="4" w:space="0" w:color="auto"/>
              <w:bottom w:val="single" w:sz="4" w:space="0" w:color="auto"/>
              <w:right w:val="single" w:sz="4" w:space="0" w:color="auto"/>
            </w:tcBorders>
            <w:vAlign w:val="center"/>
          </w:tcPr>
          <w:p w14:paraId="78F26D75"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0.25%</w:t>
            </w:r>
          </w:p>
        </w:tc>
        <w:tc>
          <w:tcPr>
            <w:tcW w:w="2336" w:type="dxa"/>
            <w:tcBorders>
              <w:top w:val="single" w:sz="4" w:space="0" w:color="auto"/>
              <w:left w:val="single" w:sz="4" w:space="0" w:color="auto"/>
              <w:bottom w:val="single" w:sz="4" w:space="0" w:color="auto"/>
              <w:right w:val="single" w:sz="4" w:space="0" w:color="auto"/>
            </w:tcBorders>
            <w:vAlign w:val="center"/>
          </w:tcPr>
          <w:p w14:paraId="075E0F4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0.1%</w:t>
            </w:r>
          </w:p>
        </w:tc>
        <w:tc>
          <w:tcPr>
            <w:tcW w:w="2336" w:type="dxa"/>
            <w:tcBorders>
              <w:top w:val="single" w:sz="4" w:space="0" w:color="auto"/>
              <w:left w:val="single" w:sz="4" w:space="0" w:color="auto"/>
              <w:bottom w:val="single" w:sz="4" w:space="0" w:color="auto"/>
              <w:right w:val="single" w:sz="4" w:space="0" w:color="auto"/>
            </w:tcBorders>
            <w:vAlign w:val="center"/>
          </w:tcPr>
          <w:p w14:paraId="3E7CCE5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0.2%</w:t>
            </w:r>
          </w:p>
        </w:tc>
      </w:tr>
      <w:tr w:rsidR="008F6BCF" w:rsidRPr="008F6BCF" w14:paraId="32946153"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0C79A42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1～5亿元</w:t>
            </w:r>
          </w:p>
        </w:tc>
        <w:tc>
          <w:tcPr>
            <w:tcW w:w="2336" w:type="dxa"/>
            <w:tcBorders>
              <w:top w:val="single" w:sz="4" w:space="0" w:color="auto"/>
              <w:left w:val="single" w:sz="4" w:space="0" w:color="auto"/>
              <w:bottom w:val="single" w:sz="4" w:space="0" w:color="auto"/>
              <w:right w:val="single" w:sz="4" w:space="0" w:color="auto"/>
            </w:tcBorders>
            <w:vAlign w:val="center"/>
          </w:tcPr>
          <w:p w14:paraId="319B01E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0.05%</w:t>
            </w:r>
          </w:p>
        </w:tc>
        <w:tc>
          <w:tcPr>
            <w:tcW w:w="2336" w:type="dxa"/>
            <w:tcBorders>
              <w:top w:val="single" w:sz="4" w:space="0" w:color="auto"/>
              <w:left w:val="single" w:sz="4" w:space="0" w:color="auto"/>
              <w:bottom w:val="single" w:sz="4" w:space="0" w:color="auto"/>
              <w:right w:val="single" w:sz="4" w:space="0" w:color="auto"/>
            </w:tcBorders>
            <w:vAlign w:val="center"/>
          </w:tcPr>
          <w:p w14:paraId="22A4A1F5"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0.05%</w:t>
            </w:r>
          </w:p>
        </w:tc>
        <w:tc>
          <w:tcPr>
            <w:tcW w:w="2336" w:type="dxa"/>
            <w:tcBorders>
              <w:top w:val="single" w:sz="4" w:space="0" w:color="auto"/>
              <w:left w:val="single" w:sz="4" w:space="0" w:color="auto"/>
              <w:bottom w:val="single" w:sz="4" w:space="0" w:color="auto"/>
              <w:right w:val="single" w:sz="4" w:space="0" w:color="auto"/>
            </w:tcBorders>
            <w:vAlign w:val="center"/>
          </w:tcPr>
          <w:p w14:paraId="20E5FFD5"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0.05%</w:t>
            </w:r>
          </w:p>
        </w:tc>
      </w:tr>
      <w:tr w:rsidR="008F6BCF" w:rsidRPr="008F6BCF" w14:paraId="385151AB"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016689E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5～10亿元</w:t>
            </w:r>
          </w:p>
        </w:tc>
        <w:tc>
          <w:tcPr>
            <w:tcW w:w="2336" w:type="dxa"/>
            <w:tcBorders>
              <w:top w:val="single" w:sz="4" w:space="0" w:color="auto"/>
              <w:left w:val="single" w:sz="4" w:space="0" w:color="auto"/>
              <w:bottom w:val="single" w:sz="4" w:space="0" w:color="auto"/>
              <w:right w:val="single" w:sz="4" w:space="0" w:color="auto"/>
            </w:tcBorders>
            <w:vAlign w:val="center"/>
          </w:tcPr>
          <w:p w14:paraId="55C5AAE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0.035%</w:t>
            </w:r>
          </w:p>
        </w:tc>
        <w:tc>
          <w:tcPr>
            <w:tcW w:w="2336" w:type="dxa"/>
            <w:tcBorders>
              <w:top w:val="single" w:sz="4" w:space="0" w:color="auto"/>
              <w:left w:val="single" w:sz="4" w:space="0" w:color="auto"/>
              <w:bottom w:val="single" w:sz="4" w:space="0" w:color="auto"/>
              <w:right w:val="single" w:sz="4" w:space="0" w:color="auto"/>
            </w:tcBorders>
            <w:vAlign w:val="center"/>
          </w:tcPr>
          <w:p w14:paraId="1B3A320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0.035%</w:t>
            </w:r>
          </w:p>
        </w:tc>
        <w:tc>
          <w:tcPr>
            <w:tcW w:w="2336" w:type="dxa"/>
            <w:tcBorders>
              <w:top w:val="single" w:sz="4" w:space="0" w:color="auto"/>
              <w:left w:val="single" w:sz="4" w:space="0" w:color="auto"/>
              <w:bottom w:val="single" w:sz="4" w:space="0" w:color="auto"/>
              <w:right w:val="single" w:sz="4" w:space="0" w:color="auto"/>
            </w:tcBorders>
            <w:vAlign w:val="center"/>
          </w:tcPr>
          <w:p w14:paraId="229E91EF"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0.035%</w:t>
            </w:r>
          </w:p>
        </w:tc>
      </w:tr>
      <w:tr w:rsidR="008F6BCF" w:rsidRPr="008F6BCF" w14:paraId="5CA20CDF"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22B6F0C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10～50亿元</w:t>
            </w:r>
          </w:p>
        </w:tc>
        <w:tc>
          <w:tcPr>
            <w:tcW w:w="2336" w:type="dxa"/>
            <w:tcBorders>
              <w:top w:val="single" w:sz="4" w:space="0" w:color="auto"/>
              <w:left w:val="single" w:sz="4" w:space="0" w:color="auto"/>
              <w:bottom w:val="single" w:sz="4" w:space="0" w:color="auto"/>
              <w:right w:val="single" w:sz="4" w:space="0" w:color="auto"/>
            </w:tcBorders>
            <w:vAlign w:val="center"/>
          </w:tcPr>
          <w:p w14:paraId="5F3FCC19"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0.008%</w:t>
            </w:r>
          </w:p>
        </w:tc>
        <w:tc>
          <w:tcPr>
            <w:tcW w:w="2336" w:type="dxa"/>
            <w:tcBorders>
              <w:top w:val="single" w:sz="4" w:space="0" w:color="auto"/>
              <w:left w:val="single" w:sz="4" w:space="0" w:color="auto"/>
              <w:bottom w:val="single" w:sz="4" w:space="0" w:color="auto"/>
              <w:right w:val="single" w:sz="4" w:space="0" w:color="auto"/>
            </w:tcBorders>
            <w:vAlign w:val="center"/>
          </w:tcPr>
          <w:p w14:paraId="2D85B1B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0.008%</w:t>
            </w:r>
          </w:p>
        </w:tc>
        <w:tc>
          <w:tcPr>
            <w:tcW w:w="2336" w:type="dxa"/>
            <w:tcBorders>
              <w:top w:val="single" w:sz="4" w:space="0" w:color="auto"/>
              <w:left w:val="single" w:sz="4" w:space="0" w:color="auto"/>
              <w:bottom w:val="single" w:sz="4" w:space="0" w:color="auto"/>
              <w:right w:val="single" w:sz="4" w:space="0" w:color="auto"/>
            </w:tcBorders>
            <w:vAlign w:val="center"/>
          </w:tcPr>
          <w:p w14:paraId="7CFEF8F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0.008%</w:t>
            </w:r>
          </w:p>
        </w:tc>
      </w:tr>
      <w:tr w:rsidR="008F6BCF" w:rsidRPr="008F6BCF" w14:paraId="0C5C7BD0"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4FD4ABA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50～100亿元</w:t>
            </w:r>
          </w:p>
        </w:tc>
        <w:tc>
          <w:tcPr>
            <w:tcW w:w="2336" w:type="dxa"/>
            <w:tcBorders>
              <w:top w:val="single" w:sz="4" w:space="0" w:color="auto"/>
              <w:left w:val="single" w:sz="4" w:space="0" w:color="auto"/>
              <w:bottom w:val="single" w:sz="4" w:space="0" w:color="auto"/>
              <w:right w:val="single" w:sz="4" w:space="0" w:color="auto"/>
            </w:tcBorders>
            <w:vAlign w:val="center"/>
          </w:tcPr>
          <w:p w14:paraId="2CC98A3F"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0.006%</w:t>
            </w:r>
          </w:p>
        </w:tc>
        <w:tc>
          <w:tcPr>
            <w:tcW w:w="2336" w:type="dxa"/>
            <w:tcBorders>
              <w:top w:val="single" w:sz="4" w:space="0" w:color="auto"/>
              <w:left w:val="single" w:sz="4" w:space="0" w:color="auto"/>
              <w:bottom w:val="single" w:sz="4" w:space="0" w:color="auto"/>
              <w:right w:val="single" w:sz="4" w:space="0" w:color="auto"/>
            </w:tcBorders>
            <w:vAlign w:val="center"/>
          </w:tcPr>
          <w:p w14:paraId="4AC95A4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0.006%</w:t>
            </w:r>
          </w:p>
        </w:tc>
        <w:tc>
          <w:tcPr>
            <w:tcW w:w="2336" w:type="dxa"/>
            <w:tcBorders>
              <w:top w:val="single" w:sz="4" w:space="0" w:color="auto"/>
              <w:left w:val="single" w:sz="4" w:space="0" w:color="auto"/>
              <w:bottom w:val="single" w:sz="4" w:space="0" w:color="auto"/>
              <w:right w:val="single" w:sz="4" w:space="0" w:color="auto"/>
            </w:tcBorders>
            <w:vAlign w:val="center"/>
          </w:tcPr>
          <w:p w14:paraId="2999CD0F"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0.006%</w:t>
            </w:r>
          </w:p>
        </w:tc>
      </w:tr>
      <w:tr w:rsidR="008F6BCF" w:rsidRPr="008F6BCF" w14:paraId="2AF35395" w14:textId="77777777">
        <w:trPr>
          <w:jc w:val="center"/>
        </w:trPr>
        <w:tc>
          <w:tcPr>
            <w:tcW w:w="2336" w:type="dxa"/>
            <w:tcBorders>
              <w:top w:val="single" w:sz="4" w:space="0" w:color="auto"/>
              <w:left w:val="single" w:sz="4" w:space="0" w:color="auto"/>
              <w:bottom w:val="single" w:sz="4" w:space="0" w:color="auto"/>
              <w:right w:val="single" w:sz="4" w:space="0" w:color="auto"/>
            </w:tcBorders>
            <w:vAlign w:val="center"/>
          </w:tcPr>
          <w:p w14:paraId="5306995A"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100亿元以上</w:t>
            </w:r>
          </w:p>
        </w:tc>
        <w:tc>
          <w:tcPr>
            <w:tcW w:w="2336" w:type="dxa"/>
            <w:tcBorders>
              <w:top w:val="single" w:sz="4" w:space="0" w:color="auto"/>
              <w:left w:val="single" w:sz="4" w:space="0" w:color="auto"/>
              <w:bottom w:val="single" w:sz="4" w:space="0" w:color="auto"/>
              <w:right w:val="single" w:sz="4" w:space="0" w:color="auto"/>
            </w:tcBorders>
            <w:vAlign w:val="center"/>
          </w:tcPr>
          <w:p w14:paraId="3F35F3C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0.004%</w:t>
            </w:r>
          </w:p>
        </w:tc>
        <w:tc>
          <w:tcPr>
            <w:tcW w:w="2336" w:type="dxa"/>
            <w:tcBorders>
              <w:top w:val="single" w:sz="4" w:space="0" w:color="auto"/>
              <w:left w:val="single" w:sz="4" w:space="0" w:color="auto"/>
              <w:bottom w:val="single" w:sz="4" w:space="0" w:color="auto"/>
              <w:right w:val="single" w:sz="4" w:space="0" w:color="auto"/>
            </w:tcBorders>
            <w:vAlign w:val="center"/>
          </w:tcPr>
          <w:p w14:paraId="13D5EA3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0.004%</w:t>
            </w:r>
          </w:p>
        </w:tc>
        <w:tc>
          <w:tcPr>
            <w:tcW w:w="2336" w:type="dxa"/>
            <w:tcBorders>
              <w:top w:val="single" w:sz="4" w:space="0" w:color="auto"/>
              <w:left w:val="single" w:sz="4" w:space="0" w:color="auto"/>
              <w:bottom w:val="single" w:sz="4" w:space="0" w:color="auto"/>
              <w:right w:val="single" w:sz="4" w:space="0" w:color="auto"/>
            </w:tcBorders>
            <w:vAlign w:val="center"/>
          </w:tcPr>
          <w:p w14:paraId="1087206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0.004%</w:t>
            </w:r>
          </w:p>
        </w:tc>
      </w:tr>
    </w:tbl>
    <w:p w14:paraId="53DA432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w:t>
      </w:r>
    </w:p>
    <w:p w14:paraId="774E5E8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（1）按本表费率计算的收费为采购代理的收费基准价格；</w:t>
      </w:r>
    </w:p>
    <w:p w14:paraId="148DE99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（2）采购代理收费按差额定率累进法计算。</w:t>
      </w:r>
    </w:p>
    <w:p w14:paraId="587F719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例如：某工程项目采购代理业务成交金额为200万元，计算采购代理收费额如下：</w:t>
      </w:r>
    </w:p>
    <w:p w14:paraId="2C36020E" w14:textId="37C960CF"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100万元×l.0%＝1.0万元</w:t>
      </w:r>
    </w:p>
    <w:p w14:paraId="2EF99626" w14:textId="363D92E3"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（200-100）万元×0.7%＝0.7万元</w:t>
      </w:r>
    </w:p>
    <w:p w14:paraId="1C087FE9" w14:textId="48707300"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合计收费＝1.0+0.7＝1.7万元</w:t>
      </w:r>
    </w:p>
    <w:p w14:paraId="0D1FC16C"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33.需要补充的其他内容</w:t>
      </w:r>
    </w:p>
    <w:p w14:paraId="164C136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33.1本磋商文件解释规则详见“供应商须知前附表”。</w:t>
      </w:r>
    </w:p>
    <w:p w14:paraId="7F91B8C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33.2农民工工资保证金见“供应商须知前附表”。</w:t>
      </w:r>
    </w:p>
    <w:p w14:paraId="146A7A0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33.3其他事项详见“供应商须知前附表”。</w:t>
      </w:r>
    </w:p>
    <w:p w14:paraId="53D7CF7B"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193F8E5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（1）在货物采购项目中，货物由中小企业制造，即货物由中小企业生产且使用该中小企业商号或者注册商标，不对其中涉及的工程承建商和服务的承接商作出要求；</w:t>
      </w:r>
    </w:p>
    <w:p w14:paraId="364414E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（2）在工程采购项目中，工程由中小企业承建，即工程施工单位为中小企业，不对其中涉及的货物的制造商和服务的承接商作出要求；</w:t>
      </w:r>
    </w:p>
    <w:p w14:paraId="6CE249A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（3）在服务采购项目中，服务由中小企业承接，即提供服务的人员为中小企业依照《中华人民共和国劳动合同法》订立劳动合同的从业人员，不对其中涉及的货物的制造商和工程承建商作出要求。</w:t>
      </w:r>
    </w:p>
    <w:p w14:paraId="402FF81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B4E3AC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依据本磋商文件规定享受扶持政策获得政府采购合同的，小微企业不得将合同分包给大中型企业，中型企业不得将合同分包给大型企业。</w:t>
      </w:r>
    </w:p>
    <w:p w14:paraId="5332317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color w:val="000000" w:themeColor="text1"/>
          <w:szCs w:val="21"/>
        </w:rPr>
        <w:t>33.5</w:t>
      </w:r>
      <w:r w:rsidRPr="008F6BCF">
        <w:rPr>
          <w:rFonts w:ascii="宋体" w:eastAsia="宋体" w:hAnsi="宋体" w:hint="eastAsia"/>
          <w:color w:val="000000" w:themeColor="text1"/>
          <w:szCs w:val="21"/>
        </w:rPr>
        <w:t>现场踏勘：见“供应商须知前附表”。</w:t>
      </w:r>
    </w:p>
    <w:p w14:paraId="051E606E" w14:textId="77777777" w:rsidR="00F37B29" w:rsidRPr="008F6BCF" w:rsidRDefault="00F37B29">
      <w:pPr>
        <w:pStyle w:val="1"/>
        <w:jc w:val="center"/>
        <w:rPr>
          <w:rFonts w:ascii="宋体" w:eastAsia="宋体" w:hAnsi="宋体"/>
          <w:color w:val="000000" w:themeColor="text1"/>
        </w:rPr>
        <w:sectPr w:rsidR="00F37B29" w:rsidRPr="008F6BCF">
          <w:pgSz w:w="11906" w:h="16838"/>
          <w:pgMar w:top="1440" w:right="1134" w:bottom="1440" w:left="1418" w:header="851" w:footer="992" w:gutter="0"/>
          <w:cols w:space="425"/>
          <w:docGrid w:type="lines" w:linePitch="312"/>
        </w:sectPr>
      </w:pPr>
    </w:p>
    <w:p w14:paraId="57EE854C" w14:textId="77777777" w:rsidR="00F37B29" w:rsidRPr="008F6BCF" w:rsidRDefault="0081621C">
      <w:pPr>
        <w:pStyle w:val="1"/>
        <w:jc w:val="center"/>
        <w:rPr>
          <w:rFonts w:ascii="宋体" w:eastAsia="宋体" w:hAnsi="宋体"/>
          <w:color w:val="000000" w:themeColor="text1"/>
        </w:rPr>
      </w:pPr>
      <w:bookmarkStart w:id="19" w:name="_Toc236646983"/>
      <w:r w:rsidRPr="008F6BCF">
        <w:rPr>
          <w:rFonts w:ascii="宋体" w:eastAsia="宋体" w:hAnsi="宋体" w:hint="eastAsia"/>
          <w:color w:val="000000" w:themeColor="text1"/>
        </w:rPr>
        <w:lastRenderedPageBreak/>
        <w:t>第三</w:t>
      </w:r>
      <w:r w:rsidRPr="008F6BCF">
        <w:rPr>
          <w:rFonts w:ascii="宋体" w:eastAsia="宋体" w:hAnsi="宋体" w:hint="eastAsia"/>
          <w:color w:val="000000" w:themeColor="text1"/>
          <w:spacing w:val="100"/>
        </w:rPr>
        <w:t>章</w:t>
      </w:r>
      <w:r w:rsidRPr="008F6BCF">
        <w:rPr>
          <w:rFonts w:ascii="宋体" w:eastAsia="宋体" w:hAnsi="宋体" w:hint="eastAsia"/>
          <w:color w:val="000000" w:themeColor="text1"/>
        </w:rPr>
        <w:t>采购需求</w:t>
      </w:r>
      <w:bookmarkEnd w:id="19"/>
    </w:p>
    <w:p w14:paraId="747CAA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说明：</w:t>
      </w:r>
    </w:p>
    <w:p w14:paraId="6D9EF35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1.“实质性要求”是指采购需求中带“▲”的条款或者不能负偏离的条款或者已经指明不满足按响应文件按无效处理的条款。</w:t>
      </w:r>
    </w:p>
    <w:p w14:paraId="05EA2BA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2.供应商必须自行为其竞标产品侵犯他人的知识产权或者专利成果的行为承担相应法律责任。</w:t>
      </w:r>
    </w:p>
    <w:p w14:paraId="0CD1D142" w14:textId="1A5A8B33"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3.供应商可根据自身情况提供以下内容</w:t>
      </w:r>
      <w:r w:rsidR="00241D57" w:rsidRPr="008F6BCF">
        <w:rPr>
          <w:rFonts w:ascii="宋体" w:eastAsia="宋体" w:hAnsi="宋体" w:hint="eastAsia"/>
          <w:color w:val="000000" w:themeColor="text1"/>
          <w:szCs w:val="21"/>
        </w:rPr>
        <w:t>：</w:t>
      </w:r>
    </w:p>
    <w:p w14:paraId="68558161" w14:textId="28362EED" w:rsidR="00F37B29" w:rsidRPr="008F6BCF" w:rsidRDefault="00F231B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r w:rsidR="0081621C" w:rsidRPr="008F6BCF">
        <w:rPr>
          <w:rFonts w:ascii="宋体" w:eastAsia="宋体" w:hAnsi="宋体" w:hint="eastAsia"/>
          <w:color w:val="000000" w:themeColor="text1"/>
          <w:szCs w:val="21"/>
        </w:rPr>
        <w:t>1</w:t>
      </w:r>
      <w:r w:rsidR="00241D57" w:rsidRPr="008F6BCF">
        <w:rPr>
          <w:rFonts w:ascii="宋体" w:eastAsia="宋体" w:hAnsi="宋体" w:hint="eastAsia"/>
          <w:color w:val="000000" w:themeColor="text1"/>
          <w:szCs w:val="21"/>
        </w:rPr>
        <w:t>）</w:t>
      </w:r>
      <w:r w:rsidR="0081621C" w:rsidRPr="008F6BCF">
        <w:rPr>
          <w:rFonts w:ascii="宋体" w:eastAsia="宋体" w:hAnsi="宋体" w:hint="eastAsia"/>
          <w:color w:val="000000" w:themeColor="text1"/>
          <w:szCs w:val="21"/>
        </w:rPr>
        <w:t>项目经理的职称和业绩经验证明材料、技术负责人的职称和业绩经验证明材料、拟投入本工程管理人员的配置及相关资历证明材料</w:t>
      </w:r>
      <w:r w:rsidR="00241D57" w:rsidRPr="008F6BCF">
        <w:rPr>
          <w:rFonts w:ascii="宋体" w:eastAsia="宋体" w:hAnsi="宋体" w:hint="eastAsia"/>
          <w:color w:val="000000" w:themeColor="text1"/>
          <w:szCs w:val="21"/>
        </w:rPr>
        <w:t>（</w:t>
      </w:r>
      <w:r w:rsidR="0081621C" w:rsidRPr="008F6BCF">
        <w:rPr>
          <w:rFonts w:ascii="宋体" w:eastAsia="宋体" w:hAnsi="宋体" w:hint="eastAsia"/>
          <w:color w:val="000000" w:themeColor="text1"/>
          <w:szCs w:val="21"/>
        </w:rPr>
        <w:t>施工员、质量员、材料员</w:t>
      </w:r>
      <w:r w:rsidR="008B5B89" w:rsidRPr="008F6BCF">
        <w:rPr>
          <w:rFonts w:ascii="宋体" w:eastAsia="宋体" w:hAnsi="宋体" w:hint="eastAsia"/>
          <w:color w:val="000000" w:themeColor="text1"/>
          <w:szCs w:val="21"/>
        </w:rPr>
        <w:t>、造价员</w:t>
      </w:r>
      <w:r w:rsidR="0081621C" w:rsidRPr="008F6BCF">
        <w:rPr>
          <w:rFonts w:ascii="宋体" w:eastAsia="宋体" w:hAnsi="宋体" w:hint="eastAsia"/>
          <w:color w:val="000000" w:themeColor="text1"/>
          <w:szCs w:val="21"/>
        </w:rPr>
        <w:t>应具有有效的相应施工现场专业人员职业培训合格证书，专职安全生产管理人员需具有有效建筑施工企业三类人员C证</w:t>
      </w:r>
      <w:r w:rsidR="00241D57" w:rsidRPr="008F6BCF">
        <w:rPr>
          <w:rFonts w:ascii="宋体" w:eastAsia="宋体" w:hAnsi="宋体" w:hint="eastAsia"/>
          <w:color w:val="000000" w:themeColor="text1"/>
          <w:szCs w:val="21"/>
        </w:rPr>
        <w:t>）</w:t>
      </w:r>
      <w:r w:rsidR="00BB2CE4" w:rsidRPr="008F6BCF">
        <w:rPr>
          <w:rFonts w:ascii="宋体" w:eastAsia="宋体" w:hAnsi="宋体" w:hint="eastAsia"/>
          <w:color w:val="000000" w:themeColor="text1"/>
          <w:szCs w:val="21"/>
        </w:rPr>
        <w:t>；</w:t>
      </w:r>
    </w:p>
    <w:p w14:paraId="5879C088" w14:textId="5FEBF18F" w:rsidR="00F37B29" w:rsidRPr="008F6BCF" w:rsidRDefault="00F231B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r w:rsidR="0081621C" w:rsidRPr="008F6BCF">
        <w:rPr>
          <w:rFonts w:ascii="宋体" w:eastAsia="宋体" w:hAnsi="宋体" w:hint="eastAsia"/>
          <w:color w:val="000000" w:themeColor="text1"/>
          <w:szCs w:val="21"/>
        </w:rPr>
        <w:t>2</w:t>
      </w:r>
      <w:r w:rsidR="00241D57" w:rsidRPr="008F6BCF">
        <w:rPr>
          <w:rFonts w:ascii="宋体" w:eastAsia="宋体" w:hAnsi="宋体" w:hint="eastAsia"/>
          <w:color w:val="000000" w:themeColor="text1"/>
          <w:szCs w:val="21"/>
        </w:rPr>
        <w:t>）</w:t>
      </w:r>
      <w:r w:rsidR="0081621C" w:rsidRPr="008F6BCF">
        <w:rPr>
          <w:rFonts w:ascii="宋体" w:eastAsia="宋体" w:hAnsi="宋体" w:hint="eastAsia"/>
          <w:color w:val="000000" w:themeColor="text1"/>
          <w:szCs w:val="21"/>
        </w:rPr>
        <w:t>施工组织设计</w:t>
      </w:r>
      <w:r w:rsidR="00241D57" w:rsidRPr="008F6BCF">
        <w:rPr>
          <w:rFonts w:ascii="宋体" w:eastAsia="宋体" w:hAnsi="宋体" w:hint="eastAsia"/>
          <w:color w:val="000000" w:themeColor="text1"/>
          <w:szCs w:val="21"/>
        </w:rPr>
        <w:t>（</w:t>
      </w:r>
      <w:r w:rsidR="0081621C" w:rsidRPr="008F6BCF">
        <w:rPr>
          <w:rFonts w:ascii="宋体" w:eastAsia="宋体" w:hAnsi="宋体" w:hint="eastAsia"/>
          <w:color w:val="000000" w:themeColor="text1"/>
          <w:szCs w:val="21"/>
        </w:rPr>
        <w:t>包括但不限于</w:t>
      </w:r>
      <w:r w:rsidR="00241D57" w:rsidRPr="008F6BCF">
        <w:rPr>
          <w:rFonts w:ascii="宋体" w:eastAsia="宋体" w:hAnsi="宋体" w:hint="eastAsia"/>
          <w:color w:val="000000" w:themeColor="text1"/>
          <w:szCs w:val="21"/>
        </w:rPr>
        <w:t>：</w:t>
      </w:r>
      <w:r w:rsidR="0081621C" w:rsidRPr="008F6BCF">
        <w:rPr>
          <w:rFonts w:ascii="宋体" w:eastAsia="宋体" w:hAnsi="宋体" w:hint="eastAsia"/>
          <w:color w:val="000000" w:themeColor="text1"/>
          <w:szCs w:val="21"/>
        </w:rPr>
        <w:t>主要施工方法、质量保证措施、确保安全生产的技术组织措施确保工期的技术组织措施等</w:t>
      </w:r>
      <w:r w:rsidR="00241D57" w:rsidRPr="008F6BCF">
        <w:rPr>
          <w:rFonts w:ascii="宋体" w:eastAsia="宋体" w:hAnsi="宋体" w:hint="eastAsia"/>
          <w:color w:val="000000" w:themeColor="text1"/>
          <w:szCs w:val="21"/>
        </w:rPr>
        <w:t>）</w:t>
      </w:r>
      <w:r w:rsidR="0081621C" w:rsidRPr="008F6BCF">
        <w:rPr>
          <w:rFonts w:ascii="宋体" w:eastAsia="宋体" w:hAnsi="宋体" w:hint="eastAsia"/>
          <w:color w:val="000000" w:themeColor="text1"/>
          <w:szCs w:val="21"/>
        </w:rPr>
        <w:t>。</w:t>
      </w:r>
    </w:p>
    <w:p w14:paraId="0399271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4.项目需求一览表：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286"/>
        <w:gridCol w:w="664"/>
        <w:gridCol w:w="664"/>
        <w:gridCol w:w="5910"/>
      </w:tblGrid>
      <w:tr w:rsidR="008F6BCF" w:rsidRPr="008F6BCF" w14:paraId="404E65AF" w14:textId="77777777">
        <w:trPr>
          <w:jc w:val="center"/>
        </w:trPr>
        <w:tc>
          <w:tcPr>
            <w:tcW w:w="820" w:type="dxa"/>
            <w:vAlign w:val="center"/>
          </w:tcPr>
          <w:p w14:paraId="257D8881"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序号</w:t>
            </w:r>
          </w:p>
        </w:tc>
        <w:tc>
          <w:tcPr>
            <w:tcW w:w="1286" w:type="dxa"/>
            <w:vAlign w:val="center"/>
          </w:tcPr>
          <w:p w14:paraId="5BEA8CF6"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标的名称</w:t>
            </w:r>
          </w:p>
        </w:tc>
        <w:tc>
          <w:tcPr>
            <w:tcW w:w="664" w:type="dxa"/>
            <w:vAlign w:val="center"/>
          </w:tcPr>
          <w:p w14:paraId="502E99E0"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数量及单位</w:t>
            </w:r>
          </w:p>
        </w:tc>
        <w:tc>
          <w:tcPr>
            <w:tcW w:w="664" w:type="dxa"/>
            <w:vAlign w:val="center"/>
          </w:tcPr>
          <w:p w14:paraId="26D1FE6B"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所属行业</w:t>
            </w:r>
          </w:p>
        </w:tc>
        <w:tc>
          <w:tcPr>
            <w:tcW w:w="5910" w:type="dxa"/>
            <w:vAlign w:val="center"/>
          </w:tcPr>
          <w:p w14:paraId="611A12C1"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技术要求</w:t>
            </w:r>
          </w:p>
        </w:tc>
      </w:tr>
      <w:tr w:rsidR="008F6BCF" w:rsidRPr="008F6BCF" w14:paraId="7FDB5857" w14:textId="77777777">
        <w:trPr>
          <w:jc w:val="center"/>
        </w:trPr>
        <w:tc>
          <w:tcPr>
            <w:tcW w:w="820" w:type="dxa"/>
            <w:vAlign w:val="center"/>
          </w:tcPr>
          <w:p w14:paraId="1A9FAFD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w:t>
            </w:r>
          </w:p>
        </w:tc>
        <w:tc>
          <w:tcPr>
            <w:tcW w:w="1286" w:type="dxa"/>
            <w:vAlign w:val="center"/>
          </w:tcPr>
          <w:p w14:paraId="7B286BBE" w14:textId="3D876EF3" w:rsidR="00F37B29" w:rsidRPr="008F6BCF" w:rsidRDefault="00F5595A">
            <w:pPr>
              <w:spacing w:line="360" w:lineRule="auto"/>
              <w:jc w:val="center"/>
              <w:rPr>
                <w:rFonts w:ascii="宋体" w:hAnsi="宋体"/>
                <w:color w:val="000000" w:themeColor="text1"/>
                <w:szCs w:val="21"/>
              </w:rPr>
            </w:pPr>
            <w:r w:rsidRPr="008F6BCF">
              <w:rPr>
                <w:rFonts w:ascii="宋体" w:hAnsi="宋体" w:hint="eastAsia"/>
                <w:color w:val="000000" w:themeColor="text1"/>
                <w:szCs w:val="21"/>
              </w:rPr>
              <w:t>2026年学生公寓天面漏水修缮项目</w:t>
            </w:r>
          </w:p>
        </w:tc>
        <w:tc>
          <w:tcPr>
            <w:tcW w:w="664" w:type="dxa"/>
            <w:vAlign w:val="center"/>
          </w:tcPr>
          <w:p w14:paraId="58BA462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1项</w:t>
            </w:r>
          </w:p>
        </w:tc>
        <w:tc>
          <w:tcPr>
            <w:tcW w:w="664" w:type="dxa"/>
            <w:vAlign w:val="center"/>
          </w:tcPr>
          <w:p w14:paraId="7D22BA0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建筑业</w:t>
            </w:r>
          </w:p>
        </w:tc>
        <w:tc>
          <w:tcPr>
            <w:tcW w:w="5910" w:type="dxa"/>
            <w:vAlign w:val="center"/>
          </w:tcPr>
          <w:p w14:paraId="3848B481" w14:textId="77777777"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一、项目概况</w:t>
            </w:r>
          </w:p>
          <w:p w14:paraId="127C4D21" w14:textId="4510F838"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（一）项目名称：</w:t>
            </w:r>
            <w:r w:rsidR="00F5595A" w:rsidRPr="008F6BCF">
              <w:rPr>
                <w:rFonts w:ascii="宋体" w:hAnsi="宋体" w:hint="eastAsia"/>
                <w:color w:val="000000" w:themeColor="text1"/>
                <w:szCs w:val="21"/>
              </w:rPr>
              <w:t>2026年学生公寓天面漏水修缮项目</w:t>
            </w:r>
          </w:p>
          <w:p w14:paraId="2A91BEDE" w14:textId="370F5CA1"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（二）建设地点：南宁市大学东路100号广西大学校园内。</w:t>
            </w:r>
          </w:p>
          <w:p w14:paraId="05B80941" w14:textId="6B0C39C4"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（三）建设规模：</w:t>
            </w:r>
            <w:r w:rsidR="00F5595A" w:rsidRPr="008F6BCF">
              <w:rPr>
                <w:rFonts w:ascii="宋体" w:hAnsi="宋体" w:hint="eastAsia"/>
                <w:color w:val="000000" w:themeColor="text1"/>
                <w:szCs w:val="21"/>
              </w:rPr>
              <w:t>2026年学生公寓天面漏水修缮项目，</w:t>
            </w:r>
            <w:r w:rsidR="0069274E" w:rsidRPr="008F6BCF">
              <w:rPr>
                <w:rFonts w:ascii="宋体" w:eastAsia="宋体" w:hAnsi="宋体" w:hint="eastAsia"/>
                <w:color w:val="000000" w:themeColor="text1"/>
                <w:szCs w:val="21"/>
              </w:rPr>
              <w:t>本工程为屋面改造项目，改造面积约5168㎡，主要包括：拆除屋面保温层、防水层等构造层；重新铺设防水层、保温层、刚性层等。具体详见工程量清单及图纸。</w:t>
            </w:r>
          </w:p>
          <w:p w14:paraId="2836FA9F" w14:textId="06986C1E"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（四）施工工期</w:t>
            </w:r>
            <w:r w:rsidR="00241D57" w:rsidRPr="008F6BCF">
              <w:rPr>
                <w:rFonts w:ascii="宋体" w:hAnsi="宋体" w:hint="eastAsia"/>
                <w:color w:val="000000" w:themeColor="text1"/>
                <w:szCs w:val="21"/>
              </w:rPr>
              <w:t>：</w:t>
            </w:r>
            <w:r w:rsidR="000D0A97" w:rsidRPr="008F6BCF">
              <w:rPr>
                <w:rFonts w:ascii="宋体" w:hAnsi="宋体"/>
                <w:color w:val="000000" w:themeColor="text1"/>
                <w:szCs w:val="21"/>
              </w:rPr>
              <w:t>155</w:t>
            </w:r>
            <w:r w:rsidRPr="008F6BCF">
              <w:rPr>
                <w:rFonts w:ascii="宋体" w:hAnsi="宋体" w:hint="eastAsia"/>
                <w:color w:val="000000" w:themeColor="text1"/>
                <w:szCs w:val="21"/>
              </w:rPr>
              <w:t>日历天。</w:t>
            </w:r>
          </w:p>
          <w:p w14:paraId="3837B20F" w14:textId="77777777"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（五）质量要求：合格。</w:t>
            </w:r>
          </w:p>
          <w:p w14:paraId="6A73A653" w14:textId="77777777"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二、竞标人资质要求：</w:t>
            </w:r>
          </w:p>
          <w:p w14:paraId="13C2AE35" w14:textId="77777777"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（一）单位资质：要求须具备建筑工程施工总承包三级（含）以上资质；</w:t>
            </w:r>
          </w:p>
          <w:p w14:paraId="7F4BE3CB" w14:textId="07A1B64D"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lastRenderedPageBreak/>
              <w:t>（二）项目经理：须具备建筑工程专业二级</w:t>
            </w:r>
            <w:r w:rsidR="00241D57" w:rsidRPr="008F6BCF">
              <w:rPr>
                <w:rFonts w:ascii="宋体" w:hAnsi="宋体" w:hint="eastAsia"/>
                <w:color w:val="000000" w:themeColor="text1"/>
                <w:szCs w:val="21"/>
              </w:rPr>
              <w:t>（</w:t>
            </w:r>
            <w:r w:rsidRPr="008F6BCF">
              <w:rPr>
                <w:rFonts w:ascii="宋体" w:hAnsi="宋体" w:hint="eastAsia"/>
                <w:color w:val="000000" w:themeColor="text1"/>
                <w:szCs w:val="21"/>
              </w:rPr>
              <w:t>含</w:t>
            </w:r>
            <w:r w:rsidR="00241D57" w:rsidRPr="008F6BCF">
              <w:rPr>
                <w:rFonts w:ascii="宋体" w:hAnsi="宋体" w:hint="eastAsia"/>
                <w:color w:val="000000" w:themeColor="text1"/>
                <w:szCs w:val="21"/>
              </w:rPr>
              <w:t>）</w:t>
            </w:r>
            <w:r w:rsidRPr="008F6BCF">
              <w:rPr>
                <w:rFonts w:ascii="宋体" w:hAnsi="宋体" w:hint="eastAsia"/>
                <w:color w:val="000000" w:themeColor="text1"/>
                <w:szCs w:val="21"/>
              </w:rPr>
              <w:t>以上注册建造师执业资格及有效的安全生产考核合格证书（B类）；</w:t>
            </w:r>
          </w:p>
          <w:p w14:paraId="6D1E9994" w14:textId="77777777"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（三）安全员：须具备有效的安全生产考核合格证书（C类）；</w:t>
            </w:r>
          </w:p>
          <w:p w14:paraId="50D0B5C8" w14:textId="002C6B86"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（四）施工员、质量员、材料员</w:t>
            </w:r>
            <w:r w:rsidR="008B5B89" w:rsidRPr="008F6BCF">
              <w:rPr>
                <w:rFonts w:ascii="宋体" w:eastAsia="宋体" w:hAnsi="宋体" w:hint="eastAsia"/>
                <w:color w:val="000000" w:themeColor="text1"/>
                <w:szCs w:val="21"/>
              </w:rPr>
              <w:t>、造价员</w:t>
            </w:r>
            <w:r w:rsidRPr="008F6BCF">
              <w:rPr>
                <w:rFonts w:ascii="宋体" w:hAnsi="宋体" w:hint="eastAsia"/>
                <w:color w:val="000000" w:themeColor="text1"/>
                <w:szCs w:val="21"/>
              </w:rPr>
              <w:t>：须具备相应施工现场专业人员职业培训合格证书并在有效期内；</w:t>
            </w:r>
          </w:p>
          <w:p w14:paraId="57F626D5" w14:textId="77777777"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以上人员均需提供供应商为其依法缴纳竞标截止之日前半年内任意一个月社会保险凭证或劳动合同或用人单位工作证明复印件。</w:t>
            </w:r>
          </w:p>
          <w:p w14:paraId="193C8B47" w14:textId="77777777" w:rsidR="00F37B29" w:rsidRPr="008F6BCF" w:rsidRDefault="0081621C">
            <w:pPr>
              <w:spacing w:line="360" w:lineRule="auto"/>
              <w:ind w:firstLineChars="200" w:firstLine="420"/>
              <w:jc w:val="left"/>
              <w:rPr>
                <w:rFonts w:asciiTheme="minorEastAsia" w:hAnsiTheme="minorEastAsia" w:cstheme="minorEastAsia"/>
                <w:color w:val="000000" w:themeColor="text1"/>
                <w:szCs w:val="21"/>
              </w:rPr>
            </w:pPr>
            <w:r w:rsidRPr="008F6BCF">
              <w:rPr>
                <w:rFonts w:ascii="宋体" w:hAnsi="宋体" w:cs="宋体" w:hint="eastAsia"/>
                <w:color w:val="000000" w:themeColor="text1"/>
                <w:szCs w:val="21"/>
              </w:rPr>
              <w:t>三、</w:t>
            </w:r>
            <w:r w:rsidRPr="008F6BCF">
              <w:rPr>
                <w:rFonts w:asciiTheme="minorEastAsia" w:hAnsiTheme="minorEastAsia" w:cstheme="minorEastAsia" w:hint="eastAsia"/>
                <w:color w:val="000000" w:themeColor="text1"/>
                <w:szCs w:val="21"/>
              </w:rPr>
              <w:t>其它要求：</w:t>
            </w:r>
          </w:p>
          <w:p w14:paraId="42B7EAB9" w14:textId="1D9FB18D" w:rsidR="00F37B29" w:rsidRPr="008F6BCF" w:rsidRDefault="008B5B89">
            <w:pPr>
              <w:spacing w:line="360" w:lineRule="auto"/>
              <w:ind w:firstLineChars="200" w:firstLine="420"/>
              <w:jc w:val="left"/>
              <w:rPr>
                <w:rFonts w:asciiTheme="minorEastAsia" w:hAnsiTheme="minorEastAsia" w:cstheme="minorEastAsia"/>
                <w:color w:val="000000" w:themeColor="text1"/>
                <w:szCs w:val="21"/>
              </w:rPr>
            </w:pPr>
            <w:r w:rsidRPr="008F6BCF">
              <w:rPr>
                <w:rFonts w:ascii="宋体" w:eastAsia="宋体" w:hAnsi="宋体" w:hint="eastAsia"/>
                <w:color w:val="000000" w:themeColor="text1"/>
                <w:szCs w:val="21"/>
              </w:rPr>
              <w:t>1.</w:t>
            </w:r>
            <w:r w:rsidR="0081621C" w:rsidRPr="008F6BCF">
              <w:rPr>
                <w:rFonts w:asciiTheme="minorEastAsia" w:hAnsiTheme="minorEastAsia" w:cstheme="minorEastAsia" w:hint="eastAsia"/>
                <w:color w:val="000000" w:themeColor="text1"/>
                <w:szCs w:val="21"/>
              </w:rPr>
              <w:t>雨天</w:t>
            </w:r>
            <w:r w:rsidR="009F27B0" w:rsidRPr="008F6BCF">
              <w:rPr>
                <w:rFonts w:asciiTheme="minorEastAsia" w:hAnsiTheme="minorEastAsia" w:cstheme="minorEastAsia" w:hint="eastAsia"/>
                <w:color w:val="000000" w:themeColor="text1"/>
                <w:szCs w:val="21"/>
              </w:rPr>
              <w:t>施工时，</w:t>
            </w:r>
            <w:r w:rsidR="0081621C" w:rsidRPr="008F6BCF">
              <w:rPr>
                <w:rFonts w:asciiTheme="minorEastAsia" w:hAnsiTheme="minorEastAsia" w:cstheme="minorEastAsia" w:hint="eastAsia"/>
                <w:color w:val="000000" w:themeColor="text1"/>
                <w:szCs w:val="21"/>
              </w:rPr>
              <w:t>施工单位应采取施工措施保证连续施工，保证施工质量，防止雨水渗入结构层，确保如期竣工，费用自行考虑，因雨天施工导致的工期延误与费用增加不予签证。</w:t>
            </w:r>
          </w:p>
          <w:p w14:paraId="455C3CF8" w14:textId="42D60843" w:rsidR="008B5B89" w:rsidRPr="008F6BCF" w:rsidRDefault="008B5B89">
            <w:pPr>
              <w:spacing w:line="360" w:lineRule="auto"/>
              <w:ind w:firstLineChars="200" w:firstLine="420"/>
              <w:jc w:val="left"/>
              <w:rPr>
                <w:rFonts w:asciiTheme="minorEastAsia" w:hAnsiTheme="minorEastAsia" w:cstheme="minorEastAsia"/>
                <w:color w:val="000000" w:themeColor="text1"/>
                <w:szCs w:val="21"/>
              </w:rPr>
            </w:pPr>
            <w:r w:rsidRPr="008F6BCF">
              <w:rPr>
                <w:rFonts w:asciiTheme="minorEastAsia" w:hAnsiTheme="minorEastAsia" w:cstheme="minorEastAsia" w:hint="eastAsia"/>
                <w:color w:val="000000" w:themeColor="text1"/>
                <w:szCs w:val="21"/>
              </w:rPr>
              <w:t>2.预验收后须经过两次连续48小时下雨检验，再进行竣工验收。</w:t>
            </w:r>
          </w:p>
          <w:p w14:paraId="40EEA633" w14:textId="77777777" w:rsidR="00F37B29" w:rsidRPr="008F6BCF" w:rsidRDefault="0081621C">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四、开工日期：以签订合同后采购人通知为准。</w:t>
            </w:r>
          </w:p>
          <w:p w14:paraId="0445ABC5" w14:textId="6D31ABFC" w:rsidR="00F37B29" w:rsidRPr="008F6BCF" w:rsidRDefault="0081621C" w:rsidP="000D0A97">
            <w:pPr>
              <w:spacing w:line="360" w:lineRule="auto"/>
              <w:ind w:firstLineChars="200" w:firstLine="420"/>
              <w:jc w:val="left"/>
              <w:rPr>
                <w:rFonts w:ascii="宋体" w:hAnsi="宋体"/>
                <w:color w:val="000000" w:themeColor="text1"/>
                <w:szCs w:val="21"/>
              </w:rPr>
            </w:pPr>
            <w:r w:rsidRPr="008F6BCF">
              <w:rPr>
                <w:rFonts w:ascii="宋体" w:hAnsi="宋体" w:hint="eastAsia"/>
                <w:color w:val="000000" w:themeColor="text1"/>
                <w:szCs w:val="21"/>
              </w:rPr>
              <w:t>五、开工前</w:t>
            </w:r>
            <w:bookmarkStart w:id="20" w:name="OLE_LINK35"/>
            <w:bookmarkStart w:id="21" w:name="OLE_LINK36"/>
            <w:r w:rsidRPr="008F6BCF">
              <w:rPr>
                <w:rFonts w:ascii="宋体" w:hAnsi="宋体" w:hint="eastAsia"/>
                <w:color w:val="000000" w:themeColor="text1"/>
                <w:szCs w:val="21"/>
              </w:rPr>
              <w:t>成交供应商</w:t>
            </w:r>
            <w:bookmarkEnd w:id="20"/>
            <w:bookmarkEnd w:id="21"/>
            <w:r w:rsidRPr="008F6BCF">
              <w:rPr>
                <w:rFonts w:ascii="宋体" w:hAnsi="宋体" w:hint="eastAsia"/>
                <w:color w:val="000000" w:themeColor="text1"/>
                <w:szCs w:val="21"/>
              </w:rPr>
              <w:t>应到采购人水电管理部门办理用水用电手续，签订施工用水用电协议，并以现金转账方式缴纳水电预收款，水电预收款为本工程</w:t>
            </w:r>
            <w:r w:rsidR="004E0CDC" w:rsidRPr="008F6BCF">
              <w:rPr>
                <w:rFonts w:ascii="宋体" w:hAnsi="宋体" w:hint="eastAsia"/>
                <w:color w:val="000000" w:themeColor="text1"/>
                <w:szCs w:val="21"/>
              </w:rPr>
              <w:t>签约合同价</w:t>
            </w:r>
            <w:r w:rsidRPr="008F6BCF">
              <w:rPr>
                <w:rFonts w:ascii="宋体" w:hAnsi="宋体" w:hint="eastAsia"/>
                <w:color w:val="000000" w:themeColor="text1"/>
                <w:szCs w:val="21"/>
              </w:rPr>
              <w:t>的3%（最高不超过50万元），采购人开通用水用电；现场施工用水、用电费用按月以实际计量收费（单价：以</w:t>
            </w:r>
            <w:r w:rsidR="002131FF" w:rsidRPr="008F6BCF">
              <w:rPr>
                <w:rFonts w:ascii="宋体" w:hAnsi="宋体" w:hint="eastAsia"/>
                <w:color w:val="000000" w:themeColor="text1"/>
                <w:szCs w:val="21"/>
              </w:rPr>
              <w:t>采购人</w:t>
            </w:r>
            <w:r w:rsidRPr="008F6BCF">
              <w:rPr>
                <w:rFonts w:ascii="宋体" w:hAnsi="宋体" w:hint="eastAsia"/>
                <w:color w:val="000000" w:themeColor="text1"/>
                <w:szCs w:val="21"/>
              </w:rPr>
              <w:t>水电部门核准为准）向采购人缴纳；项目竣工验收前，成交供应商应与采购人结算水电费用，待结算完成后，由成交供应商申请，采购人15个工作日内退还水电预收款（无息）。</w:t>
            </w:r>
          </w:p>
        </w:tc>
      </w:tr>
      <w:tr w:rsidR="008F6BCF" w:rsidRPr="008F6BCF" w14:paraId="495B7439" w14:textId="77777777">
        <w:trPr>
          <w:jc w:val="center"/>
        </w:trPr>
        <w:tc>
          <w:tcPr>
            <w:tcW w:w="9344" w:type="dxa"/>
            <w:gridSpan w:val="5"/>
            <w:vAlign w:val="center"/>
          </w:tcPr>
          <w:p w14:paraId="1CD8EF27"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lastRenderedPageBreak/>
              <w:t>商务要求</w:t>
            </w:r>
          </w:p>
        </w:tc>
      </w:tr>
      <w:tr w:rsidR="008F6BCF" w:rsidRPr="008F6BCF" w14:paraId="1AC03739" w14:textId="77777777">
        <w:trPr>
          <w:jc w:val="center"/>
        </w:trPr>
        <w:tc>
          <w:tcPr>
            <w:tcW w:w="2106" w:type="dxa"/>
            <w:gridSpan w:val="2"/>
            <w:vAlign w:val="center"/>
          </w:tcPr>
          <w:p w14:paraId="54868C5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施工工期</w:t>
            </w:r>
          </w:p>
        </w:tc>
        <w:tc>
          <w:tcPr>
            <w:tcW w:w="7238" w:type="dxa"/>
            <w:gridSpan w:val="3"/>
            <w:vAlign w:val="center"/>
          </w:tcPr>
          <w:p w14:paraId="48C3CDEF" w14:textId="76039E48" w:rsidR="00F37B29" w:rsidRPr="008F6BCF" w:rsidRDefault="000D0A97" w:rsidP="000D0A97">
            <w:pPr>
              <w:spacing w:line="360" w:lineRule="auto"/>
              <w:jc w:val="left"/>
              <w:rPr>
                <w:rFonts w:ascii="宋体" w:hAnsi="宋体"/>
                <w:color w:val="000000" w:themeColor="text1"/>
                <w:szCs w:val="21"/>
              </w:rPr>
            </w:pPr>
            <w:r w:rsidRPr="008F6BCF">
              <w:rPr>
                <w:rFonts w:ascii="宋体" w:hAnsi="宋体" w:hint="eastAsia"/>
                <w:color w:val="000000" w:themeColor="text1"/>
                <w:szCs w:val="21"/>
              </w:rPr>
              <w:t>1</w:t>
            </w:r>
            <w:r w:rsidRPr="008F6BCF">
              <w:rPr>
                <w:rFonts w:ascii="宋体" w:hAnsi="宋体"/>
                <w:color w:val="000000" w:themeColor="text1"/>
                <w:szCs w:val="21"/>
              </w:rPr>
              <w:t>5</w:t>
            </w:r>
            <w:r w:rsidRPr="008F6BCF">
              <w:rPr>
                <w:rFonts w:ascii="宋体" w:hAnsi="宋体" w:hint="eastAsia"/>
                <w:color w:val="000000" w:themeColor="text1"/>
                <w:szCs w:val="21"/>
              </w:rPr>
              <w:t>5</w:t>
            </w:r>
            <w:r w:rsidR="0081621C" w:rsidRPr="008F6BCF">
              <w:rPr>
                <w:rFonts w:ascii="宋体" w:hAnsi="宋体" w:hint="eastAsia"/>
                <w:color w:val="000000" w:themeColor="text1"/>
                <w:szCs w:val="21"/>
              </w:rPr>
              <w:t>日历天</w:t>
            </w:r>
            <w:r w:rsidR="0081621C" w:rsidRPr="008F6BCF">
              <w:rPr>
                <w:rFonts w:asciiTheme="minorEastAsia" w:hAnsiTheme="minorEastAsia" w:cstheme="minorEastAsia" w:hint="eastAsia"/>
                <w:color w:val="000000" w:themeColor="text1"/>
                <w:szCs w:val="21"/>
              </w:rPr>
              <w:t>（竣工日期以预验收日期为准）</w:t>
            </w:r>
            <w:r w:rsidR="0081621C" w:rsidRPr="008F6BCF">
              <w:rPr>
                <w:rFonts w:ascii="宋体" w:hAnsi="宋体"/>
                <w:color w:val="000000" w:themeColor="text1"/>
                <w:szCs w:val="21"/>
              </w:rPr>
              <w:t>。</w:t>
            </w:r>
          </w:p>
        </w:tc>
      </w:tr>
      <w:tr w:rsidR="008F6BCF" w:rsidRPr="008F6BCF" w14:paraId="1736582A" w14:textId="77777777">
        <w:trPr>
          <w:jc w:val="center"/>
        </w:trPr>
        <w:tc>
          <w:tcPr>
            <w:tcW w:w="2106" w:type="dxa"/>
            <w:gridSpan w:val="2"/>
            <w:shd w:val="clear" w:color="auto" w:fill="auto"/>
            <w:vAlign w:val="center"/>
          </w:tcPr>
          <w:p w14:paraId="7C2E0C5C"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合同签订时间</w:t>
            </w:r>
          </w:p>
        </w:tc>
        <w:tc>
          <w:tcPr>
            <w:tcW w:w="7238" w:type="dxa"/>
            <w:gridSpan w:val="3"/>
            <w:shd w:val="clear" w:color="auto" w:fill="auto"/>
            <w:vAlign w:val="center"/>
          </w:tcPr>
          <w:p w14:paraId="7B6D0844"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自成交通知书发出之日起</w:t>
            </w:r>
            <w:r w:rsidRPr="008F6BCF">
              <w:rPr>
                <w:rFonts w:ascii="宋体" w:hAnsi="宋体"/>
                <w:color w:val="000000" w:themeColor="text1"/>
                <w:szCs w:val="21"/>
              </w:rPr>
              <w:t>15</w:t>
            </w:r>
            <w:r w:rsidRPr="008F6BCF">
              <w:rPr>
                <w:rFonts w:ascii="宋体" w:hAnsi="宋体" w:hint="eastAsia"/>
                <w:color w:val="000000" w:themeColor="text1"/>
                <w:szCs w:val="21"/>
              </w:rPr>
              <w:t>日内。</w:t>
            </w:r>
          </w:p>
        </w:tc>
      </w:tr>
      <w:tr w:rsidR="008F6BCF" w:rsidRPr="008F6BCF" w14:paraId="610A8C29" w14:textId="77777777">
        <w:trPr>
          <w:jc w:val="center"/>
        </w:trPr>
        <w:tc>
          <w:tcPr>
            <w:tcW w:w="2106" w:type="dxa"/>
            <w:gridSpan w:val="2"/>
            <w:vAlign w:val="center"/>
          </w:tcPr>
          <w:p w14:paraId="41C665CC"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报价要求</w:t>
            </w:r>
          </w:p>
        </w:tc>
        <w:tc>
          <w:tcPr>
            <w:tcW w:w="7238" w:type="dxa"/>
            <w:gridSpan w:val="3"/>
            <w:vAlign w:val="center"/>
          </w:tcPr>
          <w:p w14:paraId="1F6483BA" w14:textId="13633893"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1.竞争性磋商报价采用下浮系数报价（报价范围：0≤下浮系数</w:t>
            </w:r>
            <w:r w:rsidR="003A779E"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100%），供应商应认真阅读已经采购人审定的最高限价（招标控制价），参与磋商即</w:t>
            </w:r>
            <w:r w:rsidRPr="008F6BCF">
              <w:rPr>
                <w:rFonts w:ascii="宋体" w:eastAsia="宋体" w:hAnsi="宋体" w:hint="eastAsia"/>
                <w:color w:val="000000" w:themeColor="text1"/>
                <w:szCs w:val="21"/>
              </w:rPr>
              <w:lastRenderedPageBreak/>
              <w:t>表示认可最高限价（招标控制价）及单价，成交后依据合同的固定综合单价【固定综合单价=采购预算价（招标控制价）公布的相应的清单项目的单价×（1-下浮系数）】进行结算，供应商不得对采购人的采购预算价（招标控制价）中的综合单价进行修改，合同总价为</w:t>
            </w:r>
            <w:r w:rsidR="004E0CDC" w:rsidRPr="008F6BCF">
              <w:rPr>
                <w:rFonts w:ascii="宋体" w:eastAsia="宋体" w:hAnsi="宋体" w:hint="eastAsia"/>
                <w:color w:val="000000" w:themeColor="text1"/>
                <w:szCs w:val="21"/>
              </w:rPr>
              <w:t>签约合同价</w:t>
            </w:r>
            <w:r w:rsidRPr="008F6BCF">
              <w:rPr>
                <w:rFonts w:ascii="宋体" w:eastAsia="宋体" w:hAnsi="宋体" w:hint="eastAsia"/>
                <w:color w:val="000000" w:themeColor="text1"/>
                <w:szCs w:val="21"/>
              </w:rPr>
              <w:t>【</w:t>
            </w:r>
            <w:r w:rsidR="004E0CDC" w:rsidRPr="008F6BCF">
              <w:rPr>
                <w:rFonts w:ascii="宋体" w:eastAsia="宋体" w:hAnsi="宋体" w:hint="eastAsia"/>
                <w:color w:val="000000" w:themeColor="text1"/>
                <w:szCs w:val="21"/>
              </w:rPr>
              <w:t>签约合同价</w:t>
            </w:r>
            <w:r w:rsidRPr="008F6BCF">
              <w:rPr>
                <w:rFonts w:ascii="宋体" w:eastAsia="宋体" w:hAnsi="宋体" w:hint="eastAsia"/>
                <w:color w:val="000000" w:themeColor="text1"/>
                <w:szCs w:val="21"/>
              </w:rPr>
              <w:t>=采购预算价（招标控制价）公布的总金额×（1-下浮系数）】。</w:t>
            </w:r>
          </w:p>
          <w:p w14:paraId="6E1E34C2"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2.竞标报价包括了为实施和完成合同工程所需的劳务、材料、机械、质检（自检）、安装、缺陷修复、管理、保险、税费、利润等费用，以及合同明示或暗示的所有责任、义务和一般风险。</w:t>
            </w:r>
          </w:p>
          <w:p w14:paraId="733C07F7" w14:textId="4F110E09" w:rsidR="00F37B29" w:rsidRPr="008F6BCF" w:rsidRDefault="0081621C">
            <w:pPr>
              <w:spacing w:line="360" w:lineRule="auto"/>
              <w:jc w:val="left"/>
              <w:rPr>
                <w:rFonts w:ascii="宋体" w:hAnsi="宋体"/>
                <w:color w:val="000000" w:themeColor="text1"/>
                <w:szCs w:val="21"/>
              </w:rPr>
            </w:pPr>
            <w:r w:rsidRPr="008F6BCF">
              <w:rPr>
                <w:rFonts w:ascii="宋体" w:eastAsia="宋体" w:hAnsi="宋体" w:hint="eastAsia"/>
                <w:color w:val="000000" w:themeColor="text1"/>
                <w:szCs w:val="21"/>
              </w:rPr>
              <w:t>3.本项目采用固定综合单价合同，工程量按实际结算，供应商工程量清单中项目的工程量无论增减，均按</w:t>
            </w:r>
            <w:r w:rsidR="00860622" w:rsidRPr="008F6BCF">
              <w:rPr>
                <w:rFonts w:ascii="宋体" w:eastAsia="宋体" w:hAnsi="宋体" w:hint="eastAsia"/>
                <w:color w:val="000000" w:themeColor="text1"/>
                <w:szCs w:val="21"/>
              </w:rPr>
              <w:t>成交综合</w:t>
            </w:r>
            <w:r w:rsidRPr="008F6BCF">
              <w:rPr>
                <w:rFonts w:ascii="宋体" w:eastAsia="宋体" w:hAnsi="宋体" w:hint="eastAsia"/>
                <w:color w:val="000000" w:themeColor="text1"/>
                <w:szCs w:val="21"/>
              </w:rPr>
              <w:t>单价结算。本工程最终结算价以采购人或采购人选定的第三方工程咨询单位审定金额为准。</w:t>
            </w:r>
          </w:p>
        </w:tc>
      </w:tr>
      <w:tr w:rsidR="008F6BCF" w:rsidRPr="008F6BCF" w14:paraId="58347400" w14:textId="77777777">
        <w:trPr>
          <w:jc w:val="center"/>
        </w:trPr>
        <w:tc>
          <w:tcPr>
            <w:tcW w:w="2106" w:type="dxa"/>
            <w:gridSpan w:val="2"/>
            <w:vAlign w:val="center"/>
          </w:tcPr>
          <w:p w14:paraId="534DBCD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履约保证金</w:t>
            </w:r>
          </w:p>
        </w:tc>
        <w:tc>
          <w:tcPr>
            <w:tcW w:w="7238" w:type="dxa"/>
            <w:gridSpan w:val="3"/>
            <w:vAlign w:val="center"/>
          </w:tcPr>
          <w:p w14:paraId="297D4220" w14:textId="5C545698"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1.履约保证金金额：按签约合同价扣除</w:t>
            </w:r>
            <w:r w:rsidR="008B5B89" w:rsidRPr="008F6BCF">
              <w:rPr>
                <w:rFonts w:ascii="宋体" w:eastAsia="宋体" w:hAnsi="宋体" w:hint="eastAsia"/>
                <w:color w:val="000000" w:themeColor="text1"/>
                <w:szCs w:val="21"/>
              </w:rPr>
              <w:t>采购</w:t>
            </w:r>
            <w:r w:rsidRPr="008F6BCF">
              <w:rPr>
                <w:rFonts w:ascii="宋体" w:eastAsia="宋体" w:hAnsi="宋体" w:hint="eastAsia"/>
                <w:color w:val="000000" w:themeColor="text1"/>
                <w:szCs w:val="21"/>
              </w:rPr>
              <w:t>人材料设备价款、暂估专业工程、暂列金额后的2%。在收到成交通知书或任务委托书后须在10日历天内交至指定账户，否则视同放弃成交（履约保证金缴纳时须备注项目名称+项目编号。）</w:t>
            </w:r>
          </w:p>
          <w:p w14:paraId="69FEC351"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2.履约保证金缴纳方式：</w:t>
            </w:r>
            <w:r w:rsidRPr="008F6BCF">
              <w:rPr>
                <w:rFonts w:ascii="宋体" w:hAnsi="宋体" w:hint="eastAsia"/>
                <w:color w:val="000000" w:themeColor="text1"/>
                <w:szCs w:val="21"/>
              </w:rPr>
              <w:t>银行转账或者银行出具的无条件保函非现金方式（无息）</w:t>
            </w:r>
            <w:r w:rsidRPr="008F6BCF">
              <w:rPr>
                <w:rFonts w:ascii="宋体" w:eastAsia="宋体" w:hAnsi="宋体" w:hint="eastAsia"/>
                <w:color w:val="000000" w:themeColor="text1"/>
                <w:szCs w:val="21"/>
              </w:rPr>
              <w:t>。</w:t>
            </w:r>
          </w:p>
          <w:p w14:paraId="1E8070A8"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3.履约保证金退还方式、时间及条件：履约保证金在工程竣工验收合格并对验收发现的问题完成整改后的5个工作日内，退付履约金的50%；成交供应商向采购人完成（施工）竣工资料移交手续后并提交完整的竣工结算资料，</w:t>
            </w:r>
            <w:r w:rsidRPr="008F6BCF">
              <w:rPr>
                <w:rFonts w:ascii="宋体" w:hAnsi="宋体" w:cs="宋体" w:hint="eastAsia"/>
                <w:color w:val="000000" w:themeColor="text1"/>
                <w:szCs w:val="21"/>
              </w:rPr>
              <w:t>竣工结算审核完成，双方在竣工结算审定单签字盖章后1</w:t>
            </w:r>
            <w:r w:rsidRPr="008F6BCF">
              <w:rPr>
                <w:rFonts w:ascii="宋体" w:hAnsi="宋体" w:cs="宋体"/>
                <w:color w:val="000000" w:themeColor="text1"/>
                <w:szCs w:val="21"/>
              </w:rPr>
              <w:t>4</w:t>
            </w:r>
            <w:r w:rsidRPr="008F6BCF">
              <w:rPr>
                <w:rFonts w:ascii="宋体" w:hAnsi="宋体" w:cs="宋体" w:hint="eastAsia"/>
                <w:color w:val="000000" w:themeColor="text1"/>
                <w:szCs w:val="21"/>
              </w:rPr>
              <w:t>天</w:t>
            </w:r>
            <w:r w:rsidRPr="008F6BCF">
              <w:rPr>
                <w:rFonts w:ascii="宋体" w:eastAsia="宋体" w:hAnsi="宋体" w:hint="eastAsia"/>
                <w:color w:val="000000" w:themeColor="text1"/>
                <w:szCs w:val="21"/>
              </w:rPr>
              <w:t>可向采购人申请退还剩余的履约保证金，采购人应在收到申请之日起5个工作日内扣减成交供应商赔偿金和其他应从成交供应商扣回的款项后，将履约保证金的余额退还给成交供应商（无息）。</w:t>
            </w:r>
          </w:p>
          <w:p w14:paraId="3B9E8D2B"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color w:val="000000" w:themeColor="text1"/>
                <w:szCs w:val="21"/>
              </w:rPr>
              <w:t>4.</w:t>
            </w:r>
            <w:r w:rsidRPr="008F6BCF">
              <w:rPr>
                <w:rFonts w:ascii="宋体" w:eastAsia="宋体" w:hAnsi="宋体" w:hint="eastAsia"/>
                <w:color w:val="000000" w:themeColor="text1"/>
                <w:szCs w:val="21"/>
              </w:rPr>
              <w:t>履约保证金指定账户：</w:t>
            </w:r>
          </w:p>
          <w:p w14:paraId="727D517A"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统一社会信用代码：124500004985009929</w:t>
            </w:r>
          </w:p>
          <w:p w14:paraId="0206DC82"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户名：广西大学</w:t>
            </w:r>
          </w:p>
          <w:p w14:paraId="5E4D0C0E"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开户行：中国银行广西南宁市西大支行</w:t>
            </w:r>
          </w:p>
          <w:p w14:paraId="05339620"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账号：618457484938</w:t>
            </w:r>
          </w:p>
          <w:p w14:paraId="70766F71"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注：其他要求</w:t>
            </w:r>
          </w:p>
          <w:p w14:paraId="7D5F9B75"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1）根据《广西壮族自治区财政厅关于持续优化政府采购营商环境推动高质量发展的通知》（桂财采〔2024〕55号），采购文件要求成交供应商缴纳履约保证金的，履约保证金数额不得超过政府采购合同金额的5%，对中小企业收取的履约保证金数额不得超过政府采购合同金额的2%。</w:t>
            </w:r>
          </w:p>
          <w:p w14:paraId="61911ACF"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（2）履约保证金必须足额缴纳，或出具的保函额度必须足额且保函有效期不能低于合同履行期限（即签订采购合同之日起至履行完合同约定的权利及义务之日止），否则视为无效履约保证金。</w:t>
            </w:r>
          </w:p>
          <w:p w14:paraId="195CCAC8"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（3）采用保函的，必须为无条件保函，否则视为无效履约保证金。</w:t>
            </w:r>
          </w:p>
        </w:tc>
      </w:tr>
      <w:tr w:rsidR="008F6BCF" w:rsidRPr="008F6BCF" w14:paraId="5681BA14" w14:textId="77777777">
        <w:trPr>
          <w:jc w:val="center"/>
        </w:trPr>
        <w:tc>
          <w:tcPr>
            <w:tcW w:w="2106" w:type="dxa"/>
            <w:gridSpan w:val="2"/>
            <w:vAlign w:val="center"/>
          </w:tcPr>
          <w:p w14:paraId="7A90D8E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工程款（预付款、进度款）支付</w:t>
            </w:r>
          </w:p>
        </w:tc>
        <w:tc>
          <w:tcPr>
            <w:tcW w:w="7238" w:type="dxa"/>
            <w:gridSpan w:val="3"/>
            <w:vAlign w:val="center"/>
          </w:tcPr>
          <w:p w14:paraId="5E093539" w14:textId="77777777" w:rsidR="00F37B29" w:rsidRPr="008F6BCF" w:rsidRDefault="0081621C" w:rsidP="000D0A97">
            <w:pPr>
              <w:pStyle w:val="22"/>
              <w:spacing w:line="360" w:lineRule="auto"/>
              <w:rPr>
                <w:rFonts w:ascii="宋体" w:hAnsi="宋体" w:cstheme="minorBidi"/>
                <w:color w:val="000000" w:themeColor="text1"/>
                <w:szCs w:val="21"/>
              </w:rPr>
            </w:pPr>
            <w:r w:rsidRPr="008F6BCF">
              <w:rPr>
                <w:rFonts w:ascii="宋体" w:hAnsi="宋体" w:cstheme="minorBidi" w:hint="eastAsia"/>
                <w:color w:val="000000" w:themeColor="text1"/>
                <w:szCs w:val="21"/>
              </w:rPr>
              <w:t>1.预付款：无预付款。</w:t>
            </w:r>
          </w:p>
          <w:p w14:paraId="68C45EFF" w14:textId="607E19EC" w:rsidR="00F37B29" w:rsidRPr="008F6BCF" w:rsidRDefault="0081621C" w:rsidP="000D0A97">
            <w:pPr>
              <w:pStyle w:val="22"/>
              <w:spacing w:line="360" w:lineRule="auto"/>
              <w:rPr>
                <w:rFonts w:ascii="宋体" w:hAnsi="宋体" w:cstheme="minorBidi"/>
                <w:color w:val="000000" w:themeColor="text1"/>
                <w:szCs w:val="21"/>
              </w:rPr>
            </w:pPr>
            <w:r w:rsidRPr="008F6BCF">
              <w:rPr>
                <w:rFonts w:ascii="宋体" w:hAnsi="宋体" w:cstheme="minorBidi" w:hint="eastAsia"/>
                <w:color w:val="000000" w:themeColor="text1"/>
                <w:szCs w:val="21"/>
              </w:rPr>
              <w:t>2.工程施工阶段完成合同内工程量的50％，经采购人审核，拨付工程进度款至</w:t>
            </w:r>
            <w:r w:rsidR="004E0CDC" w:rsidRPr="008F6BCF">
              <w:rPr>
                <w:rFonts w:ascii="宋体" w:hAnsi="宋体" w:cstheme="minorBidi" w:hint="eastAsia"/>
                <w:color w:val="000000" w:themeColor="text1"/>
                <w:szCs w:val="21"/>
              </w:rPr>
              <w:t>签约合同价</w:t>
            </w:r>
            <w:r w:rsidRPr="008F6BCF">
              <w:rPr>
                <w:rFonts w:ascii="宋体" w:hAnsi="宋体" w:cstheme="minorBidi" w:hint="eastAsia"/>
                <w:color w:val="000000" w:themeColor="text1"/>
                <w:szCs w:val="21"/>
              </w:rPr>
              <w:t>（扣除</w:t>
            </w:r>
            <w:bookmarkStart w:id="22" w:name="OLE_LINK37"/>
            <w:bookmarkStart w:id="23" w:name="OLE_LINK38"/>
            <w:r w:rsidRPr="008F6BCF">
              <w:rPr>
                <w:rFonts w:ascii="宋体" w:hAnsi="宋体" w:cstheme="minorBidi" w:hint="eastAsia"/>
                <w:color w:val="000000" w:themeColor="text1"/>
                <w:szCs w:val="21"/>
              </w:rPr>
              <w:t>采购</w:t>
            </w:r>
            <w:bookmarkEnd w:id="22"/>
            <w:bookmarkEnd w:id="23"/>
            <w:r w:rsidRPr="008F6BCF">
              <w:rPr>
                <w:rFonts w:ascii="宋体" w:hAnsi="宋体" w:cstheme="minorBidi" w:hint="eastAsia"/>
                <w:color w:val="000000" w:themeColor="text1"/>
                <w:szCs w:val="21"/>
              </w:rPr>
              <w:t>人材料</w:t>
            </w:r>
            <w:r w:rsidR="008B5B89" w:rsidRPr="008F6BCF">
              <w:rPr>
                <w:rFonts w:ascii="宋体" w:hAnsi="宋体" w:cstheme="minorBidi" w:hint="eastAsia"/>
                <w:color w:val="000000" w:themeColor="text1"/>
                <w:szCs w:val="21"/>
              </w:rPr>
              <w:t>设备</w:t>
            </w:r>
            <w:r w:rsidRPr="008F6BCF">
              <w:rPr>
                <w:rFonts w:ascii="宋体" w:hAnsi="宋体" w:cstheme="minorBidi" w:hint="eastAsia"/>
                <w:color w:val="000000" w:themeColor="text1"/>
                <w:szCs w:val="21"/>
              </w:rPr>
              <w:t>价款、暂估专业工程、暂列金额）的40％，工程变更部分无进度款，待工程竣工验收合格后3个月内，成交人按要求递交结算报告及全部结算资料，经采购人检查完整合格，双方在《工程项目竣工结算送审资料表》签字确认后</w:t>
            </w:r>
            <w:r w:rsidR="003A779E" w:rsidRPr="008F6BCF">
              <w:rPr>
                <w:rFonts w:ascii="宋体" w:hAnsi="宋体" w:cstheme="minorBidi" w:hint="eastAsia"/>
                <w:color w:val="000000" w:themeColor="text1"/>
                <w:szCs w:val="21"/>
              </w:rPr>
              <w:t>，</w:t>
            </w:r>
            <w:r w:rsidRPr="008F6BCF">
              <w:rPr>
                <w:rFonts w:ascii="宋体" w:hAnsi="宋体" w:cstheme="minorBidi" w:hint="eastAsia"/>
                <w:color w:val="000000" w:themeColor="text1"/>
                <w:szCs w:val="21"/>
              </w:rPr>
              <w:t>采购人按照递交的结算价与签约合同价（扣除</w:t>
            </w:r>
            <w:r w:rsidR="003331AA" w:rsidRPr="008F6BCF">
              <w:rPr>
                <w:rFonts w:ascii="宋体" w:hAnsi="宋体" w:hint="eastAsia"/>
                <w:color w:val="000000" w:themeColor="text1"/>
                <w:szCs w:val="21"/>
              </w:rPr>
              <w:t>采购</w:t>
            </w:r>
            <w:r w:rsidRPr="008F6BCF">
              <w:rPr>
                <w:rFonts w:ascii="宋体" w:hAnsi="宋体" w:cstheme="minorBidi" w:hint="eastAsia"/>
                <w:color w:val="000000" w:themeColor="text1"/>
                <w:szCs w:val="21"/>
              </w:rPr>
              <w:t>人材料</w:t>
            </w:r>
            <w:bookmarkStart w:id="24" w:name="OLE_LINK39"/>
            <w:bookmarkStart w:id="25" w:name="OLE_LINK40"/>
            <w:r w:rsidR="008B5B89" w:rsidRPr="008F6BCF">
              <w:rPr>
                <w:rFonts w:ascii="宋体" w:hAnsi="宋体" w:cstheme="minorBidi" w:hint="eastAsia"/>
                <w:color w:val="000000" w:themeColor="text1"/>
                <w:szCs w:val="21"/>
              </w:rPr>
              <w:t>设备</w:t>
            </w:r>
            <w:bookmarkEnd w:id="24"/>
            <w:bookmarkEnd w:id="25"/>
            <w:r w:rsidRPr="008F6BCF">
              <w:rPr>
                <w:rFonts w:ascii="宋体" w:hAnsi="宋体" w:cstheme="minorBidi" w:hint="eastAsia"/>
                <w:color w:val="000000" w:themeColor="text1"/>
                <w:szCs w:val="21"/>
              </w:rPr>
              <w:t>价款、暂估专业工程、暂列金额）二者的低价，拨付工程进度款至70％，工程完工验收达到质量要求，结算经采购人审定，并提交完整合格的竣工资料给采购人，成交人先将工程价款结算总额的3%工程质量保修金缴纳至采购人的指定账户，采购人再将工程款支付至结算总价的100%（含已支付的工程进度款）。因成交人原因造成工程资料与工程进度不同步，或者资料不真实，采购人暂停支付工程进度款，另按（人民币）1000元/次的标准计收违约金。</w:t>
            </w:r>
          </w:p>
          <w:p w14:paraId="675AD124" w14:textId="77777777" w:rsidR="00F37B29" w:rsidRPr="008F6BCF" w:rsidRDefault="0081621C" w:rsidP="000D0A97">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3.付款申请注意事项</w:t>
            </w:r>
          </w:p>
          <w:p w14:paraId="127FC3F0" w14:textId="77777777" w:rsidR="00F37B29" w:rsidRPr="008F6BCF" w:rsidRDefault="0081621C" w:rsidP="000D0A97">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（1）进度付款申请单的份数：一式伍份。</w:t>
            </w:r>
          </w:p>
          <w:p w14:paraId="5CFA4C33" w14:textId="77777777" w:rsidR="00F37B29" w:rsidRPr="008F6BCF" w:rsidRDefault="0081621C" w:rsidP="000D0A97">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（2）进度付款申请单的内容：本次已完成工程的价款、累计已完成的工程价款、累计已支付的工程价款、增加和扣减的其他金额等。</w:t>
            </w:r>
          </w:p>
          <w:p w14:paraId="06C7BF98" w14:textId="77777777" w:rsidR="00F37B29" w:rsidRPr="008F6BCF" w:rsidRDefault="0081621C" w:rsidP="000D0A97">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3）为保证进度款申请额的准确性，双方约定，供应商报送的工程进度款（以下简称送审款），与采购人最终审定的工程进度款（以下简称审定款）相比，应保证其误差率≤5％，如误差率＞5％，供应商应承担违约责任并支</w:t>
            </w:r>
            <w:r w:rsidRPr="008F6BCF">
              <w:rPr>
                <w:rFonts w:ascii="宋体" w:eastAsia="宋体" w:hAnsi="宋体" w:hint="eastAsia"/>
                <w:color w:val="000000" w:themeColor="text1"/>
                <w:szCs w:val="21"/>
              </w:rPr>
              <w:lastRenderedPageBreak/>
              <w:t>付违约金；误差率为5％—10％（含）的，违约金＝（送审款-审定款）×5%×50％；误差率大于10％的，违约金=（送审款-审定款）×5%，违约金由采购人从供应商工程结算款中扣除。</w:t>
            </w:r>
          </w:p>
          <w:p w14:paraId="4379B2DA" w14:textId="77777777" w:rsidR="00F37B29" w:rsidRPr="008F6BCF" w:rsidRDefault="0081621C" w:rsidP="000D0A97">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注：误差率=（送审款-审定款）/送审款×100%</w:t>
            </w:r>
          </w:p>
          <w:p w14:paraId="25EF68BE" w14:textId="77777777" w:rsidR="00F37B29" w:rsidRPr="008F6BCF" w:rsidRDefault="0081621C" w:rsidP="000D0A97">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（4）供应商应及时开具发票，未开具发票给采购人的，采购人不予支付工程进度款。</w:t>
            </w:r>
          </w:p>
        </w:tc>
      </w:tr>
      <w:tr w:rsidR="008F6BCF" w:rsidRPr="008F6BCF" w14:paraId="0BFBEE8C" w14:textId="77777777">
        <w:trPr>
          <w:jc w:val="center"/>
        </w:trPr>
        <w:tc>
          <w:tcPr>
            <w:tcW w:w="2106" w:type="dxa"/>
            <w:gridSpan w:val="2"/>
            <w:vAlign w:val="center"/>
          </w:tcPr>
          <w:p w14:paraId="4FD1E9A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验收标准</w:t>
            </w:r>
          </w:p>
        </w:tc>
        <w:tc>
          <w:tcPr>
            <w:tcW w:w="7238" w:type="dxa"/>
            <w:gridSpan w:val="3"/>
            <w:vAlign w:val="center"/>
          </w:tcPr>
          <w:p w14:paraId="19F7F639"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必须达到国家、自治区相关的施工验收规范合格标准。</w:t>
            </w:r>
          </w:p>
        </w:tc>
      </w:tr>
    </w:tbl>
    <w:p w14:paraId="5A4C2010" w14:textId="77777777" w:rsidR="00F37B29" w:rsidRPr="008F6BCF" w:rsidRDefault="00F37B29">
      <w:pPr>
        <w:spacing w:line="360" w:lineRule="auto"/>
        <w:ind w:firstLineChars="200" w:firstLine="420"/>
        <w:rPr>
          <w:rFonts w:ascii="宋体" w:eastAsia="宋体" w:hAnsi="宋体"/>
          <w:color w:val="000000" w:themeColor="text1"/>
          <w:szCs w:val="21"/>
        </w:rPr>
      </w:pPr>
    </w:p>
    <w:p w14:paraId="76EF3E44"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6A0D8E01" w14:textId="77777777" w:rsidR="00860622" w:rsidRPr="008F6BCF" w:rsidRDefault="00860622" w:rsidP="00860622">
      <w:pPr>
        <w:spacing w:line="360" w:lineRule="auto"/>
        <w:ind w:firstLineChars="200" w:firstLine="640"/>
        <w:rPr>
          <w:rFonts w:ascii="微软雅黑" w:eastAsia="微软雅黑" w:hAnsi="微软雅黑"/>
          <w:color w:val="000000" w:themeColor="text1"/>
          <w:sz w:val="32"/>
          <w:szCs w:val="32"/>
        </w:rPr>
      </w:pPr>
      <w:r w:rsidRPr="008F6BCF">
        <w:rPr>
          <w:rFonts w:ascii="微软雅黑" w:eastAsia="微软雅黑" w:hAnsi="微软雅黑" w:hint="eastAsia"/>
          <w:color w:val="000000" w:themeColor="text1"/>
          <w:sz w:val="32"/>
          <w:szCs w:val="32"/>
        </w:rPr>
        <w:lastRenderedPageBreak/>
        <w:t>附件1：</w:t>
      </w:r>
    </w:p>
    <w:p w14:paraId="250DA903" w14:textId="77777777" w:rsidR="00860622" w:rsidRPr="008F6BCF" w:rsidRDefault="00860622" w:rsidP="00860622">
      <w:pPr>
        <w:spacing w:line="360" w:lineRule="auto"/>
        <w:jc w:val="center"/>
        <w:rPr>
          <w:rFonts w:ascii="微软雅黑" w:eastAsia="微软雅黑" w:hAnsi="微软雅黑"/>
          <w:color w:val="000000" w:themeColor="text1"/>
          <w:sz w:val="40"/>
          <w:szCs w:val="40"/>
        </w:rPr>
      </w:pPr>
      <w:r w:rsidRPr="008F6BCF">
        <w:rPr>
          <w:rFonts w:ascii="微软雅黑" w:eastAsia="微软雅黑" w:hAnsi="微软雅黑" w:hint="eastAsia"/>
          <w:color w:val="000000" w:themeColor="text1"/>
          <w:sz w:val="40"/>
          <w:szCs w:val="40"/>
        </w:rPr>
        <w:t>节能产品政府采购品目清单</w:t>
      </w:r>
    </w:p>
    <w:tbl>
      <w:tblPr>
        <w:tblStyle w:val="af3"/>
        <w:tblW w:w="5371" w:type="pct"/>
        <w:jc w:val="center"/>
        <w:tblLook w:val="04A0" w:firstRow="1" w:lastRow="0" w:firstColumn="1" w:lastColumn="0" w:noHBand="0" w:noVBand="1"/>
      </w:tblPr>
      <w:tblGrid>
        <w:gridCol w:w="437"/>
        <w:gridCol w:w="1259"/>
        <w:gridCol w:w="1843"/>
        <w:gridCol w:w="1558"/>
        <w:gridCol w:w="5245"/>
      </w:tblGrid>
      <w:tr w:rsidR="008F6BCF" w:rsidRPr="008F6BCF" w14:paraId="180E04C6" w14:textId="77777777" w:rsidTr="006026D2">
        <w:trPr>
          <w:trHeight w:val="454"/>
          <w:jc w:val="center"/>
        </w:trPr>
        <w:tc>
          <w:tcPr>
            <w:tcW w:w="211" w:type="pct"/>
            <w:vAlign w:val="center"/>
          </w:tcPr>
          <w:p w14:paraId="18199A1B" w14:textId="77777777" w:rsidR="00860622" w:rsidRPr="008F6BCF" w:rsidRDefault="00860622" w:rsidP="006026D2">
            <w:pPr>
              <w:spacing w:line="300" w:lineRule="auto"/>
              <w:jc w:val="center"/>
              <w:rPr>
                <w:rFonts w:ascii="宋体" w:eastAsia="宋体" w:hAnsi="宋体"/>
                <w:b/>
                <w:color w:val="000000" w:themeColor="text1"/>
                <w:sz w:val="22"/>
              </w:rPr>
            </w:pPr>
            <w:r w:rsidRPr="008F6BCF">
              <w:rPr>
                <w:rFonts w:ascii="宋体" w:eastAsia="宋体" w:hAnsi="宋体" w:hint="eastAsia"/>
                <w:b/>
                <w:color w:val="000000" w:themeColor="text1"/>
                <w:sz w:val="22"/>
              </w:rPr>
              <w:t>品目序号</w:t>
            </w:r>
          </w:p>
        </w:tc>
        <w:tc>
          <w:tcPr>
            <w:tcW w:w="2253" w:type="pct"/>
            <w:gridSpan w:val="3"/>
            <w:vAlign w:val="center"/>
          </w:tcPr>
          <w:p w14:paraId="2939B243" w14:textId="77777777" w:rsidR="00860622" w:rsidRPr="008F6BCF" w:rsidRDefault="00860622" w:rsidP="006026D2">
            <w:pPr>
              <w:spacing w:line="300" w:lineRule="auto"/>
              <w:jc w:val="center"/>
              <w:rPr>
                <w:rFonts w:ascii="宋体" w:eastAsia="宋体" w:hAnsi="宋体"/>
                <w:b/>
                <w:color w:val="000000" w:themeColor="text1"/>
                <w:sz w:val="22"/>
              </w:rPr>
            </w:pPr>
            <w:r w:rsidRPr="008F6BCF">
              <w:rPr>
                <w:rFonts w:ascii="宋体" w:eastAsia="宋体" w:hAnsi="宋体" w:hint="eastAsia"/>
                <w:b/>
                <w:color w:val="000000" w:themeColor="text1"/>
                <w:sz w:val="22"/>
              </w:rPr>
              <w:t>名称</w:t>
            </w:r>
          </w:p>
        </w:tc>
        <w:tc>
          <w:tcPr>
            <w:tcW w:w="2536" w:type="pct"/>
            <w:vAlign w:val="center"/>
          </w:tcPr>
          <w:p w14:paraId="25786D83" w14:textId="77777777" w:rsidR="00860622" w:rsidRPr="008F6BCF" w:rsidRDefault="00860622" w:rsidP="006026D2">
            <w:pPr>
              <w:spacing w:line="300" w:lineRule="auto"/>
              <w:jc w:val="center"/>
              <w:rPr>
                <w:rFonts w:ascii="宋体" w:eastAsia="宋体" w:hAnsi="宋体"/>
                <w:b/>
                <w:color w:val="000000" w:themeColor="text1"/>
                <w:sz w:val="22"/>
              </w:rPr>
            </w:pPr>
            <w:r w:rsidRPr="008F6BCF">
              <w:rPr>
                <w:rFonts w:ascii="宋体" w:eastAsia="宋体" w:hAnsi="宋体" w:hint="eastAsia"/>
                <w:b/>
                <w:color w:val="000000" w:themeColor="text1"/>
                <w:sz w:val="22"/>
              </w:rPr>
              <w:t>依据的标准</w:t>
            </w:r>
          </w:p>
        </w:tc>
      </w:tr>
      <w:tr w:rsidR="008F6BCF" w:rsidRPr="008F6BCF" w14:paraId="2D47F099" w14:textId="77777777" w:rsidTr="006026D2">
        <w:trPr>
          <w:trHeight w:val="454"/>
          <w:jc w:val="center"/>
        </w:trPr>
        <w:tc>
          <w:tcPr>
            <w:tcW w:w="211" w:type="pct"/>
            <w:vMerge w:val="restart"/>
            <w:vAlign w:val="center"/>
          </w:tcPr>
          <w:p w14:paraId="6CD9CCA9"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w:t>
            </w:r>
          </w:p>
        </w:tc>
        <w:tc>
          <w:tcPr>
            <w:tcW w:w="609" w:type="pct"/>
            <w:vMerge w:val="restart"/>
            <w:vAlign w:val="center"/>
          </w:tcPr>
          <w:p w14:paraId="7A8D5A1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A020101计算机设备</w:t>
            </w:r>
          </w:p>
        </w:tc>
        <w:tc>
          <w:tcPr>
            <w:tcW w:w="891" w:type="pct"/>
            <w:vAlign w:val="center"/>
          </w:tcPr>
          <w:p w14:paraId="1BC6175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★A02010104台式计算机</w:t>
            </w:r>
          </w:p>
        </w:tc>
        <w:tc>
          <w:tcPr>
            <w:tcW w:w="753" w:type="pct"/>
            <w:vAlign w:val="center"/>
          </w:tcPr>
          <w:p w14:paraId="197B6A76"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2EAFE74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《微型计算机能效限定值及能效等级》（GB28380）</w:t>
            </w:r>
          </w:p>
        </w:tc>
      </w:tr>
      <w:tr w:rsidR="008F6BCF" w:rsidRPr="008F6BCF" w14:paraId="05C81C48" w14:textId="77777777" w:rsidTr="006026D2">
        <w:trPr>
          <w:trHeight w:val="454"/>
          <w:jc w:val="center"/>
        </w:trPr>
        <w:tc>
          <w:tcPr>
            <w:tcW w:w="211" w:type="pct"/>
            <w:vMerge/>
            <w:vAlign w:val="center"/>
          </w:tcPr>
          <w:p w14:paraId="3BE5EFB4"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7F29A93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7C4DF1E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★A02010105便携式计算机</w:t>
            </w:r>
          </w:p>
        </w:tc>
        <w:tc>
          <w:tcPr>
            <w:tcW w:w="753" w:type="pct"/>
            <w:vAlign w:val="center"/>
          </w:tcPr>
          <w:p w14:paraId="55472BF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266EDAA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《微型计算机能效限定值及能效等级》（GB28380）</w:t>
            </w:r>
          </w:p>
        </w:tc>
      </w:tr>
      <w:tr w:rsidR="008F6BCF" w:rsidRPr="008F6BCF" w14:paraId="0959DACE" w14:textId="77777777" w:rsidTr="006026D2">
        <w:trPr>
          <w:trHeight w:val="454"/>
          <w:jc w:val="center"/>
        </w:trPr>
        <w:tc>
          <w:tcPr>
            <w:tcW w:w="211" w:type="pct"/>
            <w:vMerge/>
            <w:vAlign w:val="center"/>
          </w:tcPr>
          <w:p w14:paraId="68F1AC2D"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1A673921"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0507675B"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★A02010107平板式微型计算机</w:t>
            </w:r>
          </w:p>
        </w:tc>
        <w:tc>
          <w:tcPr>
            <w:tcW w:w="753" w:type="pct"/>
            <w:vAlign w:val="center"/>
          </w:tcPr>
          <w:p w14:paraId="0814C2A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1F7C948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《微型计算机能效限定值及能效等级》（GB28380）</w:t>
            </w:r>
          </w:p>
        </w:tc>
      </w:tr>
      <w:tr w:rsidR="008F6BCF" w:rsidRPr="008F6BCF" w14:paraId="53768A8D" w14:textId="77777777" w:rsidTr="006026D2">
        <w:trPr>
          <w:trHeight w:val="454"/>
          <w:jc w:val="center"/>
        </w:trPr>
        <w:tc>
          <w:tcPr>
            <w:tcW w:w="211" w:type="pct"/>
            <w:vMerge w:val="restart"/>
            <w:vAlign w:val="center"/>
          </w:tcPr>
          <w:p w14:paraId="572BBE5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2</w:t>
            </w:r>
          </w:p>
        </w:tc>
        <w:tc>
          <w:tcPr>
            <w:tcW w:w="609" w:type="pct"/>
            <w:vMerge w:val="restart"/>
            <w:vAlign w:val="center"/>
          </w:tcPr>
          <w:p w14:paraId="44310D15"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A020106输入输出设备</w:t>
            </w:r>
          </w:p>
        </w:tc>
        <w:tc>
          <w:tcPr>
            <w:tcW w:w="891" w:type="pct"/>
            <w:vMerge w:val="restart"/>
            <w:vAlign w:val="center"/>
          </w:tcPr>
          <w:p w14:paraId="28CFA86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A02010601打印设备</w:t>
            </w:r>
          </w:p>
        </w:tc>
        <w:tc>
          <w:tcPr>
            <w:tcW w:w="753" w:type="pct"/>
            <w:vAlign w:val="center"/>
          </w:tcPr>
          <w:p w14:paraId="417D80F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A0201060101喷墨打印机</w:t>
            </w:r>
          </w:p>
        </w:tc>
        <w:tc>
          <w:tcPr>
            <w:tcW w:w="2536" w:type="pct"/>
            <w:vAlign w:val="center"/>
          </w:tcPr>
          <w:p w14:paraId="06C8767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《复印机、打印机和传真机能效限定值及能效等级》（GB21521）</w:t>
            </w:r>
          </w:p>
        </w:tc>
      </w:tr>
      <w:tr w:rsidR="008F6BCF" w:rsidRPr="008F6BCF" w14:paraId="767DC507" w14:textId="77777777" w:rsidTr="006026D2">
        <w:trPr>
          <w:trHeight w:val="454"/>
          <w:jc w:val="center"/>
        </w:trPr>
        <w:tc>
          <w:tcPr>
            <w:tcW w:w="211" w:type="pct"/>
            <w:vMerge/>
            <w:vAlign w:val="center"/>
          </w:tcPr>
          <w:p w14:paraId="05AE27B5"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0535EE20"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00FCEAEA"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01CCC9B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★A0201060102激光打印机</w:t>
            </w:r>
          </w:p>
        </w:tc>
        <w:tc>
          <w:tcPr>
            <w:tcW w:w="2536" w:type="pct"/>
            <w:vAlign w:val="center"/>
          </w:tcPr>
          <w:p w14:paraId="2862EF29"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《复印机、打印机和传真机能效限定值及能效等级》（GB21521）</w:t>
            </w:r>
          </w:p>
        </w:tc>
      </w:tr>
      <w:tr w:rsidR="008F6BCF" w:rsidRPr="008F6BCF" w14:paraId="71A518B3" w14:textId="77777777" w:rsidTr="006026D2">
        <w:trPr>
          <w:trHeight w:val="454"/>
          <w:jc w:val="center"/>
        </w:trPr>
        <w:tc>
          <w:tcPr>
            <w:tcW w:w="211" w:type="pct"/>
            <w:vMerge/>
            <w:vAlign w:val="center"/>
          </w:tcPr>
          <w:p w14:paraId="51FC99E3"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62A870C1"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72FA8D67"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110F9AD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★A0201060104针式打印机</w:t>
            </w:r>
          </w:p>
        </w:tc>
        <w:tc>
          <w:tcPr>
            <w:tcW w:w="2536" w:type="pct"/>
            <w:vAlign w:val="center"/>
          </w:tcPr>
          <w:p w14:paraId="1EB3C54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《复印机、打印机和传真机能效限定值及能效等级》（GB21521）</w:t>
            </w:r>
          </w:p>
        </w:tc>
      </w:tr>
      <w:tr w:rsidR="008F6BCF" w:rsidRPr="008F6BCF" w14:paraId="0E5C51EA" w14:textId="77777777" w:rsidTr="006026D2">
        <w:trPr>
          <w:trHeight w:val="454"/>
          <w:jc w:val="center"/>
        </w:trPr>
        <w:tc>
          <w:tcPr>
            <w:tcW w:w="211" w:type="pct"/>
            <w:vMerge/>
            <w:vAlign w:val="center"/>
          </w:tcPr>
          <w:p w14:paraId="65B1834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660675E3"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20E574A9"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A02010604显示设备</w:t>
            </w:r>
          </w:p>
        </w:tc>
        <w:tc>
          <w:tcPr>
            <w:tcW w:w="753" w:type="pct"/>
            <w:vAlign w:val="center"/>
          </w:tcPr>
          <w:p w14:paraId="1DB9402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★A0201060401液晶显示器</w:t>
            </w:r>
          </w:p>
        </w:tc>
        <w:tc>
          <w:tcPr>
            <w:tcW w:w="2536" w:type="pct"/>
            <w:vAlign w:val="center"/>
          </w:tcPr>
          <w:p w14:paraId="66DED9F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《计算机显示器能效限定值及能效等级》（GB21520）</w:t>
            </w:r>
          </w:p>
        </w:tc>
      </w:tr>
      <w:tr w:rsidR="008F6BCF" w:rsidRPr="008F6BCF" w14:paraId="27D084E8" w14:textId="77777777" w:rsidTr="006026D2">
        <w:trPr>
          <w:trHeight w:val="454"/>
          <w:jc w:val="center"/>
        </w:trPr>
        <w:tc>
          <w:tcPr>
            <w:tcW w:w="211" w:type="pct"/>
            <w:vMerge/>
            <w:vAlign w:val="center"/>
          </w:tcPr>
          <w:p w14:paraId="06BF438C"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728EF48C"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7148A2E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A02010609图形图像输入设备</w:t>
            </w:r>
          </w:p>
        </w:tc>
        <w:tc>
          <w:tcPr>
            <w:tcW w:w="753" w:type="pct"/>
            <w:vAlign w:val="center"/>
          </w:tcPr>
          <w:p w14:paraId="0A9D940B"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A0201060901扫描仪</w:t>
            </w:r>
          </w:p>
        </w:tc>
        <w:tc>
          <w:tcPr>
            <w:tcW w:w="2536" w:type="pct"/>
            <w:vAlign w:val="center"/>
          </w:tcPr>
          <w:p w14:paraId="5A4518AD"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参照《复印机、打印机和传真机能效限定值及能效等级》（GB21521中打印速度为15页/分的针式打印机相关要求中打印速度为15页/分的针式打印机相关要求</w:t>
            </w:r>
          </w:p>
        </w:tc>
      </w:tr>
      <w:tr w:rsidR="008F6BCF" w:rsidRPr="008F6BCF" w14:paraId="6F48B440" w14:textId="77777777" w:rsidTr="006026D2">
        <w:trPr>
          <w:trHeight w:val="454"/>
          <w:jc w:val="center"/>
        </w:trPr>
        <w:tc>
          <w:tcPr>
            <w:tcW w:w="211" w:type="pct"/>
            <w:vAlign w:val="center"/>
          </w:tcPr>
          <w:p w14:paraId="05878CE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3</w:t>
            </w:r>
          </w:p>
        </w:tc>
        <w:tc>
          <w:tcPr>
            <w:tcW w:w="609" w:type="pct"/>
            <w:vAlign w:val="center"/>
          </w:tcPr>
          <w:p w14:paraId="3C3449FD"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A020202投影仪</w:t>
            </w:r>
          </w:p>
        </w:tc>
        <w:tc>
          <w:tcPr>
            <w:tcW w:w="891" w:type="pct"/>
            <w:vAlign w:val="center"/>
          </w:tcPr>
          <w:p w14:paraId="3D0735DE"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58AA6003"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1B322F2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《投影机能效限定值及能效等级》（GB32028）</w:t>
            </w:r>
          </w:p>
        </w:tc>
      </w:tr>
      <w:tr w:rsidR="008F6BCF" w:rsidRPr="008F6BCF" w14:paraId="786269FD" w14:textId="77777777" w:rsidTr="006026D2">
        <w:trPr>
          <w:trHeight w:val="454"/>
          <w:jc w:val="center"/>
        </w:trPr>
        <w:tc>
          <w:tcPr>
            <w:tcW w:w="211" w:type="pct"/>
            <w:vAlign w:val="center"/>
          </w:tcPr>
          <w:p w14:paraId="5337F27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4</w:t>
            </w:r>
          </w:p>
        </w:tc>
        <w:tc>
          <w:tcPr>
            <w:tcW w:w="609" w:type="pct"/>
            <w:vAlign w:val="center"/>
          </w:tcPr>
          <w:p w14:paraId="245D7269"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A020204多功能一体机</w:t>
            </w:r>
          </w:p>
        </w:tc>
        <w:tc>
          <w:tcPr>
            <w:tcW w:w="891" w:type="pct"/>
            <w:vAlign w:val="center"/>
          </w:tcPr>
          <w:p w14:paraId="2FFADBF2"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45D4966D"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079BA05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《复印机、打印机和传真机能效限定值及能效等级》（GB21521）</w:t>
            </w:r>
          </w:p>
        </w:tc>
      </w:tr>
      <w:tr w:rsidR="008F6BCF" w:rsidRPr="008F6BCF" w14:paraId="6D11C110" w14:textId="77777777" w:rsidTr="006026D2">
        <w:trPr>
          <w:trHeight w:val="454"/>
          <w:jc w:val="center"/>
        </w:trPr>
        <w:tc>
          <w:tcPr>
            <w:tcW w:w="211" w:type="pct"/>
            <w:vAlign w:val="center"/>
          </w:tcPr>
          <w:p w14:paraId="728906F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5</w:t>
            </w:r>
          </w:p>
        </w:tc>
        <w:tc>
          <w:tcPr>
            <w:tcW w:w="609" w:type="pct"/>
            <w:vAlign w:val="center"/>
          </w:tcPr>
          <w:p w14:paraId="0DDC4B75"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A020519泵</w:t>
            </w:r>
          </w:p>
        </w:tc>
        <w:tc>
          <w:tcPr>
            <w:tcW w:w="891" w:type="pct"/>
            <w:vAlign w:val="center"/>
          </w:tcPr>
          <w:p w14:paraId="57477D60"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A02051901离心泵</w:t>
            </w:r>
          </w:p>
        </w:tc>
        <w:tc>
          <w:tcPr>
            <w:tcW w:w="753" w:type="pct"/>
            <w:vAlign w:val="center"/>
          </w:tcPr>
          <w:p w14:paraId="6CA1BCB7"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13D1A77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《清水离心泵能效限定值及节能评价值》（GB19762）</w:t>
            </w:r>
          </w:p>
        </w:tc>
      </w:tr>
      <w:tr w:rsidR="008F6BCF" w:rsidRPr="008F6BCF" w14:paraId="782E8C61" w14:textId="77777777" w:rsidTr="006026D2">
        <w:trPr>
          <w:trHeight w:val="454"/>
          <w:jc w:val="center"/>
        </w:trPr>
        <w:tc>
          <w:tcPr>
            <w:tcW w:w="211" w:type="pct"/>
            <w:vMerge w:val="restart"/>
            <w:vAlign w:val="center"/>
          </w:tcPr>
          <w:p w14:paraId="5D287E4B"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6</w:t>
            </w:r>
          </w:p>
        </w:tc>
        <w:tc>
          <w:tcPr>
            <w:tcW w:w="609" w:type="pct"/>
            <w:vMerge w:val="restart"/>
            <w:vAlign w:val="center"/>
          </w:tcPr>
          <w:p w14:paraId="7581EA45"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A020523制冷空调设备</w:t>
            </w:r>
          </w:p>
        </w:tc>
        <w:tc>
          <w:tcPr>
            <w:tcW w:w="891" w:type="pct"/>
            <w:vMerge w:val="restart"/>
            <w:vAlign w:val="center"/>
          </w:tcPr>
          <w:p w14:paraId="14054FE8"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★A02052301制冷压缩机</w:t>
            </w:r>
          </w:p>
        </w:tc>
        <w:tc>
          <w:tcPr>
            <w:tcW w:w="753" w:type="pct"/>
            <w:vAlign w:val="center"/>
          </w:tcPr>
          <w:p w14:paraId="2AD72E0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冷水机组</w:t>
            </w:r>
          </w:p>
        </w:tc>
        <w:tc>
          <w:tcPr>
            <w:tcW w:w="2536" w:type="pct"/>
            <w:vAlign w:val="center"/>
          </w:tcPr>
          <w:p w14:paraId="1C0EA07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《冷水机组能效限定值及能效等级》（GB19577），《低环境温度空气源热泵（冷水）机组能效限定值及能效等级》（GB37480）</w:t>
            </w:r>
          </w:p>
        </w:tc>
      </w:tr>
      <w:tr w:rsidR="008F6BCF" w:rsidRPr="008F6BCF" w14:paraId="76D9D789" w14:textId="77777777" w:rsidTr="006026D2">
        <w:trPr>
          <w:trHeight w:val="454"/>
          <w:jc w:val="center"/>
        </w:trPr>
        <w:tc>
          <w:tcPr>
            <w:tcW w:w="211" w:type="pct"/>
            <w:vMerge/>
            <w:vAlign w:val="center"/>
          </w:tcPr>
          <w:p w14:paraId="2CCC6A50"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39174951"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4D64827D"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23EEDBFD"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水源热泵机组</w:t>
            </w:r>
          </w:p>
        </w:tc>
        <w:tc>
          <w:tcPr>
            <w:tcW w:w="2536" w:type="pct"/>
            <w:vAlign w:val="center"/>
          </w:tcPr>
          <w:p w14:paraId="1D7A45F0"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《水（地）源热泵机组能效限定值及能效等级》（GB30721）</w:t>
            </w:r>
          </w:p>
        </w:tc>
      </w:tr>
      <w:tr w:rsidR="008F6BCF" w:rsidRPr="008F6BCF" w14:paraId="6AD837F9" w14:textId="77777777" w:rsidTr="006026D2">
        <w:trPr>
          <w:trHeight w:val="454"/>
          <w:jc w:val="center"/>
        </w:trPr>
        <w:tc>
          <w:tcPr>
            <w:tcW w:w="211" w:type="pct"/>
            <w:vMerge/>
            <w:vAlign w:val="center"/>
          </w:tcPr>
          <w:p w14:paraId="1E2E8A53"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7A7D46D3"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33130118"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7B1DB3A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溴化锂吸收式冷水机组</w:t>
            </w:r>
          </w:p>
        </w:tc>
        <w:tc>
          <w:tcPr>
            <w:tcW w:w="2536" w:type="pct"/>
            <w:vAlign w:val="center"/>
          </w:tcPr>
          <w:p w14:paraId="3D8322BB"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《溴化锂吸收式冷水机组能效限定值及能效等级》（GB29540）</w:t>
            </w:r>
          </w:p>
        </w:tc>
      </w:tr>
      <w:tr w:rsidR="008F6BCF" w:rsidRPr="008F6BCF" w14:paraId="759EEB43" w14:textId="77777777" w:rsidTr="006026D2">
        <w:trPr>
          <w:trHeight w:val="454"/>
          <w:jc w:val="center"/>
        </w:trPr>
        <w:tc>
          <w:tcPr>
            <w:tcW w:w="211" w:type="pct"/>
            <w:vMerge/>
            <w:vAlign w:val="center"/>
          </w:tcPr>
          <w:p w14:paraId="03E835B6"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7E612A1B"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restart"/>
            <w:vAlign w:val="center"/>
          </w:tcPr>
          <w:p w14:paraId="7099475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★A02052305空调机组</w:t>
            </w:r>
          </w:p>
        </w:tc>
        <w:tc>
          <w:tcPr>
            <w:tcW w:w="753" w:type="pct"/>
            <w:vAlign w:val="center"/>
          </w:tcPr>
          <w:p w14:paraId="4352C66C"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多联式空调（热泵）机组（制冷量&gt;14000W）</w:t>
            </w:r>
          </w:p>
        </w:tc>
        <w:tc>
          <w:tcPr>
            <w:tcW w:w="2536" w:type="pct"/>
            <w:vAlign w:val="center"/>
          </w:tcPr>
          <w:p w14:paraId="5992F3C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《多联式空调（热泵）机组能效限定值及能源效率等级》（GB21454）</w:t>
            </w:r>
          </w:p>
        </w:tc>
      </w:tr>
      <w:tr w:rsidR="008F6BCF" w:rsidRPr="008F6BCF" w14:paraId="44F8BDFF" w14:textId="77777777" w:rsidTr="006026D2">
        <w:trPr>
          <w:trHeight w:val="454"/>
          <w:jc w:val="center"/>
        </w:trPr>
        <w:tc>
          <w:tcPr>
            <w:tcW w:w="211" w:type="pct"/>
            <w:vMerge/>
            <w:vAlign w:val="center"/>
          </w:tcPr>
          <w:p w14:paraId="6CB45E9A"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5E9E1E1F"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72F685EB"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767C6F78"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单元式空气调节机（制冷量&gt;14000W</w:t>
            </w:r>
          </w:p>
        </w:tc>
        <w:tc>
          <w:tcPr>
            <w:tcW w:w="2536" w:type="pct"/>
            <w:vAlign w:val="center"/>
          </w:tcPr>
          <w:p w14:paraId="1ECD4C6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《单元式空气调节机能效限定值及能效等级》（GB19576）《风管送风式空调机组能效限定值及能效等级》（GB37479）</w:t>
            </w:r>
          </w:p>
        </w:tc>
      </w:tr>
      <w:tr w:rsidR="008F6BCF" w:rsidRPr="008F6BCF" w14:paraId="673A9AB3" w14:textId="77777777" w:rsidTr="006026D2">
        <w:trPr>
          <w:trHeight w:val="454"/>
          <w:jc w:val="center"/>
        </w:trPr>
        <w:tc>
          <w:tcPr>
            <w:tcW w:w="211" w:type="pct"/>
            <w:vMerge/>
            <w:vAlign w:val="center"/>
          </w:tcPr>
          <w:p w14:paraId="159DAA6B"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5C9F88FC"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6F571BA3"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★A02052309专用制冷、空调设备</w:t>
            </w:r>
          </w:p>
        </w:tc>
        <w:tc>
          <w:tcPr>
            <w:tcW w:w="753" w:type="pct"/>
            <w:vAlign w:val="center"/>
          </w:tcPr>
          <w:p w14:paraId="7BCC3239"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机房空调</w:t>
            </w:r>
          </w:p>
        </w:tc>
        <w:tc>
          <w:tcPr>
            <w:tcW w:w="2536" w:type="pct"/>
            <w:vAlign w:val="center"/>
          </w:tcPr>
          <w:p w14:paraId="63AFB83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《单元式空气调节机能效限定值及能效等级》（GB19576）</w:t>
            </w:r>
          </w:p>
        </w:tc>
      </w:tr>
      <w:tr w:rsidR="008F6BCF" w:rsidRPr="008F6BCF" w14:paraId="6774644A" w14:textId="77777777" w:rsidTr="006026D2">
        <w:trPr>
          <w:trHeight w:val="454"/>
          <w:jc w:val="center"/>
        </w:trPr>
        <w:tc>
          <w:tcPr>
            <w:tcW w:w="211" w:type="pct"/>
            <w:vMerge/>
            <w:vAlign w:val="center"/>
          </w:tcPr>
          <w:p w14:paraId="4E4DAFE0"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1560FEF7"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4522145C"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A02052399其他制冷空调设备</w:t>
            </w:r>
          </w:p>
        </w:tc>
        <w:tc>
          <w:tcPr>
            <w:tcW w:w="753" w:type="pct"/>
            <w:vAlign w:val="center"/>
          </w:tcPr>
          <w:p w14:paraId="4773E3F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冷却塔</w:t>
            </w:r>
          </w:p>
        </w:tc>
        <w:tc>
          <w:tcPr>
            <w:tcW w:w="2536" w:type="pct"/>
            <w:vAlign w:val="center"/>
          </w:tcPr>
          <w:p w14:paraId="43FD4CB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《机械通风冷却塔第1部分：中小型开式冷却塔》（GB/T7190.1）；《机械通风冷却塔第2部分：大型开式冷却塔》（GB/T7190.2）</w:t>
            </w:r>
          </w:p>
        </w:tc>
      </w:tr>
      <w:tr w:rsidR="008F6BCF" w:rsidRPr="008F6BCF" w14:paraId="7FAF8EA8" w14:textId="77777777" w:rsidTr="006026D2">
        <w:trPr>
          <w:trHeight w:val="454"/>
          <w:jc w:val="center"/>
        </w:trPr>
        <w:tc>
          <w:tcPr>
            <w:tcW w:w="211" w:type="pct"/>
            <w:vAlign w:val="center"/>
          </w:tcPr>
          <w:p w14:paraId="77384EFC"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7</w:t>
            </w:r>
          </w:p>
        </w:tc>
        <w:tc>
          <w:tcPr>
            <w:tcW w:w="609" w:type="pct"/>
            <w:vAlign w:val="center"/>
          </w:tcPr>
          <w:p w14:paraId="463B0D29"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A020601电机</w:t>
            </w:r>
          </w:p>
        </w:tc>
        <w:tc>
          <w:tcPr>
            <w:tcW w:w="891" w:type="pct"/>
            <w:vAlign w:val="center"/>
          </w:tcPr>
          <w:p w14:paraId="6274C23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344BE6DD"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5EE4842D"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《中小型三相异步电动机能效限定值及能效等级》（GB18613）</w:t>
            </w:r>
          </w:p>
        </w:tc>
      </w:tr>
      <w:tr w:rsidR="008F6BCF" w:rsidRPr="008F6BCF" w14:paraId="1BA9292F" w14:textId="77777777" w:rsidTr="006026D2">
        <w:trPr>
          <w:trHeight w:val="454"/>
          <w:jc w:val="center"/>
        </w:trPr>
        <w:tc>
          <w:tcPr>
            <w:tcW w:w="211" w:type="pct"/>
            <w:vAlign w:val="center"/>
          </w:tcPr>
          <w:p w14:paraId="0D00BAD8"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8</w:t>
            </w:r>
          </w:p>
        </w:tc>
        <w:tc>
          <w:tcPr>
            <w:tcW w:w="609" w:type="pct"/>
            <w:vAlign w:val="center"/>
          </w:tcPr>
          <w:p w14:paraId="700CB50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A020602变压器</w:t>
            </w:r>
          </w:p>
        </w:tc>
        <w:tc>
          <w:tcPr>
            <w:tcW w:w="891" w:type="pct"/>
            <w:vAlign w:val="center"/>
          </w:tcPr>
          <w:p w14:paraId="3289AF1A"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配电变压器</w:t>
            </w:r>
          </w:p>
        </w:tc>
        <w:tc>
          <w:tcPr>
            <w:tcW w:w="753" w:type="pct"/>
            <w:vAlign w:val="center"/>
          </w:tcPr>
          <w:p w14:paraId="670F3F1A"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4EF4AD4C"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《三相配电变压器能效限定值及能效等级》（GB20052）</w:t>
            </w:r>
          </w:p>
        </w:tc>
      </w:tr>
      <w:tr w:rsidR="008F6BCF" w:rsidRPr="008F6BCF" w14:paraId="41965017" w14:textId="77777777" w:rsidTr="006026D2">
        <w:trPr>
          <w:trHeight w:val="454"/>
          <w:jc w:val="center"/>
        </w:trPr>
        <w:tc>
          <w:tcPr>
            <w:tcW w:w="211" w:type="pct"/>
            <w:vAlign w:val="center"/>
          </w:tcPr>
          <w:p w14:paraId="439DAB1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9</w:t>
            </w:r>
          </w:p>
        </w:tc>
        <w:tc>
          <w:tcPr>
            <w:tcW w:w="609" w:type="pct"/>
            <w:vAlign w:val="center"/>
          </w:tcPr>
          <w:p w14:paraId="12BA7CD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★A020609镇流器</w:t>
            </w:r>
          </w:p>
        </w:tc>
        <w:tc>
          <w:tcPr>
            <w:tcW w:w="891" w:type="pct"/>
            <w:vAlign w:val="center"/>
          </w:tcPr>
          <w:p w14:paraId="1753D68A"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管型荧光灯镇流器</w:t>
            </w:r>
          </w:p>
        </w:tc>
        <w:tc>
          <w:tcPr>
            <w:tcW w:w="753" w:type="pct"/>
            <w:vAlign w:val="center"/>
          </w:tcPr>
          <w:p w14:paraId="065A39D6"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4E69881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《管形荧光灯镇流器能效限定值及能效等级》（GB17896）</w:t>
            </w:r>
          </w:p>
        </w:tc>
      </w:tr>
      <w:tr w:rsidR="008F6BCF" w:rsidRPr="008F6BCF" w14:paraId="27A289C5" w14:textId="77777777" w:rsidTr="006026D2">
        <w:trPr>
          <w:trHeight w:val="454"/>
          <w:jc w:val="center"/>
        </w:trPr>
        <w:tc>
          <w:tcPr>
            <w:tcW w:w="211" w:type="pct"/>
            <w:vMerge w:val="restart"/>
            <w:vAlign w:val="center"/>
          </w:tcPr>
          <w:p w14:paraId="3E8B609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10</w:t>
            </w:r>
          </w:p>
        </w:tc>
        <w:tc>
          <w:tcPr>
            <w:tcW w:w="609" w:type="pct"/>
            <w:vMerge w:val="restart"/>
            <w:vAlign w:val="center"/>
          </w:tcPr>
          <w:p w14:paraId="0406543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A020618生活用电器</w:t>
            </w:r>
          </w:p>
        </w:tc>
        <w:tc>
          <w:tcPr>
            <w:tcW w:w="891" w:type="pct"/>
            <w:vAlign w:val="center"/>
          </w:tcPr>
          <w:p w14:paraId="01D941A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A0206180101电冰箱</w:t>
            </w:r>
          </w:p>
        </w:tc>
        <w:tc>
          <w:tcPr>
            <w:tcW w:w="753" w:type="pct"/>
            <w:vAlign w:val="center"/>
          </w:tcPr>
          <w:p w14:paraId="06B9948B"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1884544B"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《家用电冰箱耗电量限定值及能效等级》（GB12021.2）</w:t>
            </w:r>
          </w:p>
        </w:tc>
      </w:tr>
      <w:tr w:rsidR="008F6BCF" w:rsidRPr="008F6BCF" w14:paraId="0D1649FF" w14:textId="77777777" w:rsidTr="006026D2">
        <w:trPr>
          <w:trHeight w:val="454"/>
          <w:jc w:val="center"/>
        </w:trPr>
        <w:tc>
          <w:tcPr>
            <w:tcW w:w="211" w:type="pct"/>
            <w:vMerge/>
            <w:vAlign w:val="center"/>
          </w:tcPr>
          <w:p w14:paraId="218C0E91"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15179128"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restart"/>
            <w:vAlign w:val="center"/>
          </w:tcPr>
          <w:p w14:paraId="4428576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★A0206180203空调机</w:t>
            </w:r>
          </w:p>
        </w:tc>
        <w:tc>
          <w:tcPr>
            <w:tcW w:w="753" w:type="pct"/>
            <w:vAlign w:val="center"/>
          </w:tcPr>
          <w:p w14:paraId="5AADDE8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房间空气调节器</w:t>
            </w:r>
          </w:p>
        </w:tc>
        <w:tc>
          <w:tcPr>
            <w:tcW w:w="2536" w:type="pct"/>
            <w:vAlign w:val="center"/>
          </w:tcPr>
          <w:p w14:paraId="5B3EA39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《转速可控型房间空气调节器能效限定值及能效等级》（GB21455-2013），待2019年修订发布后，按《房间空气调节器能效限定值及能效等级》（GB21455-2019实施。</w:t>
            </w:r>
          </w:p>
        </w:tc>
      </w:tr>
      <w:tr w:rsidR="008F6BCF" w:rsidRPr="008F6BCF" w14:paraId="24B62CDD" w14:textId="77777777" w:rsidTr="006026D2">
        <w:trPr>
          <w:trHeight w:val="454"/>
          <w:jc w:val="center"/>
        </w:trPr>
        <w:tc>
          <w:tcPr>
            <w:tcW w:w="211" w:type="pct"/>
            <w:vMerge/>
            <w:vAlign w:val="center"/>
          </w:tcPr>
          <w:p w14:paraId="2B217E53"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3EF802F4"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4B962B73"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5B0DA85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多联式空调（热泵）机组（制冷量≤14000W）</w:t>
            </w:r>
          </w:p>
        </w:tc>
        <w:tc>
          <w:tcPr>
            <w:tcW w:w="2536" w:type="pct"/>
            <w:vAlign w:val="center"/>
          </w:tcPr>
          <w:p w14:paraId="35FF7848"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《多联式空调（热泵）机组能效限定值及能源效率等级》（GB21454）</w:t>
            </w:r>
          </w:p>
        </w:tc>
      </w:tr>
      <w:tr w:rsidR="008F6BCF" w:rsidRPr="008F6BCF" w14:paraId="050C2F0C" w14:textId="77777777" w:rsidTr="006026D2">
        <w:trPr>
          <w:trHeight w:val="454"/>
          <w:jc w:val="center"/>
        </w:trPr>
        <w:tc>
          <w:tcPr>
            <w:tcW w:w="211" w:type="pct"/>
            <w:vMerge/>
            <w:vAlign w:val="center"/>
          </w:tcPr>
          <w:p w14:paraId="7BE3D16E"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6DE65D2C"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399156B3"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17B7D24B"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单元式空气调节机（制冷量≤14000W）</w:t>
            </w:r>
          </w:p>
        </w:tc>
        <w:tc>
          <w:tcPr>
            <w:tcW w:w="2536" w:type="pct"/>
            <w:vAlign w:val="center"/>
          </w:tcPr>
          <w:p w14:paraId="020B42B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《单元式空气调节机能效限定值及能源效率等级》（GB19576）《风管送风式空调机组能效限定值及能效等级》（GB37479）</w:t>
            </w:r>
          </w:p>
        </w:tc>
      </w:tr>
      <w:tr w:rsidR="008F6BCF" w:rsidRPr="008F6BCF" w14:paraId="79D9E9A3" w14:textId="77777777" w:rsidTr="006026D2">
        <w:trPr>
          <w:trHeight w:val="454"/>
          <w:jc w:val="center"/>
        </w:trPr>
        <w:tc>
          <w:tcPr>
            <w:tcW w:w="211" w:type="pct"/>
            <w:vMerge/>
            <w:vAlign w:val="center"/>
          </w:tcPr>
          <w:p w14:paraId="3F757F6E"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19A685E8"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246BCF8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A0206180301洗衣机</w:t>
            </w:r>
          </w:p>
        </w:tc>
        <w:tc>
          <w:tcPr>
            <w:tcW w:w="753" w:type="pct"/>
            <w:vAlign w:val="center"/>
          </w:tcPr>
          <w:p w14:paraId="57044082"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592BA15A"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《电动洗衣机能效水效限定值及等级》（GB12021.4）</w:t>
            </w:r>
          </w:p>
        </w:tc>
      </w:tr>
      <w:tr w:rsidR="008F6BCF" w:rsidRPr="008F6BCF" w14:paraId="7BB2256D" w14:textId="77777777" w:rsidTr="006026D2">
        <w:trPr>
          <w:trHeight w:val="454"/>
          <w:jc w:val="center"/>
        </w:trPr>
        <w:tc>
          <w:tcPr>
            <w:tcW w:w="211" w:type="pct"/>
            <w:vMerge/>
            <w:vAlign w:val="center"/>
          </w:tcPr>
          <w:p w14:paraId="37E4FA4B"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6662CE42"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restart"/>
            <w:vAlign w:val="center"/>
          </w:tcPr>
          <w:p w14:paraId="778FB0F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A02061808热水器</w:t>
            </w:r>
          </w:p>
        </w:tc>
        <w:tc>
          <w:tcPr>
            <w:tcW w:w="753" w:type="pct"/>
            <w:vAlign w:val="center"/>
          </w:tcPr>
          <w:p w14:paraId="5E84B84A"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★电热水器</w:t>
            </w:r>
          </w:p>
        </w:tc>
        <w:tc>
          <w:tcPr>
            <w:tcW w:w="2536" w:type="pct"/>
            <w:vAlign w:val="center"/>
          </w:tcPr>
          <w:p w14:paraId="249ED08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《储水式电热水器能效限定值及能效等级》（GB21519）</w:t>
            </w:r>
          </w:p>
        </w:tc>
      </w:tr>
      <w:tr w:rsidR="008F6BCF" w:rsidRPr="008F6BCF" w14:paraId="60B32328" w14:textId="77777777" w:rsidTr="006026D2">
        <w:trPr>
          <w:trHeight w:val="454"/>
          <w:jc w:val="center"/>
        </w:trPr>
        <w:tc>
          <w:tcPr>
            <w:tcW w:w="211" w:type="pct"/>
            <w:vMerge/>
            <w:vAlign w:val="center"/>
          </w:tcPr>
          <w:p w14:paraId="7C52BFC1"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0D934461"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65B2FB0D"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1E561C4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燃气热水器</w:t>
            </w:r>
          </w:p>
        </w:tc>
        <w:tc>
          <w:tcPr>
            <w:tcW w:w="2536" w:type="pct"/>
            <w:vAlign w:val="center"/>
          </w:tcPr>
          <w:p w14:paraId="6888BC7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《家用燃气快速热水器和燃气采暖热水炉能效限定值及能效等级》（GB20665）</w:t>
            </w:r>
          </w:p>
        </w:tc>
      </w:tr>
      <w:tr w:rsidR="008F6BCF" w:rsidRPr="008F6BCF" w14:paraId="0A03BFA4" w14:textId="77777777" w:rsidTr="006026D2">
        <w:trPr>
          <w:trHeight w:val="454"/>
          <w:jc w:val="center"/>
        </w:trPr>
        <w:tc>
          <w:tcPr>
            <w:tcW w:w="211" w:type="pct"/>
            <w:vMerge/>
            <w:vAlign w:val="center"/>
          </w:tcPr>
          <w:p w14:paraId="53588E05"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074D4384"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3A23CF6F"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0AD99CC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热泵热水器</w:t>
            </w:r>
          </w:p>
        </w:tc>
        <w:tc>
          <w:tcPr>
            <w:tcW w:w="2536" w:type="pct"/>
            <w:vAlign w:val="center"/>
          </w:tcPr>
          <w:p w14:paraId="59616F9D"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《热泵热水机（器）能效限定值及能效等级》（GB29541）</w:t>
            </w:r>
          </w:p>
        </w:tc>
      </w:tr>
      <w:tr w:rsidR="008F6BCF" w:rsidRPr="008F6BCF" w14:paraId="176F7160" w14:textId="77777777" w:rsidTr="006026D2">
        <w:trPr>
          <w:trHeight w:val="454"/>
          <w:jc w:val="center"/>
        </w:trPr>
        <w:tc>
          <w:tcPr>
            <w:tcW w:w="211" w:type="pct"/>
            <w:vMerge/>
            <w:vAlign w:val="center"/>
          </w:tcPr>
          <w:p w14:paraId="4CDBB5BE"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23D81896"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Merge/>
            <w:vAlign w:val="center"/>
          </w:tcPr>
          <w:p w14:paraId="3433EECF"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475D5D8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太阳能热水系统</w:t>
            </w:r>
          </w:p>
        </w:tc>
        <w:tc>
          <w:tcPr>
            <w:tcW w:w="2536" w:type="pct"/>
            <w:vAlign w:val="center"/>
          </w:tcPr>
          <w:p w14:paraId="63D903B0"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《家用太阳能热水系统能效限定值及能效等级》（GB26969）</w:t>
            </w:r>
          </w:p>
        </w:tc>
      </w:tr>
      <w:tr w:rsidR="008F6BCF" w:rsidRPr="008F6BCF" w14:paraId="053F88EA" w14:textId="77777777" w:rsidTr="006026D2">
        <w:trPr>
          <w:trHeight w:val="454"/>
          <w:jc w:val="center"/>
        </w:trPr>
        <w:tc>
          <w:tcPr>
            <w:tcW w:w="211" w:type="pct"/>
            <w:vMerge w:val="restart"/>
            <w:vAlign w:val="center"/>
          </w:tcPr>
          <w:p w14:paraId="295D1BB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11</w:t>
            </w:r>
          </w:p>
        </w:tc>
        <w:tc>
          <w:tcPr>
            <w:tcW w:w="609" w:type="pct"/>
            <w:vMerge w:val="restart"/>
            <w:vAlign w:val="center"/>
          </w:tcPr>
          <w:p w14:paraId="73FCD28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A020619照明设备</w:t>
            </w:r>
          </w:p>
        </w:tc>
        <w:tc>
          <w:tcPr>
            <w:tcW w:w="891" w:type="pct"/>
            <w:vAlign w:val="center"/>
          </w:tcPr>
          <w:p w14:paraId="45268FB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★普通照明用双端荧光灯</w:t>
            </w:r>
          </w:p>
        </w:tc>
        <w:tc>
          <w:tcPr>
            <w:tcW w:w="753" w:type="pct"/>
            <w:vAlign w:val="center"/>
          </w:tcPr>
          <w:p w14:paraId="736347BF"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42C47168"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《普通照明用双端荧光灯能效限定值及能效等级》（GB19043）</w:t>
            </w:r>
          </w:p>
        </w:tc>
      </w:tr>
      <w:tr w:rsidR="008F6BCF" w:rsidRPr="008F6BCF" w14:paraId="1379CD62" w14:textId="77777777" w:rsidTr="006026D2">
        <w:trPr>
          <w:trHeight w:val="454"/>
          <w:jc w:val="center"/>
        </w:trPr>
        <w:tc>
          <w:tcPr>
            <w:tcW w:w="211" w:type="pct"/>
            <w:vMerge/>
            <w:vAlign w:val="center"/>
          </w:tcPr>
          <w:p w14:paraId="71741C3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0E6B9EC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51B74409"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LED道路/隧道照明产品</w:t>
            </w:r>
          </w:p>
        </w:tc>
        <w:tc>
          <w:tcPr>
            <w:tcW w:w="753" w:type="pct"/>
            <w:vAlign w:val="center"/>
          </w:tcPr>
          <w:p w14:paraId="7EB9DDE4"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3B825EC0"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《道路和隧道照明用LED灯具能效限定值及能效等级》（GB37478）</w:t>
            </w:r>
          </w:p>
        </w:tc>
      </w:tr>
      <w:tr w:rsidR="008F6BCF" w:rsidRPr="008F6BCF" w14:paraId="7F23140D" w14:textId="77777777" w:rsidTr="006026D2">
        <w:trPr>
          <w:trHeight w:val="454"/>
          <w:jc w:val="center"/>
        </w:trPr>
        <w:tc>
          <w:tcPr>
            <w:tcW w:w="211" w:type="pct"/>
            <w:vMerge/>
            <w:vAlign w:val="center"/>
          </w:tcPr>
          <w:p w14:paraId="42C8F614"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32953010"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2061A4A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LED筒灯</w:t>
            </w:r>
          </w:p>
        </w:tc>
        <w:tc>
          <w:tcPr>
            <w:tcW w:w="753" w:type="pct"/>
            <w:vAlign w:val="center"/>
          </w:tcPr>
          <w:p w14:paraId="5CF5DE5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5F5FF41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《室内照明用LED产品能效限定值及能效等级》（GB30255）</w:t>
            </w:r>
          </w:p>
        </w:tc>
      </w:tr>
      <w:tr w:rsidR="008F6BCF" w:rsidRPr="008F6BCF" w14:paraId="629F2789" w14:textId="77777777" w:rsidTr="006026D2">
        <w:trPr>
          <w:trHeight w:val="454"/>
          <w:jc w:val="center"/>
        </w:trPr>
        <w:tc>
          <w:tcPr>
            <w:tcW w:w="211" w:type="pct"/>
            <w:vMerge/>
            <w:vAlign w:val="center"/>
          </w:tcPr>
          <w:p w14:paraId="7FC53BCB"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4C93CB5D"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5CED88EC"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普通照明用非定向自镇流LED灯</w:t>
            </w:r>
          </w:p>
        </w:tc>
        <w:tc>
          <w:tcPr>
            <w:tcW w:w="753" w:type="pct"/>
            <w:vAlign w:val="center"/>
          </w:tcPr>
          <w:p w14:paraId="1FAAB348"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72AC9A0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《室内照明用LED产品能效限定值及能效等级》（GB30255）</w:t>
            </w:r>
          </w:p>
        </w:tc>
      </w:tr>
      <w:tr w:rsidR="008F6BCF" w:rsidRPr="008F6BCF" w14:paraId="0BCEA699" w14:textId="77777777" w:rsidTr="006026D2">
        <w:trPr>
          <w:trHeight w:val="454"/>
          <w:jc w:val="center"/>
        </w:trPr>
        <w:tc>
          <w:tcPr>
            <w:tcW w:w="211" w:type="pct"/>
            <w:vAlign w:val="center"/>
          </w:tcPr>
          <w:p w14:paraId="0EBC96CD"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12</w:t>
            </w:r>
          </w:p>
        </w:tc>
        <w:tc>
          <w:tcPr>
            <w:tcW w:w="609" w:type="pct"/>
            <w:vAlign w:val="center"/>
          </w:tcPr>
          <w:p w14:paraId="73F1FCC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★A020910电视设备</w:t>
            </w:r>
          </w:p>
        </w:tc>
        <w:tc>
          <w:tcPr>
            <w:tcW w:w="891" w:type="pct"/>
            <w:vAlign w:val="center"/>
          </w:tcPr>
          <w:p w14:paraId="257A607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A02091001普通电视设备（电视机）</w:t>
            </w:r>
          </w:p>
        </w:tc>
        <w:tc>
          <w:tcPr>
            <w:tcW w:w="753" w:type="pct"/>
            <w:vAlign w:val="center"/>
          </w:tcPr>
          <w:p w14:paraId="62D4764C"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0BCB281D"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《平板电视能效限定值及能效等级》（GB24850）</w:t>
            </w:r>
          </w:p>
        </w:tc>
      </w:tr>
      <w:tr w:rsidR="008F6BCF" w:rsidRPr="008F6BCF" w14:paraId="30EB12D8" w14:textId="77777777" w:rsidTr="006026D2">
        <w:trPr>
          <w:trHeight w:val="454"/>
          <w:jc w:val="center"/>
        </w:trPr>
        <w:tc>
          <w:tcPr>
            <w:tcW w:w="211" w:type="pct"/>
            <w:vAlign w:val="center"/>
          </w:tcPr>
          <w:p w14:paraId="11D9E8B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13</w:t>
            </w:r>
          </w:p>
        </w:tc>
        <w:tc>
          <w:tcPr>
            <w:tcW w:w="609" w:type="pct"/>
            <w:vAlign w:val="center"/>
          </w:tcPr>
          <w:p w14:paraId="6FC08F1C"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★A020911视频设备</w:t>
            </w:r>
          </w:p>
        </w:tc>
        <w:tc>
          <w:tcPr>
            <w:tcW w:w="891" w:type="pct"/>
            <w:vAlign w:val="center"/>
          </w:tcPr>
          <w:p w14:paraId="493F29F2"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A02091107视频监控设备</w:t>
            </w:r>
          </w:p>
        </w:tc>
        <w:tc>
          <w:tcPr>
            <w:tcW w:w="753" w:type="pct"/>
            <w:vAlign w:val="center"/>
          </w:tcPr>
          <w:p w14:paraId="1738FDA9"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监视器</w:t>
            </w:r>
          </w:p>
        </w:tc>
        <w:tc>
          <w:tcPr>
            <w:tcW w:w="2536" w:type="pct"/>
            <w:vAlign w:val="center"/>
          </w:tcPr>
          <w:p w14:paraId="00680095"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以射频信号为主要信号输入的监视器应符合《平板电视能效限定值及能效等级》（GB24850），以数字信号为主要信号输入的监视器应符合《计算机显示器能效限定值及能效等级》（GB21520）</w:t>
            </w:r>
          </w:p>
        </w:tc>
      </w:tr>
      <w:tr w:rsidR="008F6BCF" w:rsidRPr="008F6BCF" w14:paraId="7745D465" w14:textId="77777777" w:rsidTr="006026D2">
        <w:trPr>
          <w:trHeight w:val="454"/>
          <w:jc w:val="center"/>
        </w:trPr>
        <w:tc>
          <w:tcPr>
            <w:tcW w:w="211" w:type="pct"/>
            <w:vAlign w:val="center"/>
          </w:tcPr>
          <w:p w14:paraId="453EC395"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14</w:t>
            </w:r>
          </w:p>
        </w:tc>
        <w:tc>
          <w:tcPr>
            <w:tcW w:w="609" w:type="pct"/>
            <w:vAlign w:val="center"/>
          </w:tcPr>
          <w:p w14:paraId="13E20E90"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A031210饮食炊事机械</w:t>
            </w:r>
          </w:p>
        </w:tc>
        <w:tc>
          <w:tcPr>
            <w:tcW w:w="891" w:type="pct"/>
            <w:vAlign w:val="center"/>
          </w:tcPr>
          <w:p w14:paraId="62555F3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商用燃气灶具</w:t>
            </w:r>
          </w:p>
        </w:tc>
        <w:tc>
          <w:tcPr>
            <w:tcW w:w="753" w:type="pct"/>
            <w:vAlign w:val="center"/>
          </w:tcPr>
          <w:p w14:paraId="00327D9A"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2C092E6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《商用燃气灶具能效限定值及能效等级》（GB30531）</w:t>
            </w:r>
          </w:p>
        </w:tc>
      </w:tr>
      <w:tr w:rsidR="008F6BCF" w:rsidRPr="008F6BCF" w14:paraId="4161926A" w14:textId="77777777" w:rsidTr="006026D2">
        <w:trPr>
          <w:trHeight w:val="454"/>
          <w:jc w:val="center"/>
        </w:trPr>
        <w:tc>
          <w:tcPr>
            <w:tcW w:w="211" w:type="pct"/>
            <w:vMerge w:val="restart"/>
            <w:vAlign w:val="center"/>
          </w:tcPr>
          <w:p w14:paraId="4CF23102"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15</w:t>
            </w:r>
          </w:p>
        </w:tc>
        <w:tc>
          <w:tcPr>
            <w:tcW w:w="609" w:type="pct"/>
            <w:vMerge w:val="restart"/>
            <w:vAlign w:val="center"/>
          </w:tcPr>
          <w:p w14:paraId="024EFF8F"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★A060805便器</w:t>
            </w:r>
          </w:p>
        </w:tc>
        <w:tc>
          <w:tcPr>
            <w:tcW w:w="891" w:type="pct"/>
            <w:vAlign w:val="center"/>
          </w:tcPr>
          <w:p w14:paraId="2BAEBEA8"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坐便器</w:t>
            </w:r>
          </w:p>
        </w:tc>
        <w:tc>
          <w:tcPr>
            <w:tcW w:w="753" w:type="pct"/>
            <w:vAlign w:val="center"/>
          </w:tcPr>
          <w:p w14:paraId="69D5053A"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2C367CE1"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《坐便器水效限定值及水效等级》（GB25502）</w:t>
            </w:r>
          </w:p>
        </w:tc>
      </w:tr>
      <w:tr w:rsidR="008F6BCF" w:rsidRPr="008F6BCF" w14:paraId="0CA64CFC" w14:textId="77777777" w:rsidTr="006026D2">
        <w:trPr>
          <w:trHeight w:val="454"/>
          <w:jc w:val="center"/>
        </w:trPr>
        <w:tc>
          <w:tcPr>
            <w:tcW w:w="211" w:type="pct"/>
            <w:vMerge/>
            <w:vAlign w:val="center"/>
          </w:tcPr>
          <w:p w14:paraId="573ABBB5"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033FE85F"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45C2414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蹲便器</w:t>
            </w:r>
          </w:p>
        </w:tc>
        <w:tc>
          <w:tcPr>
            <w:tcW w:w="753" w:type="pct"/>
            <w:vAlign w:val="center"/>
          </w:tcPr>
          <w:p w14:paraId="484F268C"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1F86ACF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《蹲便器用水效率限定值及用水效率等级》（GB30717）</w:t>
            </w:r>
          </w:p>
        </w:tc>
      </w:tr>
      <w:tr w:rsidR="008F6BCF" w:rsidRPr="008F6BCF" w14:paraId="2C144D8E" w14:textId="77777777" w:rsidTr="006026D2">
        <w:trPr>
          <w:trHeight w:val="454"/>
          <w:jc w:val="center"/>
        </w:trPr>
        <w:tc>
          <w:tcPr>
            <w:tcW w:w="211" w:type="pct"/>
            <w:vMerge/>
            <w:vAlign w:val="center"/>
          </w:tcPr>
          <w:p w14:paraId="62E41D70"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609" w:type="pct"/>
            <w:vMerge/>
            <w:vAlign w:val="center"/>
          </w:tcPr>
          <w:p w14:paraId="644A2CE0"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891" w:type="pct"/>
            <w:vAlign w:val="center"/>
          </w:tcPr>
          <w:p w14:paraId="0CA8696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小便器</w:t>
            </w:r>
          </w:p>
        </w:tc>
        <w:tc>
          <w:tcPr>
            <w:tcW w:w="753" w:type="pct"/>
            <w:vAlign w:val="center"/>
          </w:tcPr>
          <w:p w14:paraId="33DFD6E7"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2D4430E3"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《小便器用水效率限定值及用水效率等级》（GB28377）</w:t>
            </w:r>
          </w:p>
        </w:tc>
      </w:tr>
      <w:tr w:rsidR="008F6BCF" w:rsidRPr="008F6BCF" w14:paraId="01248C53" w14:textId="77777777" w:rsidTr="006026D2">
        <w:trPr>
          <w:trHeight w:val="454"/>
          <w:jc w:val="center"/>
        </w:trPr>
        <w:tc>
          <w:tcPr>
            <w:tcW w:w="211" w:type="pct"/>
            <w:vAlign w:val="center"/>
          </w:tcPr>
          <w:p w14:paraId="21F0194E"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16</w:t>
            </w:r>
          </w:p>
        </w:tc>
        <w:tc>
          <w:tcPr>
            <w:tcW w:w="609" w:type="pct"/>
            <w:vAlign w:val="center"/>
          </w:tcPr>
          <w:p w14:paraId="13077B36"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★A060806水嘴</w:t>
            </w:r>
          </w:p>
        </w:tc>
        <w:tc>
          <w:tcPr>
            <w:tcW w:w="891" w:type="pct"/>
            <w:vAlign w:val="center"/>
          </w:tcPr>
          <w:p w14:paraId="210E9119"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46E134B0"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48AF1E27"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《水嘴用水效率限定值及用水效率等级》（GB25501）</w:t>
            </w:r>
          </w:p>
        </w:tc>
      </w:tr>
      <w:tr w:rsidR="008F6BCF" w:rsidRPr="008F6BCF" w14:paraId="15A8DF06" w14:textId="77777777" w:rsidTr="006026D2">
        <w:trPr>
          <w:trHeight w:val="454"/>
          <w:jc w:val="center"/>
        </w:trPr>
        <w:tc>
          <w:tcPr>
            <w:tcW w:w="211" w:type="pct"/>
            <w:vAlign w:val="center"/>
          </w:tcPr>
          <w:p w14:paraId="7227EA92"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17</w:t>
            </w:r>
          </w:p>
        </w:tc>
        <w:tc>
          <w:tcPr>
            <w:tcW w:w="609" w:type="pct"/>
            <w:vAlign w:val="center"/>
          </w:tcPr>
          <w:p w14:paraId="005ED982"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A060807便器冲洗阀</w:t>
            </w:r>
          </w:p>
        </w:tc>
        <w:tc>
          <w:tcPr>
            <w:tcW w:w="891" w:type="pct"/>
            <w:vAlign w:val="center"/>
          </w:tcPr>
          <w:p w14:paraId="51CAEF9F"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715784B8"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458B8CE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《便器冲洗阀用水效率限定值及用水效率等级》（GB28379）</w:t>
            </w:r>
          </w:p>
        </w:tc>
      </w:tr>
      <w:tr w:rsidR="008F6BCF" w:rsidRPr="008F6BCF" w14:paraId="6C5CDDD7" w14:textId="77777777" w:rsidTr="006026D2">
        <w:trPr>
          <w:trHeight w:val="454"/>
          <w:jc w:val="center"/>
        </w:trPr>
        <w:tc>
          <w:tcPr>
            <w:tcW w:w="211" w:type="pct"/>
            <w:vAlign w:val="center"/>
          </w:tcPr>
          <w:p w14:paraId="0A8094A4"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18</w:t>
            </w:r>
          </w:p>
        </w:tc>
        <w:tc>
          <w:tcPr>
            <w:tcW w:w="609" w:type="pct"/>
            <w:vAlign w:val="center"/>
          </w:tcPr>
          <w:p w14:paraId="01D3188C"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A060810淋浴器</w:t>
            </w:r>
          </w:p>
        </w:tc>
        <w:tc>
          <w:tcPr>
            <w:tcW w:w="891" w:type="pct"/>
            <w:vAlign w:val="center"/>
          </w:tcPr>
          <w:p w14:paraId="1A61527B"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753" w:type="pct"/>
            <w:vAlign w:val="center"/>
          </w:tcPr>
          <w:p w14:paraId="22A60531" w14:textId="77777777" w:rsidR="00860622" w:rsidRPr="008F6BCF" w:rsidRDefault="00860622" w:rsidP="006026D2">
            <w:pPr>
              <w:spacing w:line="300" w:lineRule="auto"/>
              <w:jc w:val="center"/>
              <w:rPr>
                <w:rFonts w:ascii="宋体" w:eastAsia="宋体" w:hAnsi="宋体"/>
                <w:color w:val="000000" w:themeColor="text1"/>
                <w:sz w:val="20"/>
                <w:szCs w:val="20"/>
              </w:rPr>
            </w:pPr>
          </w:p>
        </w:tc>
        <w:tc>
          <w:tcPr>
            <w:tcW w:w="2536" w:type="pct"/>
            <w:vAlign w:val="center"/>
          </w:tcPr>
          <w:p w14:paraId="5621DE60" w14:textId="77777777" w:rsidR="00860622" w:rsidRPr="008F6BCF" w:rsidRDefault="00860622" w:rsidP="006026D2">
            <w:pPr>
              <w:spacing w:line="300" w:lineRule="auto"/>
              <w:jc w:val="center"/>
              <w:rPr>
                <w:rFonts w:ascii="宋体" w:eastAsia="宋体" w:hAnsi="宋体"/>
                <w:color w:val="000000" w:themeColor="text1"/>
                <w:sz w:val="20"/>
                <w:szCs w:val="20"/>
              </w:rPr>
            </w:pPr>
            <w:r w:rsidRPr="008F6BCF">
              <w:rPr>
                <w:rFonts w:ascii="宋体" w:eastAsia="宋体" w:hAnsi="宋体" w:hint="eastAsia"/>
                <w:color w:val="000000" w:themeColor="text1"/>
                <w:sz w:val="20"/>
                <w:szCs w:val="20"/>
              </w:rPr>
              <w:t>《淋浴器用水效率限定值及用水效率等级》（GB28378）</w:t>
            </w:r>
          </w:p>
        </w:tc>
      </w:tr>
    </w:tbl>
    <w:p w14:paraId="41B7808F" w14:textId="77777777" w:rsidR="00860622" w:rsidRPr="008F6BCF" w:rsidRDefault="00860622" w:rsidP="00860622">
      <w:pPr>
        <w:spacing w:line="360" w:lineRule="auto"/>
        <w:ind w:firstLineChars="200" w:firstLine="420"/>
        <w:rPr>
          <w:rFonts w:ascii="宋体" w:eastAsia="宋体" w:hAnsi="宋体"/>
          <w:color w:val="000000" w:themeColor="text1"/>
          <w:szCs w:val="21"/>
        </w:rPr>
      </w:pPr>
    </w:p>
    <w:p w14:paraId="37CBC6BD" w14:textId="77777777" w:rsidR="00860622" w:rsidRPr="008F6BCF" w:rsidRDefault="00860622" w:rsidP="00860622">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注：1.节能产品认证应依据相关国家标准的最新版本，依据国家标准中二级能效（水效）指标。</w:t>
      </w:r>
    </w:p>
    <w:p w14:paraId="1F9423DE" w14:textId="77777777" w:rsidR="00860622" w:rsidRPr="008F6BCF" w:rsidRDefault="00860622" w:rsidP="00860622">
      <w:pPr>
        <w:spacing w:line="360" w:lineRule="auto"/>
        <w:ind w:firstLineChars="200" w:firstLine="422"/>
        <w:rPr>
          <w:rFonts w:ascii="宋体" w:eastAsia="宋体" w:hAnsi="宋体"/>
          <w:b/>
          <w:color w:val="000000" w:themeColor="text1"/>
          <w:szCs w:val="21"/>
        </w:rPr>
        <w:sectPr w:rsidR="00860622" w:rsidRPr="008F6BCF" w:rsidSect="006026D2">
          <w:pgSz w:w="11906" w:h="16838"/>
          <w:pgMar w:top="1134" w:right="1134" w:bottom="1134" w:left="1134" w:header="851" w:footer="992" w:gutter="0"/>
          <w:cols w:space="425"/>
          <w:docGrid w:type="lines" w:linePitch="312"/>
        </w:sectPr>
      </w:pPr>
      <w:r w:rsidRPr="008F6BCF">
        <w:rPr>
          <w:rFonts w:ascii="宋体" w:eastAsia="宋体" w:hAnsi="宋体" w:hint="eastAsia"/>
          <w:b/>
          <w:color w:val="000000" w:themeColor="text1"/>
          <w:szCs w:val="21"/>
        </w:rPr>
        <w:t>2.以“★”标注的为政府强制采购产品。</w:t>
      </w:r>
    </w:p>
    <w:p w14:paraId="7B1F2C5D" w14:textId="168F8FB6" w:rsidR="00F37B29" w:rsidRPr="008F6BCF" w:rsidRDefault="0081621C">
      <w:pPr>
        <w:spacing w:line="360" w:lineRule="auto"/>
        <w:ind w:firstLineChars="200" w:firstLine="640"/>
        <w:rPr>
          <w:rFonts w:ascii="微软雅黑" w:eastAsia="微软雅黑" w:hAnsi="微软雅黑"/>
          <w:color w:val="000000" w:themeColor="text1"/>
          <w:sz w:val="32"/>
          <w:szCs w:val="32"/>
        </w:rPr>
      </w:pPr>
      <w:r w:rsidRPr="008F6BCF">
        <w:rPr>
          <w:rFonts w:ascii="微软雅黑" w:eastAsia="微软雅黑" w:hAnsi="微软雅黑" w:hint="eastAsia"/>
          <w:color w:val="000000" w:themeColor="text1"/>
          <w:sz w:val="32"/>
          <w:szCs w:val="32"/>
        </w:rPr>
        <w:lastRenderedPageBreak/>
        <w:t>附件</w:t>
      </w:r>
      <w:r w:rsidR="00860622" w:rsidRPr="008F6BCF">
        <w:rPr>
          <w:rFonts w:ascii="微软雅黑" w:eastAsia="微软雅黑" w:hAnsi="微软雅黑" w:hint="eastAsia"/>
          <w:color w:val="000000" w:themeColor="text1"/>
          <w:sz w:val="32"/>
          <w:szCs w:val="32"/>
        </w:rPr>
        <w:t>2</w:t>
      </w:r>
      <w:r w:rsidRPr="008F6BCF">
        <w:rPr>
          <w:rFonts w:ascii="微软雅黑" w:eastAsia="微软雅黑" w:hAnsi="微软雅黑" w:hint="eastAsia"/>
          <w:color w:val="000000" w:themeColor="text1"/>
          <w:sz w:val="32"/>
          <w:szCs w:val="32"/>
        </w:rPr>
        <w:t>：</w:t>
      </w:r>
    </w:p>
    <w:p w14:paraId="75F5E3F8" w14:textId="77777777" w:rsidR="00F37B29" w:rsidRPr="008F6BCF" w:rsidRDefault="0081621C">
      <w:pPr>
        <w:spacing w:line="360" w:lineRule="auto"/>
        <w:jc w:val="center"/>
        <w:rPr>
          <w:rFonts w:ascii="微软雅黑" w:eastAsia="微软雅黑" w:hAnsi="微软雅黑"/>
          <w:color w:val="000000" w:themeColor="text1"/>
          <w:sz w:val="40"/>
          <w:szCs w:val="40"/>
        </w:rPr>
      </w:pPr>
      <w:r w:rsidRPr="008F6BCF">
        <w:rPr>
          <w:rFonts w:ascii="微软雅黑" w:eastAsia="微软雅黑" w:hAnsi="微软雅黑" w:hint="eastAsia"/>
          <w:color w:val="000000" w:themeColor="text1"/>
          <w:sz w:val="40"/>
          <w:szCs w:val="40"/>
        </w:rPr>
        <w:t>中小微企业划型标准</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510"/>
        <w:gridCol w:w="1604"/>
        <w:gridCol w:w="1604"/>
        <w:gridCol w:w="1604"/>
        <w:gridCol w:w="1599"/>
      </w:tblGrid>
      <w:tr w:rsidR="008F6BCF" w:rsidRPr="008F6BCF" w14:paraId="6135BFF0" w14:textId="77777777">
        <w:trPr>
          <w:trHeight w:val="369"/>
          <w:jc w:val="center"/>
        </w:trPr>
        <w:tc>
          <w:tcPr>
            <w:tcW w:w="882" w:type="pct"/>
            <w:vAlign w:val="center"/>
          </w:tcPr>
          <w:p w14:paraId="7537886B" w14:textId="77777777" w:rsidR="00F37B29" w:rsidRPr="008F6BCF" w:rsidRDefault="0081621C">
            <w:pPr>
              <w:jc w:val="center"/>
              <w:rPr>
                <w:rFonts w:ascii="仿宋" w:eastAsia="仿宋" w:hAnsi="仿宋"/>
                <w:b/>
                <w:color w:val="000000" w:themeColor="text1"/>
                <w:sz w:val="24"/>
                <w:szCs w:val="24"/>
              </w:rPr>
            </w:pPr>
            <w:r w:rsidRPr="008F6BCF">
              <w:rPr>
                <w:rFonts w:ascii="仿宋" w:eastAsia="仿宋" w:hAnsi="仿宋" w:hint="eastAsia"/>
                <w:b/>
                <w:color w:val="000000" w:themeColor="text1"/>
                <w:sz w:val="24"/>
                <w:szCs w:val="24"/>
              </w:rPr>
              <w:t>行业名称</w:t>
            </w:r>
          </w:p>
        </w:tc>
        <w:tc>
          <w:tcPr>
            <w:tcW w:w="785" w:type="pct"/>
            <w:vAlign w:val="center"/>
          </w:tcPr>
          <w:p w14:paraId="6E795D4A" w14:textId="77777777" w:rsidR="00F37B29" w:rsidRPr="008F6BCF" w:rsidRDefault="0081621C">
            <w:pPr>
              <w:jc w:val="center"/>
              <w:rPr>
                <w:rFonts w:ascii="仿宋" w:eastAsia="仿宋" w:hAnsi="仿宋"/>
                <w:b/>
                <w:color w:val="000000" w:themeColor="text1"/>
                <w:sz w:val="24"/>
                <w:szCs w:val="24"/>
              </w:rPr>
            </w:pPr>
            <w:r w:rsidRPr="008F6BCF">
              <w:rPr>
                <w:rFonts w:ascii="仿宋" w:eastAsia="仿宋" w:hAnsi="仿宋" w:hint="eastAsia"/>
                <w:b/>
                <w:color w:val="000000" w:themeColor="text1"/>
                <w:sz w:val="24"/>
                <w:szCs w:val="24"/>
              </w:rPr>
              <w:t>指标名称</w:t>
            </w:r>
          </w:p>
        </w:tc>
        <w:tc>
          <w:tcPr>
            <w:tcW w:w="834" w:type="pct"/>
            <w:vAlign w:val="center"/>
          </w:tcPr>
          <w:p w14:paraId="40FCD9CB" w14:textId="77777777" w:rsidR="00F37B29" w:rsidRPr="008F6BCF" w:rsidRDefault="0081621C">
            <w:pPr>
              <w:jc w:val="center"/>
              <w:rPr>
                <w:rFonts w:ascii="仿宋" w:eastAsia="仿宋" w:hAnsi="仿宋"/>
                <w:b/>
                <w:color w:val="000000" w:themeColor="text1"/>
                <w:sz w:val="24"/>
                <w:szCs w:val="24"/>
              </w:rPr>
            </w:pPr>
            <w:r w:rsidRPr="008F6BCF">
              <w:rPr>
                <w:rFonts w:ascii="仿宋" w:eastAsia="仿宋" w:hAnsi="仿宋" w:hint="eastAsia"/>
                <w:b/>
                <w:color w:val="000000" w:themeColor="text1"/>
                <w:sz w:val="24"/>
                <w:szCs w:val="24"/>
              </w:rPr>
              <w:t>计量单位</w:t>
            </w:r>
          </w:p>
        </w:tc>
        <w:tc>
          <w:tcPr>
            <w:tcW w:w="834" w:type="pct"/>
            <w:vAlign w:val="center"/>
          </w:tcPr>
          <w:p w14:paraId="3F3C089A" w14:textId="77777777" w:rsidR="00F37B29" w:rsidRPr="008F6BCF" w:rsidRDefault="0081621C">
            <w:pPr>
              <w:jc w:val="center"/>
              <w:rPr>
                <w:rFonts w:ascii="仿宋" w:eastAsia="仿宋" w:hAnsi="仿宋"/>
                <w:b/>
                <w:color w:val="000000" w:themeColor="text1"/>
                <w:sz w:val="24"/>
                <w:szCs w:val="24"/>
              </w:rPr>
            </w:pPr>
            <w:r w:rsidRPr="008F6BCF">
              <w:rPr>
                <w:rFonts w:ascii="仿宋" w:eastAsia="仿宋" w:hAnsi="仿宋" w:hint="eastAsia"/>
                <w:b/>
                <w:color w:val="000000" w:themeColor="text1"/>
                <w:sz w:val="24"/>
                <w:szCs w:val="24"/>
              </w:rPr>
              <w:t>中型</w:t>
            </w:r>
          </w:p>
        </w:tc>
        <w:tc>
          <w:tcPr>
            <w:tcW w:w="834" w:type="pct"/>
            <w:vAlign w:val="center"/>
          </w:tcPr>
          <w:p w14:paraId="7D22DD33" w14:textId="77777777" w:rsidR="00F37B29" w:rsidRPr="008F6BCF" w:rsidRDefault="0081621C">
            <w:pPr>
              <w:jc w:val="center"/>
              <w:rPr>
                <w:rFonts w:ascii="仿宋" w:eastAsia="仿宋" w:hAnsi="仿宋"/>
                <w:b/>
                <w:color w:val="000000" w:themeColor="text1"/>
                <w:sz w:val="24"/>
                <w:szCs w:val="24"/>
              </w:rPr>
            </w:pPr>
            <w:r w:rsidRPr="008F6BCF">
              <w:rPr>
                <w:rFonts w:ascii="仿宋" w:eastAsia="仿宋" w:hAnsi="仿宋" w:hint="eastAsia"/>
                <w:b/>
                <w:color w:val="000000" w:themeColor="text1"/>
                <w:sz w:val="24"/>
                <w:szCs w:val="24"/>
              </w:rPr>
              <w:t>小型</w:t>
            </w:r>
          </w:p>
        </w:tc>
        <w:tc>
          <w:tcPr>
            <w:tcW w:w="831" w:type="pct"/>
            <w:vAlign w:val="center"/>
          </w:tcPr>
          <w:p w14:paraId="3D8CE4E3" w14:textId="77777777" w:rsidR="00F37B29" w:rsidRPr="008F6BCF" w:rsidRDefault="0081621C">
            <w:pPr>
              <w:jc w:val="center"/>
              <w:rPr>
                <w:rFonts w:ascii="仿宋" w:eastAsia="仿宋" w:hAnsi="仿宋"/>
                <w:b/>
                <w:color w:val="000000" w:themeColor="text1"/>
                <w:sz w:val="24"/>
                <w:szCs w:val="24"/>
              </w:rPr>
            </w:pPr>
            <w:r w:rsidRPr="008F6BCF">
              <w:rPr>
                <w:rFonts w:ascii="仿宋" w:eastAsia="仿宋" w:hAnsi="仿宋" w:hint="eastAsia"/>
                <w:b/>
                <w:color w:val="000000" w:themeColor="text1"/>
                <w:sz w:val="24"/>
                <w:szCs w:val="24"/>
              </w:rPr>
              <w:t>微型</w:t>
            </w:r>
          </w:p>
        </w:tc>
      </w:tr>
      <w:tr w:rsidR="008F6BCF" w:rsidRPr="008F6BCF" w14:paraId="6782CFCF" w14:textId="77777777">
        <w:trPr>
          <w:trHeight w:val="369"/>
          <w:jc w:val="center"/>
        </w:trPr>
        <w:tc>
          <w:tcPr>
            <w:tcW w:w="882" w:type="pct"/>
            <w:vAlign w:val="center"/>
          </w:tcPr>
          <w:p w14:paraId="66115478"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农、林、牧、渔</w:t>
            </w:r>
          </w:p>
        </w:tc>
        <w:tc>
          <w:tcPr>
            <w:tcW w:w="785" w:type="pct"/>
            <w:vAlign w:val="center"/>
          </w:tcPr>
          <w:p w14:paraId="41E26A3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2611AC0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0F015F8A"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500≤Y＜20000</w:t>
            </w:r>
          </w:p>
        </w:tc>
        <w:tc>
          <w:tcPr>
            <w:tcW w:w="834" w:type="pct"/>
            <w:vAlign w:val="center"/>
          </w:tcPr>
          <w:p w14:paraId="42BAE03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50≤Y＜500</w:t>
            </w:r>
          </w:p>
        </w:tc>
        <w:tc>
          <w:tcPr>
            <w:tcW w:w="831" w:type="pct"/>
            <w:vAlign w:val="center"/>
          </w:tcPr>
          <w:p w14:paraId="16376DFA"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Y＜50</w:t>
            </w:r>
          </w:p>
        </w:tc>
      </w:tr>
      <w:tr w:rsidR="008F6BCF" w:rsidRPr="008F6BCF" w14:paraId="7B2874CC" w14:textId="77777777">
        <w:trPr>
          <w:trHeight w:val="369"/>
          <w:jc w:val="center"/>
        </w:trPr>
        <w:tc>
          <w:tcPr>
            <w:tcW w:w="882" w:type="pct"/>
            <w:vMerge w:val="restart"/>
            <w:vAlign w:val="center"/>
          </w:tcPr>
          <w:p w14:paraId="206B16B0"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工业</w:t>
            </w:r>
          </w:p>
        </w:tc>
        <w:tc>
          <w:tcPr>
            <w:tcW w:w="785" w:type="pct"/>
            <w:vAlign w:val="center"/>
          </w:tcPr>
          <w:p w14:paraId="4752134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32BABDF3"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4115D25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300≤X＜1000</w:t>
            </w:r>
          </w:p>
        </w:tc>
        <w:tc>
          <w:tcPr>
            <w:tcW w:w="834" w:type="pct"/>
            <w:vAlign w:val="center"/>
          </w:tcPr>
          <w:p w14:paraId="7D3437BC"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20≤X＜300</w:t>
            </w:r>
          </w:p>
        </w:tc>
        <w:tc>
          <w:tcPr>
            <w:tcW w:w="831" w:type="pct"/>
            <w:vAlign w:val="center"/>
          </w:tcPr>
          <w:p w14:paraId="574B347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X＜20</w:t>
            </w:r>
          </w:p>
        </w:tc>
      </w:tr>
      <w:tr w:rsidR="008F6BCF" w:rsidRPr="008F6BCF" w14:paraId="00B67861" w14:textId="77777777">
        <w:trPr>
          <w:trHeight w:val="369"/>
          <w:jc w:val="center"/>
        </w:trPr>
        <w:tc>
          <w:tcPr>
            <w:tcW w:w="882" w:type="pct"/>
            <w:vMerge/>
            <w:vAlign w:val="center"/>
          </w:tcPr>
          <w:p w14:paraId="5A159F75" w14:textId="77777777" w:rsidR="00F37B29" w:rsidRPr="008F6BCF" w:rsidRDefault="00F37B29">
            <w:pPr>
              <w:jc w:val="center"/>
              <w:rPr>
                <w:rFonts w:ascii="宋体" w:hAnsi="宋体"/>
                <w:b/>
                <w:color w:val="000000" w:themeColor="text1"/>
                <w:sz w:val="18"/>
                <w:szCs w:val="18"/>
              </w:rPr>
            </w:pPr>
          </w:p>
        </w:tc>
        <w:tc>
          <w:tcPr>
            <w:tcW w:w="785" w:type="pct"/>
            <w:vAlign w:val="center"/>
          </w:tcPr>
          <w:p w14:paraId="0A933455"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4C4B58C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0199911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2000≤Y＜40000</w:t>
            </w:r>
          </w:p>
        </w:tc>
        <w:tc>
          <w:tcPr>
            <w:tcW w:w="834" w:type="pct"/>
            <w:vAlign w:val="center"/>
          </w:tcPr>
          <w:p w14:paraId="7B605ED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300≤Y＜2000</w:t>
            </w:r>
          </w:p>
        </w:tc>
        <w:tc>
          <w:tcPr>
            <w:tcW w:w="831" w:type="pct"/>
            <w:vAlign w:val="center"/>
          </w:tcPr>
          <w:p w14:paraId="3B24755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Y＜300</w:t>
            </w:r>
          </w:p>
        </w:tc>
      </w:tr>
      <w:tr w:rsidR="008F6BCF" w:rsidRPr="008F6BCF" w14:paraId="2E948C5F" w14:textId="77777777">
        <w:trPr>
          <w:trHeight w:val="369"/>
          <w:jc w:val="center"/>
        </w:trPr>
        <w:tc>
          <w:tcPr>
            <w:tcW w:w="882" w:type="pct"/>
            <w:vMerge w:val="restart"/>
            <w:vAlign w:val="center"/>
          </w:tcPr>
          <w:p w14:paraId="7334D8AF"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建筑业</w:t>
            </w:r>
          </w:p>
        </w:tc>
        <w:tc>
          <w:tcPr>
            <w:tcW w:w="785" w:type="pct"/>
            <w:vAlign w:val="center"/>
          </w:tcPr>
          <w:p w14:paraId="4D699B4C"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6777A36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73C381D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6000≤Y＜80000</w:t>
            </w:r>
          </w:p>
        </w:tc>
        <w:tc>
          <w:tcPr>
            <w:tcW w:w="834" w:type="pct"/>
            <w:vAlign w:val="center"/>
          </w:tcPr>
          <w:p w14:paraId="2E5A4CB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300≤Y＜6000</w:t>
            </w:r>
          </w:p>
        </w:tc>
        <w:tc>
          <w:tcPr>
            <w:tcW w:w="831" w:type="pct"/>
            <w:vAlign w:val="center"/>
          </w:tcPr>
          <w:p w14:paraId="593DAFF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Y＜300</w:t>
            </w:r>
          </w:p>
        </w:tc>
      </w:tr>
      <w:tr w:rsidR="008F6BCF" w:rsidRPr="008F6BCF" w14:paraId="6D9211DA" w14:textId="77777777">
        <w:trPr>
          <w:trHeight w:val="369"/>
          <w:jc w:val="center"/>
        </w:trPr>
        <w:tc>
          <w:tcPr>
            <w:tcW w:w="882" w:type="pct"/>
            <w:vMerge/>
            <w:vAlign w:val="center"/>
          </w:tcPr>
          <w:p w14:paraId="13D9D2BC" w14:textId="77777777" w:rsidR="00F37B29" w:rsidRPr="008F6BCF" w:rsidRDefault="00F37B29">
            <w:pPr>
              <w:jc w:val="center"/>
              <w:rPr>
                <w:rFonts w:ascii="宋体" w:hAnsi="宋体"/>
                <w:b/>
                <w:color w:val="000000" w:themeColor="text1"/>
                <w:sz w:val="18"/>
                <w:szCs w:val="18"/>
              </w:rPr>
            </w:pPr>
          </w:p>
        </w:tc>
        <w:tc>
          <w:tcPr>
            <w:tcW w:w="785" w:type="pct"/>
            <w:vAlign w:val="center"/>
          </w:tcPr>
          <w:p w14:paraId="26762EF2"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资产总额（Z）</w:t>
            </w:r>
          </w:p>
        </w:tc>
        <w:tc>
          <w:tcPr>
            <w:tcW w:w="834" w:type="pct"/>
            <w:vAlign w:val="center"/>
          </w:tcPr>
          <w:p w14:paraId="1EF3B9A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072711C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5000≤Z＜80000</w:t>
            </w:r>
          </w:p>
        </w:tc>
        <w:tc>
          <w:tcPr>
            <w:tcW w:w="834" w:type="pct"/>
            <w:vAlign w:val="center"/>
          </w:tcPr>
          <w:p w14:paraId="00E25A7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300≤Z＜5000</w:t>
            </w:r>
          </w:p>
        </w:tc>
        <w:tc>
          <w:tcPr>
            <w:tcW w:w="831" w:type="pct"/>
            <w:vAlign w:val="center"/>
          </w:tcPr>
          <w:p w14:paraId="06B51FD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Z＜300</w:t>
            </w:r>
          </w:p>
        </w:tc>
      </w:tr>
      <w:tr w:rsidR="008F6BCF" w:rsidRPr="008F6BCF" w14:paraId="2DCDD83E" w14:textId="77777777">
        <w:trPr>
          <w:trHeight w:val="369"/>
          <w:jc w:val="center"/>
        </w:trPr>
        <w:tc>
          <w:tcPr>
            <w:tcW w:w="882" w:type="pct"/>
            <w:vMerge w:val="restart"/>
            <w:vAlign w:val="center"/>
          </w:tcPr>
          <w:p w14:paraId="17C3D2BE"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批发业</w:t>
            </w:r>
          </w:p>
        </w:tc>
        <w:tc>
          <w:tcPr>
            <w:tcW w:w="785" w:type="pct"/>
            <w:vAlign w:val="center"/>
          </w:tcPr>
          <w:p w14:paraId="4E788C8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01B3F82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7043B33A"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20≤X＜200</w:t>
            </w:r>
          </w:p>
        </w:tc>
        <w:tc>
          <w:tcPr>
            <w:tcW w:w="834" w:type="pct"/>
            <w:vAlign w:val="center"/>
          </w:tcPr>
          <w:p w14:paraId="703FA7B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5≤X＜20</w:t>
            </w:r>
          </w:p>
        </w:tc>
        <w:tc>
          <w:tcPr>
            <w:tcW w:w="831" w:type="pct"/>
            <w:vAlign w:val="center"/>
          </w:tcPr>
          <w:p w14:paraId="5511FAC2"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X＜5</w:t>
            </w:r>
          </w:p>
        </w:tc>
      </w:tr>
      <w:tr w:rsidR="008F6BCF" w:rsidRPr="008F6BCF" w14:paraId="2E3B8072" w14:textId="77777777">
        <w:trPr>
          <w:trHeight w:val="369"/>
          <w:jc w:val="center"/>
        </w:trPr>
        <w:tc>
          <w:tcPr>
            <w:tcW w:w="882" w:type="pct"/>
            <w:vMerge/>
            <w:vAlign w:val="center"/>
          </w:tcPr>
          <w:p w14:paraId="4CED8E5A" w14:textId="77777777" w:rsidR="00F37B29" w:rsidRPr="008F6BCF" w:rsidRDefault="00F37B29">
            <w:pPr>
              <w:jc w:val="center"/>
              <w:rPr>
                <w:rFonts w:ascii="宋体" w:hAnsi="宋体"/>
                <w:b/>
                <w:color w:val="000000" w:themeColor="text1"/>
                <w:sz w:val="18"/>
                <w:szCs w:val="18"/>
              </w:rPr>
            </w:pPr>
          </w:p>
        </w:tc>
        <w:tc>
          <w:tcPr>
            <w:tcW w:w="785" w:type="pct"/>
            <w:vAlign w:val="center"/>
          </w:tcPr>
          <w:p w14:paraId="507AE5A4"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15C8A15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4CE25B8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5000≤Y＜40000</w:t>
            </w:r>
          </w:p>
        </w:tc>
        <w:tc>
          <w:tcPr>
            <w:tcW w:w="834" w:type="pct"/>
            <w:vAlign w:val="center"/>
          </w:tcPr>
          <w:p w14:paraId="22DD0FA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1000≤Y＜5000</w:t>
            </w:r>
          </w:p>
        </w:tc>
        <w:tc>
          <w:tcPr>
            <w:tcW w:w="831" w:type="pct"/>
            <w:vAlign w:val="center"/>
          </w:tcPr>
          <w:p w14:paraId="15AD239A"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Y＜1000</w:t>
            </w:r>
          </w:p>
        </w:tc>
      </w:tr>
      <w:tr w:rsidR="008F6BCF" w:rsidRPr="008F6BCF" w14:paraId="6D7C1D30" w14:textId="77777777">
        <w:trPr>
          <w:trHeight w:val="369"/>
          <w:jc w:val="center"/>
        </w:trPr>
        <w:tc>
          <w:tcPr>
            <w:tcW w:w="882" w:type="pct"/>
            <w:vMerge w:val="restart"/>
            <w:vAlign w:val="center"/>
          </w:tcPr>
          <w:p w14:paraId="3BBB636A"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零售业</w:t>
            </w:r>
          </w:p>
        </w:tc>
        <w:tc>
          <w:tcPr>
            <w:tcW w:w="785" w:type="pct"/>
            <w:vAlign w:val="center"/>
          </w:tcPr>
          <w:p w14:paraId="1EE1B6B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542B892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253AAFD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50≤X＜300</w:t>
            </w:r>
          </w:p>
        </w:tc>
        <w:tc>
          <w:tcPr>
            <w:tcW w:w="834" w:type="pct"/>
            <w:vAlign w:val="center"/>
          </w:tcPr>
          <w:p w14:paraId="57785D7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10≤X＜50</w:t>
            </w:r>
          </w:p>
        </w:tc>
        <w:tc>
          <w:tcPr>
            <w:tcW w:w="831" w:type="pct"/>
            <w:vAlign w:val="center"/>
          </w:tcPr>
          <w:p w14:paraId="3FA664F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w:t>
            </w:r>
          </w:p>
        </w:tc>
      </w:tr>
      <w:tr w:rsidR="008F6BCF" w:rsidRPr="008F6BCF" w14:paraId="2391171D" w14:textId="77777777">
        <w:trPr>
          <w:trHeight w:val="369"/>
          <w:jc w:val="center"/>
        </w:trPr>
        <w:tc>
          <w:tcPr>
            <w:tcW w:w="882" w:type="pct"/>
            <w:vMerge/>
            <w:vAlign w:val="center"/>
          </w:tcPr>
          <w:p w14:paraId="4D78A2E3" w14:textId="77777777" w:rsidR="00F37B29" w:rsidRPr="008F6BCF" w:rsidRDefault="00F37B29">
            <w:pPr>
              <w:jc w:val="center"/>
              <w:rPr>
                <w:rFonts w:ascii="宋体" w:hAnsi="宋体"/>
                <w:b/>
                <w:color w:val="000000" w:themeColor="text1"/>
                <w:sz w:val="18"/>
                <w:szCs w:val="18"/>
              </w:rPr>
            </w:pPr>
          </w:p>
        </w:tc>
        <w:tc>
          <w:tcPr>
            <w:tcW w:w="785" w:type="pct"/>
            <w:vAlign w:val="center"/>
          </w:tcPr>
          <w:p w14:paraId="280DC06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329ACC0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7792844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500≤Y＜20000</w:t>
            </w:r>
          </w:p>
        </w:tc>
        <w:tc>
          <w:tcPr>
            <w:tcW w:w="834" w:type="pct"/>
            <w:vAlign w:val="center"/>
          </w:tcPr>
          <w:p w14:paraId="4AEA9B0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100≤Y＜500</w:t>
            </w:r>
          </w:p>
        </w:tc>
        <w:tc>
          <w:tcPr>
            <w:tcW w:w="831" w:type="pct"/>
            <w:vAlign w:val="center"/>
          </w:tcPr>
          <w:p w14:paraId="254A043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Y＜100</w:t>
            </w:r>
          </w:p>
        </w:tc>
      </w:tr>
      <w:tr w:rsidR="008F6BCF" w:rsidRPr="008F6BCF" w14:paraId="5A52FF76" w14:textId="77777777">
        <w:trPr>
          <w:trHeight w:val="369"/>
          <w:jc w:val="center"/>
        </w:trPr>
        <w:tc>
          <w:tcPr>
            <w:tcW w:w="882" w:type="pct"/>
            <w:vMerge w:val="restart"/>
            <w:vAlign w:val="center"/>
          </w:tcPr>
          <w:p w14:paraId="1030788C"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交通运输业</w:t>
            </w:r>
          </w:p>
        </w:tc>
        <w:tc>
          <w:tcPr>
            <w:tcW w:w="785" w:type="pct"/>
            <w:vAlign w:val="center"/>
          </w:tcPr>
          <w:p w14:paraId="2E8D518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7E7C6FA4"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06D3E61C"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300≤X＜1000</w:t>
            </w:r>
          </w:p>
        </w:tc>
        <w:tc>
          <w:tcPr>
            <w:tcW w:w="834" w:type="pct"/>
            <w:vAlign w:val="center"/>
          </w:tcPr>
          <w:p w14:paraId="0A2F79A5"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20≤X＜300</w:t>
            </w:r>
          </w:p>
        </w:tc>
        <w:tc>
          <w:tcPr>
            <w:tcW w:w="831" w:type="pct"/>
            <w:vAlign w:val="center"/>
          </w:tcPr>
          <w:p w14:paraId="5A5A6EA1"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X＜20</w:t>
            </w:r>
          </w:p>
        </w:tc>
      </w:tr>
      <w:tr w:rsidR="008F6BCF" w:rsidRPr="008F6BCF" w14:paraId="39DEE32B" w14:textId="77777777">
        <w:trPr>
          <w:trHeight w:val="369"/>
          <w:jc w:val="center"/>
        </w:trPr>
        <w:tc>
          <w:tcPr>
            <w:tcW w:w="882" w:type="pct"/>
            <w:vMerge/>
            <w:vAlign w:val="center"/>
          </w:tcPr>
          <w:p w14:paraId="3D1F3E10" w14:textId="77777777" w:rsidR="00F37B29" w:rsidRPr="008F6BCF" w:rsidRDefault="00F37B29">
            <w:pPr>
              <w:jc w:val="center"/>
              <w:rPr>
                <w:rFonts w:ascii="宋体" w:hAnsi="宋体"/>
                <w:b/>
                <w:color w:val="000000" w:themeColor="text1"/>
                <w:sz w:val="18"/>
                <w:szCs w:val="18"/>
              </w:rPr>
            </w:pPr>
          </w:p>
        </w:tc>
        <w:tc>
          <w:tcPr>
            <w:tcW w:w="785" w:type="pct"/>
            <w:vAlign w:val="center"/>
          </w:tcPr>
          <w:p w14:paraId="729CD0BD"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0500D634"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0C263FF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3000≤Y＜30000</w:t>
            </w:r>
          </w:p>
        </w:tc>
        <w:tc>
          <w:tcPr>
            <w:tcW w:w="834" w:type="pct"/>
            <w:vAlign w:val="center"/>
          </w:tcPr>
          <w:p w14:paraId="3270AD9D"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200≤Y＜3000</w:t>
            </w:r>
          </w:p>
        </w:tc>
        <w:tc>
          <w:tcPr>
            <w:tcW w:w="831" w:type="pct"/>
            <w:vAlign w:val="center"/>
          </w:tcPr>
          <w:p w14:paraId="27C1336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Y＜200</w:t>
            </w:r>
          </w:p>
        </w:tc>
      </w:tr>
      <w:tr w:rsidR="008F6BCF" w:rsidRPr="008F6BCF" w14:paraId="0712D78F" w14:textId="77777777">
        <w:trPr>
          <w:trHeight w:val="369"/>
          <w:jc w:val="center"/>
        </w:trPr>
        <w:tc>
          <w:tcPr>
            <w:tcW w:w="882" w:type="pct"/>
            <w:vMerge w:val="restart"/>
            <w:vAlign w:val="center"/>
          </w:tcPr>
          <w:p w14:paraId="36BDCB27"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仓储业</w:t>
            </w:r>
          </w:p>
        </w:tc>
        <w:tc>
          <w:tcPr>
            <w:tcW w:w="785" w:type="pct"/>
            <w:vAlign w:val="center"/>
          </w:tcPr>
          <w:p w14:paraId="2A276B8A"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455554D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75A48F6C"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100≤X＜200</w:t>
            </w:r>
          </w:p>
        </w:tc>
        <w:tc>
          <w:tcPr>
            <w:tcW w:w="834" w:type="pct"/>
            <w:vAlign w:val="center"/>
          </w:tcPr>
          <w:p w14:paraId="451F21D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20≤X＜100</w:t>
            </w:r>
          </w:p>
        </w:tc>
        <w:tc>
          <w:tcPr>
            <w:tcW w:w="831" w:type="pct"/>
            <w:vAlign w:val="center"/>
          </w:tcPr>
          <w:p w14:paraId="5661F57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X＜20</w:t>
            </w:r>
          </w:p>
        </w:tc>
      </w:tr>
      <w:tr w:rsidR="008F6BCF" w:rsidRPr="008F6BCF" w14:paraId="2313275C" w14:textId="77777777">
        <w:trPr>
          <w:trHeight w:val="369"/>
          <w:jc w:val="center"/>
        </w:trPr>
        <w:tc>
          <w:tcPr>
            <w:tcW w:w="882" w:type="pct"/>
            <w:vMerge/>
            <w:vAlign w:val="center"/>
          </w:tcPr>
          <w:p w14:paraId="78E4500E" w14:textId="77777777" w:rsidR="00F37B29" w:rsidRPr="008F6BCF" w:rsidRDefault="00F37B29">
            <w:pPr>
              <w:jc w:val="center"/>
              <w:rPr>
                <w:rFonts w:ascii="宋体" w:hAnsi="宋体"/>
                <w:b/>
                <w:color w:val="000000" w:themeColor="text1"/>
                <w:sz w:val="18"/>
                <w:szCs w:val="18"/>
              </w:rPr>
            </w:pPr>
          </w:p>
        </w:tc>
        <w:tc>
          <w:tcPr>
            <w:tcW w:w="785" w:type="pct"/>
            <w:vAlign w:val="center"/>
          </w:tcPr>
          <w:p w14:paraId="69E01162"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5407D6C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4BC8A6DA"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1000≤Y＜30000</w:t>
            </w:r>
          </w:p>
        </w:tc>
        <w:tc>
          <w:tcPr>
            <w:tcW w:w="834" w:type="pct"/>
            <w:vAlign w:val="center"/>
          </w:tcPr>
          <w:p w14:paraId="6BB5E95C"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100≤Y＜1000</w:t>
            </w:r>
          </w:p>
        </w:tc>
        <w:tc>
          <w:tcPr>
            <w:tcW w:w="831" w:type="pct"/>
            <w:vAlign w:val="center"/>
          </w:tcPr>
          <w:p w14:paraId="3CC66B6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Y＜100</w:t>
            </w:r>
          </w:p>
        </w:tc>
      </w:tr>
      <w:tr w:rsidR="008F6BCF" w:rsidRPr="008F6BCF" w14:paraId="5232D4BF" w14:textId="77777777">
        <w:trPr>
          <w:trHeight w:val="369"/>
          <w:jc w:val="center"/>
        </w:trPr>
        <w:tc>
          <w:tcPr>
            <w:tcW w:w="882" w:type="pct"/>
            <w:vMerge w:val="restart"/>
            <w:vAlign w:val="center"/>
          </w:tcPr>
          <w:p w14:paraId="30D9BF34"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邮政业</w:t>
            </w:r>
          </w:p>
        </w:tc>
        <w:tc>
          <w:tcPr>
            <w:tcW w:w="785" w:type="pct"/>
            <w:vAlign w:val="center"/>
          </w:tcPr>
          <w:p w14:paraId="2C88EC02"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1BD2D275"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01E0A22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300≤X＜1000</w:t>
            </w:r>
          </w:p>
        </w:tc>
        <w:tc>
          <w:tcPr>
            <w:tcW w:w="834" w:type="pct"/>
            <w:vAlign w:val="center"/>
          </w:tcPr>
          <w:p w14:paraId="21B98F3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20≤X＜300</w:t>
            </w:r>
          </w:p>
        </w:tc>
        <w:tc>
          <w:tcPr>
            <w:tcW w:w="831" w:type="pct"/>
            <w:vAlign w:val="center"/>
          </w:tcPr>
          <w:p w14:paraId="66B894D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X＜20</w:t>
            </w:r>
          </w:p>
        </w:tc>
      </w:tr>
      <w:tr w:rsidR="008F6BCF" w:rsidRPr="008F6BCF" w14:paraId="46AAC7BD" w14:textId="77777777">
        <w:trPr>
          <w:trHeight w:val="369"/>
          <w:jc w:val="center"/>
        </w:trPr>
        <w:tc>
          <w:tcPr>
            <w:tcW w:w="882" w:type="pct"/>
            <w:vMerge/>
            <w:vAlign w:val="center"/>
          </w:tcPr>
          <w:p w14:paraId="031878A9" w14:textId="77777777" w:rsidR="00F37B29" w:rsidRPr="008F6BCF" w:rsidRDefault="00F37B29">
            <w:pPr>
              <w:jc w:val="center"/>
              <w:rPr>
                <w:rFonts w:ascii="宋体" w:hAnsi="宋体"/>
                <w:b/>
                <w:color w:val="000000" w:themeColor="text1"/>
                <w:sz w:val="18"/>
                <w:szCs w:val="18"/>
              </w:rPr>
            </w:pPr>
          </w:p>
        </w:tc>
        <w:tc>
          <w:tcPr>
            <w:tcW w:w="785" w:type="pct"/>
            <w:vAlign w:val="center"/>
          </w:tcPr>
          <w:p w14:paraId="5CD993A1"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2201761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2D1BF85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2000≤Y＜30000</w:t>
            </w:r>
          </w:p>
        </w:tc>
        <w:tc>
          <w:tcPr>
            <w:tcW w:w="834" w:type="pct"/>
            <w:vAlign w:val="center"/>
          </w:tcPr>
          <w:p w14:paraId="251407D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100≤Y＜2000</w:t>
            </w:r>
          </w:p>
        </w:tc>
        <w:tc>
          <w:tcPr>
            <w:tcW w:w="831" w:type="pct"/>
            <w:vAlign w:val="center"/>
          </w:tcPr>
          <w:p w14:paraId="0C7D86D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Y＜100</w:t>
            </w:r>
          </w:p>
        </w:tc>
      </w:tr>
      <w:tr w:rsidR="008F6BCF" w:rsidRPr="008F6BCF" w14:paraId="1243A67A" w14:textId="77777777">
        <w:trPr>
          <w:trHeight w:val="369"/>
          <w:jc w:val="center"/>
        </w:trPr>
        <w:tc>
          <w:tcPr>
            <w:tcW w:w="882" w:type="pct"/>
            <w:vMerge w:val="restart"/>
            <w:vAlign w:val="center"/>
          </w:tcPr>
          <w:p w14:paraId="20BD6B23"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住宿业</w:t>
            </w:r>
          </w:p>
        </w:tc>
        <w:tc>
          <w:tcPr>
            <w:tcW w:w="785" w:type="pct"/>
            <w:vAlign w:val="center"/>
          </w:tcPr>
          <w:p w14:paraId="1DC3F083"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00EEA06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5D8CDFA4"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100≤X＜300</w:t>
            </w:r>
          </w:p>
        </w:tc>
        <w:tc>
          <w:tcPr>
            <w:tcW w:w="834" w:type="pct"/>
            <w:vAlign w:val="center"/>
          </w:tcPr>
          <w:p w14:paraId="006C8E52"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10≤X＜100</w:t>
            </w:r>
          </w:p>
        </w:tc>
        <w:tc>
          <w:tcPr>
            <w:tcW w:w="831" w:type="pct"/>
            <w:vAlign w:val="center"/>
          </w:tcPr>
          <w:p w14:paraId="5F9C826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w:t>
            </w:r>
          </w:p>
        </w:tc>
      </w:tr>
      <w:tr w:rsidR="008F6BCF" w:rsidRPr="008F6BCF" w14:paraId="4029A150" w14:textId="77777777">
        <w:trPr>
          <w:trHeight w:val="369"/>
          <w:jc w:val="center"/>
        </w:trPr>
        <w:tc>
          <w:tcPr>
            <w:tcW w:w="882" w:type="pct"/>
            <w:vMerge/>
            <w:vAlign w:val="center"/>
          </w:tcPr>
          <w:p w14:paraId="48565B54" w14:textId="77777777" w:rsidR="00F37B29" w:rsidRPr="008F6BCF" w:rsidRDefault="00F37B29">
            <w:pPr>
              <w:jc w:val="center"/>
              <w:rPr>
                <w:rFonts w:ascii="宋体" w:hAnsi="宋体"/>
                <w:b/>
                <w:color w:val="000000" w:themeColor="text1"/>
                <w:sz w:val="18"/>
                <w:szCs w:val="18"/>
              </w:rPr>
            </w:pPr>
          </w:p>
        </w:tc>
        <w:tc>
          <w:tcPr>
            <w:tcW w:w="785" w:type="pct"/>
            <w:vAlign w:val="center"/>
          </w:tcPr>
          <w:p w14:paraId="33FA8A85"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2DA0E47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10695C0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2000≤Y＜10000</w:t>
            </w:r>
          </w:p>
        </w:tc>
        <w:tc>
          <w:tcPr>
            <w:tcW w:w="834" w:type="pct"/>
            <w:vAlign w:val="center"/>
          </w:tcPr>
          <w:p w14:paraId="34FC7E9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100≤Y＜2000</w:t>
            </w:r>
          </w:p>
        </w:tc>
        <w:tc>
          <w:tcPr>
            <w:tcW w:w="831" w:type="pct"/>
            <w:vAlign w:val="center"/>
          </w:tcPr>
          <w:p w14:paraId="55913EF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Y＜100</w:t>
            </w:r>
          </w:p>
        </w:tc>
      </w:tr>
      <w:tr w:rsidR="008F6BCF" w:rsidRPr="008F6BCF" w14:paraId="16CA6910" w14:textId="77777777">
        <w:trPr>
          <w:trHeight w:val="369"/>
          <w:jc w:val="center"/>
        </w:trPr>
        <w:tc>
          <w:tcPr>
            <w:tcW w:w="882" w:type="pct"/>
            <w:vMerge w:val="restart"/>
            <w:vAlign w:val="center"/>
          </w:tcPr>
          <w:p w14:paraId="181E3F26"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餐饮业</w:t>
            </w:r>
          </w:p>
        </w:tc>
        <w:tc>
          <w:tcPr>
            <w:tcW w:w="785" w:type="pct"/>
            <w:vAlign w:val="center"/>
          </w:tcPr>
          <w:p w14:paraId="5B695A6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73BE648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6A238EF1"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100≤X＜300</w:t>
            </w:r>
          </w:p>
        </w:tc>
        <w:tc>
          <w:tcPr>
            <w:tcW w:w="834" w:type="pct"/>
            <w:vAlign w:val="center"/>
          </w:tcPr>
          <w:p w14:paraId="712FB62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10≤X＜100</w:t>
            </w:r>
          </w:p>
        </w:tc>
        <w:tc>
          <w:tcPr>
            <w:tcW w:w="831" w:type="pct"/>
            <w:vAlign w:val="center"/>
          </w:tcPr>
          <w:p w14:paraId="4E6BC0A5"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w:t>
            </w:r>
          </w:p>
        </w:tc>
      </w:tr>
      <w:tr w:rsidR="008F6BCF" w:rsidRPr="008F6BCF" w14:paraId="60687257" w14:textId="77777777">
        <w:trPr>
          <w:trHeight w:val="369"/>
          <w:jc w:val="center"/>
        </w:trPr>
        <w:tc>
          <w:tcPr>
            <w:tcW w:w="882" w:type="pct"/>
            <w:vMerge/>
            <w:vAlign w:val="center"/>
          </w:tcPr>
          <w:p w14:paraId="6E2D4C99" w14:textId="77777777" w:rsidR="00F37B29" w:rsidRPr="008F6BCF" w:rsidRDefault="00F37B29">
            <w:pPr>
              <w:jc w:val="center"/>
              <w:rPr>
                <w:rFonts w:ascii="宋体" w:hAnsi="宋体"/>
                <w:b/>
                <w:color w:val="000000" w:themeColor="text1"/>
                <w:sz w:val="18"/>
                <w:szCs w:val="18"/>
              </w:rPr>
            </w:pPr>
          </w:p>
        </w:tc>
        <w:tc>
          <w:tcPr>
            <w:tcW w:w="785" w:type="pct"/>
            <w:vAlign w:val="center"/>
          </w:tcPr>
          <w:p w14:paraId="5AE075DA"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7016182A"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1AA9F9A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2000≤Y＜10000</w:t>
            </w:r>
          </w:p>
        </w:tc>
        <w:tc>
          <w:tcPr>
            <w:tcW w:w="834" w:type="pct"/>
            <w:vAlign w:val="center"/>
          </w:tcPr>
          <w:p w14:paraId="05DB087C"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100≤Y＜2000</w:t>
            </w:r>
          </w:p>
        </w:tc>
        <w:tc>
          <w:tcPr>
            <w:tcW w:w="831" w:type="pct"/>
            <w:vAlign w:val="center"/>
          </w:tcPr>
          <w:p w14:paraId="3EE132D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Y＜100</w:t>
            </w:r>
          </w:p>
        </w:tc>
      </w:tr>
      <w:tr w:rsidR="008F6BCF" w:rsidRPr="008F6BCF" w14:paraId="06712C6F" w14:textId="77777777">
        <w:trPr>
          <w:trHeight w:val="369"/>
          <w:jc w:val="center"/>
        </w:trPr>
        <w:tc>
          <w:tcPr>
            <w:tcW w:w="882" w:type="pct"/>
            <w:vMerge w:val="restart"/>
            <w:vAlign w:val="center"/>
          </w:tcPr>
          <w:p w14:paraId="21F766B3"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信息传输业</w:t>
            </w:r>
          </w:p>
        </w:tc>
        <w:tc>
          <w:tcPr>
            <w:tcW w:w="785" w:type="pct"/>
            <w:vAlign w:val="center"/>
          </w:tcPr>
          <w:p w14:paraId="2B2B9481"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41ECEA8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38EE632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100≤X＜2000</w:t>
            </w:r>
          </w:p>
        </w:tc>
        <w:tc>
          <w:tcPr>
            <w:tcW w:w="834" w:type="pct"/>
            <w:vAlign w:val="center"/>
          </w:tcPr>
          <w:p w14:paraId="2C5EEA1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10≤X＜100</w:t>
            </w:r>
          </w:p>
        </w:tc>
        <w:tc>
          <w:tcPr>
            <w:tcW w:w="831" w:type="pct"/>
            <w:vAlign w:val="center"/>
          </w:tcPr>
          <w:p w14:paraId="50487303"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w:t>
            </w:r>
          </w:p>
        </w:tc>
      </w:tr>
      <w:tr w:rsidR="008F6BCF" w:rsidRPr="008F6BCF" w14:paraId="3C6323C9" w14:textId="77777777">
        <w:trPr>
          <w:trHeight w:val="369"/>
          <w:jc w:val="center"/>
        </w:trPr>
        <w:tc>
          <w:tcPr>
            <w:tcW w:w="882" w:type="pct"/>
            <w:vMerge/>
            <w:vAlign w:val="center"/>
          </w:tcPr>
          <w:p w14:paraId="3EC258D8" w14:textId="77777777" w:rsidR="00F37B29" w:rsidRPr="008F6BCF" w:rsidRDefault="00F37B29">
            <w:pPr>
              <w:jc w:val="center"/>
              <w:rPr>
                <w:rFonts w:ascii="宋体" w:hAnsi="宋体"/>
                <w:b/>
                <w:color w:val="000000" w:themeColor="text1"/>
                <w:sz w:val="18"/>
                <w:szCs w:val="18"/>
              </w:rPr>
            </w:pPr>
          </w:p>
        </w:tc>
        <w:tc>
          <w:tcPr>
            <w:tcW w:w="785" w:type="pct"/>
            <w:vAlign w:val="center"/>
          </w:tcPr>
          <w:p w14:paraId="40D72AFD"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1999018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1DDD6FA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1000≤Y＜100000</w:t>
            </w:r>
          </w:p>
        </w:tc>
        <w:tc>
          <w:tcPr>
            <w:tcW w:w="834" w:type="pct"/>
            <w:vAlign w:val="center"/>
          </w:tcPr>
          <w:p w14:paraId="5311A6B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100≤Y＜1000</w:t>
            </w:r>
          </w:p>
        </w:tc>
        <w:tc>
          <w:tcPr>
            <w:tcW w:w="831" w:type="pct"/>
            <w:vAlign w:val="center"/>
          </w:tcPr>
          <w:p w14:paraId="6736CCF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Y＜100</w:t>
            </w:r>
          </w:p>
        </w:tc>
      </w:tr>
      <w:tr w:rsidR="008F6BCF" w:rsidRPr="008F6BCF" w14:paraId="2CB21E56" w14:textId="77777777">
        <w:trPr>
          <w:trHeight w:val="369"/>
          <w:jc w:val="center"/>
        </w:trPr>
        <w:tc>
          <w:tcPr>
            <w:tcW w:w="882" w:type="pct"/>
            <w:vMerge w:val="restart"/>
            <w:vAlign w:val="center"/>
          </w:tcPr>
          <w:p w14:paraId="4260A4FE"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软件和信息技术服务业</w:t>
            </w:r>
          </w:p>
        </w:tc>
        <w:tc>
          <w:tcPr>
            <w:tcW w:w="785" w:type="pct"/>
            <w:vAlign w:val="center"/>
          </w:tcPr>
          <w:p w14:paraId="10A68F5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60D6127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0F8F1D8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100≤X＜300</w:t>
            </w:r>
          </w:p>
        </w:tc>
        <w:tc>
          <w:tcPr>
            <w:tcW w:w="834" w:type="pct"/>
            <w:vAlign w:val="center"/>
          </w:tcPr>
          <w:p w14:paraId="006B68C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10≤X＜100</w:t>
            </w:r>
          </w:p>
        </w:tc>
        <w:tc>
          <w:tcPr>
            <w:tcW w:w="831" w:type="pct"/>
            <w:vAlign w:val="center"/>
          </w:tcPr>
          <w:p w14:paraId="33A06E3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w:t>
            </w:r>
          </w:p>
        </w:tc>
      </w:tr>
      <w:tr w:rsidR="008F6BCF" w:rsidRPr="008F6BCF" w14:paraId="620EA2FB" w14:textId="77777777">
        <w:trPr>
          <w:trHeight w:val="369"/>
          <w:jc w:val="center"/>
        </w:trPr>
        <w:tc>
          <w:tcPr>
            <w:tcW w:w="882" w:type="pct"/>
            <w:vMerge/>
            <w:vAlign w:val="center"/>
          </w:tcPr>
          <w:p w14:paraId="4842981B" w14:textId="77777777" w:rsidR="00F37B29" w:rsidRPr="008F6BCF" w:rsidRDefault="00F37B29">
            <w:pPr>
              <w:jc w:val="center"/>
              <w:rPr>
                <w:rFonts w:ascii="宋体" w:hAnsi="宋体"/>
                <w:b/>
                <w:color w:val="000000" w:themeColor="text1"/>
                <w:sz w:val="18"/>
                <w:szCs w:val="18"/>
              </w:rPr>
            </w:pPr>
          </w:p>
        </w:tc>
        <w:tc>
          <w:tcPr>
            <w:tcW w:w="785" w:type="pct"/>
            <w:vAlign w:val="center"/>
          </w:tcPr>
          <w:p w14:paraId="3DD2113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3EEC805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12047D5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1000≤Y＜10000</w:t>
            </w:r>
          </w:p>
        </w:tc>
        <w:tc>
          <w:tcPr>
            <w:tcW w:w="834" w:type="pct"/>
            <w:vAlign w:val="center"/>
          </w:tcPr>
          <w:p w14:paraId="514A715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50≤Y＜1000</w:t>
            </w:r>
          </w:p>
        </w:tc>
        <w:tc>
          <w:tcPr>
            <w:tcW w:w="831" w:type="pct"/>
            <w:vAlign w:val="center"/>
          </w:tcPr>
          <w:p w14:paraId="2FEAE98D"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Y＜50</w:t>
            </w:r>
          </w:p>
        </w:tc>
      </w:tr>
      <w:tr w:rsidR="008F6BCF" w:rsidRPr="008F6BCF" w14:paraId="6FEB96B7" w14:textId="77777777">
        <w:trPr>
          <w:trHeight w:val="369"/>
          <w:jc w:val="center"/>
        </w:trPr>
        <w:tc>
          <w:tcPr>
            <w:tcW w:w="882" w:type="pct"/>
            <w:vMerge w:val="restart"/>
            <w:vAlign w:val="center"/>
          </w:tcPr>
          <w:p w14:paraId="668F7270"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房地产开发经营</w:t>
            </w:r>
          </w:p>
        </w:tc>
        <w:tc>
          <w:tcPr>
            <w:tcW w:w="785" w:type="pct"/>
            <w:vAlign w:val="center"/>
          </w:tcPr>
          <w:p w14:paraId="28262B2D"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5B5313D2"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1D2C3B2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1000≤Y＜200000</w:t>
            </w:r>
          </w:p>
        </w:tc>
        <w:tc>
          <w:tcPr>
            <w:tcW w:w="834" w:type="pct"/>
            <w:vAlign w:val="center"/>
          </w:tcPr>
          <w:p w14:paraId="44E6152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100≤X＜1000</w:t>
            </w:r>
          </w:p>
        </w:tc>
        <w:tc>
          <w:tcPr>
            <w:tcW w:w="831" w:type="pct"/>
            <w:vAlign w:val="center"/>
          </w:tcPr>
          <w:p w14:paraId="49C6EFD5"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X＜100</w:t>
            </w:r>
          </w:p>
        </w:tc>
      </w:tr>
      <w:tr w:rsidR="008F6BCF" w:rsidRPr="008F6BCF" w14:paraId="03CFF55B" w14:textId="77777777">
        <w:trPr>
          <w:trHeight w:val="369"/>
          <w:jc w:val="center"/>
        </w:trPr>
        <w:tc>
          <w:tcPr>
            <w:tcW w:w="882" w:type="pct"/>
            <w:vMerge/>
            <w:vAlign w:val="center"/>
          </w:tcPr>
          <w:p w14:paraId="3C01F09A" w14:textId="77777777" w:rsidR="00F37B29" w:rsidRPr="008F6BCF" w:rsidRDefault="00F37B29">
            <w:pPr>
              <w:jc w:val="center"/>
              <w:rPr>
                <w:rFonts w:ascii="宋体" w:hAnsi="宋体"/>
                <w:b/>
                <w:color w:val="000000" w:themeColor="text1"/>
                <w:sz w:val="18"/>
                <w:szCs w:val="18"/>
              </w:rPr>
            </w:pPr>
          </w:p>
        </w:tc>
        <w:tc>
          <w:tcPr>
            <w:tcW w:w="785" w:type="pct"/>
            <w:vAlign w:val="center"/>
          </w:tcPr>
          <w:p w14:paraId="3178232E"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资产总额（Z）</w:t>
            </w:r>
          </w:p>
        </w:tc>
        <w:tc>
          <w:tcPr>
            <w:tcW w:w="834" w:type="pct"/>
            <w:vAlign w:val="center"/>
          </w:tcPr>
          <w:p w14:paraId="68EA7061"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04E61CD2"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5000≤Z＜10000</w:t>
            </w:r>
          </w:p>
        </w:tc>
        <w:tc>
          <w:tcPr>
            <w:tcW w:w="834" w:type="pct"/>
            <w:vAlign w:val="center"/>
          </w:tcPr>
          <w:p w14:paraId="0AEC6721"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2000≤Y＜5000</w:t>
            </w:r>
          </w:p>
        </w:tc>
        <w:tc>
          <w:tcPr>
            <w:tcW w:w="831" w:type="pct"/>
            <w:vAlign w:val="center"/>
          </w:tcPr>
          <w:p w14:paraId="2A3D115D"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Y＜2000</w:t>
            </w:r>
          </w:p>
        </w:tc>
      </w:tr>
      <w:tr w:rsidR="008F6BCF" w:rsidRPr="008F6BCF" w14:paraId="279D209F" w14:textId="77777777">
        <w:trPr>
          <w:trHeight w:val="369"/>
          <w:jc w:val="center"/>
        </w:trPr>
        <w:tc>
          <w:tcPr>
            <w:tcW w:w="882" w:type="pct"/>
            <w:vMerge w:val="restart"/>
            <w:vAlign w:val="center"/>
          </w:tcPr>
          <w:p w14:paraId="5C044BFE"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物业管理</w:t>
            </w:r>
          </w:p>
        </w:tc>
        <w:tc>
          <w:tcPr>
            <w:tcW w:w="785" w:type="pct"/>
            <w:vAlign w:val="center"/>
          </w:tcPr>
          <w:p w14:paraId="2BE4485C"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6FB8B94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1CA8BA0D"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300≤X＜1000</w:t>
            </w:r>
          </w:p>
        </w:tc>
        <w:tc>
          <w:tcPr>
            <w:tcW w:w="834" w:type="pct"/>
            <w:vAlign w:val="center"/>
          </w:tcPr>
          <w:p w14:paraId="0FF655E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100≤X＜300</w:t>
            </w:r>
          </w:p>
        </w:tc>
        <w:tc>
          <w:tcPr>
            <w:tcW w:w="831" w:type="pct"/>
            <w:vAlign w:val="center"/>
          </w:tcPr>
          <w:p w14:paraId="78491AFC"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X＜100</w:t>
            </w:r>
          </w:p>
        </w:tc>
      </w:tr>
      <w:tr w:rsidR="008F6BCF" w:rsidRPr="008F6BCF" w14:paraId="093C1A00" w14:textId="77777777">
        <w:trPr>
          <w:trHeight w:val="369"/>
          <w:jc w:val="center"/>
        </w:trPr>
        <w:tc>
          <w:tcPr>
            <w:tcW w:w="882" w:type="pct"/>
            <w:vMerge/>
            <w:vAlign w:val="center"/>
          </w:tcPr>
          <w:p w14:paraId="51F93CF7" w14:textId="77777777" w:rsidR="00F37B29" w:rsidRPr="008F6BCF" w:rsidRDefault="00F37B29">
            <w:pPr>
              <w:jc w:val="center"/>
              <w:rPr>
                <w:rFonts w:ascii="宋体" w:hAnsi="宋体"/>
                <w:b/>
                <w:color w:val="000000" w:themeColor="text1"/>
                <w:sz w:val="18"/>
                <w:szCs w:val="18"/>
              </w:rPr>
            </w:pPr>
          </w:p>
        </w:tc>
        <w:tc>
          <w:tcPr>
            <w:tcW w:w="785" w:type="pct"/>
            <w:vAlign w:val="center"/>
          </w:tcPr>
          <w:p w14:paraId="61A4BB53"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营业收入（Y）</w:t>
            </w:r>
          </w:p>
        </w:tc>
        <w:tc>
          <w:tcPr>
            <w:tcW w:w="834" w:type="pct"/>
            <w:vAlign w:val="center"/>
          </w:tcPr>
          <w:p w14:paraId="07B35910"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066C829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1000≤Y＜5000</w:t>
            </w:r>
          </w:p>
        </w:tc>
        <w:tc>
          <w:tcPr>
            <w:tcW w:w="834" w:type="pct"/>
            <w:vAlign w:val="center"/>
          </w:tcPr>
          <w:p w14:paraId="0BDADB83"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500≤Y＜1000</w:t>
            </w:r>
          </w:p>
        </w:tc>
        <w:tc>
          <w:tcPr>
            <w:tcW w:w="831" w:type="pct"/>
            <w:vAlign w:val="center"/>
          </w:tcPr>
          <w:p w14:paraId="6623DF5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Y＜500</w:t>
            </w:r>
          </w:p>
        </w:tc>
      </w:tr>
      <w:tr w:rsidR="008F6BCF" w:rsidRPr="008F6BCF" w14:paraId="3B5E67BE" w14:textId="77777777">
        <w:trPr>
          <w:trHeight w:val="369"/>
          <w:jc w:val="center"/>
        </w:trPr>
        <w:tc>
          <w:tcPr>
            <w:tcW w:w="882" w:type="pct"/>
            <w:vMerge w:val="restart"/>
            <w:vAlign w:val="center"/>
          </w:tcPr>
          <w:p w14:paraId="61BE1C1C"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租赁和商务服务业</w:t>
            </w:r>
          </w:p>
        </w:tc>
        <w:tc>
          <w:tcPr>
            <w:tcW w:w="785" w:type="pct"/>
            <w:vAlign w:val="center"/>
          </w:tcPr>
          <w:p w14:paraId="55493B2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756F5754"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4B761DA3"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100≤X＜300</w:t>
            </w:r>
          </w:p>
        </w:tc>
        <w:tc>
          <w:tcPr>
            <w:tcW w:w="834" w:type="pct"/>
            <w:vAlign w:val="center"/>
          </w:tcPr>
          <w:p w14:paraId="0D5BD441"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10≤X＜100</w:t>
            </w:r>
          </w:p>
        </w:tc>
        <w:tc>
          <w:tcPr>
            <w:tcW w:w="831" w:type="pct"/>
            <w:vAlign w:val="center"/>
          </w:tcPr>
          <w:p w14:paraId="16EA7385"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w:t>
            </w:r>
          </w:p>
        </w:tc>
      </w:tr>
      <w:tr w:rsidR="008F6BCF" w:rsidRPr="008F6BCF" w14:paraId="16F06007" w14:textId="77777777">
        <w:trPr>
          <w:trHeight w:val="369"/>
          <w:jc w:val="center"/>
        </w:trPr>
        <w:tc>
          <w:tcPr>
            <w:tcW w:w="882" w:type="pct"/>
            <w:vMerge/>
            <w:vAlign w:val="center"/>
          </w:tcPr>
          <w:p w14:paraId="2FBEC73B" w14:textId="77777777" w:rsidR="00F37B29" w:rsidRPr="008F6BCF" w:rsidRDefault="00F37B29">
            <w:pPr>
              <w:jc w:val="center"/>
              <w:rPr>
                <w:rFonts w:ascii="宋体" w:hAnsi="宋体"/>
                <w:b/>
                <w:color w:val="000000" w:themeColor="text1"/>
                <w:sz w:val="18"/>
                <w:szCs w:val="18"/>
              </w:rPr>
            </w:pPr>
          </w:p>
        </w:tc>
        <w:tc>
          <w:tcPr>
            <w:tcW w:w="785" w:type="pct"/>
            <w:vAlign w:val="center"/>
          </w:tcPr>
          <w:p w14:paraId="44EDE8C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资产总额（Z）</w:t>
            </w:r>
          </w:p>
        </w:tc>
        <w:tc>
          <w:tcPr>
            <w:tcW w:w="834" w:type="pct"/>
            <w:vAlign w:val="center"/>
          </w:tcPr>
          <w:p w14:paraId="76087CB9"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万元</w:t>
            </w:r>
          </w:p>
        </w:tc>
        <w:tc>
          <w:tcPr>
            <w:tcW w:w="834" w:type="pct"/>
            <w:vAlign w:val="center"/>
          </w:tcPr>
          <w:p w14:paraId="3EA5C243"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8000≤Z＜120000</w:t>
            </w:r>
          </w:p>
        </w:tc>
        <w:tc>
          <w:tcPr>
            <w:tcW w:w="834" w:type="pct"/>
            <w:vAlign w:val="center"/>
          </w:tcPr>
          <w:p w14:paraId="781A6452"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100≤Z＜8000</w:t>
            </w:r>
          </w:p>
        </w:tc>
        <w:tc>
          <w:tcPr>
            <w:tcW w:w="831" w:type="pct"/>
            <w:vAlign w:val="center"/>
          </w:tcPr>
          <w:p w14:paraId="278791C8"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Y＜100</w:t>
            </w:r>
          </w:p>
        </w:tc>
      </w:tr>
      <w:tr w:rsidR="008F6BCF" w:rsidRPr="008F6BCF" w14:paraId="63CB201E" w14:textId="77777777">
        <w:trPr>
          <w:trHeight w:val="369"/>
          <w:jc w:val="center"/>
        </w:trPr>
        <w:tc>
          <w:tcPr>
            <w:tcW w:w="882" w:type="pct"/>
            <w:vAlign w:val="center"/>
          </w:tcPr>
          <w:p w14:paraId="1EA0B321" w14:textId="77777777" w:rsidR="00F37B29" w:rsidRPr="008F6BCF" w:rsidRDefault="0081621C">
            <w:pPr>
              <w:jc w:val="center"/>
              <w:rPr>
                <w:rFonts w:ascii="宋体" w:hAnsi="宋体"/>
                <w:b/>
                <w:color w:val="000000" w:themeColor="text1"/>
                <w:sz w:val="18"/>
                <w:szCs w:val="18"/>
              </w:rPr>
            </w:pPr>
            <w:r w:rsidRPr="008F6BCF">
              <w:rPr>
                <w:rFonts w:ascii="宋体" w:hAnsi="宋体" w:hint="eastAsia"/>
                <w:b/>
                <w:color w:val="000000" w:themeColor="text1"/>
                <w:sz w:val="18"/>
                <w:szCs w:val="18"/>
              </w:rPr>
              <w:t>其他未列明行业</w:t>
            </w:r>
          </w:p>
        </w:tc>
        <w:tc>
          <w:tcPr>
            <w:tcW w:w="785" w:type="pct"/>
            <w:vAlign w:val="center"/>
          </w:tcPr>
          <w:p w14:paraId="1604B083"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从业人员（X）</w:t>
            </w:r>
          </w:p>
        </w:tc>
        <w:tc>
          <w:tcPr>
            <w:tcW w:w="834" w:type="pct"/>
            <w:vAlign w:val="center"/>
          </w:tcPr>
          <w:p w14:paraId="4CF45BEB"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人</w:t>
            </w:r>
          </w:p>
        </w:tc>
        <w:tc>
          <w:tcPr>
            <w:tcW w:w="834" w:type="pct"/>
            <w:vAlign w:val="center"/>
          </w:tcPr>
          <w:p w14:paraId="55772767"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100≤X＜300</w:t>
            </w:r>
          </w:p>
        </w:tc>
        <w:tc>
          <w:tcPr>
            <w:tcW w:w="834" w:type="pct"/>
            <w:vAlign w:val="center"/>
          </w:tcPr>
          <w:p w14:paraId="572F7CDF"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10≤X＜100</w:t>
            </w:r>
          </w:p>
        </w:tc>
        <w:tc>
          <w:tcPr>
            <w:tcW w:w="831" w:type="pct"/>
            <w:vAlign w:val="center"/>
          </w:tcPr>
          <w:p w14:paraId="53D66AC6" w14:textId="77777777" w:rsidR="00F37B29" w:rsidRPr="008F6BCF" w:rsidRDefault="0081621C">
            <w:pPr>
              <w:jc w:val="center"/>
              <w:rPr>
                <w:rFonts w:ascii="宋体" w:hAnsi="宋体"/>
                <w:color w:val="000000" w:themeColor="text1"/>
                <w:sz w:val="18"/>
                <w:szCs w:val="18"/>
              </w:rPr>
            </w:pPr>
            <w:r w:rsidRPr="008F6BCF">
              <w:rPr>
                <w:rFonts w:ascii="宋体" w:hAnsi="宋体" w:hint="eastAsia"/>
                <w:color w:val="000000" w:themeColor="text1"/>
                <w:sz w:val="18"/>
                <w:szCs w:val="18"/>
              </w:rPr>
              <w:t>X＜10</w:t>
            </w:r>
          </w:p>
        </w:tc>
      </w:tr>
    </w:tbl>
    <w:p w14:paraId="029C1836" w14:textId="77777777" w:rsidR="00F37B29" w:rsidRPr="008F6BCF" w:rsidRDefault="0081621C">
      <w:pPr>
        <w:spacing w:line="360" w:lineRule="auto"/>
        <w:rPr>
          <w:rFonts w:ascii="宋体" w:eastAsia="宋体" w:hAnsi="宋体"/>
          <w:color w:val="000000" w:themeColor="text1"/>
          <w:szCs w:val="21"/>
        </w:rPr>
      </w:pPr>
      <w:r w:rsidRPr="008F6BCF">
        <w:rPr>
          <w:rFonts w:ascii="宋体" w:eastAsia="宋体" w:hAnsi="宋体"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4D19CD16" w14:textId="77777777" w:rsidR="00F37B29" w:rsidRPr="008F6BCF" w:rsidRDefault="00F37B29">
      <w:pPr>
        <w:pStyle w:val="1"/>
        <w:jc w:val="center"/>
        <w:rPr>
          <w:rFonts w:ascii="宋体" w:eastAsia="宋体" w:hAnsi="宋体"/>
          <w:color w:val="000000" w:themeColor="text1"/>
        </w:rPr>
        <w:sectPr w:rsidR="00F37B29" w:rsidRPr="008F6BCF">
          <w:pgSz w:w="11906" w:h="16838"/>
          <w:pgMar w:top="1134" w:right="1134" w:bottom="1134" w:left="1134" w:header="851" w:footer="992" w:gutter="0"/>
          <w:cols w:space="425"/>
          <w:docGrid w:type="lines" w:linePitch="312"/>
        </w:sectPr>
      </w:pPr>
    </w:p>
    <w:p w14:paraId="3A771C5A" w14:textId="77777777" w:rsidR="00F37B29" w:rsidRPr="008F6BCF" w:rsidRDefault="0081621C">
      <w:pPr>
        <w:pStyle w:val="1"/>
        <w:jc w:val="center"/>
        <w:rPr>
          <w:rFonts w:ascii="宋体" w:eastAsia="宋体" w:hAnsi="宋体"/>
          <w:color w:val="000000" w:themeColor="text1"/>
        </w:rPr>
      </w:pPr>
      <w:bookmarkStart w:id="26" w:name="_Toc236646984"/>
      <w:r w:rsidRPr="008F6BCF">
        <w:rPr>
          <w:rFonts w:ascii="宋体" w:eastAsia="宋体" w:hAnsi="宋体" w:hint="eastAsia"/>
          <w:color w:val="000000" w:themeColor="text1"/>
        </w:rPr>
        <w:lastRenderedPageBreak/>
        <w:t>第四</w:t>
      </w:r>
      <w:r w:rsidRPr="008F6BCF">
        <w:rPr>
          <w:rFonts w:ascii="宋体" w:eastAsia="宋体" w:hAnsi="宋体" w:hint="eastAsia"/>
          <w:color w:val="000000" w:themeColor="text1"/>
          <w:spacing w:val="100"/>
        </w:rPr>
        <w:t>章</w:t>
      </w:r>
      <w:r w:rsidRPr="008F6BCF">
        <w:rPr>
          <w:rFonts w:ascii="宋体" w:eastAsia="宋体" w:hAnsi="宋体" w:hint="eastAsia"/>
          <w:color w:val="000000" w:themeColor="text1"/>
        </w:rPr>
        <w:t>评审程序、评审方法和评审标准</w:t>
      </w:r>
      <w:bookmarkEnd w:id="26"/>
    </w:p>
    <w:p w14:paraId="06876B76" w14:textId="77777777" w:rsidR="00F37B29" w:rsidRPr="008F6BCF" w:rsidRDefault="0081621C">
      <w:pPr>
        <w:pStyle w:val="2"/>
        <w:jc w:val="center"/>
        <w:rPr>
          <w:color w:val="000000" w:themeColor="text1"/>
        </w:rPr>
      </w:pPr>
      <w:bookmarkStart w:id="27" w:name="_Toc236646985"/>
      <w:r w:rsidRPr="008F6BCF">
        <w:rPr>
          <w:rFonts w:hint="eastAsia"/>
          <w:color w:val="000000" w:themeColor="text1"/>
        </w:rPr>
        <w:t>一、评审程序和评审方法</w:t>
      </w:r>
      <w:bookmarkEnd w:id="27"/>
    </w:p>
    <w:p w14:paraId="14323B47"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1.资格审查</w:t>
      </w:r>
    </w:p>
    <w:p w14:paraId="6618C91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1.1响应文件开启后，磋商小组依法对供应商的资格证明文件进行审查。</w:t>
      </w:r>
    </w:p>
    <w:p w14:paraId="5FE851D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注：磋商小组在资格审查结束前，对供应商进行信用查询。</w:t>
      </w:r>
    </w:p>
    <w:p w14:paraId="6E97E1E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（1）查询渠道：广西政府采购云平台“信用中国”网站（www.creditchina.gov.cn）、中国政府采购网（www.ccgp.gov.cn）链接入口。</w:t>
      </w:r>
    </w:p>
    <w:p w14:paraId="53C1EAA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（2）信用查询截止时点：资格审查结束前。</w:t>
      </w:r>
    </w:p>
    <w:p w14:paraId="5153E83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（3）查询记录和证据留存方式：在查询网站中直接查询，截图另存为电子文档作为评审资料保存。</w:t>
      </w:r>
    </w:p>
    <w:p w14:paraId="1AFFDD1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64D0CEA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1.2资格审查标准为本磋商文件中载明对供应商资格要求的条件。资格审查采用合格制，凡符合磋商文件规定的供应商资格要求的响应文件均通过资格审查。</w:t>
      </w:r>
    </w:p>
    <w:p w14:paraId="3994078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1.3供应商有下列情形之一的，资格审查不通过，其响应文件按无效处理：</w:t>
      </w:r>
    </w:p>
    <w:p w14:paraId="7EF278D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（1）不具备磋商文件中规定的资格要求的；</w:t>
      </w:r>
    </w:p>
    <w:p w14:paraId="3713FC3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（2）未按磋商文件规定的方式获取本磋商文件的；</w:t>
      </w:r>
    </w:p>
    <w:p w14:paraId="14C0D2D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（3）响应文件的资格证明文件缺少任一项“供应商须知前附表”资格证明文件规定的“必须提供”的文件资料的；</w:t>
      </w:r>
    </w:p>
    <w:p w14:paraId="4464F5F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（4）响应文件中的资格证明文件出现任一项不符合“供应商须知前附表”资格证明文件规定的“必须提供”的文件资料要求或者无效的；</w:t>
      </w:r>
    </w:p>
    <w:p w14:paraId="703CF49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（5）同一合同项下的不同供应商，单位负责人为同一人或者存在直接控股、管理关系的；为本项目提供过整体设计、规范编制或者项目管理、监理、检测等服务的供应商，再参加该采购项目的其他采</w:t>
      </w:r>
      <w:r w:rsidRPr="008F6BCF">
        <w:rPr>
          <w:rFonts w:ascii="宋体" w:eastAsia="宋体" w:hAnsi="宋体" w:hint="eastAsia"/>
          <w:color w:val="000000" w:themeColor="text1"/>
          <w:szCs w:val="21"/>
        </w:rPr>
        <w:lastRenderedPageBreak/>
        <w:t>购活动的。</w:t>
      </w:r>
    </w:p>
    <w:p w14:paraId="6D8072B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1.4通过资格审查的合格供应商不足3家的，不得进入符合性审查环节，应当重新开展采购活动。</w:t>
      </w:r>
    </w:p>
    <w:p w14:paraId="73BCB35C"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2.符合性审查</w:t>
      </w:r>
    </w:p>
    <w:p w14:paraId="2939C02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2.1磋商小组对通过资格审查的合格供应商的响应文件的竞争性磋商报价、商务、技术等实质性要求进行符合性审查，以确定其是否满足磋商文件的实质性要求。</w:t>
      </w:r>
    </w:p>
    <w:p w14:paraId="278CF85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61F5A6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5BDCCC0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08B3C5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2.4首次响应文件报价出现前后不一致的，按照下列规定修正：</w:t>
      </w:r>
    </w:p>
    <w:p w14:paraId="3896F11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（1）响应文件中报价表内容与响应文件中相应内容不一致的，以报价表为准；</w:t>
      </w:r>
    </w:p>
    <w:p w14:paraId="11AB88C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（2）大写金额和小写金额不一致的，以大写金额为准；</w:t>
      </w:r>
    </w:p>
    <w:p w14:paraId="7CABCF9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（3）单价金额小数点或者百分比有明显错位的，以报价表的总价为准，并修改单价；</w:t>
      </w:r>
    </w:p>
    <w:p w14:paraId="66482A7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（4）总价金额与按单价汇总金额不一致的，以单价金额计算结果为准。</w:t>
      </w:r>
    </w:p>
    <w:p w14:paraId="7991600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同时出现两种以上不一致的，按照以上（1）-（4）规定的顺序逐条进行修正。修正后的报价经供应商确认后产生约束力，供应商不确认的，其响应文件按无效处理。</w:t>
      </w:r>
    </w:p>
    <w:p w14:paraId="591D0B9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2.5商务技术报价评审</w:t>
      </w:r>
    </w:p>
    <w:p w14:paraId="4A5251D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在评审时，如发现下列情形之一的，将被视为响应文件无效处理：</w:t>
      </w:r>
    </w:p>
    <w:p w14:paraId="531A382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（1）商务技术评审</w:t>
      </w:r>
    </w:p>
    <w:p w14:paraId="2FE875C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1）响应文件未按磋商文件要求签署、盖章的；</w:t>
      </w:r>
    </w:p>
    <w:p w14:paraId="03FC003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2）委托代理人未能出具有效身份证或者出具的身份证与授权委托书中的信息不符的；</w:t>
      </w:r>
    </w:p>
    <w:p w14:paraId="75A0B6B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3）缴纳的磋商保证金无效的或者未按照磋商文件的规定缴纳磋商保证金的；</w:t>
      </w:r>
    </w:p>
    <w:p w14:paraId="318E4C9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4）响应文件未提供任一项“供应商须知前附表”商务技术文件中“必须提供”或者“委托时必须提供”的文件资料；响应文件提供的商务技术文件出现任一项不符合“供应商须知前附表”商务技术文</w:t>
      </w:r>
      <w:r w:rsidRPr="008F6BCF">
        <w:rPr>
          <w:rFonts w:ascii="宋体" w:eastAsia="宋体" w:hAnsi="宋体" w:hint="eastAsia"/>
          <w:color w:val="000000" w:themeColor="text1"/>
          <w:szCs w:val="21"/>
        </w:rPr>
        <w:lastRenderedPageBreak/>
        <w:t>件中“必须提供”或者“委托时必须提供”文件资料要求的规定或者提供的商务技术文件无效的。</w:t>
      </w:r>
    </w:p>
    <w:p w14:paraId="3B1C389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5）商务要求允许负偏离的条款数超过“供应商须知前附表”规定项数的；</w:t>
      </w:r>
    </w:p>
    <w:p w14:paraId="44B47BA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6）未对竞争性磋商有效期作出响应或者响应文件承诺的竞争性磋商有效期不满足磋商文件要求的；</w:t>
      </w:r>
    </w:p>
    <w:p w14:paraId="5AF8C4B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7）响应文件的实质性内容未使用中文表述、使用计量单位不符合磋商文件要求的；</w:t>
      </w:r>
    </w:p>
    <w:p w14:paraId="149F241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8）响应文件中的文件资料因填写不齐全或者内容虚假或者出现其他情形而导致被磋商小组认定无效的；</w:t>
      </w:r>
    </w:p>
    <w:p w14:paraId="3837E25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9）响应文件含有采购人不能接受的附加条件的；</w:t>
      </w:r>
    </w:p>
    <w:p w14:paraId="52F2091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10）属于“供应商须知正文”第7.5条供应商相互串通参加竞争性磋商情形的；</w:t>
      </w:r>
    </w:p>
    <w:p w14:paraId="2A5415D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11）技术要求允许负偏离的条款数超过“供应商须知前附表”规定项数的；</w:t>
      </w:r>
    </w:p>
    <w:p w14:paraId="76D5D7E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12）虚假竞争性磋商，或者出现其他情形而导致被磋商小组认定无效的；</w:t>
      </w:r>
    </w:p>
    <w:p w14:paraId="04C9999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13）磋商文件未载明允许提供备选（替代）竞争性磋商方案或明确不允许提供备选（替代）竞争性磋商方案时，供应商提供了备选（替代）竞争性磋商方案的；</w:t>
      </w:r>
    </w:p>
    <w:p w14:paraId="4516A88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14）响应文件标注的项目名称或者项目编号与磋商文件标注的项目名称或者项目编号不一致的；</w:t>
      </w:r>
    </w:p>
    <w:p w14:paraId="114CE98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15）竞争性磋商文件明确不允许分包，响应文件拟分包的；</w:t>
      </w:r>
    </w:p>
    <w:p w14:paraId="4EA71A9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16）未响应磋商文件实质性要求的；</w:t>
      </w:r>
    </w:p>
    <w:p w14:paraId="7BB3B7B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17）法律、法规和磋商文件规定的其他无效情形。</w:t>
      </w:r>
    </w:p>
    <w:p w14:paraId="389BF5C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（2）报价评审</w:t>
      </w:r>
    </w:p>
    <w:p w14:paraId="52305E0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1）响应文件未提供“供应商须知前附表”报价文件中规定的“竞争性磋商报价表”；</w:t>
      </w:r>
    </w:p>
    <w:p w14:paraId="24934B9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2）未采用人民币报价或者未按照磋商文件标明的币种报价；</w:t>
      </w:r>
    </w:p>
    <w:p w14:paraId="41C7CA0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供应商未就所参加竞争性磋商分标进行报价或者存在漏项报价；供应商未就所参加竞争性磋商分标的单项内容作唯一报价；供应商未就所参加竞争性磋商分标的全部内容作完整唯一报价；供应商响应文件中存在有选择、有条件报价的（磋商文件允许有备选方案或者其他约定的除外）；</w:t>
      </w:r>
    </w:p>
    <w:p w14:paraId="289E572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竞争性磋商报价（包含首次报价、最后报价）超过所参加竞争性磋商分标规定的采购预算金额或者最高限价的（如本项目公布了最高限价）；竞争性磋商报价（包含首次报价、最后报价）超过磋商文件分项采购预算金额或者最高限价的（如本项目公布了最高限价）；</w:t>
      </w:r>
    </w:p>
    <w:p w14:paraId="5D81EFC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修正后的报价，供应商不确认的；或者经供应商确认修正后的竞争性磋商报价（包含首次报价、最后报价）超过所参加竞争性磋商分标规定的采购预算金额或者最高限价（如本项目公布了最高限价）；或者经供应商确认修正后竞争性磋商报价（包含首次报价、最后报价）超过磋商文件分项采购预算金额或者最高限价的（如本项目公布了最高限价）。</w:t>
      </w:r>
    </w:p>
    <w:p w14:paraId="5CD9384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6）响应文件响应的标的数量及单位与竞争性磋商采购文件要求实质性不一致的。</w:t>
      </w:r>
    </w:p>
    <w:p w14:paraId="0F76BB52" w14:textId="34C679AE" w:rsidR="000D0A97" w:rsidRPr="008F6BCF" w:rsidRDefault="000D0A97">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7）磋商小组根据《关于推动解决政府采购异常低价问题的通知》</w:t>
      </w:r>
      <w:r w:rsidR="00241D57"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财库[2026]2号</w:t>
      </w:r>
      <w:r w:rsidR="00241D57"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的规定，启动异常低价响应审查程序，供应商在规定时间内不能提供书面说明、证明材料，或者提供的书面说明、证明材料不能证明其报价合理性的。</w:t>
      </w:r>
    </w:p>
    <w:p w14:paraId="1450ED7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2.6磋商小组对响应文件进行评审，未实质性响应磋商文件的响应文件按无效处理，磋商小组应当将资格和符合性不通过的情况告知有关供应商。</w:t>
      </w:r>
    </w:p>
    <w:p w14:paraId="7FB290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2.7通过符合性审查的合格供应商不足3家的，不得进入磋商环节，应当重新开展采购活动。</w:t>
      </w:r>
    </w:p>
    <w:p w14:paraId="005A6C4E"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3.磋商程序</w:t>
      </w:r>
    </w:p>
    <w:p w14:paraId="27F998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3.1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2D554D2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C7E488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3.3对磋商文件作出的实质性变动是磋商文件的有效组成部分，由磋商小组及时以电子澄清函形式同时通知所有参加磋商的供应商。</w:t>
      </w:r>
    </w:p>
    <w:p w14:paraId="53B06D8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267C19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3.5磋商中，磋商的任何一方不得透露与磋商有关的其他供应商的技术资料、价格和其他信息。</w:t>
      </w:r>
    </w:p>
    <w:p w14:paraId="517BACD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3.6采购代理机构对磋商过程和磋商内容进行记录。</w:t>
      </w:r>
    </w:p>
    <w:p w14:paraId="10A31AF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C4E1B3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3.8除本章第3.7条规定的情形外，对磋商过程提交的响应文件进行有效性、完整性和响应程度审查，通过审查的合格供应商不足3家的，应当重新开展采购活动。</w:t>
      </w:r>
    </w:p>
    <w:p w14:paraId="3B76201C"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4.最后报价</w:t>
      </w:r>
    </w:p>
    <w:p w14:paraId="3DBAAEE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4.1磋商文件能够详细列明采购标的的技术、服务要求的，磋商结束后，磋商小组应当要求所有继续参加磋商的供应商在规定时间内在广西政府采购云平台开标大厅提交加盖供应商电子签章的最后报</w:t>
      </w:r>
      <w:r w:rsidRPr="008F6BCF">
        <w:rPr>
          <w:rFonts w:ascii="宋体" w:eastAsia="宋体" w:hAnsi="宋体" w:hint="eastAsia"/>
          <w:color w:val="000000" w:themeColor="text1"/>
          <w:szCs w:val="21"/>
        </w:rPr>
        <w:lastRenderedPageBreak/>
        <w:t>价，除本章第3.7、4.3条规定的情形外，提交最后报价的供应商不得少于3家，否则应当重新开展采购活动。</w:t>
      </w:r>
    </w:p>
    <w:p w14:paraId="3DD5DBB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4.2磋商文件不能详细列明采购标的的技术、服务要求，需经磋商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505AF3F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4.3最后报价是供应商响应文件的有效组成部分。</w:t>
      </w:r>
    </w:p>
    <w:p w14:paraId="4C4E279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符合《政府采购竞争性磋商采购方式管理暂行办法》（财库〔2014〕214号）第三条第四项“市场竞争不充分的科研项目，以及需要扶持的科技成果转化项目”和本章第3.7条规定情形的，提交最后报价的供应商可以为2家。</w:t>
      </w:r>
    </w:p>
    <w:p w14:paraId="6D50C18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4.4已经提交响应文件的供应商，在提交最后报价之前，可以根据磋商情况退出磋商，退出磋商的供应商的响应文件按无效处理。采购人、采购代理机构将退还退出磋商的供应商的保证金。</w:t>
      </w:r>
    </w:p>
    <w:p w14:paraId="4E1D992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4.5供应商未在规定时间内提交最后报价的，视同退出磋商，其响应文件按无效处理。</w:t>
      </w:r>
    </w:p>
    <w:p w14:paraId="60888AA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4.6最后报价统一开启后，磋商小组对最后报价进行有效性、完整性和响应程度的审查。</w:t>
      </w:r>
    </w:p>
    <w:p w14:paraId="713B6E8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4.7最后报价出现前后不一致的，按照本章第2.4条的规定修正。</w:t>
      </w:r>
    </w:p>
    <w:p w14:paraId="100BE6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4.8修正后的报价出现下列情形的，按无效响应处理：</w:t>
      </w:r>
    </w:p>
    <w:p w14:paraId="338F90F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（1）供应商不确认的（全流程电子化评标采取在线确认）；</w:t>
      </w:r>
    </w:p>
    <w:p w14:paraId="25B8F78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（2）经供应商确认修正后的竞争性磋商报价（包含首次报价、最后报价）超过所参加竞争性磋商分标规定的采购预算金额或者最高限价的（如本项目公布了最高限价）；</w:t>
      </w:r>
    </w:p>
    <w:p w14:paraId="43FD88F4" w14:textId="52833AB3"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w:t>
      </w:r>
      <w:r w:rsidR="00710F5A" w:rsidRPr="008F6BCF">
        <w:rPr>
          <w:rFonts w:ascii="宋体" w:eastAsia="宋体" w:hAnsi="宋体"/>
          <w:color w:val="000000" w:themeColor="text1"/>
          <w:szCs w:val="21"/>
        </w:rPr>
        <w:t>9</w:t>
      </w:r>
      <w:r w:rsidRPr="008F6BCF">
        <w:rPr>
          <w:rFonts w:ascii="宋体" w:eastAsia="宋体" w:hAnsi="宋体" w:hint="eastAsia"/>
          <w:color w:val="000000" w:themeColor="text1"/>
          <w:szCs w:val="21"/>
        </w:rPr>
        <w:t>经供应商确认修正后的最后报价作为评审及签订合同的依据。</w:t>
      </w:r>
    </w:p>
    <w:p w14:paraId="707BE356" w14:textId="4EE2C65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w:t>
      </w:r>
      <w:r w:rsidR="00710F5A" w:rsidRPr="008F6BCF">
        <w:rPr>
          <w:rFonts w:ascii="宋体" w:eastAsia="宋体" w:hAnsi="宋体" w:hint="eastAsia"/>
          <w:color w:val="000000" w:themeColor="text1"/>
          <w:szCs w:val="21"/>
        </w:rPr>
        <w:t>1</w:t>
      </w:r>
      <w:r w:rsidR="00710F5A" w:rsidRPr="008F6BCF">
        <w:rPr>
          <w:rFonts w:ascii="宋体" w:eastAsia="宋体" w:hAnsi="宋体"/>
          <w:color w:val="000000" w:themeColor="text1"/>
          <w:szCs w:val="21"/>
        </w:rPr>
        <w:t>0</w:t>
      </w:r>
      <w:r w:rsidRPr="008F6BCF">
        <w:rPr>
          <w:rFonts w:ascii="宋体" w:eastAsia="宋体" w:hAnsi="宋体" w:hint="eastAsia"/>
          <w:color w:val="000000" w:themeColor="text1"/>
          <w:szCs w:val="21"/>
        </w:rPr>
        <w:t>供应商出现最后报价按无效响应处理或者响应文件按无效处理时，磋商小组应当告知有关供应商。</w:t>
      </w:r>
    </w:p>
    <w:p w14:paraId="5BCD4D41" w14:textId="5A20A868"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w:t>
      </w:r>
      <w:r w:rsidR="00710F5A" w:rsidRPr="008F6BCF">
        <w:rPr>
          <w:rFonts w:ascii="宋体" w:eastAsia="宋体" w:hAnsi="宋体" w:hint="eastAsia"/>
          <w:color w:val="000000" w:themeColor="text1"/>
          <w:szCs w:val="21"/>
        </w:rPr>
        <w:t>1</w:t>
      </w:r>
      <w:r w:rsidR="00710F5A" w:rsidRPr="008F6BCF">
        <w:rPr>
          <w:rFonts w:ascii="宋体" w:eastAsia="宋体" w:hAnsi="宋体"/>
          <w:color w:val="000000" w:themeColor="text1"/>
          <w:szCs w:val="21"/>
        </w:rPr>
        <w:t>1</w:t>
      </w:r>
      <w:r w:rsidRPr="008F6BCF">
        <w:rPr>
          <w:rFonts w:ascii="宋体" w:eastAsia="宋体" w:hAnsi="宋体" w:hint="eastAsia"/>
          <w:color w:val="000000" w:themeColor="text1"/>
          <w:szCs w:val="21"/>
        </w:rPr>
        <w:t>最后报价结束后，磋商小组不得再与供应商进行任何形式的商谈。</w:t>
      </w:r>
    </w:p>
    <w:p w14:paraId="6E19AFEB"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5.比较与评价</w:t>
      </w:r>
    </w:p>
    <w:p w14:paraId="6A7ECD7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5.1评审方法：综合评分法。</w:t>
      </w:r>
    </w:p>
    <w:p w14:paraId="1D9E562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5.2经磋商确定最终采购需求和提交最后报价的供应商后，由磋商小组采用综合评分法对提交最后报价的供应商的响应文件和最后报价进行综合评分。</w:t>
      </w:r>
    </w:p>
    <w:p w14:paraId="3140142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5.3评审时，磋商小组各成员应当独立对每个有效响应的文件进行评价、打分，然后汇总每个供应商每项评分因素的得分。</w:t>
      </w:r>
    </w:p>
    <w:p w14:paraId="0252458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（1）磋商小组按照磋商文件中规定的评审标准计算各供应商的报价得分。项目评审过程中，不得去掉最后报价中的最高报价和最低报价。</w:t>
      </w:r>
    </w:p>
    <w:p w14:paraId="2941532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（2）各供应商的得分为磋商小组所有成员的有效评分的算术平均数。</w:t>
      </w:r>
    </w:p>
    <w:p w14:paraId="4A210C7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5.4评审报价为供应商的最后报价进行政策性扣除后的价格，评审报价只是作为评审时使用。最终成交供应商的成交金额等于最后报价（如有修正，以确认修正后的最后报价为准）。</w:t>
      </w:r>
    </w:p>
    <w:p w14:paraId="70E717C6"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6.成交供应商推荐原则</w:t>
      </w:r>
    </w:p>
    <w:p w14:paraId="6C88072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6.1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p>
    <w:p w14:paraId="3986751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729DB44" w14:textId="77777777" w:rsidR="00F37B29" w:rsidRPr="008F6BCF" w:rsidRDefault="00F37B29">
      <w:pPr>
        <w:pStyle w:val="2"/>
        <w:jc w:val="center"/>
        <w:rPr>
          <w:color w:val="000000" w:themeColor="text1"/>
        </w:rPr>
        <w:sectPr w:rsidR="00F37B29" w:rsidRPr="008F6BCF">
          <w:pgSz w:w="11906" w:h="16838"/>
          <w:pgMar w:top="1440" w:right="1134" w:bottom="1440" w:left="1418" w:header="851" w:footer="992" w:gutter="0"/>
          <w:cols w:space="425"/>
          <w:docGrid w:type="lines" w:linePitch="312"/>
        </w:sectPr>
      </w:pPr>
    </w:p>
    <w:p w14:paraId="76472083" w14:textId="77777777" w:rsidR="00F37B29" w:rsidRPr="008F6BCF" w:rsidRDefault="0081621C">
      <w:pPr>
        <w:pStyle w:val="2"/>
        <w:jc w:val="center"/>
        <w:rPr>
          <w:color w:val="000000" w:themeColor="text1"/>
        </w:rPr>
      </w:pPr>
      <w:bookmarkStart w:id="28" w:name="_Toc236646986"/>
      <w:r w:rsidRPr="008F6BCF">
        <w:rPr>
          <w:rFonts w:hint="eastAsia"/>
          <w:color w:val="000000" w:themeColor="text1"/>
        </w:rPr>
        <w:lastRenderedPageBreak/>
        <w:t>二、评审标准</w:t>
      </w:r>
      <w:bookmarkEnd w:id="28"/>
    </w:p>
    <w:p w14:paraId="21B73907"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7.评审依据：磋商小组以磋商响应文件为评审依据，对供应商的报价、技术、商务等方面内容按百分制打分。（计分方法按四舍五入取至百分位）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060"/>
        <w:gridCol w:w="7648"/>
      </w:tblGrid>
      <w:tr w:rsidR="008F6BCF" w:rsidRPr="008F6BCF" w14:paraId="085FE4AA" w14:textId="77777777">
        <w:trPr>
          <w:trHeight w:val="567"/>
          <w:jc w:val="center"/>
        </w:trPr>
        <w:tc>
          <w:tcPr>
            <w:tcW w:w="636" w:type="dxa"/>
            <w:vAlign w:val="center"/>
          </w:tcPr>
          <w:p w14:paraId="0D1389B4"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序号</w:t>
            </w:r>
          </w:p>
        </w:tc>
        <w:tc>
          <w:tcPr>
            <w:tcW w:w="1060" w:type="dxa"/>
            <w:vAlign w:val="center"/>
          </w:tcPr>
          <w:p w14:paraId="41966ECB"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评审因素</w:t>
            </w:r>
          </w:p>
        </w:tc>
        <w:tc>
          <w:tcPr>
            <w:tcW w:w="7648" w:type="dxa"/>
            <w:vAlign w:val="center"/>
          </w:tcPr>
          <w:p w14:paraId="4325489F"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评审标准</w:t>
            </w:r>
          </w:p>
        </w:tc>
      </w:tr>
      <w:tr w:rsidR="008F6BCF" w:rsidRPr="008F6BCF" w14:paraId="75C1A368" w14:textId="77777777">
        <w:trPr>
          <w:trHeight w:val="567"/>
          <w:jc w:val="center"/>
        </w:trPr>
        <w:tc>
          <w:tcPr>
            <w:tcW w:w="636" w:type="dxa"/>
            <w:vAlign w:val="center"/>
          </w:tcPr>
          <w:p w14:paraId="61D40C9F"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w:t>
            </w:r>
          </w:p>
        </w:tc>
        <w:tc>
          <w:tcPr>
            <w:tcW w:w="1060" w:type="dxa"/>
            <w:vAlign w:val="center"/>
          </w:tcPr>
          <w:p w14:paraId="1EF518D0"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价格分（50分）</w:t>
            </w:r>
          </w:p>
        </w:tc>
        <w:tc>
          <w:tcPr>
            <w:tcW w:w="7648" w:type="dxa"/>
            <w:vAlign w:val="center"/>
          </w:tcPr>
          <w:p w14:paraId="3BC5B05D" w14:textId="77777777" w:rsidR="00F37B29" w:rsidRPr="008F6BCF" w:rsidRDefault="0081621C">
            <w:pPr>
              <w:spacing w:line="360" w:lineRule="auto"/>
              <w:jc w:val="left"/>
              <w:rPr>
                <w:rFonts w:ascii="宋体" w:eastAsia="宋体" w:hAnsi="宋体"/>
                <w:color w:val="000000" w:themeColor="text1"/>
                <w:szCs w:val="21"/>
              </w:rPr>
            </w:pPr>
            <w:bookmarkStart w:id="29" w:name="OLE_LINK17"/>
            <w:bookmarkStart w:id="30" w:name="OLE_LINK3"/>
            <w:bookmarkStart w:id="31" w:name="OLE_LINK4"/>
            <w:r w:rsidRPr="008F6BCF">
              <w:rPr>
                <w:rFonts w:ascii="宋体" w:eastAsia="宋体" w:hAnsi="宋体" w:hint="eastAsia"/>
                <w:color w:val="000000" w:themeColor="text1"/>
                <w:szCs w:val="21"/>
              </w:rPr>
              <w:t>1</w:t>
            </w:r>
            <w:r w:rsidRPr="008F6BCF">
              <w:rPr>
                <w:rFonts w:ascii="宋体" w:eastAsia="宋体" w:hAnsi="宋体"/>
                <w:color w:val="000000" w:themeColor="text1"/>
                <w:szCs w:val="21"/>
              </w:rPr>
              <w:t>.</w:t>
            </w:r>
            <w:r w:rsidRPr="008F6BCF">
              <w:rPr>
                <w:rFonts w:ascii="宋体" w:eastAsia="宋体" w:hAnsi="宋体" w:hint="eastAsia"/>
                <w:color w:val="000000" w:themeColor="text1"/>
                <w:szCs w:val="21"/>
              </w:rPr>
              <w:t>报价范围：0≤下浮系数＜100%。</w:t>
            </w:r>
          </w:p>
          <w:p w14:paraId="2A0BC098"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color w:val="000000" w:themeColor="text1"/>
                <w:szCs w:val="21"/>
              </w:rPr>
              <w:t>2</w:t>
            </w:r>
            <w:r w:rsidRPr="008F6BCF">
              <w:rPr>
                <w:rFonts w:ascii="宋体" w:eastAsia="宋体" w:hAnsi="宋体" w:hint="eastAsia"/>
                <w:color w:val="000000" w:themeColor="text1"/>
                <w:szCs w:val="21"/>
              </w:rPr>
              <w:t>.评审报价为供应商的（1-最后报价下浮系数）进行政策性扣除后的价格，评审报价只是作为评审时使用。最终成交供应商的成交下浮系数等于最后报价下浮系数（如有修正，以确认修正后的最后报价下浮系数为准）。</w:t>
            </w:r>
          </w:p>
          <w:p w14:paraId="1FE854C6"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color w:val="000000" w:themeColor="text1"/>
                <w:szCs w:val="21"/>
              </w:rPr>
              <w:t>3</w:t>
            </w:r>
            <w:r w:rsidRPr="008F6BCF">
              <w:rPr>
                <w:rFonts w:ascii="宋体" w:eastAsia="宋体" w:hAnsi="宋体" w:hint="eastAsia"/>
                <w:color w:val="000000" w:themeColor="text1"/>
                <w:szCs w:val="21"/>
              </w:rPr>
              <w:t>.政府采购政策性扣除计算方法：</w:t>
            </w:r>
          </w:p>
          <w:p w14:paraId="2F08E355"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1）按照《政府采购促进中小企业发展管理办法》（财库〔2020〕46号）的规定，供应商在其响应文件中提供《中小企业声明函》，且工程全部由符合政策要求的小型、微型企业承接的，对其评审报价给予5%的扣除。（以供应商按第六章“响应文件格式”要求提供的《中小企业声明函》为评审依据）</w:t>
            </w:r>
          </w:p>
          <w:p w14:paraId="0305FE96"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80477A4"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E6E9C6D"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（4）政策性扣除计算方法。</w:t>
            </w:r>
          </w:p>
          <w:p w14:paraId="74740E3C"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工程全部由符合政策要求的小型、微型企业承接的，扣除后的价格为评审报价，即评审报价=（1-最后报价下浮系数）×（1</w:t>
            </w:r>
            <w:r w:rsidRPr="008F6BCF">
              <w:rPr>
                <w:rFonts w:ascii="宋体" w:eastAsia="宋体" w:hAnsi="宋体"/>
                <w:color w:val="000000" w:themeColor="text1"/>
                <w:szCs w:val="21"/>
              </w:rPr>
              <w:t>-</w:t>
            </w:r>
            <w:r w:rsidRPr="008F6BCF">
              <w:rPr>
                <w:rFonts w:ascii="宋体" w:eastAsia="宋体" w:hAnsi="宋体" w:hint="eastAsia"/>
                <w:color w:val="000000" w:themeColor="text1"/>
                <w:szCs w:val="21"/>
              </w:rPr>
              <w:t>5%）。除上述情况外，评审报价=（1</w:t>
            </w:r>
            <w:r w:rsidRPr="008F6BCF">
              <w:rPr>
                <w:rFonts w:ascii="宋体" w:eastAsia="宋体" w:hAnsi="宋体"/>
                <w:color w:val="000000" w:themeColor="text1"/>
                <w:szCs w:val="21"/>
              </w:rPr>
              <w:t>-</w:t>
            </w:r>
            <w:r w:rsidRPr="008F6BCF">
              <w:rPr>
                <w:rFonts w:ascii="宋体" w:eastAsia="宋体" w:hAnsi="宋体" w:hint="eastAsia"/>
                <w:color w:val="000000" w:themeColor="text1"/>
                <w:szCs w:val="21"/>
              </w:rPr>
              <w:t>最后报价下浮系数）。</w:t>
            </w:r>
          </w:p>
          <w:p w14:paraId="235311C1"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（5）以进入比较与评价环节的最低的评审报价为基准报价，基准报价得分为满分50分。</w:t>
            </w:r>
          </w:p>
          <w:p w14:paraId="44DCD9A0"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（6）价格分计算公式：</w:t>
            </w:r>
          </w:p>
          <w:p w14:paraId="6795B806" w14:textId="31E978D2"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某供应商价格分=基准报价/评审报价×50分</w:t>
            </w:r>
            <w:bookmarkEnd w:id="29"/>
            <w:bookmarkEnd w:id="30"/>
            <w:bookmarkEnd w:id="31"/>
            <w:r w:rsidR="00710F5A" w:rsidRPr="008F6BCF">
              <w:rPr>
                <w:rFonts w:ascii="宋体" w:eastAsia="宋体" w:hAnsi="宋体" w:hint="eastAsia"/>
                <w:color w:val="000000" w:themeColor="text1"/>
                <w:szCs w:val="21"/>
              </w:rPr>
              <w:t>。</w:t>
            </w:r>
          </w:p>
          <w:p w14:paraId="65DE7366" w14:textId="7D3DA38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4</w:t>
            </w:r>
            <w:r w:rsidRPr="008F6BCF">
              <w:rPr>
                <w:rFonts w:ascii="宋体" w:eastAsia="宋体" w:hAnsi="宋体"/>
                <w:color w:val="000000" w:themeColor="text1"/>
                <w:szCs w:val="21"/>
              </w:rPr>
              <w:t>.</w:t>
            </w:r>
            <w:r w:rsidRPr="008F6BCF">
              <w:rPr>
                <w:rFonts w:ascii="宋体" w:eastAsia="宋体" w:hAnsi="宋体" w:hint="eastAsia"/>
                <w:color w:val="000000" w:themeColor="text1"/>
                <w:szCs w:val="21"/>
              </w:rPr>
              <w:t>异常低价</w:t>
            </w:r>
            <w:r w:rsidR="00B47765" w:rsidRPr="008F6BCF">
              <w:rPr>
                <w:rFonts w:ascii="宋体" w:eastAsia="宋体" w:hAnsi="宋体" w:hint="eastAsia"/>
                <w:color w:val="000000" w:themeColor="text1"/>
                <w:szCs w:val="21"/>
              </w:rPr>
              <w:t>响应</w:t>
            </w:r>
            <w:r w:rsidRPr="008F6BCF">
              <w:rPr>
                <w:rFonts w:ascii="宋体" w:eastAsia="宋体" w:hAnsi="宋体" w:hint="eastAsia"/>
                <w:color w:val="000000" w:themeColor="text1"/>
                <w:szCs w:val="21"/>
              </w:rPr>
              <w:t>审查</w:t>
            </w:r>
          </w:p>
          <w:p w14:paraId="34309BAD" w14:textId="75C81483"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w:t>
            </w:r>
            <w:r w:rsidR="00B47765" w:rsidRPr="008F6BCF">
              <w:rPr>
                <w:rFonts w:ascii="宋体" w:eastAsia="宋体" w:hAnsi="宋体" w:hint="eastAsia"/>
                <w:color w:val="000000" w:themeColor="text1"/>
                <w:szCs w:val="21"/>
              </w:rPr>
              <w:t>1</w:t>
            </w:r>
            <w:r w:rsidRPr="008F6BCF">
              <w:rPr>
                <w:rFonts w:ascii="宋体" w:eastAsia="宋体" w:hAnsi="宋体" w:hint="eastAsia"/>
                <w:color w:val="000000" w:themeColor="text1"/>
                <w:szCs w:val="21"/>
              </w:rPr>
              <w:t>）评审中出现下列情形之一的，磋商小组应当启动异常低价响应审查程序：</w:t>
            </w:r>
          </w:p>
          <w:p w14:paraId="5E9C536A" w14:textId="17C7D024"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1）响应报价低于全部通过符合性审查供应商响应报价平均值50%的，即响应报价</w:t>
            </w:r>
            <w:r w:rsidR="00B47765"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全部通过符合性审查供应商响应报价平均值×50%；</w:t>
            </w:r>
          </w:p>
          <w:p w14:paraId="6276CA08" w14:textId="6788B3F1"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2）响应报价低于通过符合性审查的次低报价供应商响应报价50%的，即响应报价</w:t>
            </w:r>
            <w:r w:rsidR="00B47765"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通过符合性审查的次低报价供应商响应报价×50%；</w:t>
            </w:r>
          </w:p>
          <w:p w14:paraId="534F3EDF" w14:textId="026C0D9B"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3）响应报价低于采购项目最高限价45%的，即响应报价</w:t>
            </w:r>
            <w:r w:rsidR="00B47765"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采购项目最高限价×45%；</w:t>
            </w:r>
          </w:p>
          <w:p w14:paraId="142A6F33" w14:textId="065299C0"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4）磋商小组基于专业判断，认为供应商报价过低，有可能影响产品质量或者不能诚信履约的其他情形。</w:t>
            </w:r>
          </w:p>
          <w:p w14:paraId="04782838"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相关法律法规对供应商报价有规定的，从其规定。</w:t>
            </w:r>
          </w:p>
          <w:p w14:paraId="06E1D207" w14:textId="4A7F8BF5"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w:t>
            </w:r>
            <w:r w:rsidR="00B47765" w:rsidRPr="008F6BCF">
              <w:rPr>
                <w:rFonts w:ascii="宋体" w:eastAsia="宋体" w:hAnsi="宋体" w:hint="eastAsia"/>
                <w:color w:val="000000" w:themeColor="text1"/>
                <w:szCs w:val="21"/>
              </w:rPr>
              <w:t>2</w:t>
            </w:r>
            <w:r w:rsidRPr="008F6BCF">
              <w:rPr>
                <w:rFonts w:ascii="宋体" w:eastAsia="宋体" w:hAnsi="宋体" w:hint="eastAsia"/>
                <w:color w:val="000000" w:themeColor="text1"/>
                <w:szCs w:val="21"/>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59FBC11" w14:textId="707D38A1"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tc>
      </w:tr>
      <w:tr w:rsidR="008F6BCF" w:rsidRPr="008F6BCF" w14:paraId="6EB821A5" w14:textId="77777777">
        <w:trPr>
          <w:trHeight w:val="567"/>
          <w:jc w:val="center"/>
        </w:trPr>
        <w:tc>
          <w:tcPr>
            <w:tcW w:w="636" w:type="dxa"/>
            <w:vAlign w:val="center"/>
          </w:tcPr>
          <w:p w14:paraId="20A6B5D5"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lastRenderedPageBreak/>
              <w:t>2</w:t>
            </w:r>
          </w:p>
        </w:tc>
        <w:tc>
          <w:tcPr>
            <w:tcW w:w="1060" w:type="dxa"/>
            <w:vAlign w:val="center"/>
          </w:tcPr>
          <w:p w14:paraId="369A7955"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技术分（35分）</w:t>
            </w:r>
          </w:p>
        </w:tc>
        <w:tc>
          <w:tcPr>
            <w:tcW w:w="7648" w:type="dxa"/>
            <w:vAlign w:val="center"/>
          </w:tcPr>
          <w:p w14:paraId="5F2D7A42"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评审标准（技术分中未提供相应资料的，该部分分值不得分）</w:t>
            </w:r>
          </w:p>
        </w:tc>
      </w:tr>
      <w:tr w:rsidR="008F6BCF" w:rsidRPr="008F6BCF" w14:paraId="254B455A" w14:textId="77777777">
        <w:trPr>
          <w:trHeight w:val="567"/>
          <w:jc w:val="center"/>
        </w:trPr>
        <w:tc>
          <w:tcPr>
            <w:tcW w:w="636" w:type="dxa"/>
            <w:vAlign w:val="center"/>
          </w:tcPr>
          <w:p w14:paraId="21D62989"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2</w:t>
            </w:r>
            <w:r w:rsidRPr="008F6BCF">
              <w:rPr>
                <w:rFonts w:ascii="宋体" w:hAnsi="宋体"/>
                <w:color w:val="000000" w:themeColor="text1"/>
                <w:szCs w:val="21"/>
              </w:rPr>
              <w:t>.1</w:t>
            </w:r>
          </w:p>
        </w:tc>
        <w:tc>
          <w:tcPr>
            <w:tcW w:w="1060" w:type="dxa"/>
            <w:vAlign w:val="center"/>
          </w:tcPr>
          <w:p w14:paraId="3004336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项目经理（项目负责人）情况（</w:t>
            </w:r>
            <w:r w:rsidRPr="008F6BCF">
              <w:rPr>
                <w:rFonts w:ascii="宋体" w:hAnsi="宋体"/>
                <w:color w:val="000000" w:themeColor="text1"/>
                <w:szCs w:val="21"/>
              </w:rPr>
              <w:t>3</w:t>
            </w:r>
            <w:r w:rsidRPr="008F6BCF">
              <w:rPr>
                <w:rFonts w:ascii="宋体" w:hAnsi="宋体" w:hint="eastAsia"/>
                <w:color w:val="000000" w:themeColor="text1"/>
                <w:szCs w:val="21"/>
              </w:rPr>
              <w:t>分）</w:t>
            </w:r>
          </w:p>
        </w:tc>
        <w:tc>
          <w:tcPr>
            <w:tcW w:w="7648" w:type="dxa"/>
            <w:vAlign w:val="center"/>
          </w:tcPr>
          <w:p w14:paraId="0D800FEC"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（1）拟投入的项目经理（项目负责人）具有建筑工程类专业中级工程师职称的，得1分，具有建筑工程类专业高级工程师及以上职称的，得2分。满分2分。</w:t>
            </w:r>
          </w:p>
          <w:p w14:paraId="04EF952F" w14:textId="49B3AFEA"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（2）拟投入项目经理（项目负责人）自</w:t>
            </w:r>
            <w:r w:rsidR="008505B9" w:rsidRPr="008F6BCF">
              <w:rPr>
                <w:rFonts w:ascii="宋体" w:hAnsi="宋体" w:hint="eastAsia"/>
                <w:color w:val="000000" w:themeColor="text1"/>
                <w:szCs w:val="21"/>
              </w:rPr>
              <w:t>2023年</w:t>
            </w:r>
            <w:r w:rsidR="008505B9" w:rsidRPr="008F6BCF">
              <w:rPr>
                <w:rFonts w:ascii="宋体" w:hAnsi="宋体"/>
                <w:color w:val="000000" w:themeColor="text1"/>
                <w:szCs w:val="21"/>
              </w:rPr>
              <w:t>7</w:t>
            </w:r>
            <w:r w:rsidRPr="008F6BCF">
              <w:rPr>
                <w:rFonts w:ascii="宋体" w:hAnsi="宋体" w:hint="eastAsia"/>
                <w:color w:val="000000" w:themeColor="text1"/>
                <w:szCs w:val="21"/>
              </w:rPr>
              <w:t>月1日（以竣工验收时间为准）以来担任过已完成的质量合格的类似工程项目经理（或项目负责人）职务的，得1分。满分1分。</w:t>
            </w:r>
          </w:p>
          <w:p w14:paraId="472BDA1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注：供应商应在响应文件中提供职称证书、劳动合同、业绩合同及竣工验收证明材料复印件并加盖供应商单位电子公章，供应商提供虚假材料谋取成交的，取消成交资格，并依法承担相应责任。不提供或不按以上要求提供的不予以计分。</w:t>
            </w:r>
          </w:p>
          <w:p w14:paraId="2C35C174"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响应文件中拟投入的人员须如实投入到项目实施中并按时到岗，未经采购人同意不允许更换相关人员，否则将视为供应商违约。</w:t>
            </w:r>
          </w:p>
        </w:tc>
      </w:tr>
      <w:tr w:rsidR="008F6BCF" w:rsidRPr="008F6BCF" w14:paraId="2EF6A334" w14:textId="77777777">
        <w:trPr>
          <w:trHeight w:val="567"/>
          <w:jc w:val="center"/>
        </w:trPr>
        <w:tc>
          <w:tcPr>
            <w:tcW w:w="636" w:type="dxa"/>
            <w:vAlign w:val="center"/>
          </w:tcPr>
          <w:p w14:paraId="07BA9EA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w:t>
            </w:r>
            <w:r w:rsidRPr="008F6BCF">
              <w:rPr>
                <w:rFonts w:ascii="宋体" w:hAnsi="宋体"/>
                <w:color w:val="000000" w:themeColor="text1"/>
                <w:szCs w:val="21"/>
              </w:rPr>
              <w:t>.2</w:t>
            </w:r>
          </w:p>
        </w:tc>
        <w:tc>
          <w:tcPr>
            <w:tcW w:w="1060" w:type="dxa"/>
            <w:vAlign w:val="center"/>
          </w:tcPr>
          <w:p w14:paraId="1D64F83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技术负责人情况（3分）</w:t>
            </w:r>
          </w:p>
        </w:tc>
        <w:tc>
          <w:tcPr>
            <w:tcW w:w="7648" w:type="dxa"/>
            <w:vAlign w:val="center"/>
          </w:tcPr>
          <w:p w14:paraId="5AFE33AC"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（1）拟投入的技术负责人具有建筑工程类专业中级工程师职称的，得1分，具有建筑工程类专业高级工程师及以上职称的，得2分。满分2分。</w:t>
            </w:r>
          </w:p>
          <w:p w14:paraId="65113795" w14:textId="2578EE52"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（2）拟投入技术负责人自</w:t>
            </w:r>
            <w:r w:rsidR="008505B9" w:rsidRPr="008F6BCF">
              <w:rPr>
                <w:rFonts w:ascii="宋体" w:hAnsi="宋体" w:hint="eastAsia"/>
                <w:color w:val="000000" w:themeColor="text1"/>
                <w:szCs w:val="21"/>
              </w:rPr>
              <w:t>2023年</w:t>
            </w:r>
            <w:r w:rsidR="008505B9" w:rsidRPr="008F6BCF">
              <w:rPr>
                <w:rFonts w:ascii="宋体" w:hAnsi="宋体"/>
                <w:color w:val="000000" w:themeColor="text1"/>
                <w:szCs w:val="21"/>
              </w:rPr>
              <w:t>7</w:t>
            </w:r>
            <w:r w:rsidRPr="008F6BCF">
              <w:rPr>
                <w:rFonts w:ascii="宋体" w:hAnsi="宋体" w:hint="eastAsia"/>
                <w:color w:val="000000" w:themeColor="text1"/>
                <w:szCs w:val="21"/>
              </w:rPr>
              <w:t>月1日（以竣工验收时间为准）以来担任过已完成的质量合格的类似工程技术负责人（或项目经理）职务的，得1分</w:t>
            </w:r>
            <w:r w:rsidR="002131FF" w:rsidRPr="008F6BCF">
              <w:rPr>
                <w:rFonts w:ascii="宋体" w:hAnsi="宋体" w:hint="eastAsia"/>
                <w:color w:val="000000" w:themeColor="text1"/>
                <w:szCs w:val="21"/>
              </w:rPr>
              <w:t>。</w:t>
            </w:r>
            <w:r w:rsidRPr="008F6BCF">
              <w:rPr>
                <w:rFonts w:ascii="宋体" w:hAnsi="宋体" w:hint="eastAsia"/>
                <w:color w:val="000000" w:themeColor="text1"/>
                <w:szCs w:val="21"/>
              </w:rPr>
              <w:t>满分1分。</w:t>
            </w:r>
          </w:p>
          <w:p w14:paraId="072EA5F2"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注：供应商应在响应文件中提供职称证书、劳动合同、业绩合同及竣工验收证明材料复印件并加盖供应商单位电子公章，供应商提供虚假材料谋取成交的，取消成交资格，并依法承担相应责任。不提供或不按以上要求提供的不予以计分。</w:t>
            </w:r>
          </w:p>
          <w:p w14:paraId="4592E20B"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响应文件中拟投入的人员须如实投入到项目实施中并按时到岗，未经采购人同意不允许更换相关人员，否则将视为供应商违约。</w:t>
            </w:r>
          </w:p>
        </w:tc>
      </w:tr>
      <w:tr w:rsidR="008F6BCF" w:rsidRPr="008F6BCF" w14:paraId="0E09EF54" w14:textId="77777777">
        <w:trPr>
          <w:trHeight w:val="567"/>
          <w:jc w:val="center"/>
        </w:trPr>
        <w:tc>
          <w:tcPr>
            <w:tcW w:w="636" w:type="dxa"/>
            <w:vAlign w:val="center"/>
          </w:tcPr>
          <w:p w14:paraId="4EF06FD9"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w:t>
            </w:r>
            <w:r w:rsidRPr="008F6BCF">
              <w:rPr>
                <w:rFonts w:ascii="宋体" w:hAnsi="宋体"/>
                <w:color w:val="000000" w:themeColor="text1"/>
                <w:szCs w:val="21"/>
              </w:rPr>
              <w:t>.3</w:t>
            </w:r>
          </w:p>
        </w:tc>
        <w:tc>
          <w:tcPr>
            <w:tcW w:w="1060" w:type="dxa"/>
            <w:vAlign w:val="center"/>
          </w:tcPr>
          <w:p w14:paraId="78FFB005"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项目组成员（</w:t>
            </w:r>
            <w:r w:rsidRPr="008F6BCF">
              <w:rPr>
                <w:rFonts w:ascii="宋体" w:hAnsi="宋体"/>
                <w:color w:val="000000" w:themeColor="text1"/>
                <w:szCs w:val="21"/>
              </w:rPr>
              <w:t>4</w:t>
            </w:r>
            <w:r w:rsidRPr="008F6BCF">
              <w:rPr>
                <w:rFonts w:ascii="宋体" w:hAnsi="宋体" w:hint="eastAsia"/>
                <w:color w:val="000000" w:themeColor="text1"/>
                <w:szCs w:val="21"/>
              </w:rPr>
              <w:t>分）</w:t>
            </w:r>
          </w:p>
        </w:tc>
        <w:tc>
          <w:tcPr>
            <w:tcW w:w="7648" w:type="dxa"/>
            <w:vAlign w:val="center"/>
          </w:tcPr>
          <w:p w14:paraId="602872FC" w14:textId="204FDAB5"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基本要求：人员齐备，且具备相关施工现场专业人员职业培训合格证书（施工员、质量员、材料员</w:t>
            </w:r>
            <w:r w:rsidR="00502602" w:rsidRPr="008F6BCF">
              <w:rPr>
                <w:rFonts w:ascii="宋体" w:eastAsia="宋体" w:hAnsi="宋体" w:hint="eastAsia"/>
                <w:color w:val="000000" w:themeColor="text1"/>
                <w:szCs w:val="21"/>
              </w:rPr>
              <w:t>、造价员</w:t>
            </w:r>
            <w:r w:rsidRPr="008F6BCF">
              <w:rPr>
                <w:rFonts w:ascii="宋体" w:hAnsi="宋体" w:hint="eastAsia"/>
                <w:color w:val="000000" w:themeColor="text1"/>
                <w:szCs w:val="21"/>
              </w:rPr>
              <w:t>应具有有效的相应施工现场专业人员职业培训合格证书，专职安全生产管理人员需具有有效建筑施工企业三类人员C证，且拟投入的项目管理人员符合国家及广西壮族自治区的规定）。</w:t>
            </w:r>
          </w:p>
          <w:p w14:paraId="0AD0060A"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优（</w:t>
            </w:r>
            <w:r w:rsidRPr="008F6BCF">
              <w:rPr>
                <w:rFonts w:ascii="宋体" w:hAnsi="宋体"/>
                <w:color w:val="000000" w:themeColor="text1"/>
                <w:szCs w:val="21"/>
              </w:rPr>
              <w:t>4</w:t>
            </w:r>
            <w:r w:rsidRPr="008F6BCF">
              <w:rPr>
                <w:rFonts w:ascii="宋体" w:hAnsi="宋体" w:hint="eastAsia"/>
                <w:color w:val="000000" w:themeColor="text1"/>
                <w:szCs w:val="21"/>
              </w:rPr>
              <w:t>分）：专业配套的人员具备相关岗位证书，拟派安全员（不少于1人）须具备安全生产考核合格证，且拟投入的项目管理人员符合国家及广西壮族自治区的规定。其中：配备的施工员2名及以上；配备的质量员2名及以上；配备的材料员1名及以上，配备的注册二级（及以上）造价师1名及以上。</w:t>
            </w:r>
          </w:p>
          <w:p w14:paraId="698474F6"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lastRenderedPageBreak/>
              <w:t>良（</w:t>
            </w:r>
            <w:r w:rsidRPr="008F6BCF">
              <w:rPr>
                <w:rFonts w:ascii="宋体" w:hAnsi="宋体"/>
                <w:color w:val="000000" w:themeColor="text1"/>
                <w:szCs w:val="21"/>
              </w:rPr>
              <w:t>3</w:t>
            </w:r>
            <w:r w:rsidRPr="008F6BCF">
              <w:rPr>
                <w:rFonts w:ascii="宋体" w:hAnsi="宋体" w:hint="eastAsia"/>
                <w:color w:val="000000" w:themeColor="text1"/>
                <w:szCs w:val="21"/>
              </w:rPr>
              <w:t>分）：专业配套的人员具备相关岗位证书，拟派安全员（不少于1人）须具备安全生产考核合格证，且拟投入的项目管理人员符合国家及广西壮族自治区的规定。其中：配备的施工员2名及以上；配备的质量员2名及以上；配备的材料员1名及以上。</w:t>
            </w:r>
          </w:p>
          <w:p w14:paraId="1987FE93"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中（</w:t>
            </w:r>
            <w:r w:rsidRPr="008F6BCF">
              <w:rPr>
                <w:rFonts w:ascii="宋体" w:hAnsi="宋体"/>
                <w:color w:val="000000" w:themeColor="text1"/>
                <w:szCs w:val="21"/>
              </w:rPr>
              <w:t>2</w:t>
            </w:r>
            <w:r w:rsidRPr="008F6BCF">
              <w:rPr>
                <w:rFonts w:ascii="宋体" w:hAnsi="宋体" w:hint="eastAsia"/>
                <w:color w:val="000000" w:themeColor="text1"/>
                <w:szCs w:val="21"/>
              </w:rPr>
              <w:t>分）：专业配套的人员具备相关岗位证书，拟派安全员（不少于1人）须具备安全生产考核合格证，且拟投入的项目管理人员符合国家及广西壮族自治区的规定。其中：配备的施工员2名及以上；配备的质量员1名及以上；配备的材料员1名及以上。</w:t>
            </w:r>
          </w:p>
          <w:p w14:paraId="113E14E3"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一般（</w:t>
            </w:r>
            <w:r w:rsidRPr="008F6BCF">
              <w:rPr>
                <w:rFonts w:ascii="宋体" w:hAnsi="宋体"/>
                <w:color w:val="000000" w:themeColor="text1"/>
                <w:szCs w:val="21"/>
              </w:rPr>
              <w:t>1</w:t>
            </w:r>
            <w:r w:rsidRPr="008F6BCF">
              <w:rPr>
                <w:rFonts w:ascii="宋体" w:hAnsi="宋体" w:hint="eastAsia"/>
                <w:color w:val="000000" w:themeColor="text1"/>
                <w:szCs w:val="21"/>
              </w:rPr>
              <w:t>分）：专业配套的人员具备相关岗位证书，拟派安全员（不少于1人）须具备安全生产考核合格证，且拟投入的项目管理人员符合国家及广西壮族自治区的规定。其中：配备的施工员1名及以上；配备的质量员1名及以上；配备的材料员1名及以上。</w:t>
            </w:r>
          </w:p>
          <w:p w14:paraId="15B406E2"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差（0分）：人员配备不满足本项评审内容的“一般”档次要求。</w:t>
            </w:r>
          </w:p>
          <w:p w14:paraId="0410A801"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注：供应商应在响应文件中提供上述人员的证书、劳动合同复印件并加盖供应商单位电子公章，供应商提供虚假材料谋取成交的，取消成交资格，并依法承担相应责任。不提供或不按以上要求提供的不予以计分。</w:t>
            </w:r>
          </w:p>
        </w:tc>
      </w:tr>
      <w:tr w:rsidR="008F6BCF" w:rsidRPr="008F6BCF" w14:paraId="07354A15" w14:textId="77777777">
        <w:trPr>
          <w:trHeight w:val="567"/>
          <w:jc w:val="center"/>
        </w:trPr>
        <w:tc>
          <w:tcPr>
            <w:tcW w:w="636" w:type="dxa"/>
            <w:vAlign w:val="center"/>
          </w:tcPr>
          <w:p w14:paraId="624BF46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2</w:t>
            </w:r>
            <w:r w:rsidRPr="008F6BCF">
              <w:rPr>
                <w:rFonts w:ascii="宋体" w:hAnsi="宋体"/>
                <w:color w:val="000000" w:themeColor="text1"/>
                <w:szCs w:val="21"/>
              </w:rPr>
              <w:t>.4</w:t>
            </w:r>
          </w:p>
        </w:tc>
        <w:tc>
          <w:tcPr>
            <w:tcW w:w="1060" w:type="dxa"/>
            <w:vAlign w:val="center"/>
          </w:tcPr>
          <w:p w14:paraId="16ED124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主要施工方法（</w:t>
            </w:r>
            <w:r w:rsidRPr="008F6BCF">
              <w:rPr>
                <w:rFonts w:ascii="宋体" w:hAnsi="宋体"/>
                <w:color w:val="000000" w:themeColor="text1"/>
                <w:szCs w:val="21"/>
              </w:rPr>
              <w:t>5</w:t>
            </w:r>
            <w:r w:rsidRPr="008F6BCF">
              <w:rPr>
                <w:rFonts w:ascii="宋体" w:hAnsi="宋体" w:hint="eastAsia"/>
                <w:color w:val="000000" w:themeColor="text1"/>
                <w:szCs w:val="21"/>
              </w:rPr>
              <w:t>分）</w:t>
            </w:r>
          </w:p>
        </w:tc>
        <w:tc>
          <w:tcPr>
            <w:tcW w:w="7648" w:type="dxa"/>
            <w:vAlign w:val="center"/>
          </w:tcPr>
          <w:p w14:paraId="68A8CB07"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针对供应商提供的主要施工方法【（1）工程施工；（2）主要物资计划；（3）项目的重点难点；（4）供应商针对本项目特点提出的其它施工方法】按以下标准计分：</w:t>
            </w:r>
          </w:p>
          <w:p w14:paraId="2E81AE90"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优（5分）：对各主要分部施工工程分别进行了具体的施工技术方案的阐述，提供的各主要分部施工方法符合项目实际，能指导具体施工并确保施工质量和施工安全。有主要建筑材料（防水卷材、防水涂料、隔热砖等）的资源稳定供应的保证措施，完全满足施工需要。针对本工程的特点，阐述本工程的重点和难点，解决重点和难点问题的方法和措施科学合理。</w:t>
            </w:r>
          </w:p>
          <w:p w14:paraId="40129265"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良（3分）：对各主要分部施工工程分别进行了具体的施工技术方案的阐述，提供的各主要分部施工方法符合项目实际，能指导具体施工并确保施工质量和施工安全。有主要建筑材料（防水卷材、防水涂料、隔热砖等）稳定供应的保证措施，满足施工需要。</w:t>
            </w:r>
          </w:p>
          <w:p w14:paraId="2386FC7E"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中（2分）：对各主要分部施工工程分别进行了具体的施工技术方案的阐述，提供</w:t>
            </w:r>
            <w:r w:rsidRPr="008F6BCF">
              <w:rPr>
                <w:rFonts w:ascii="宋体" w:hAnsi="宋体" w:hint="eastAsia"/>
                <w:color w:val="000000" w:themeColor="text1"/>
                <w:szCs w:val="21"/>
              </w:rPr>
              <w:lastRenderedPageBreak/>
              <w:t>的各主要分部施工方法符合项目实际，能指导具体施工并确保施工质量和施工安全。</w:t>
            </w:r>
          </w:p>
          <w:p w14:paraId="0C913269"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一般（</w:t>
            </w:r>
            <w:r w:rsidRPr="008F6BCF">
              <w:rPr>
                <w:rFonts w:ascii="宋体" w:hAnsi="宋体"/>
                <w:color w:val="000000" w:themeColor="text1"/>
                <w:szCs w:val="21"/>
              </w:rPr>
              <w:t>1</w:t>
            </w:r>
            <w:r w:rsidRPr="008F6BCF">
              <w:rPr>
                <w:rFonts w:ascii="宋体" w:hAnsi="宋体" w:hint="eastAsia"/>
                <w:color w:val="000000" w:themeColor="text1"/>
                <w:szCs w:val="21"/>
              </w:rPr>
              <w:t>分）：提供的主要施工方法符合项目实际，但未能针对各主要分部施工配有全面的施工技术方案。</w:t>
            </w:r>
          </w:p>
          <w:p w14:paraId="1FE3F4DB"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差（0分）：未提供此项内容，或提供的方案不能满足施工的需要。</w:t>
            </w:r>
          </w:p>
        </w:tc>
      </w:tr>
      <w:tr w:rsidR="008F6BCF" w:rsidRPr="008F6BCF" w14:paraId="05FC784A" w14:textId="77777777">
        <w:trPr>
          <w:trHeight w:val="567"/>
          <w:jc w:val="center"/>
        </w:trPr>
        <w:tc>
          <w:tcPr>
            <w:tcW w:w="636" w:type="dxa"/>
            <w:vAlign w:val="center"/>
          </w:tcPr>
          <w:p w14:paraId="44A7C12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2</w:t>
            </w:r>
            <w:r w:rsidRPr="008F6BCF">
              <w:rPr>
                <w:rFonts w:ascii="宋体" w:hAnsi="宋体"/>
                <w:color w:val="000000" w:themeColor="text1"/>
                <w:szCs w:val="21"/>
              </w:rPr>
              <w:t>.5</w:t>
            </w:r>
          </w:p>
        </w:tc>
        <w:tc>
          <w:tcPr>
            <w:tcW w:w="1060" w:type="dxa"/>
            <w:vAlign w:val="center"/>
          </w:tcPr>
          <w:p w14:paraId="72A9D97F"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质量保证措施（</w:t>
            </w:r>
            <w:r w:rsidRPr="008F6BCF">
              <w:rPr>
                <w:rFonts w:ascii="宋体" w:hAnsi="宋体"/>
                <w:color w:val="000000" w:themeColor="text1"/>
                <w:szCs w:val="21"/>
              </w:rPr>
              <w:t>5</w:t>
            </w:r>
            <w:r w:rsidRPr="008F6BCF">
              <w:rPr>
                <w:rFonts w:ascii="宋体" w:hAnsi="宋体" w:hint="eastAsia"/>
                <w:color w:val="000000" w:themeColor="text1"/>
                <w:szCs w:val="21"/>
              </w:rPr>
              <w:t>分）</w:t>
            </w:r>
          </w:p>
        </w:tc>
        <w:tc>
          <w:tcPr>
            <w:tcW w:w="7648" w:type="dxa"/>
            <w:vAlign w:val="center"/>
          </w:tcPr>
          <w:p w14:paraId="68EB0599" w14:textId="61FDEDC6"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针对供应商提供的确保工程质量的技术组织措施【</w:t>
            </w:r>
            <w:r w:rsidR="002131FF" w:rsidRPr="008F6BCF">
              <w:rPr>
                <w:rFonts w:ascii="宋体" w:hAnsi="宋体" w:hint="eastAsia"/>
                <w:color w:val="000000" w:themeColor="text1"/>
                <w:szCs w:val="21"/>
              </w:rPr>
              <w:t>（1）</w:t>
            </w:r>
            <w:r w:rsidRPr="008F6BCF">
              <w:rPr>
                <w:rFonts w:ascii="宋体" w:hAnsi="宋体" w:hint="eastAsia"/>
                <w:color w:val="000000" w:themeColor="text1"/>
                <w:szCs w:val="21"/>
              </w:rPr>
              <w:t>质量技术管理班子和制度；</w:t>
            </w:r>
            <w:r w:rsidR="002131FF" w:rsidRPr="008F6BCF">
              <w:rPr>
                <w:rFonts w:ascii="宋体" w:hAnsi="宋体" w:hint="eastAsia"/>
                <w:color w:val="000000" w:themeColor="text1"/>
                <w:szCs w:val="21"/>
              </w:rPr>
              <w:t>（2）</w:t>
            </w:r>
            <w:r w:rsidRPr="008F6BCF">
              <w:rPr>
                <w:rFonts w:ascii="宋体" w:hAnsi="宋体" w:hint="eastAsia"/>
                <w:color w:val="000000" w:themeColor="text1"/>
                <w:szCs w:val="21"/>
              </w:rPr>
              <w:t>关键材料（防水卷材、防水涂料、隔热砖等）质量控制内容；</w:t>
            </w:r>
            <w:r w:rsidR="002131FF" w:rsidRPr="008F6BCF">
              <w:rPr>
                <w:rFonts w:ascii="宋体" w:hAnsi="宋体" w:hint="eastAsia"/>
                <w:color w:val="000000" w:themeColor="text1"/>
                <w:szCs w:val="21"/>
              </w:rPr>
              <w:t>（3）</w:t>
            </w:r>
            <w:r w:rsidRPr="008F6BCF">
              <w:rPr>
                <w:rFonts w:ascii="宋体" w:hAnsi="宋体" w:hint="eastAsia"/>
                <w:color w:val="000000" w:themeColor="text1"/>
                <w:szCs w:val="21"/>
              </w:rPr>
              <w:t>材料组织计划；</w:t>
            </w:r>
            <w:r w:rsidR="002131FF" w:rsidRPr="008F6BCF">
              <w:rPr>
                <w:rFonts w:ascii="宋体" w:hAnsi="宋体" w:hint="eastAsia"/>
                <w:color w:val="000000" w:themeColor="text1"/>
                <w:szCs w:val="21"/>
              </w:rPr>
              <w:t>（4）</w:t>
            </w:r>
            <w:r w:rsidRPr="008F6BCF">
              <w:rPr>
                <w:rFonts w:ascii="宋体" w:hAnsi="宋体" w:hint="eastAsia"/>
                <w:color w:val="000000" w:themeColor="text1"/>
                <w:szCs w:val="21"/>
              </w:rPr>
              <w:t>供应商针对本项目特点提出的其它确保工程质量的技术组织措施】按以下标准计分：</w:t>
            </w:r>
          </w:p>
          <w:p w14:paraId="1B42B9FE"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优（5分）：有专门的质量技术管理班子和制度，且人员配备合理，制度健全。主要工序有质量技术保证措施和手段，自控体系完整，能有效保证技术质量，完全能达到承诺的质量标准。有主要建筑材料（防水卷材、防水涂料、隔热砖等）质量保证措施确保施工质量，对材料的环保要求的把控措施。有投入的施工材料组织计划且计划周密，并根据本项目的特点提出其它有针对性的确保工程质量的技术组织措施，满足施工需要。</w:t>
            </w:r>
          </w:p>
          <w:p w14:paraId="69E5FEF7"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良（3分）：有专门的质量技术管理班子和制度，且人员配备基本合理，制度较健全。主要工序有较好的质量技术保证措施和手段，基本能有效保证技术质量，提供的自控体系较完整。有主要建筑材料（防水卷材、防水涂料、隔热砖等）质量保证措施确保施工质量。</w:t>
            </w:r>
          </w:p>
          <w:p w14:paraId="377344B0"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中（2分）：有专门的质量技术管理班子和制度，有人员配备，制度健全。有主要工序的质量技术保证措施和手段及自控体系，能保证技术质量，达到承诺的质量标准。</w:t>
            </w:r>
          </w:p>
          <w:p w14:paraId="5C1EF08C"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一般（</w:t>
            </w:r>
            <w:r w:rsidRPr="008F6BCF">
              <w:rPr>
                <w:rFonts w:ascii="宋体" w:hAnsi="宋体"/>
                <w:color w:val="000000" w:themeColor="text1"/>
                <w:szCs w:val="21"/>
              </w:rPr>
              <w:t>1</w:t>
            </w:r>
            <w:r w:rsidRPr="008F6BCF">
              <w:rPr>
                <w:rFonts w:ascii="宋体" w:hAnsi="宋体" w:hint="eastAsia"/>
                <w:color w:val="000000" w:themeColor="text1"/>
                <w:szCs w:val="21"/>
              </w:rPr>
              <w:t>分）：有专门的质量技术管理班子和制度但质量技术管理班子和制度不健全，主要工序无质量技术保证措施和手段，自控体系不完整，不能有效保证承诺的技术质量。</w:t>
            </w:r>
          </w:p>
          <w:p w14:paraId="7909BF4A"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差（0分）：未提供此项内容。</w:t>
            </w:r>
          </w:p>
        </w:tc>
      </w:tr>
      <w:tr w:rsidR="008F6BCF" w:rsidRPr="008F6BCF" w14:paraId="65B0373D" w14:textId="77777777">
        <w:trPr>
          <w:trHeight w:val="567"/>
          <w:jc w:val="center"/>
        </w:trPr>
        <w:tc>
          <w:tcPr>
            <w:tcW w:w="636" w:type="dxa"/>
            <w:vAlign w:val="center"/>
          </w:tcPr>
          <w:p w14:paraId="0BEB03C9"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w:t>
            </w:r>
            <w:r w:rsidRPr="008F6BCF">
              <w:rPr>
                <w:rFonts w:ascii="宋体" w:hAnsi="宋体"/>
                <w:color w:val="000000" w:themeColor="text1"/>
                <w:szCs w:val="21"/>
              </w:rPr>
              <w:t>.6</w:t>
            </w:r>
          </w:p>
        </w:tc>
        <w:tc>
          <w:tcPr>
            <w:tcW w:w="1060" w:type="dxa"/>
            <w:vAlign w:val="center"/>
          </w:tcPr>
          <w:p w14:paraId="51FCDF7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确保安全生产的技术组织措</w:t>
            </w:r>
            <w:r w:rsidRPr="008F6BCF">
              <w:rPr>
                <w:rFonts w:ascii="宋体" w:hAnsi="宋体" w:hint="eastAsia"/>
                <w:color w:val="000000" w:themeColor="text1"/>
                <w:szCs w:val="21"/>
              </w:rPr>
              <w:lastRenderedPageBreak/>
              <w:t>施（</w:t>
            </w:r>
            <w:r w:rsidRPr="008F6BCF">
              <w:rPr>
                <w:rFonts w:ascii="宋体" w:hAnsi="宋体"/>
                <w:color w:val="000000" w:themeColor="text1"/>
                <w:szCs w:val="21"/>
              </w:rPr>
              <w:t>5</w:t>
            </w:r>
            <w:r w:rsidRPr="008F6BCF">
              <w:rPr>
                <w:rFonts w:ascii="宋体" w:hAnsi="宋体" w:hint="eastAsia"/>
                <w:color w:val="000000" w:themeColor="text1"/>
                <w:szCs w:val="21"/>
              </w:rPr>
              <w:t>分）</w:t>
            </w:r>
          </w:p>
        </w:tc>
        <w:tc>
          <w:tcPr>
            <w:tcW w:w="7648" w:type="dxa"/>
            <w:vAlign w:val="center"/>
          </w:tcPr>
          <w:p w14:paraId="706B867B" w14:textId="2F5FFFC4"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lastRenderedPageBreak/>
              <w:t>针对供应商提供的确保安全生产的技术组织措施【</w:t>
            </w:r>
            <w:r w:rsidR="002131FF" w:rsidRPr="008F6BCF">
              <w:rPr>
                <w:rFonts w:ascii="宋体" w:hAnsi="宋体" w:hint="eastAsia"/>
                <w:color w:val="000000" w:themeColor="text1"/>
                <w:szCs w:val="21"/>
              </w:rPr>
              <w:t>（1）</w:t>
            </w:r>
            <w:r w:rsidRPr="008F6BCF">
              <w:rPr>
                <w:rFonts w:ascii="宋体" w:hAnsi="宋体" w:hint="eastAsia"/>
                <w:color w:val="000000" w:themeColor="text1"/>
                <w:szCs w:val="21"/>
              </w:rPr>
              <w:t>安全管理制度和人员；</w:t>
            </w:r>
            <w:r w:rsidR="002131FF" w:rsidRPr="008F6BCF">
              <w:rPr>
                <w:rFonts w:ascii="宋体" w:hAnsi="宋体" w:hint="eastAsia"/>
                <w:color w:val="000000" w:themeColor="text1"/>
                <w:szCs w:val="21"/>
              </w:rPr>
              <w:t>（2）</w:t>
            </w:r>
            <w:r w:rsidRPr="008F6BCF">
              <w:rPr>
                <w:rFonts w:ascii="宋体" w:hAnsi="宋体" w:hint="eastAsia"/>
                <w:color w:val="000000" w:themeColor="text1"/>
                <w:szCs w:val="21"/>
              </w:rPr>
              <w:t>安全技术措施；</w:t>
            </w:r>
            <w:r w:rsidR="002131FF" w:rsidRPr="008F6BCF">
              <w:rPr>
                <w:rFonts w:ascii="宋体" w:hAnsi="宋体" w:hint="eastAsia"/>
                <w:color w:val="000000" w:themeColor="text1"/>
                <w:szCs w:val="21"/>
              </w:rPr>
              <w:t>（3）</w:t>
            </w:r>
            <w:r w:rsidRPr="008F6BCF">
              <w:rPr>
                <w:rFonts w:ascii="宋体" w:hAnsi="宋体" w:hint="eastAsia"/>
                <w:color w:val="000000" w:themeColor="text1"/>
                <w:szCs w:val="21"/>
              </w:rPr>
              <w:t>防火、救援等应急措施；</w:t>
            </w:r>
            <w:r w:rsidR="002131FF" w:rsidRPr="008F6BCF">
              <w:rPr>
                <w:rFonts w:ascii="宋体" w:hAnsi="宋体" w:hint="eastAsia"/>
                <w:color w:val="000000" w:themeColor="text1"/>
                <w:szCs w:val="21"/>
              </w:rPr>
              <w:t>（4）</w:t>
            </w:r>
            <w:r w:rsidRPr="008F6BCF">
              <w:rPr>
                <w:rFonts w:ascii="宋体" w:hAnsi="宋体" w:hint="eastAsia"/>
                <w:color w:val="000000" w:themeColor="text1"/>
                <w:szCs w:val="21"/>
              </w:rPr>
              <w:t>确保文明施工的技术组织措施；</w:t>
            </w:r>
            <w:r w:rsidR="002131FF" w:rsidRPr="008F6BCF">
              <w:rPr>
                <w:rFonts w:ascii="宋体" w:hAnsi="宋体" w:hint="eastAsia"/>
                <w:color w:val="000000" w:themeColor="text1"/>
                <w:szCs w:val="21"/>
              </w:rPr>
              <w:t>（5）</w:t>
            </w:r>
            <w:r w:rsidRPr="008F6BCF">
              <w:rPr>
                <w:rFonts w:ascii="宋体" w:hAnsi="宋体" w:hint="eastAsia"/>
                <w:color w:val="000000" w:themeColor="text1"/>
                <w:szCs w:val="21"/>
              </w:rPr>
              <w:t>环保等相关措施；</w:t>
            </w:r>
            <w:r w:rsidR="002131FF" w:rsidRPr="008F6BCF">
              <w:rPr>
                <w:rFonts w:ascii="宋体" w:hAnsi="宋体" w:hint="eastAsia"/>
                <w:color w:val="000000" w:themeColor="text1"/>
                <w:szCs w:val="21"/>
              </w:rPr>
              <w:t>（6）</w:t>
            </w:r>
            <w:r w:rsidRPr="008F6BCF">
              <w:rPr>
                <w:rFonts w:ascii="宋体" w:hAnsi="宋体" w:hint="eastAsia"/>
                <w:color w:val="000000" w:themeColor="text1"/>
                <w:szCs w:val="21"/>
              </w:rPr>
              <w:t>供应商针对本项目其他特点提出其它确保安全生产的</w:t>
            </w:r>
            <w:r w:rsidRPr="008F6BCF">
              <w:rPr>
                <w:rFonts w:ascii="宋体" w:hAnsi="宋体" w:hint="eastAsia"/>
                <w:color w:val="000000" w:themeColor="text1"/>
                <w:szCs w:val="21"/>
              </w:rPr>
              <w:lastRenderedPageBreak/>
              <w:t>技术组织措施】按以下标准计分：</w:t>
            </w:r>
          </w:p>
          <w:p w14:paraId="68130415" w14:textId="2AED604B"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优（5分）：保证安全生产的技术措施有专门的安全管理人员和制度，且人员配备合理，制度健全，各道工序安全技术措施有针对性，确保工程质量的技术组织措施符合实际且满足有关安全技术标准要求。现场防火、应急救援、社会治安安全措施得力，能针对本工程项目场地和施工特点提出全面得力的确保文明施工的技术组织措施、环境保护措施，</w:t>
            </w:r>
            <w:r w:rsidR="00502602" w:rsidRPr="008F6BCF">
              <w:rPr>
                <w:rFonts w:ascii="宋体" w:hAnsi="宋体" w:hint="eastAsia"/>
                <w:color w:val="000000" w:themeColor="text1"/>
                <w:szCs w:val="21"/>
              </w:rPr>
              <w:t>提供项目施工期间对环境造成的影响及防治措施，提供针对校园文明施工措施，有现场文明施工、噪声控制措施、渣土运输运距及措施、建筑垃圾减量的目标和措施，</w:t>
            </w:r>
            <w:r w:rsidRPr="008F6BCF">
              <w:rPr>
                <w:rFonts w:ascii="宋体" w:hAnsi="宋体" w:hint="eastAsia"/>
                <w:color w:val="000000" w:themeColor="text1"/>
                <w:szCs w:val="21"/>
              </w:rPr>
              <w:t>且措施内容达到《建筑施工安全生产检查标准》（JGJ59-2011）合格标准并符合《广西壮族自治区建筑工程文明施工导则》要求</w:t>
            </w:r>
            <w:bookmarkStart w:id="32" w:name="OLE_LINK124"/>
            <w:bookmarkStart w:id="33" w:name="OLE_LINK125"/>
            <w:r w:rsidR="00502602" w:rsidRPr="008F6BCF">
              <w:rPr>
                <w:rFonts w:ascii="宋体" w:hAnsi="宋体" w:hint="eastAsia"/>
                <w:color w:val="000000" w:themeColor="text1"/>
                <w:szCs w:val="21"/>
              </w:rPr>
              <w:t>，建筑垃圾排放量达到行政区域内要求</w:t>
            </w:r>
            <w:bookmarkEnd w:id="32"/>
            <w:bookmarkEnd w:id="33"/>
            <w:r w:rsidRPr="008F6BCF">
              <w:rPr>
                <w:rFonts w:ascii="宋体" w:hAnsi="宋体" w:hint="eastAsia"/>
                <w:color w:val="000000" w:themeColor="text1"/>
                <w:szCs w:val="21"/>
              </w:rPr>
              <w:t>，各项措施科学、具体、有效，有具体实现现场文明施工目标的承诺。</w:t>
            </w:r>
          </w:p>
          <w:p w14:paraId="3C908CF2" w14:textId="1553E242"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良（3分）：保证安全生产的技术措施有专门的安全管理人员和制度，且人员配备和制度健全，阐述了可行的有针对性的各道工序安全技术措施，确保工程质量的技术组织措施符合实际且满足有关安全技术标准要求，措施可行且考虑周全。提供可行的有关于现场防火、应急救援、社会治安安全的措施。提出可行的确保文明施工的技术组织措施、环境保护措施，</w:t>
            </w:r>
            <w:r w:rsidR="00502602" w:rsidRPr="008F6BCF">
              <w:rPr>
                <w:rFonts w:ascii="宋体" w:hAnsi="宋体" w:hint="eastAsia"/>
                <w:color w:val="000000" w:themeColor="text1"/>
                <w:szCs w:val="21"/>
              </w:rPr>
              <w:t>提供项目施工期间对环境造成的影响及防治措施，提供针对校园文明施工措施，有现场文明施工、噪声控制措施、渣土运输运距及措施、建筑垃圾减量的目标和措施，</w:t>
            </w:r>
            <w:r w:rsidRPr="008F6BCF">
              <w:rPr>
                <w:rFonts w:ascii="宋体" w:hAnsi="宋体" w:hint="eastAsia"/>
                <w:color w:val="000000" w:themeColor="text1"/>
                <w:szCs w:val="21"/>
              </w:rPr>
              <w:t>且措施内容达到《建筑施工安全生产检查标准》（JGJ59-2011）合格标准并符合《广西壮族自治区建筑工程文明施工导则》要求</w:t>
            </w:r>
            <w:r w:rsidR="00502602" w:rsidRPr="008F6BCF">
              <w:rPr>
                <w:rFonts w:ascii="宋体" w:hAnsi="宋体" w:hint="eastAsia"/>
                <w:color w:val="000000" w:themeColor="text1"/>
                <w:szCs w:val="21"/>
              </w:rPr>
              <w:t>，建筑垃圾排放量达到行政区域内要求</w:t>
            </w:r>
            <w:r w:rsidRPr="008F6BCF">
              <w:rPr>
                <w:rFonts w:ascii="宋体" w:hAnsi="宋体" w:hint="eastAsia"/>
                <w:color w:val="000000" w:themeColor="text1"/>
                <w:szCs w:val="21"/>
              </w:rPr>
              <w:t>。</w:t>
            </w:r>
          </w:p>
          <w:p w14:paraId="107BE84C"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中（2分）：保证安全生产的技术措施有专门的安全管理人员和制度，且人员配备和制度合理，阐述了各道工序安全技术措施但缺乏针对性，确保工程质量的技术组织措符合实际且满足有关安全技术标准要求且措施可行。</w:t>
            </w:r>
          </w:p>
          <w:p w14:paraId="7C8B70EA"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一般（</w:t>
            </w:r>
            <w:r w:rsidRPr="008F6BCF">
              <w:rPr>
                <w:rFonts w:ascii="宋体" w:hAnsi="宋体"/>
                <w:color w:val="000000" w:themeColor="text1"/>
                <w:szCs w:val="21"/>
              </w:rPr>
              <w:t>1</w:t>
            </w:r>
            <w:r w:rsidRPr="008F6BCF">
              <w:rPr>
                <w:rFonts w:ascii="宋体" w:hAnsi="宋体" w:hint="eastAsia"/>
                <w:color w:val="000000" w:themeColor="text1"/>
                <w:szCs w:val="21"/>
              </w:rPr>
              <w:t>分）：保证安全生产的技术措施有专门的安全管理人员和制度，各道工序安全技术措施阐述不完整，确保工程质量的技术组织措满足有关安全技术标准要求但措施考虑欠周全。</w:t>
            </w:r>
          </w:p>
          <w:p w14:paraId="6D155023"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差（0分）：未提供此项内容，或提供的方案不能满足施工的需要。</w:t>
            </w:r>
          </w:p>
        </w:tc>
      </w:tr>
      <w:tr w:rsidR="008F6BCF" w:rsidRPr="008F6BCF" w14:paraId="683607AE" w14:textId="77777777">
        <w:trPr>
          <w:trHeight w:val="567"/>
          <w:jc w:val="center"/>
        </w:trPr>
        <w:tc>
          <w:tcPr>
            <w:tcW w:w="636" w:type="dxa"/>
            <w:vAlign w:val="center"/>
          </w:tcPr>
          <w:p w14:paraId="48649D1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2</w:t>
            </w:r>
            <w:r w:rsidRPr="008F6BCF">
              <w:rPr>
                <w:rFonts w:ascii="宋体" w:hAnsi="宋体"/>
                <w:color w:val="000000" w:themeColor="text1"/>
                <w:szCs w:val="21"/>
              </w:rPr>
              <w:t>.7</w:t>
            </w:r>
          </w:p>
        </w:tc>
        <w:tc>
          <w:tcPr>
            <w:tcW w:w="1060" w:type="dxa"/>
            <w:vAlign w:val="center"/>
          </w:tcPr>
          <w:p w14:paraId="56EC526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确保工期的技术组</w:t>
            </w:r>
            <w:r w:rsidRPr="008F6BCF">
              <w:rPr>
                <w:rFonts w:ascii="宋体" w:hAnsi="宋体" w:hint="eastAsia"/>
                <w:color w:val="000000" w:themeColor="text1"/>
                <w:szCs w:val="21"/>
              </w:rPr>
              <w:lastRenderedPageBreak/>
              <w:t>织措施（</w:t>
            </w:r>
            <w:r w:rsidRPr="008F6BCF">
              <w:rPr>
                <w:rFonts w:ascii="宋体" w:hAnsi="宋体"/>
                <w:color w:val="000000" w:themeColor="text1"/>
                <w:szCs w:val="21"/>
              </w:rPr>
              <w:t>5</w:t>
            </w:r>
            <w:r w:rsidRPr="008F6BCF">
              <w:rPr>
                <w:rFonts w:ascii="宋体" w:hAnsi="宋体" w:hint="eastAsia"/>
                <w:color w:val="000000" w:themeColor="text1"/>
                <w:szCs w:val="21"/>
              </w:rPr>
              <w:t>分）</w:t>
            </w:r>
          </w:p>
        </w:tc>
        <w:tc>
          <w:tcPr>
            <w:tcW w:w="7648" w:type="dxa"/>
            <w:vAlign w:val="center"/>
          </w:tcPr>
          <w:p w14:paraId="121E627B" w14:textId="65EF6F2B"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lastRenderedPageBreak/>
              <w:t>针对供应商提供的确保工期的技术组织措施【</w:t>
            </w:r>
            <w:r w:rsidR="002131FF" w:rsidRPr="008F6BCF">
              <w:rPr>
                <w:rFonts w:ascii="宋体" w:hAnsi="宋体" w:hint="eastAsia"/>
                <w:color w:val="000000" w:themeColor="text1"/>
                <w:szCs w:val="21"/>
              </w:rPr>
              <w:t>（1）</w:t>
            </w:r>
            <w:r w:rsidRPr="008F6BCF">
              <w:rPr>
                <w:rFonts w:ascii="宋体" w:hAnsi="宋体" w:hint="eastAsia"/>
                <w:color w:val="000000" w:themeColor="text1"/>
                <w:szCs w:val="21"/>
              </w:rPr>
              <w:t>工期保障措施；</w:t>
            </w:r>
            <w:r w:rsidR="002131FF" w:rsidRPr="008F6BCF">
              <w:rPr>
                <w:rFonts w:ascii="宋体" w:hAnsi="宋体" w:hint="eastAsia"/>
                <w:color w:val="000000" w:themeColor="text1"/>
                <w:szCs w:val="21"/>
              </w:rPr>
              <w:t>（2）</w:t>
            </w:r>
            <w:r w:rsidRPr="008F6BCF">
              <w:rPr>
                <w:rFonts w:ascii="宋体" w:hAnsi="宋体" w:hint="eastAsia"/>
                <w:color w:val="000000" w:themeColor="text1"/>
                <w:szCs w:val="21"/>
              </w:rPr>
              <w:t>施工进度计划；</w:t>
            </w:r>
            <w:r w:rsidR="002131FF" w:rsidRPr="008F6BCF">
              <w:rPr>
                <w:rFonts w:ascii="宋体" w:hAnsi="宋体" w:hint="eastAsia"/>
                <w:color w:val="000000" w:themeColor="text1"/>
                <w:szCs w:val="21"/>
              </w:rPr>
              <w:t>（3）</w:t>
            </w:r>
            <w:r w:rsidRPr="008F6BCF">
              <w:rPr>
                <w:rFonts w:ascii="宋体" w:hAnsi="宋体" w:hint="eastAsia"/>
                <w:color w:val="000000" w:themeColor="text1"/>
                <w:szCs w:val="21"/>
              </w:rPr>
              <w:t>施工进度图（表）；</w:t>
            </w:r>
            <w:r w:rsidR="002131FF" w:rsidRPr="008F6BCF">
              <w:rPr>
                <w:rFonts w:ascii="宋体" w:hAnsi="宋体" w:hint="eastAsia"/>
                <w:color w:val="000000" w:themeColor="text1"/>
                <w:szCs w:val="21"/>
              </w:rPr>
              <w:t>（4）</w:t>
            </w:r>
            <w:r w:rsidRPr="008F6BCF">
              <w:rPr>
                <w:rFonts w:ascii="宋体" w:hAnsi="宋体" w:hint="eastAsia"/>
                <w:color w:val="000000" w:themeColor="text1"/>
                <w:szCs w:val="21"/>
              </w:rPr>
              <w:t>劳动力计划；</w:t>
            </w:r>
            <w:r w:rsidR="002131FF" w:rsidRPr="008F6BCF">
              <w:rPr>
                <w:rFonts w:ascii="宋体" w:hAnsi="宋体" w:hint="eastAsia"/>
                <w:color w:val="000000" w:themeColor="text1"/>
                <w:szCs w:val="21"/>
              </w:rPr>
              <w:t>（5）</w:t>
            </w:r>
            <w:r w:rsidRPr="008F6BCF">
              <w:rPr>
                <w:rFonts w:ascii="宋体" w:hAnsi="宋体" w:hint="eastAsia"/>
                <w:color w:val="000000" w:themeColor="text1"/>
                <w:szCs w:val="21"/>
              </w:rPr>
              <w:t>供应商针对本项目特点</w:t>
            </w:r>
            <w:r w:rsidRPr="008F6BCF">
              <w:rPr>
                <w:rFonts w:ascii="宋体" w:hAnsi="宋体" w:hint="eastAsia"/>
                <w:color w:val="000000" w:themeColor="text1"/>
                <w:szCs w:val="21"/>
              </w:rPr>
              <w:lastRenderedPageBreak/>
              <w:t>提出其它确保工期的其它技术组织措施】按以下标准计分：</w:t>
            </w:r>
          </w:p>
          <w:p w14:paraId="32B4CB85" w14:textId="466DAD55"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优（</w:t>
            </w:r>
            <w:r w:rsidRPr="008F6BCF">
              <w:rPr>
                <w:rFonts w:ascii="宋体" w:hAnsi="宋体"/>
                <w:color w:val="000000" w:themeColor="text1"/>
                <w:szCs w:val="21"/>
              </w:rPr>
              <w:t>5</w:t>
            </w:r>
            <w:r w:rsidRPr="008F6BCF">
              <w:rPr>
                <w:rFonts w:ascii="宋体" w:hAnsi="宋体" w:hint="eastAsia"/>
                <w:color w:val="000000" w:themeColor="text1"/>
                <w:szCs w:val="21"/>
              </w:rPr>
              <w:t>分）：保证工期的施工组织措施方案中在施工工艺、施工方法、材料选用、劳动力安排、技术等方面有保证工期的具体措施且措施得当。有控制工期的施工进度计划。有施工总进度表或施工网络图，各项计划图表编制完善，安排科学合理，符合本项目施工实际要求。有具体周密的劳动力安排计划，能保障供应商承诺的工期。</w:t>
            </w:r>
          </w:p>
          <w:p w14:paraId="5CF0880E" w14:textId="3287E221"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良（</w:t>
            </w:r>
            <w:r w:rsidRPr="008F6BCF">
              <w:rPr>
                <w:rFonts w:ascii="宋体" w:hAnsi="宋体"/>
                <w:color w:val="000000" w:themeColor="text1"/>
                <w:szCs w:val="21"/>
              </w:rPr>
              <w:t>3</w:t>
            </w:r>
            <w:r w:rsidRPr="008F6BCF">
              <w:rPr>
                <w:rFonts w:ascii="宋体" w:hAnsi="宋体" w:hint="eastAsia"/>
                <w:color w:val="000000" w:themeColor="text1"/>
                <w:szCs w:val="21"/>
              </w:rPr>
              <w:t>分）：保证工期的施工组织措施方案中在施工工艺、施工方法、材料选用、劳动力安排、技术等方面有保证工期的具体措施且措施可行。有控制工期的施工进度计划，有施工总进度表或施工网络图，对供应商承诺的工期有一定的保障。</w:t>
            </w:r>
          </w:p>
          <w:p w14:paraId="12A059A7"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中（</w:t>
            </w:r>
            <w:r w:rsidRPr="008F6BCF">
              <w:rPr>
                <w:rFonts w:ascii="宋体" w:hAnsi="宋体"/>
                <w:color w:val="000000" w:themeColor="text1"/>
                <w:szCs w:val="21"/>
              </w:rPr>
              <w:t>2</w:t>
            </w:r>
            <w:r w:rsidRPr="008F6BCF">
              <w:rPr>
                <w:rFonts w:ascii="宋体" w:hAnsi="宋体" w:hint="eastAsia"/>
                <w:color w:val="000000" w:themeColor="text1"/>
                <w:szCs w:val="21"/>
              </w:rPr>
              <w:t>分）：保证工期的施工组织措施方案中在施工工艺、施工方法、材料选用、劳动力安排、技术等方面有具体措施，且有控制工期的施工进度计划，但考虑欠周全。</w:t>
            </w:r>
          </w:p>
          <w:p w14:paraId="2C9C29F8"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一般（</w:t>
            </w:r>
            <w:r w:rsidRPr="008F6BCF">
              <w:rPr>
                <w:rFonts w:ascii="宋体" w:hAnsi="宋体"/>
                <w:color w:val="000000" w:themeColor="text1"/>
                <w:szCs w:val="21"/>
              </w:rPr>
              <w:t>1</w:t>
            </w:r>
            <w:r w:rsidRPr="008F6BCF">
              <w:rPr>
                <w:rFonts w:ascii="宋体" w:hAnsi="宋体" w:hint="eastAsia"/>
                <w:color w:val="000000" w:themeColor="text1"/>
                <w:szCs w:val="21"/>
              </w:rPr>
              <w:t>分）：保证工期的施工组织措施方案中有施工工艺、施工方法、劳动力安排等方面有具体实施措施但未提供控制工期的施工进度计划。</w:t>
            </w:r>
          </w:p>
          <w:p w14:paraId="43211BD8"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差（0分）：未提供此项内容，或提供的方案不能满足施工的需要。</w:t>
            </w:r>
          </w:p>
        </w:tc>
      </w:tr>
      <w:tr w:rsidR="008F6BCF" w:rsidRPr="008F6BCF" w14:paraId="0308D589" w14:textId="77777777">
        <w:trPr>
          <w:trHeight w:val="567"/>
          <w:jc w:val="center"/>
        </w:trPr>
        <w:tc>
          <w:tcPr>
            <w:tcW w:w="636" w:type="dxa"/>
            <w:vAlign w:val="center"/>
          </w:tcPr>
          <w:p w14:paraId="2602A1DA"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2</w:t>
            </w:r>
            <w:r w:rsidRPr="008F6BCF">
              <w:rPr>
                <w:rFonts w:ascii="宋体" w:hAnsi="宋体"/>
                <w:color w:val="000000" w:themeColor="text1"/>
                <w:szCs w:val="21"/>
              </w:rPr>
              <w:t>.8</w:t>
            </w:r>
          </w:p>
        </w:tc>
        <w:tc>
          <w:tcPr>
            <w:tcW w:w="1060" w:type="dxa"/>
            <w:vAlign w:val="center"/>
          </w:tcPr>
          <w:p w14:paraId="4E07DDF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雨季工程施工的保证措施（</w:t>
            </w:r>
            <w:r w:rsidRPr="008F6BCF">
              <w:rPr>
                <w:rFonts w:ascii="宋体" w:hAnsi="宋体"/>
                <w:color w:val="000000" w:themeColor="text1"/>
                <w:szCs w:val="21"/>
              </w:rPr>
              <w:t>5</w:t>
            </w:r>
            <w:r w:rsidRPr="008F6BCF">
              <w:rPr>
                <w:rFonts w:ascii="宋体" w:hAnsi="宋体" w:hint="eastAsia"/>
                <w:color w:val="000000" w:themeColor="text1"/>
                <w:szCs w:val="21"/>
              </w:rPr>
              <w:t>分）</w:t>
            </w:r>
          </w:p>
        </w:tc>
        <w:tc>
          <w:tcPr>
            <w:tcW w:w="7648" w:type="dxa"/>
            <w:vAlign w:val="center"/>
          </w:tcPr>
          <w:p w14:paraId="5828E095"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本项目施工期间会遇到雨季，供应商应制定雨季施工措施：</w:t>
            </w:r>
          </w:p>
          <w:p w14:paraId="333CA8F1"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优（</w:t>
            </w:r>
            <w:r w:rsidRPr="008F6BCF">
              <w:rPr>
                <w:rFonts w:ascii="宋体" w:hAnsi="宋体"/>
                <w:color w:val="000000" w:themeColor="text1"/>
                <w:szCs w:val="21"/>
              </w:rPr>
              <w:t>5</w:t>
            </w:r>
            <w:r w:rsidRPr="008F6BCF">
              <w:rPr>
                <w:rFonts w:ascii="宋体" w:hAnsi="宋体" w:hint="eastAsia"/>
                <w:color w:val="000000" w:themeColor="text1"/>
                <w:szCs w:val="21"/>
              </w:rPr>
              <w:t>分）：针对本工程在雨季施工的施工工艺和施工方法，阐述清晰、合理，并有针对性地深入分析，分析符合实际，提出解决雨季施工中的方法科学合理、符合项目实际需求、可行性高。</w:t>
            </w:r>
          </w:p>
          <w:p w14:paraId="392A0636"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良（</w:t>
            </w:r>
            <w:r w:rsidRPr="008F6BCF">
              <w:rPr>
                <w:rFonts w:ascii="宋体" w:hAnsi="宋体"/>
                <w:color w:val="000000" w:themeColor="text1"/>
                <w:szCs w:val="21"/>
              </w:rPr>
              <w:t>3</w:t>
            </w:r>
            <w:r w:rsidRPr="008F6BCF">
              <w:rPr>
                <w:rFonts w:ascii="宋体" w:hAnsi="宋体" w:hint="eastAsia"/>
                <w:color w:val="000000" w:themeColor="text1"/>
                <w:szCs w:val="21"/>
              </w:rPr>
              <w:t>分）：针对本工程在雨季施工的施工工艺和施工方法，阐述较清晰、合理，分析基本符合实际且明确，提出解决雨季施工中的方法合理、符合项目实际需求，可行性较高。</w:t>
            </w:r>
          </w:p>
          <w:p w14:paraId="1C3D053C"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中（</w:t>
            </w:r>
            <w:r w:rsidRPr="008F6BCF">
              <w:rPr>
                <w:rFonts w:ascii="宋体" w:hAnsi="宋体"/>
                <w:color w:val="000000" w:themeColor="text1"/>
                <w:szCs w:val="21"/>
              </w:rPr>
              <w:t>2</w:t>
            </w:r>
            <w:r w:rsidRPr="008F6BCF">
              <w:rPr>
                <w:rFonts w:ascii="宋体" w:hAnsi="宋体" w:hint="eastAsia"/>
                <w:color w:val="000000" w:themeColor="text1"/>
                <w:szCs w:val="21"/>
              </w:rPr>
              <w:t>分）：针对本工程在雨季施工的施工工艺和施工方法，阐述不全面，提出解决雨季施工中的方法基本合理、可行、符合项目实际需求。</w:t>
            </w:r>
          </w:p>
          <w:p w14:paraId="6BFE8A70"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差（1分）：针对本工程在雨季施工的施工工艺和施工方法，阐述不清晰，提出本工程雨季施工的方法不合理、可行性较差、不符合项目实际需求。</w:t>
            </w:r>
          </w:p>
          <w:p w14:paraId="1EDC4326" w14:textId="77777777" w:rsidR="00F37B29" w:rsidRPr="008F6BCF" w:rsidRDefault="0081621C">
            <w:pPr>
              <w:spacing w:line="360" w:lineRule="auto"/>
              <w:rPr>
                <w:rFonts w:ascii="宋体" w:hAnsi="宋体"/>
                <w:color w:val="000000" w:themeColor="text1"/>
                <w:szCs w:val="21"/>
              </w:rPr>
            </w:pPr>
            <w:r w:rsidRPr="008F6BCF">
              <w:rPr>
                <w:rFonts w:ascii="宋体" w:hAnsi="宋体" w:hint="eastAsia"/>
                <w:color w:val="000000" w:themeColor="text1"/>
                <w:szCs w:val="21"/>
              </w:rPr>
              <w:t>注：不提供不得分。</w:t>
            </w:r>
          </w:p>
        </w:tc>
      </w:tr>
      <w:tr w:rsidR="008F6BCF" w:rsidRPr="008F6BCF" w14:paraId="746883B0" w14:textId="77777777">
        <w:trPr>
          <w:trHeight w:val="567"/>
          <w:jc w:val="center"/>
        </w:trPr>
        <w:tc>
          <w:tcPr>
            <w:tcW w:w="636" w:type="dxa"/>
            <w:vAlign w:val="center"/>
          </w:tcPr>
          <w:p w14:paraId="53E6C4BB" w14:textId="77777777" w:rsidR="00F37B29" w:rsidRPr="008F6BCF" w:rsidRDefault="0081621C">
            <w:pPr>
              <w:spacing w:line="360" w:lineRule="auto"/>
              <w:jc w:val="center"/>
              <w:rPr>
                <w:rFonts w:ascii="宋体" w:hAnsi="宋体"/>
                <w:b/>
                <w:color w:val="000000" w:themeColor="text1"/>
                <w:szCs w:val="21"/>
              </w:rPr>
            </w:pPr>
            <w:bookmarkStart w:id="34" w:name="_Hlk195532109"/>
            <w:r w:rsidRPr="008F6BCF">
              <w:rPr>
                <w:rFonts w:ascii="宋体" w:hAnsi="宋体" w:hint="eastAsia"/>
                <w:b/>
                <w:color w:val="000000" w:themeColor="text1"/>
                <w:szCs w:val="21"/>
              </w:rPr>
              <w:t>3</w:t>
            </w:r>
          </w:p>
        </w:tc>
        <w:tc>
          <w:tcPr>
            <w:tcW w:w="1060" w:type="dxa"/>
            <w:vAlign w:val="center"/>
          </w:tcPr>
          <w:p w14:paraId="57160B4E"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b/>
                <w:color w:val="000000" w:themeColor="text1"/>
                <w:szCs w:val="21"/>
              </w:rPr>
              <w:t>商务分（15</w:t>
            </w:r>
            <w:r w:rsidRPr="008F6BCF">
              <w:rPr>
                <w:rFonts w:ascii="宋体" w:hAnsi="宋体" w:hint="eastAsia"/>
                <w:b/>
                <w:color w:val="000000" w:themeColor="text1"/>
                <w:szCs w:val="21"/>
              </w:rPr>
              <w:lastRenderedPageBreak/>
              <w:t>分）</w:t>
            </w:r>
          </w:p>
        </w:tc>
        <w:tc>
          <w:tcPr>
            <w:tcW w:w="7648" w:type="dxa"/>
            <w:vAlign w:val="center"/>
          </w:tcPr>
          <w:p w14:paraId="03BC9338"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lastRenderedPageBreak/>
              <w:t>评审标准（商务分中未提供相应资料的，该部分分值不得分）</w:t>
            </w:r>
          </w:p>
        </w:tc>
      </w:tr>
      <w:tr w:rsidR="008F6BCF" w:rsidRPr="008F6BCF" w14:paraId="1B8CBC05" w14:textId="77777777">
        <w:trPr>
          <w:trHeight w:val="567"/>
          <w:jc w:val="center"/>
        </w:trPr>
        <w:tc>
          <w:tcPr>
            <w:tcW w:w="636" w:type="dxa"/>
            <w:vAlign w:val="center"/>
          </w:tcPr>
          <w:p w14:paraId="3F3F1C7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lastRenderedPageBreak/>
              <w:t>3</w:t>
            </w:r>
            <w:r w:rsidRPr="008F6BCF">
              <w:rPr>
                <w:rFonts w:ascii="宋体" w:hAnsi="宋体"/>
                <w:color w:val="000000" w:themeColor="text1"/>
                <w:szCs w:val="21"/>
              </w:rPr>
              <w:t>.1</w:t>
            </w:r>
          </w:p>
        </w:tc>
        <w:tc>
          <w:tcPr>
            <w:tcW w:w="1060" w:type="dxa"/>
            <w:vAlign w:val="center"/>
          </w:tcPr>
          <w:p w14:paraId="73333301"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企业业绩（15分）</w:t>
            </w:r>
          </w:p>
        </w:tc>
        <w:tc>
          <w:tcPr>
            <w:tcW w:w="7648" w:type="dxa"/>
            <w:vAlign w:val="center"/>
          </w:tcPr>
          <w:p w14:paraId="2D235B53" w14:textId="604C5EE4"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供应商</w:t>
            </w:r>
            <w:r w:rsidR="002131FF" w:rsidRPr="008F6BCF">
              <w:rPr>
                <w:rFonts w:ascii="宋体" w:hAnsi="宋体" w:hint="eastAsia"/>
                <w:color w:val="000000" w:themeColor="text1"/>
                <w:szCs w:val="21"/>
              </w:rPr>
              <w:t>自</w:t>
            </w:r>
            <w:r w:rsidR="000962FE" w:rsidRPr="008F6BCF">
              <w:rPr>
                <w:rFonts w:ascii="宋体" w:hAnsi="宋体" w:hint="eastAsia"/>
                <w:color w:val="000000" w:themeColor="text1"/>
                <w:szCs w:val="21"/>
              </w:rPr>
              <w:t>2023年</w:t>
            </w:r>
            <w:r w:rsidR="000962FE" w:rsidRPr="008F6BCF">
              <w:rPr>
                <w:rFonts w:ascii="宋体" w:hAnsi="宋体"/>
                <w:color w:val="000000" w:themeColor="text1"/>
                <w:szCs w:val="21"/>
              </w:rPr>
              <w:t>7</w:t>
            </w:r>
            <w:r w:rsidRPr="008F6BCF">
              <w:rPr>
                <w:rFonts w:ascii="宋体" w:hAnsi="宋体" w:hint="eastAsia"/>
                <w:color w:val="000000" w:themeColor="text1"/>
                <w:szCs w:val="21"/>
              </w:rPr>
              <w:t>月1日以来承建过类似工程项目的，每有一个得3分，此项满分15分。</w:t>
            </w:r>
          </w:p>
          <w:p w14:paraId="2BC40F53"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注：响应文件中提供中标（成交）通知书或合同协议书或竣工验收报告复印件并加盖供应商单位电子公章，供应商提供虚假材料谋取成交的，取消成交资格，并依法承担相应责任。不提供或不按以上要求提供的不予以计分。</w:t>
            </w:r>
          </w:p>
        </w:tc>
      </w:tr>
      <w:bookmarkEnd w:id="34"/>
      <w:tr w:rsidR="008F6BCF" w:rsidRPr="008F6BCF" w14:paraId="3CCB15BA" w14:textId="77777777">
        <w:trPr>
          <w:trHeight w:val="567"/>
          <w:jc w:val="center"/>
        </w:trPr>
        <w:tc>
          <w:tcPr>
            <w:tcW w:w="9344" w:type="dxa"/>
            <w:gridSpan w:val="3"/>
            <w:vAlign w:val="center"/>
          </w:tcPr>
          <w:p w14:paraId="0115CFA1"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总得分</w:t>
            </w:r>
            <w:r w:rsidRPr="008F6BCF">
              <w:rPr>
                <w:rFonts w:ascii="宋体" w:hAnsi="宋体"/>
                <w:b/>
                <w:color w:val="000000" w:themeColor="text1"/>
                <w:szCs w:val="21"/>
              </w:rPr>
              <w:t>100分＝1＋2+3项得分</w:t>
            </w:r>
          </w:p>
        </w:tc>
      </w:tr>
    </w:tbl>
    <w:p w14:paraId="6A2219AD" w14:textId="77777777" w:rsidR="00F37B29" w:rsidRPr="008F6BCF" w:rsidRDefault="00F37B29">
      <w:pPr>
        <w:spacing w:line="360" w:lineRule="auto"/>
        <w:ind w:firstLineChars="200" w:firstLine="420"/>
        <w:rPr>
          <w:rFonts w:ascii="宋体" w:eastAsia="宋体" w:hAnsi="宋体"/>
          <w:color w:val="000000" w:themeColor="text1"/>
          <w:szCs w:val="21"/>
        </w:rPr>
      </w:pPr>
    </w:p>
    <w:p w14:paraId="72214405" w14:textId="77777777" w:rsidR="00F37B29" w:rsidRPr="008F6BCF" w:rsidRDefault="00F37B29">
      <w:pPr>
        <w:pStyle w:val="1"/>
        <w:jc w:val="center"/>
        <w:rPr>
          <w:rFonts w:ascii="宋体" w:eastAsia="宋体" w:hAnsi="宋体"/>
          <w:color w:val="000000" w:themeColor="text1"/>
        </w:rPr>
        <w:sectPr w:rsidR="00F37B29" w:rsidRPr="008F6BCF">
          <w:pgSz w:w="11906" w:h="16838"/>
          <w:pgMar w:top="1440" w:right="1134" w:bottom="1440" w:left="1418" w:header="851" w:footer="992" w:gutter="0"/>
          <w:cols w:space="425"/>
          <w:docGrid w:type="lines" w:linePitch="312"/>
        </w:sectPr>
      </w:pPr>
    </w:p>
    <w:p w14:paraId="009BDA96" w14:textId="77777777" w:rsidR="00F37B29" w:rsidRPr="008F6BCF" w:rsidRDefault="0081621C">
      <w:pPr>
        <w:pStyle w:val="1"/>
        <w:jc w:val="center"/>
        <w:rPr>
          <w:rFonts w:ascii="宋体" w:eastAsia="宋体" w:hAnsi="宋体"/>
          <w:color w:val="000000" w:themeColor="text1"/>
        </w:rPr>
      </w:pPr>
      <w:bookmarkStart w:id="35" w:name="_Toc236646987"/>
      <w:r w:rsidRPr="008F6BCF">
        <w:rPr>
          <w:rFonts w:ascii="宋体" w:eastAsia="宋体" w:hAnsi="宋体" w:hint="eastAsia"/>
          <w:color w:val="000000" w:themeColor="text1"/>
        </w:rPr>
        <w:lastRenderedPageBreak/>
        <w:t>第五</w:t>
      </w:r>
      <w:r w:rsidRPr="008F6BCF">
        <w:rPr>
          <w:rFonts w:ascii="宋体" w:eastAsia="宋体" w:hAnsi="宋体" w:hint="eastAsia"/>
          <w:color w:val="000000" w:themeColor="text1"/>
          <w:spacing w:val="100"/>
        </w:rPr>
        <w:t>章</w:t>
      </w:r>
      <w:r w:rsidRPr="008F6BCF">
        <w:rPr>
          <w:rFonts w:ascii="宋体" w:eastAsia="宋体" w:hAnsi="宋体" w:hint="eastAsia"/>
          <w:color w:val="000000" w:themeColor="text1"/>
        </w:rPr>
        <w:t>工程量清单、招标控制价及图纸</w:t>
      </w:r>
      <w:bookmarkEnd w:id="35"/>
    </w:p>
    <w:p w14:paraId="4DB220A8" w14:textId="77777777" w:rsidR="00F37B29" w:rsidRPr="008F6BCF" w:rsidRDefault="0081621C">
      <w:pPr>
        <w:spacing w:line="360" w:lineRule="auto"/>
        <w:ind w:firstLineChars="200" w:firstLine="420"/>
        <w:rPr>
          <w:rFonts w:ascii="宋体" w:eastAsia="宋体" w:hAnsi="宋体"/>
          <w:color w:val="000000" w:themeColor="text1"/>
          <w:szCs w:val="21"/>
        </w:rPr>
      </w:pPr>
      <w:bookmarkStart w:id="36" w:name="OLE_LINK65"/>
      <w:bookmarkStart w:id="37" w:name="OLE_LINK59"/>
      <w:r w:rsidRPr="008F6BCF">
        <w:rPr>
          <w:rFonts w:ascii="宋体" w:eastAsia="宋体" w:hAnsi="宋体" w:hint="eastAsia"/>
          <w:color w:val="000000" w:themeColor="text1"/>
          <w:szCs w:val="21"/>
        </w:rPr>
        <w:t>1.工程量清单编制说明</w:t>
      </w:r>
    </w:p>
    <w:p w14:paraId="223461E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本工程量清单依据《建设工程工程量清单计价规范（GB50500-2013）广西实施细则》（以下简称“《计价规范》”）、《工程量清单计算规范（GB50854～50862-2013）》及广西实施细则（修订本）（以下简称“《计算规范》”）、《关于建筑业实施营业税改征增值税后广西壮族自治区建设工程计价依据调整的通知》（桂建标〔2016〕17号）、磋商文件、施工图等编制。计算规范中没有的清单项目，应在本章第1.4款约定。</w:t>
      </w:r>
    </w:p>
    <w:p w14:paraId="5BB2AEA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1.2工程量清单应与供应商须知、合同协议条款、合同的通用条款、合同专用条款、技术规范及图纸等文件一起结合使用。</w:t>
      </w:r>
    </w:p>
    <w:p w14:paraId="55B5D7D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1.3工程量清单是磋商文件的组成部分，是工程量清单计价的基础，作为编制最高限价、竞争性磋商报价、计算或调整工程量、索赔等的依据之一。</w:t>
      </w:r>
    </w:p>
    <w:p w14:paraId="4A646C9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1.4补充清单项目的特征、计量单位、工程量计算规则及工作内容说明如下：无。</w:t>
      </w:r>
    </w:p>
    <w:p w14:paraId="57C9802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1.5《允许调整主要材料和工程设备一览表》（表-22，表格编号为计价规范相应表格编号，下同）作为项目实施过程中材料和设备价格风险调整依据。</w:t>
      </w:r>
    </w:p>
    <w:p w14:paraId="11BD404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1.6本工程暂列金额：共87200元（人民币）作为合同签订时尚未确定或者不可预见但施工中可能发生的费用。</w:t>
      </w:r>
    </w:p>
    <w:p w14:paraId="309FFF8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1.7本工程发包人提供的材料和设备详见《发包人提供的主要材料和工程设备一览表》（表-21）。</w:t>
      </w:r>
    </w:p>
    <w:p w14:paraId="649F763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1.8本工程部分材料和设备在招标时作为暂估价计列，结算按实调整，具体内容详见《材料（工程设备）暂估单价及调整表》（表12-2）。</w:t>
      </w:r>
    </w:p>
    <w:p w14:paraId="5DAC3BF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1.9招标时暂估专业工程的价款属于暂估价，结算按实调整，具体内容详见《专业工程暂估价及结算价表》（表12-3）。</w:t>
      </w:r>
    </w:p>
    <w:p w14:paraId="4C8BE3A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1.10本工程量清单编码处标注“*”号的清单项目作为主要清单项目，需要供应商提供《主要清单项目工料机分析表》（表-10）。</w:t>
      </w:r>
    </w:p>
    <w:p w14:paraId="187F72D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1.11其它需要说明的问题：无。</w:t>
      </w:r>
    </w:p>
    <w:p w14:paraId="37D1EB5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1.12工程量清单与磋商文件同时发布。一般计税法建设工程的工程量清单表格按《关于建筑业实施营业税改征增值税后广西壮族自治区建设工程计价依据调整的通知》（桂建标〔2016〕17号）附件“增值税一般计税方法工程计价表”要求提供；简易计税法建设工程按照《计价规范》要求的表格提供，但规费和税费要按照《关于建筑业实施营业税改征增值税后广西壮族自治区建设工程计价依据调整的</w:t>
      </w:r>
      <w:r w:rsidRPr="008F6BCF">
        <w:rPr>
          <w:rFonts w:ascii="宋体" w:eastAsia="宋体" w:hAnsi="宋体" w:hint="eastAsia"/>
          <w:color w:val="000000" w:themeColor="text1"/>
          <w:szCs w:val="21"/>
        </w:rPr>
        <w:lastRenderedPageBreak/>
        <w:t>通知》（桂建标〔2016〕17号）要求调整，具体包括：</w:t>
      </w:r>
    </w:p>
    <w:p w14:paraId="36B3A65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1.1招标工程量清单（封-1）</w:t>
      </w:r>
    </w:p>
    <w:p w14:paraId="1839D6A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1.2招标工程量清单（封扉-1）</w:t>
      </w:r>
    </w:p>
    <w:p w14:paraId="1184C4B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1.3总说明（表-01）</w:t>
      </w:r>
    </w:p>
    <w:p w14:paraId="25DA0C2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1.4建设项目建筑安装工程费汇总表（表-02）</w:t>
      </w:r>
    </w:p>
    <w:p w14:paraId="3EE10C8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1.5单项工程建筑安装工程费汇总表（表-03）</w:t>
      </w:r>
    </w:p>
    <w:p w14:paraId="7FF0222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1.6单位工程建筑安装工程费汇总表（表-04）</w:t>
      </w:r>
    </w:p>
    <w:p w14:paraId="791C570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1.7分部分项工程和单价措施项目费用表（表-08）</w:t>
      </w:r>
    </w:p>
    <w:p w14:paraId="44B7548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1.8总价措施项目费用表（表-10）</w:t>
      </w:r>
    </w:p>
    <w:p w14:paraId="0BAAABE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1.9其他项目费用汇总表（表-11）</w:t>
      </w:r>
    </w:p>
    <w:p w14:paraId="7678A6C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1.10暂列金额明细表（表11-1）</w:t>
      </w:r>
    </w:p>
    <w:p w14:paraId="66C8905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2.最高限价编制说明</w:t>
      </w:r>
    </w:p>
    <w:p w14:paraId="58D3D9E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2.1最高限价编制依据：</w:t>
      </w:r>
    </w:p>
    <w:p w14:paraId="1916569F" w14:textId="77777777"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（1）自治区住房城乡建设行政主管部门颁发的计价定额及有关规定：</w:t>
      </w:r>
    </w:p>
    <w:p w14:paraId="0905D8F3" w14:textId="5363797C"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1）《建设工程工程量清单计价规范》（GB50500-2013）；</w:t>
      </w:r>
    </w:p>
    <w:p w14:paraId="406084D2" w14:textId="5045CE2C"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2）《&lt;建设工程工程量清单计价规范》（GB50500-2013）&gt;广西壮族自治区实施细则》；</w:t>
      </w:r>
    </w:p>
    <w:p w14:paraId="51D43C03" w14:textId="1507056A"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3）《建设工程工程量计算规范》（GB50854～50862-2013）；</w:t>
      </w:r>
    </w:p>
    <w:p w14:paraId="560F231E" w14:textId="2B6604A5"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4）《建设工程工程量计算规范（GB50854～50862-2013）广西壮族自治区实施细则（修订本）》；</w:t>
      </w:r>
    </w:p>
    <w:p w14:paraId="1DC3228C" w14:textId="05D617DD"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5）2024年《广西壮族自治区建筑装饰装修工程消耗量定额》；</w:t>
      </w:r>
    </w:p>
    <w:p w14:paraId="621116DF" w14:textId="16CAF0CA"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6）2024年《广西壮族自治区建筑拆除工程消耗量定额》；</w:t>
      </w:r>
    </w:p>
    <w:p w14:paraId="44A743D3" w14:textId="22CA20FA"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7）2023年《广西壮族自治区安装工程消耗量定额》；</w:t>
      </w:r>
    </w:p>
    <w:p w14:paraId="5FE1D52F" w14:textId="5C491708"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8）2016年《广西壮族自治区建设工程费用定额》；</w:t>
      </w:r>
    </w:p>
    <w:p w14:paraId="75BC5C9D" w14:textId="1D2710FF"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9）2018年《广西壮族自治区工程建设其他费用定额》；</w:t>
      </w:r>
    </w:p>
    <w:p w14:paraId="5639EC7E" w14:textId="68187EB6"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10）《自治区住房城乡建设厅关于建筑业实施营业税改征增值税后广西壮族自治区建设工程计价依据调整的通知》（桂建标[2016]17号文）；</w:t>
      </w:r>
    </w:p>
    <w:p w14:paraId="0732888D" w14:textId="41B6619F"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11）《自治区住房城乡建设厅关于调整建设工程计价增值税税率的通知》（桂建标[2019]12号文）；</w:t>
      </w:r>
    </w:p>
    <w:p w14:paraId="38AD367B" w14:textId="0F600501" w:rsidR="00BB2CE4" w:rsidRPr="008F6BCF" w:rsidRDefault="00BB2CE4" w:rsidP="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12）《自治区住房城乡建设厅关于调整建设工程定额人工费及有关费率的通知》（桂建标[2023]7号）；</w:t>
      </w:r>
    </w:p>
    <w:p w14:paraId="28FA640D" w14:textId="59864709" w:rsidR="00F37B29" w:rsidRPr="008F6BCF" w:rsidRDefault="00BB2CE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13）《自治区住房城乡建设厅关于印发广西壮族自治区房屋建筑和市政基础设施工程安装生产责任保险计价规定的通知》（桂建发〔2023〕6号）</w:t>
      </w:r>
    </w:p>
    <w:p w14:paraId="2F822EA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（2）建设工程设计文件及相关资料：详见施工图纸。</w:t>
      </w:r>
    </w:p>
    <w:p w14:paraId="0A4E5668" w14:textId="704275CF"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（3）本项目弃渣、弃土的运距由</w:t>
      </w:r>
      <w:r w:rsidR="002131FF" w:rsidRPr="008F6BCF">
        <w:rPr>
          <w:rFonts w:ascii="宋体" w:eastAsia="宋体" w:hAnsi="宋体" w:hint="eastAsia"/>
          <w:color w:val="000000" w:themeColor="text1"/>
          <w:szCs w:val="21"/>
        </w:rPr>
        <w:t>供应商</w:t>
      </w:r>
      <w:r w:rsidRPr="008F6BCF">
        <w:rPr>
          <w:rFonts w:ascii="宋体" w:eastAsia="宋体" w:hAnsi="宋体" w:hint="eastAsia"/>
          <w:color w:val="000000" w:themeColor="text1"/>
          <w:szCs w:val="21"/>
        </w:rPr>
        <w:t>自行考虑。</w:t>
      </w:r>
    </w:p>
    <w:p w14:paraId="45A72664" w14:textId="73727868"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（4）本招标控制价按一般计税法编制，增值税税率为9%。</w:t>
      </w:r>
    </w:p>
    <w:p w14:paraId="2878CB11" w14:textId="7A9070CC"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（5）材料价格主要按</w:t>
      </w:r>
      <w:r w:rsidR="00A9331B" w:rsidRPr="008F6BCF">
        <w:rPr>
          <w:rFonts w:ascii="宋体" w:eastAsia="宋体" w:hAnsi="宋体" w:hint="eastAsia"/>
          <w:color w:val="000000" w:themeColor="text1"/>
          <w:szCs w:val="21"/>
        </w:rPr>
        <w:t>202</w:t>
      </w:r>
      <w:r w:rsidR="00A9331B" w:rsidRPr="008F6BCF">
        <w:rPr>
          <w:rFonts w:ascii="宋体" w:eastAsia="宋体" w:hAnsi="宋体"/>
          <w:color w:val="000000" w:themeColor="text1"/>
          <w:szCs w:val="21"/>
        </w:rPr>
        <w:t>6</w:t>
      </w:r>
      <w:r w:rsidR="00A9331B" w:rsidRPr="008F6BCF">
        <w:rPr>
          <w:rFonts w:ascii="宋体" w:eastAsia="宋体" w:hAnsi="宋体" w:hint="eastAsia"/>
          <w:color w:val="000000" w:themeColor="text1"/>
          <w:szCs w:val="21"/>
        </w:rPr>
        <w:t>年</w:t>
      </w:r>
      <w:r w:rsidR="00A9331B" w:rsidRPr="008F6BCF">
        <w:rPr>
          <w:rFonts w:ascii="宋体" w:eastAsia="宋体" w:hAnsi="宋体"/>
          <w:color w:val="000000" w:themeColor="text1"/>
          <w:szCs w:val="21"/>
        </w:rPr>
        <w:t>3</w:t>
      </w:r>
      <w:r w:rsidR="00CC3E49" w:rsidRPr="008F6BCF">
        <w:rPr>
          <w:rFonts w:ascii="宋体" w:eastAsia="宋体" w:hAnsi="宋体" w:hint="eastAsia"/>
          <w:color w:val="000000" w:themeColor="text1"/>
          <w:szCs w:val="21"/>
        </w:rPr>
        <w:t>月</w:t>
      </w:r>
      <w:r w:rsidR="00A9331B" w:rsidRPr="008F6BCF">
        <w:rPr>
          <w:rFonts w:ascii="宋体" w:eastAsia="宋体" w:hAnsi="宋体" w:hint="eastAsia"/>
          <w:color w:val="000000" w:themeColor="text1"/>
          <w:szCs w:val="21"/>
        </w:rPr>
        <w:t>上</w:t>
      </w:r>
      <w:r w:rsidRPr="008F6BCF">
        <w:rPr>
          <w:rFonts w:ascii="宋体" w:eastAsia="宋体" w:hAnsi="宋体" w:hint="eastAsia"/>
          <w:color w:val="000000" w:themeColor="text1"/>
          <w:szCs w:val="21"/>
        </w:rPr>
        <w:t>半</w:t>
      </w:r>
      <w:r w:rsidR="00CC3E49" w:rsidRPr="008F6BCF">
        <w:rPr>
          <w:rFonts w:ascii="宋体" w:eastAsia="宋体" w:hAnsi="宋体" w:hint="eastAsia"/>
          <w:color w:val="000000" w:themeColor="text1"/>
          <w:szCs w:val="21"/>
        </w:rPr>
        <w:t>期</w:t>
      </w:r>
      <w:r w:rsidRPr="008F6BCF">
        <w:rPr>
          <w:rFonts w:ascii="宋体" w:eastAsia="宋体" w:hAnsi="宋体" w:hint="eastAsia"/>
          <w:color w:val="000000" w:themeColor="text1"/>
          <w:szCs w:val="21"/>
        </w:rPr>
        <w:t>《南宁市建设工程造价信息》除税信息价，若《南宁市建设工程造价信息》没有的则参考市场价。</w:t>
      </w:r>
    </w:p>
    <w:p w14:paraId="13715520" w14:textId="5E84B86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（6）材料垂直运输费、搬运费已综合考虑在单价内。</w:t>
      </w:r>
    </w:p>
    <w:p w14:paraId="0AFFEA78" w14:textId="24A30503"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（7）原钢棚、铁门、栏杆、不锈钢水槽等拆除考虑以料抵工。</w:t>
      </w:r>
    </w:p>
    <w:p w14:paraId="3636FD2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2.2分部分项及单价措施项目综合单价应包括磋商文件中采购人要求供应商所承担的风险内容及其范围（幅度）产生的风险费用。</w:t>
      </w:r>
    </w:p>
    <w:p w14:paraId="1C2EAAC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2.3总价措施项目应根据拟定的磋商文件和常规施工方案按《计价规范》和《计算规范》规定编制。</w:t>
      </w:r>
    </w:p>
    <w:p w14:paraId="3C81D11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2.4其他项目费应按下列规定报价：</w:t>
      </w:r>
    </w:p>
    <w:p w14:paraId="00AC61F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（1）暂列金额应按工程量清单中列出的金额填写；</w:t>
      </w:r>
    </w:p>
    <w:p w14:paraId="1DE598E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（2）材料、工程设备暂估价应按工程量清单中列出的单价计入综合单价；</w:t>
      </w:r>
    </w:p>
    <w:p w14:paraId="70F2CF7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（3）专业工程暂估价应按工程量清单中列出的金额填写，安全生产责任保险费暂估价应按工程量清单中列出的金额填写；</w:t>
      </w:r>
    </w:p>
    <w:p w14:paraId="0D2012E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（4）计日工应按工程量清单中列出的项目和数量，根据工程特点和有关计价依据确定的综合单价计算；</w:t>
      </w:r>
    </w:p>
    <w:p w14:paraId="696549C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2.5规费和增值税应按规定确定，作为不可竞争费用。</w:t>
      </w:r>
    </w:p>
    <w:p w14:paraId="5F06A4C3" w14:textId="1D040368"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2.6其它需要说明的问题：</w:t>
      </w:r>
    </w:p>
    <w:p w14:paraId="7D49558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安全生产责任保险费按《自治区住房和城乡建设厅关于印发广西壮族自治区房屋建筑和市政基础设施工程安全生产责任保险计价规定的通知》（桂建发〔2023〕6号）计算，工程结算时，由发承包双方根据工程实际情况确认的安全生产责任保险费进行结算。</w:t>
      </w:r>
    </w:p>
    <w:p w14:paraId="7A43AF49" w14:textId="77777777" w:rsidR="00F37B29" w:rsidRPr="008F6BCF" w:rsidRDefault="0081621C">
      <w:pPr>
        <w:spacing w:line="360" w:lineRule="auto"/>
        <w:ind w:firstLineChars="200" w:firstLine="420"/>
        <w:rPr>
          <w:rFonts w:ascii="宋体" w:eastAsia="宋体" w:hAnsi="宋体"/>
          <w:b/>
          <w:color w:val="000000" w:themeColor="text1"/>
          <w:szCs w:val="21"/>
        </w:rPr>
      </w:pPr>
      <w:r w:rsidRPr="008F6BCF">
        <w:rPr>
          <w:rFonts w:ascii="宋体" w:eastAsia="宋体" w:hAnsi="宋体" w:hint="eastAsia"/>
          <w:color w:val="000000" w:themeColor="text1"/>
          <w:szCs w:val="21"/>
        </w:rPr>
        <w:t>3.最高限价和图纸（另册）</w:t>
      </w:r>
      <w:bookmarkEnd w:id="36"/>
      <w:bookmarkEnd w:id="37"/>
    </w:p>
    <w:p w14:paraId="5F62E39A"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1374429F" w14:textId="77777777" w:rsidR="00F37B29" w:rsidRPr="008F6BCF" w:rsidRDefault="0081621C">
      <w:pPr>
        <w:pStyle w:val="1"/>
        <w:jc w:val="center"/>
        <w:rPr>
          <w:rFonts w:ascii="宋体" w:eastAsia="宋体" w:hAnsi="宋体"/>
          <w:color w:val="000000" w:themeColor="text1"/>
        </w:rPr>
      </w:pPr>
      <w:bookmarkStart w:id="38" w:name="_Toc236646988"/>
      <w:r w:rsidRPr="008F6BCF">
        <w:rPr>
          <w:rFonts w:ascii="宋体" w:eastAsia="宋体" w:hAnsi="宋体" w:hint="eastAsia"/>
          <w:color w:val="000000" w:themeColor="text1"/>
        </w:rPr>
        <w:lastRenderedPageBreak/>
        <w:t>第六</w:t>
      </w:r>
      <w:r w:rsidRPr="008F6BCF">
        <w:rPr>
          <w:rFonts w:ascii="宋体" w:eastAsia="宋体" w:hAnsi="宋体" w:hint="eastAsia"/>
          <w:color w:val="000000" w:themeColor="text1"/>
          <w:spacing w:val="100"/>
        </w:rPr>
        <w:t>章</w:t>
      </w:r>
      <w:r w:rsidRPr="008F6BCF">
        <w:rPr>
          <w:rFonts w:ascii="宋体" w:eastAsia="宋体" w:hAnsi="宋体" w:hint="eastAsia"/>
          <w:color w:val="000000" w:themeColor="text1"/>
        </w:rPr>
        <w:t>响应文件格式</w:t>
      </w:r>
      <w:bookmarkEnd w:id="38"/>
    </w:p>
    <w:p w14:paraId="6E2C9ADC" w14:textId="77777777" w:rsidR="00F37B29" w:rsidRPr="008F6BCF" w:rsidRDefault="0081621C">
      <w:pPr>
        <w:pStyle w:val="2"/>
        <w:jc w:val="center"/>
        <w:rPr>
          <w:color w:val="000000" w:themeColor="text1"/>
        </w:rPr>
      </w:pPr>
      <w:bookmarkStart w:id="39" w:name="_Toc236646989"/>
      <w:r w:rsidRPr="008F6BCF">
        <w:rPr>
          <w:rFonts w:hint="eastAsia"/>
          <w:color w:val="000000" w:themeColor="text1"/>
        </w:rPr>
        <w:t>一、资格证明文件格式</w:t>
      </w:r>
      <w:bookmarkEnd w:id="39"/>
    </w:p>
    <w:p w14:paraId="403DE69A" w14:textId="77777777" w:rsidR="00F37B29" w:rsidRPr="008F6BCF" w:rsidRDefault="00F37B29">
      <w:pPr>
        <w:spacing w:line="360" w:lineRule="auto"/>
        <w:ind w:firstLineChars="200" w:firstLine="420"/>
        <w:rPr>
          <w:rFonts w:ascii="宋体" w:eastAsia="宋体" w:hAnsi="宋体"/>
          <w:color w:val="000000" w:themeColor="text1"/>
          <w:szCs w:val="21"/>
        </w:rPr>
      </w:pPr>
    </w:p>
    <w:p w14:paraId="21C48561" w14:textId="77777777" w:rsidR="00F37B29" w:rsidRPr="008F6BCF" w:rsidRDefault="00F37B29">
      <w:pPr>
        <w:spacing w:line="360" w:lineRule="auto"/>
        <w:ind w:firstLineChars="200" w:firstLine="420"/>
        <w:rPr>
          <w:rFonts w:ascii="宋体" w:eastAsia="宋体" w:hAnsi="宋体"/>
          <w:color w:val="000000" w:themeColor="text1"/>
          <w:szCs w:val="21"/>
        </w:rPr>
      </w:pPr>
    </w:p>
    <w:p w14:paraId="0B3D8F24" w14:textId="77777777" w:rsidR="00F37B29" w:rsidRPr="008F6BCF" w:rsidRDefault="0081621C">
      <w:pPr>
        <w:spacing w:line="360" w:lineRule="auto"/>
        <w:jc w:val="center"/>
        <w:rPr>
          <w:rFonts w:ascii="宋体" w:eastAsia="宋体" w:hAnsi="宋体"/>
          <w:b/>
          <w:color w:val="000000" w:themeColor="text1"/>
          <w:sz w:val="84"/>
          <w:szCs w:val="84"/>
        </w:rPr>
      </w:pPr>
      <w:r w:rsidRPr="008F6BCF">
        <w:rPr>
          <w:rFonts w:ascii="宋体" w:eastAsia="宋体" w:hAnsi="宋体" w:hint="eastAsia"/>
          <w:b/>
          <w:color w:val="000000" w:themeColor="text1"/>
          <w:sz w:val="84"/>
          <w:szCs w:val="84"/>
        </w:rPr>
        <w:t>资格证明文件（封面）</w:t>
      </w:r>
    </w:p>
    <w:p w14:paraId="53A914B2" w14:textId="77777777" w:rsidR="00F37B29" w:rsidRPr="008F6BCF" w:rsidRDefault="00F37B29">
      <w:pPr>
        <w:spacing w:line="360" w:lineRule="auto"/>
        <w:ind w:firstLineChars="200" w:firstLine="420"/>
        <w:rPr>
          <w:rFonts w:ascii="宋体" w:eastAsia="宋体" w:hAnsi="宋体"/>
          <w:color w:val="000000" w:themeColor="text1"/>
          <w:szCs w:val="21"/>
        </w:rPr>
      </w:pPr>
    </w:p>
    <w:p w14:paraId="188BC87C" w14:textId="77777777" w:rsidR="00F37B29" w:rsidRPr="008F6BCF" w:rsidRDefault="00F37B29">
      <w:pPr>
        <w:spacing w:line="360" w:lineRule="auto"/>
        <w:ind w:firstLineChars="200" w:firstLine="420"/>
        <w:rPr>
          <w:rFonts w:ascii="宋体" w:eastAsia="宋体" w:hAnsi="宋体"/>
          <w:color w:val="000000" w:themeColor="text1"/>
          <w:szCs w:val="21"/>
        </w:rPr>
      </w:pPr>
    </w:p>
    <w:p w14:paraId="4596EC07" w14:textId="77777777" w:rsidR="00F37B29" w:rsidRPr="008F6BCF" w:rsidRDefault="00F37B29">
      <w:pPr>
        <w:spacing w:line="360" w:lineRule="auto"/>
        <w:ind w:firstLineChars="200" w:firstLine="420"/>
        <w:rPr>
          <w:rFonts w:ascii="宋体" w:eastAsia="宋体" w:hAnsi="宋体"/>
          <w:color w:val="000000" w:themeColor="text1"/>
          <w:szCs w:val="21"/>
        </w:rPr>
      </w:pPr>
    </w:p>
    <w:p w14:paraId="49E99E1C" w14:textId="77777777" w:rsidR="00F37B29" w:rsidRPr="008F6BCF" w:rsidRDefault="00F37B29">
      <w:pPr>
        <w:spacing w:line="360" w:lineRule="auto"/>
        <w:ind w:firstLineChars="200" w:firstLine="420"/>
        <w:rPr>
          <w:rFonts w:ascii="宋体" w:eastAsia="宋体" w:hAnsi="宋体"/>
          <w:color w:val="000000" w:themeColor="text1"/>
          <w:szCs w:val="21"/>
        </w:rPr>
      </w:pPr>
    </w:p>
    <w:p w14:paraId="226382A6" w14:textId="77777777" w:rsidR="00F37B29" w:rsidRPr="008F6BCF" w:rsidRDefault="00F37B29">
      <w:pPr>
        <w:spacing w:line="360" w:lineRule="auto"/>
        <w:ind w:firstLineChars="200" w:firstLine="420"/>
        <w:rPr>
          <w:rFonts w:ascii="宋体" w:eastAsia="宋体" w:hAnsi="宋体"/>
          <w:color w:val="000000" w:themeColor="text1"/>
          <w:szCs w:val="21"/>
        </w:rPr>
      </w:pPr>
    </w:p>
    <w:p w14:paraId="5E97D20D"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项目名称：</w:t>
      </w:r>
    </w:p>
    <w:p w14:paraId="01621BF6" w14:textId="77777777" w:rsidR="00F37B29" w:rsidRPr="008F6BCF" w:rsidRDefault="00F37B29">
      <w:pPr>
        <w:spacing w:line="360" w:lineRule="auto"/>
        <w:ind w:firstLineChars="200" w:firstLine="420"/>
        <w:rPr>
          <w:rFonts w:ascii="宋体" w:eastAsia="宋体" w:hAnsi="宋体"/>
          <w:color w:val="000000" w:themeColor="text1"/>
          <w:szCs w:val="21"/>
        </w:rPr>
      </w:pPr>
    </w:p>
    <w:p w14:paraId="2BD75AAD"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项目编号：</w:t>
      </w:r>
    </w:p>
    <w:p w14:paraId="7FBE5C10" w14:textId="77777777" w:rsidR="00F37B29" w:rsidRPr="008F6BCF" w:rsidRDefault="00F37B29">
      <w:pPr>
        <w:spacing w:line="360" w:lineRule="auto"/>
        <w:ind w:firstLineChars="200" w:firstLine="420"/>
        <w:rPr>
          <w:rFonts w:ascii="宋体" w:eastAsia="宋体" w:hAnsi="宋体"/>
          <w:color w:val="000000" w:themeColor="text1"/>
          <w:szCs w:val="21"/>
        </w:rPr>
      </w:pPr>
    </w:p>
    <w:p w14:paraId="44DEC683"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所竞分标（如有则填写，无分标时填写“无”或者留空）：</w:t>
      </w:r>
    </w:p>
    <w:p w14:paraId="31727904" w14:textId="77777777" w:rsidR="00F37B29" w:rsidRPr="008F6BCF" w:rsidRDefault="00F37B29">
      <w:pPr>
        <w:spacing w:line="360" w:lineRule="auto"/>
        <w:ind w:firstLineChars="200" w:firstLine="420"/>
        <w:rPr>
          <w:rFonts w:ascii="宋体" w:eastAsia="宋体" w:hAnsi="宋体"/>
          <w:color w:val="000000" w:themeColor="text1"/>
          <w:szCs w:val="21"/>
        </w:rPr>
      </w:pPr>
    </w:p>
    <w:p w14:paraId="0F9957BC"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供应商名称：</w:t>
      </w:r>
    </w:p>
    <w:p w14:paraId="08C79381" w14:textId="77777777" w:rsidR="00F37B29" w:rsidRPr="008F6BCF" w:rsidRDefault="00F37B29">
      <w:pPr>
        <w:spacing w:line="360" w:lineRule="auto"/>
        <w:ind w:firstLineChars="200" w:firstLine="640"/>
        <w:rPr>
          <w:rFonts w:ascii="宋体" w:eastAsia="宋体" w:hAnsi="宋体"/>
          <w:color w:val="000000" w:themeColor="text1"/>
          <w:sz w:val="32"/>
          <w:szCs w:val="32"/>
        </w:rPr>
      </w:pPr>
    </w:p>
    <w:p w14:paraId="6B7264EC" w14:textId="77777777" w:rsidR="00F37B29" w:rsidRPr="008F6BCF" w:rsidRDefault="00F37B29">
      <w:pPr>
        <w:spacing w:line="360" w:lineRule="auto"/>
        <w:ind w:firstLineChars="200" w:firstLine="420"/>
        <w:rPr>
          <w:rFonts w:ascii="宋体" w:eastAsia="宋体" w:hAnsi="宋体"/>
          <w:color w:val="000000" w:themeColor="text1"/>
          <w:szCs w:val="21"/>
        </w:rPr>
      </w:pPr>
    </w:p>
    <w:p w14:paraId="1E96A042" w14:textId="77777777" w:rsidR="00F37B29" w:rsidRPr="008F6BCF" w:rsidRDefault="00F37B29">
      <w:pPr>
        <w:spacing w:line="360" w:lineRule="auto"/>
        <w:ind w:firstLineChars="200" w:firstLine="420"/>
        <w:rPr>
          <w:rFonts w:ascii="宋体" w:eastAsia="宋体" w:hAnsi="宋体"/>
          <w:color w:val="000000" w:themeColor="text1"/>
          <w:szCs w:val="21"/>
        </w:rPr>
      </w:pPr>
    </w:p>
    <w:p w14:paraId="138EB475" w14:textId="77777777" w:rsidR="00F37B29" w:rsidRPr="008F6BCF" w:rsidRDefault="00F37B29">
      <w:pPr>
        <w:spacing w:line="360" w:lineRule="auto"/>
        <w:ind w:firstLineChars="200" w:firstLine="420"/>
        <w:rPr>
          <w:rFonts w:ascii="宋体" w:eastAsia="宋体" w:hAnsi="宋体"/>
          <w:color w:val="000000" w:themeColor="text1"/>
          <w:szCs w:val="21"/>
        </w:rPr>
      </w:pPr>
    </w:p>
    <w:p w14:paraId="64ADB3FC" w14:textId="77777777" w:rsidR="00F37B29" w:rsidRPr="008F6BCF" w:rsidRDefault="0081621C">
      <w:pPr>
        <w:spacing w:line="360" w:lineRule="auto"/>
        <w:jc w:val="center"/>
        <w:rPr>
          <w:rFonts w:ascii="宋体" w:eastAsia="宋体" w:hAnsi="宋体" w:cs="Times New Roman"/>
          <w:color w:val="000000" w:themeColor="text1"/>
          <w:sz w:val="32"/>
          <w:szCs w:val="32"/>
        </w:rPr>
      </w:pPr>
      <w:r w:rsidRPr="008F6BCF">
        <w:rPr>
          <w:rFonts w:ascii="宋体" w:eastAsia="宋体" w:hAnsi="宋体" w:cs="Times New Roman"/>
          <w:color w:val="000000" w:themeColor="text1"/>
          <w:sz w:val="32"/>
          <w:szCs w:val="32"/>
          <w:u w:val="single"/>
        </w:rPr>
        <w:t xml:space="preserve">   </w:t>
      </w:r>
      <w:r w:rsidRPr="008F6BCF">
        <w:rPr>
          <w:rFonts w:ascii="宋体" w:eastAsia="宋体" w:hAnsi="宋体" w:cs="Times New Roman" w:hint="eastAsia"/>
          <w:color w:val="000000" w:themeColor="text1"/>
          <w:sz w:val="32"/>
          <w:szCs w:val="32"/>
        </w:rPr>
        <w:t>年</w:t>
      </w:r>
      <w:r w:rsidRPr="008F6BCF">
        <w:rPr>
          <w:rFonts w:ascii="宋体" w:eastAsia="宋体" w:hAnsi="宋体" w:cs="Times New Roman"/>
          <w:color w:val="000000" w:themeColor="text1"/>
          <w:sz w:val="32"/>
          <w:szCs w:val="32"/>
          <w:u w:val="single"/>
        </w:rPr>
        <w:t xml:space="preserve">   </w:t>
      </w:r>
      <w:r w:rsidRPr="008F6BCF">
        <w:rPr>
          <w:rFonts w:ascii="宋体" w:eastAsia="宋体" w:hAnsi="宋体" w:cs="Times New Roman" w:hint="eastAsia"/>
          <w:color w:val="000000" w:themeColor="text1"/>
          <w:sz w:val="32"/>
          <w:szCs w:val="32"/>
        </w:rPr>
        <w:t>月</w:t>
      </w:r>
      <w:r w:rsidRPr="008F6BCF">
        <w:rPr>
          <w:rFonts w:ascii="宋体" w:eastAsia="宋体" w:hAnsi="宋体" w:cs="Times New Roman"/>
          <w:color w:val="000000" w:themeColor="text1"/>
          <w:sz w:val="32"/>
          <w:szCs w:val="32"/>
          <w:u w:val="single"/>
        </w:rPr>
        <w:t xml:space="preserve">   </w:t>
      </w:r>
      <w:r w:rsidRPr="008F6BCF">
        <w:rPr>
          <w:rFonts w:ascii="宋体" w:eastAsia="宋体" w:hAnsi="宋体" w:cs="Times New Roman" w:hint="eastAsia"/>
          <w:color w:val="000000" w:themeColor="text1"/>
          <w:sz w:val="32"/>
          <w:szCs w:val="32"/>
        </w:rPr>
        <w:t>日</w:t>
      </w:r>
    </w:p>
    <w:p w14:paraId="62A5AC04"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57F8E8C1"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资格证明文件目录</w:t>
      </w:r>
    </w:p>
    <w:p w14:paraId="030619A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根据磋商文件规定及供应商提供的材料自行编写目录（部分格式后附）。</w:t>
      </w:r>
    </w:p>
    <w:p w14:paraId="52DA7566"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0DD72C67"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（一）供应商为法人或者其他组织的，提供营业执照等证明文件复印件（如营业执照或者事业单位法人证书或者执业许可证等）</w:t>
      </w:r>
    </w:p>
    <w:p w14:paraId="12CF1801" w14:textId="77777777" w:rsidR="00F37B29" w:rsidRPr="008F6BCF" w:rsidRDefault="00F37B29">
      <w:pPr>
        <w:spacing w:line="360" w:lineRule="auto"/>
        <w:ind w:firstLineChars="200" w:firstLine="420"/>
        <w:rPr>
          <w:rFonts w:ascii="宋体" w:eastAsia="宋体" w:hAnsi="宋体"/>
          <w:color w:val="000000" w:themeColor="text1"/>
          <w:szCs w:val="21"/>
        </w:rPr>
      </w:pPr>
    </w:p>
    <w:p w14:paraId="2DD894C3" w14:textId="77777777" w:rsidR="00F37B29" w:rsidRPr="008F6BCF" w:rsidRDefault="00F37B29">
      <w:pPr>
        <w:spacing w:line="360" w:lineRule="auto"/>
        <w:ind w:firstLineChars="200" w:firstLine="420"/>
        <w:rPr>
          <w:rFonts w:ascii="宋体" w:eastAsia="宋体" w:hAnsi="宋体"/>
          <w:color w:val="000000" w:themeColor="text1"/>
          <w:szCs w:val="21"/>
        </w:rPr>
      </w:pPr>
    </w:p>
    <w:p w14:paraId="68CFD1BB"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（二）符合参与政府采购活动的资格条件依法缴纳税收、社会保障资金等方面的材料</w:t>
      </w:r>
    </w:p>
    <w:p w14:paraId="07ADEB6C" w14:textId="77777777" w:rsidR="00F37B29" w:rsidRPr="008F6BCF" w:rsidRDefault="00F37B29">
      <w:pPr>
        <w:spacing w:line="360" w:lineRule="auto"/>
        <w:ind w:firstLineChars="200" w:firstLine="420"/>
        <w:rPr>
          <w:rFonts w:ascii="宋体" w:eastAsia="宋体" w:hAnsi="宋体"/>
          <w:color w:val="000000" w:themeColor="text1"/>
          <w:szCs w:val="21"/>
        </w:rPr>
      </w:pPr>
    </w:p>
    <w:p w14:paraId="362D44B5" w14:textId="77777777" w:rsidR="00F37B29" w:rsidRPr="008F6BCF" w:rsidRDefault="00F37B29">
      <w:pPr>
        <w:spacing w:line="360" w:lineRule="auto"/>
        <w:ind w:firstLineChars="200" w:firstLine="420"/>
        <w:rPr>
          <w:rFonts w:ascii="宋体" w:eastAsia="宋体" w:hAnsi="宋体"/>
          <w:color w:val="000000" w:themeColor="text1"/>
          <w:szCs w:val="21"/>
        </w:rPr>
      </w:pPr>
    </w:p>
    <w:p w14:paraId="01B1AF9F"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（三）财务状况报告方面的材料</w:t>
      </w:r>
    </w:p>
    <w:p w14:paraId="18AB0E67"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3.1财务状况报告</w:t>
      </w:r>
    </w:p>
    <w:p w14:paraId="017D3699" w14:textId="77777777" w:rsidR="00F37B29" w:rsidRPr="008F6BCF" w:rsidRDefault="00F37B29">
      <w:pPr>
        <w:spacing w:line="360" w:lineRule="auto"/>
        <w:jc w:val="center"/>
        <w:rPr>
          <w:rFonts w:ascii="宋体" w:eastAsia="宋体" w:hAnsi="宋体" w:cs="Times New Roman"/>
          <w:b/>
          <w:color w:val="000000" w:themeColor="text1"/>
          <w:sz w:val="32"/>
          <w:szCs w:val="32"/>
        </w:rPr>
      </w:pPr>
    </w:p>
    <w:p w14:paraId="7BF4B3E0"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3.2财务状况承诺书</w:t>
      </w:r>
    </w:p>
    <w:p w14:paraId="24DAC7EC" w14:textId="77777777" w:rsidR="00F37B29" w:rsidRPr="008F6BCF" w:rsidRDefault="0081621C">
      <w:pPr>
        <w:spacing w:line="360" w:lineRule="auto"/>
        <w:ind w:firstLineChars="200" w:firstLine="420"/>
        <w:jc w:val="left"/>
        <w:rPr>
          <w:rFonts w:ascii="宋体" w:eastAsia="宋体" w:hAnsi="宋体"/>
          <w:color w:val="000000" w:themeColor="text1"/>
          <w:szCs w:val="21"/>
        </w:rPr>
      </w:pPr>
      <w:r w:rsidRPr="008F6BCF">
        <w:rPr>
          <w:rFonts w:ascii="宋体" w:eastAsia="宋体" w:hAnsi="宋体" w:hint="eastAsia"/>
          <w:color w:val="000000" w:themeColor="text1"/>
          <w:szCs w:val="21"/>
        </w:rPr>
        <w:t>我公司郑重承诺：承诺合同履行过程中，由于账户问题导致工程款无法按时支付的，由我公司负责。</w:t>
      </w:r>
    </w:p>
    <w:p w14:paraId="5413EFB8"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法定代表人（签字或者盖章或者电子签名）：</w:t>
      </w:r>
    </w:p>
    <w:p w14:paraId="1AFA161A"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66202E58"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499127D7" w14:textId="77777777" w:rsidR="00F37B29" w:rsidRPr="008F6BCF" w:rsidRDefault="00F37B29">
      <w:pPr>
        <w:spacing w:line="360" w:lineRule="auto"/>
        <w:ind w:firstLineChars="200" w:firstLine="420"/>
        <w:rPr>
          <w:rFonts w:ascii="宋体" w:eastAsia="宋体" w:hAnsi="宋体"/>
          <w:color w:val="000000" w:themeColor="text1"/>
          <w:szCs w:val="21"/>
        </w:rPr>
      </w:pPr>
    </w:p>
    <w:p w14:paraId="75543C44" w14:textId="77777777" w:rsidR="00F37B29" w:rsidRPr="008F6BCF" w:rsidRDefault="00F37B29">
      <w:pPr>
        <w:spacing w:line="360" w:lineRule="auto"/>
        <w:ind w:firstLineChars="200" w:firstLine="420"/>
        <w:rPr>
          <w:rFonts w:ascii="宋体" w:eastAsia="宋体" w:hAnsi="宋体"/>
          <w:color w:val="000000" w:themeColor="text1"/>
          <w:szCs w:val="21"/>
        </w:rPr>
      </w:pPr>
    </w:p>
    <w:p w14:paraId="3B98EC0C" w14:textId="77777777" w:rsidR="00F37B29" w:rsidRPr="008F6BCF" w:rsidRDefault="00F37B29">
      <w:pPr>
        <w:spacing w:line="360" w:lineRule="auto"/>
        <w:ind w:firstLineChars="200" w:firstLine="420"/>
        <w:rPr>
          <w:rFonts w:ascii="宋体" w:eastAsia="宋体" w:hAnsi="宋体"/>
          <w:color w:val="000000" w:themeColor="text1"/>
          <w:szCs w:val="21"/>
        </w:rPr>
      </w:pPr>
    </w:p>
    <w:p w14:paraId="67ADABBA" w14:textId="77777777" w:rsidR="00F37B29" w:rsidRPr="008F6BCF" w:rsidRDefault="00F37B29">
      <w:pPr>
        <w:spacing w:line="360" w:lineRule="auto"/>
        <w:jc w:val="center"/>
        <w:rPr>
          <w:rFonts w:ascii="宋体" w:eastAsia="宋体" w:hAnsi="宋体" w:cs="Times New Roman"/>
          <w:b/>
          <w:color w:val="000000" w:themeColor="text1"/>
          <w:sz w:val="32"/>
          <w:szCs w:val="32"/>
        </w:rPr>
        <w:sectPr w:rsidR="00F37B29" w:rsidRPr="008F6BCF">
          <w:pgSz w:w="11906" w:h="16838"/>
          <w:pgMar w:top="1134" w:right="1134" w:bottom="1134" w:left="1134" w:header="851" w:footer="992" w:gutter="0"/>
          <w:cols w:space="425"/>
          <w:docGrid w:type="lines" w:linePitch="312"/>
        </w:sectPr>
      </w:pPr>
    </w:p>
    <w:p w14:paraId="60E5155F"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（四）供应商直接控股股东信息表</w:t>
      </w:r>
    </w:p>
    <w:p w14:paraId="4F71C271" w14:textId="77777777" w:rsidR="00F37B29" w:rsidRPr="008F6BCF" w:rsidRDefault="00F37B29">
      <w:pPr>
        <w:spacing w:line="360" w:lineRule="auto"/>
        <w:ind w:firstLineChars="200" w:firstLine="420"/>
        <w:rPr>
          <w:rFonts w:ascii="宋体" w:eastAsia="宋体" w:hAnsi="宋体"/>
          <w:color w:val="000000" w:themeColor="text1"/>
          <w:szCs w:val="21"/>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618"/>
        <w:gridCol w:w="1416"/>
        <w:gridCol w:w="3826"/>
        <w:gridCol w:w="1118"/>
      </w:tblGrid>
      <w:tr w:rsidR="008F6BCF" w:rsidRPr="008F6BCF" w14:paraId="74AB06C3" w14:textId="77777777">
        <w:tc>
          <w:tcPr>
            <w:tcW w:w="332" w:type="pct"/>
          </w:tcPr>
          <w:p w14:paraId="5A3D363A"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序号</w:t>
            </w:r>
          </w:p>
        </w:tc>
        <w:tc>
          <w:tcPr>
            <w:tcW w:w="1361" w:type="pct"/>
          </w:tcPr>
          <w:p w14:paraId="79562C5A"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直接控股股东名称</w:t>
            </w:r>
          </w:p>
        </w:tc>
        <w:tc>
          <w:tcPr>
            <w:tcW w:w="736" w:type="pct"/>
          </w:tcPr>
          <w:p w14:paraId="79F07E5D"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出资比例</w:t>
            </w:r>
          </w:p>
        </w:tc>
        <w:tc>
          <w:tcPr>
            <w:tcW w:w="1989" w:type="pct"/>
          </w:tcPr>
          <w:p w14:paraId="1A2CB7CA"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身份证号码或者统一社会信用代码</w:t>
            </w:r>
          </w:p>
        </w:tc>
        <w:tc>
          <w:tcPr>
            <w:tcW w:w="581" w:type="pct"/>
          </w:tcPr>
          <w:p w14:paraId="4093798E"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备注</w:t>
            </w:r>
          </w:p>
        </w:tc>
      </w:tr>
      <w:tr w:rsidR="008F6BCF" w:rsidRPr="008F6BCF" w14:paraId="2011C021" w14:textId="77777777">
        <w:tc>
          <w:tcPr>
            <w:tcW w:w="332" w:type="pct"/>
          </w:tcPr>
          <w:p w14:paraId="602F604C"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w:t>
            </w:r>
          </w:p>
        </w:tc>
        <w:tc>
          <w:tcPr>
            <w:tcW w:w="1361" w:type="pct"/>
          </w:tcPr>
          <w:p w14:paraId="148E2E63" w14:textId="77777777" w:rsidR="00F37B29" w:rsidRPr="008F6BCF" w:rsidRDefault="00F37B29">
            <w:pPr>
              <w:spacing w:line="360" w:lineRule="auto"/>
              <w:jc w:val="center"/>
              <w:rPr>
                <w:rFonts w:ascii="宋体" w:hAnsi="宋体"/>
                <w:color w:val="000000" w:themeColor="text1"/>
                <w:szCs w:val="21"/>
              </w:rPr>
            </w:pPr>
          </w:p>
        </w:tc>
        <w:tc>
          <w:tcPr>
            <w:tcW w:w="736" w:type="pct"/>
          </w:tcPr>
          <w:p w14:paraId="2D963939" w14:textId="77777777" w:rsidR="00F37B29" w:rsidRPr="008F6BCF" w:rsidRDefault="00F37B29">
            <w:pPr>
              <w:spacing w:line="360" w:lineRule="auto"/>
              <w:jc w:val="center"/>
              <w:rPr>
                <w:rFonts w:ascii="宋体" w:hAnsi="宋体"/>
                <w:color w:val="000000" w:themeColor="text1"/>
                <w:szCs w:val="21"/>
              </w:rPr>
            </w:pPr>
          </w:p>
        </w:tc>
        <w:tc>
          <w:tcPr>
            <w:tcW w:w="1989" w:type="pct"/>
          </w:tcPr>
          <w:p w14:paraId="771E0E74" w14:textId="77777777" w:rsidR="00F37B29" w:rsidRPr="008F6BCF" w:rsidRDefault="00F37B29">
            <w:pPr>
              <w:spacing w:line="360" w:lineRule="auto"/>
              <w:jc w:val="center"/>
              <w:rPr>
                <w:rFonts w:ascii="宋体" w:hAnsi="宋体"/>
                <w:color w:val="000000" w:themeColor="text1"/>
                <w:szCs w:val="21"/>
              </w:rPr>
            </w:pPr>
          </w:p>
        </w:tc>
        <w:tc>
          <w:tcPr>
            <w:tcW w:w="581" w:type="pct"/>
          </w:tcPr>
          <w:p w14:paraId="571D74AC" w14:textId="77777777" w:rsidR="00F37B29" w:rsidRPr="008F6BCF" w:rsidRDefault="00F37B29">
            <w:pPr>
              <w:spacing w:line="360" w:lineRule="auto"/>
              <w:jc w:val="center"/>
              <w:rPr>
                <w:rFonts w:ascii="宋体" w:hAnsi="宋体"/>
                <w:color w:val="000000" w:themeColor="text1"/>
                <w:szCs w:val="21"/>
              </w:rPr>
            </w:pPr>
          </w:p>
        </w:tc>
      </w:tr>
      <w:tr w:rsidR="008F6BCF" w:rsidRPr="008F6BCF" w14:paraId="73A79BD9" w14:textId="77777777">
        <w:tc>
          <w:tcPr>
            <w:tcW w:w="332" w:type="pct"/>
          </w:tcPr>
          <w:p w14:paraId="64047D1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w:t>
            </w:r>
          </w:p>
        </w:tc>
        <w:tc>
          <w:tcPr>
            <w:tcW w:w="1361" w:type="pct"/>
          </w:tcPr>
          <w:p w14:paraId="1B3ECF2B" w14:textId="77777777" w:rsidR="00F37B29" w:rsidRPr="008F6BCF" w:rsidRDefault="00F37B29">
            <w:pPr>
              <w:spacing w:line="360" w:lineRule="auto"/>
              <w:jc w:val="center"/>
              <w:rPr>
                <w:rFonts w:ascii="宋体" w:hAnsi="宋体"/>
                <w:color w:val="000000" w:themeColor="text1"/>
                <w:szCs w:val="21"/>
              </w:rPr>
            </w:pPr>
          </w:p>
        </w:tc>
        <w:tc>
          <w:tcPr>
            <w:tcW w:w="736" w:type="pct"/>
          </w:tcPr>
          <w:p w14:paraId="539E5DDE" w14:textId="77777777" w:rsidR="00F37B29" w:rsidRPr="008F6BCF" w:rsidRDefault="00F37B29">
            <w:pPr>
              <w:spacing w:line="360" w:lineRule="auto"/>
              <w:jc w:val="center"/>
              <w:rPr>
                <w:rFonts w:ascii="宋体" w:hAnsi="宋体"/>
                <w:color w:val="000000" w:themeColor="text1"/>
                <w:szCs w:val="21"/>
              </w:rPr>
            </w:pPr>
          </w:p>
        </w:tc>
        <w:tc>
          <w:tcPr>
            <w:tcW w:w="1989" w:type="pct"/>
          </w:tcPr>
          <w:p w14:paraId="7D83DECB" w14:textId="77777777" w:rsidR="00F37B29" w:rsidRPr="008F6BCF" w:rsidRDefault="00F37B29">
            <w:pPr>
              <w:spacing w:line="360" w:lineRule="auto"/>
              <w:jc w:val="center"/>
              <w:rPr>
                <w:rFonts w:ascii="宋体" w:hAnsi="宋体"/>
                <w:color w:val="000000" w:themeColor="text1"/>
                <w:szCs w:val="21"/>
              </w:rPr>
            </w:pPr>
          </w:p>
        </w:tc>
        <w:tc>
          <w:tcPr>
            <w:tcW w:w="581" w:type="pct"/>
          </w:tcPr>
          <w:p w14:paraId="47070715" w14:textId="77777777" w:rsidR="00F37B29" w:rsidRPr="008F6BCF" w:rsidRDefault="00F37B29">
            <w:pPr>
              <w:spacing w:line="360" w:lineRule="auto"/>
              <w:jc w:val="center"/>
              <w:rPr>
                <w:rFonts w:ascii="宋体" w:hAnsi="宋体"/>
                <w:color w:val="000000" w:themeColor="text1"/>
                <w:szCs w:val="21"/>
              </w:rPr>
            </w:pPr>
          </w:p>
        </w:tc>
      </w:tr>
      <w:tr w:rsidR="008F6BCF" w:rsidRPr="008F6BCF" w14:paraId="02B4FC6C" w14:textId="77777777">
        <w:tc>
          <w:tcPr>
            <w:tcW w:w="332" w:type="pct"/>
          </w:tcPr>
          <w:p w14:paraId="0012D14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3</w:t>
            </w:r>
          </w:p>
        </w:tc>
        <w:tc>
          <w:tcPr>
            <w:tcW w:w="1361" w:type="pct"/>
          </w:tcPr>
          <w:p w14:paraId="6CF2D3E0" w14:textId="77777777" w:rsidR="00F37B29" w:rsidRPr="008F6BCF" w:rsidRDefault="00F37B29">
            <w:pPr>
              <w:spacing w:line="360" w:lineRule="auto"/>
              <w:jc w:val="center"/>
              <w:rPr>
                <w:rFonts w:ascii="宋体" w:hAnsi="宋体"/>
                <w:color w:val="000000" w:themeColor="text1"/>
                <w:szCs w:val="21"/>
              </w:rPr>
            </w:pPr>
          </w:p>
        </w:tc>
        <w:tc>
          <w:tcPr>
            <w:tcW w:w="736" w:type="pct"/>
          </w:tcPr>
          <w:p w14:paraId="3AB71EBB" w14:textId="77777777" w:rsidR="00F37B29" w:rsidRPr="008F6BCF" w:rsidRDefault="00F37B29">
            <w:pPr>
              <w:spacing w:line="360" w:lineRule="auto"/>
              <w:jc w:val="center"/>
              <w:rPr>
                <w:rFonts w:ascii="宋体" w:hAnsi="宋体"/>
                <w:color w:val="000000" w:themeColor="text1"/>
                <w:szCs w:val="21"/>
              </w:rPr>
            </w:pPr>
          </w:p>
        </w:tc>
        <w:tc>
          <w:tcPr>
            <w:tcW w:w="1989" w:type="pct"/>
          </w:tcPr>
          <w:p w14:paraId="1E22B1D8" w14:textId="77777777" w:rsidR="00F37B29" w:rsidRPr="008F6BCF" w:rsidRDefault="00F37B29">
            <w:pPr>
              <w:spacing w:line="360" w:lineRule="auto"/>
              <w:jc w:val="center"/>
              <w:rPr>
                <w:rFonts w:ascii="宋体" w:hAnsi="宋体"/>
                <w:color w:val="000000" w:themeColor="text1"/>
                <w:szCs w:val="21"/>
              </w:rPr>
            </w:pPr>
          </w:p>
        </w:tc>
        <w:tc>
          <w:tcPr>
            <w:tcW w:w="581" w:type="pct"/>
          </w:tcPr>
          <w:p w14:paraId="340D7101" w14:textId="77777777" w:rsidR="00F37B29" w:rsidRPr="008F6BCF" w:rsidRDefault="00F37B29">
            <w:pPr>
              <w:spacing w:line="360" w:lineRule="auto"/>
              <w:jc w:val="center"/>
              <w:rPr>
                <w:rFonts w:ascii="宋体" w:hAnsi="宋体"/>
                <w:color w:val="000000" w:themeColor="text1"/>
                <w:szCs w:val="21"/>
              </w:rPr>
            </w:pPr>
          </w:p>
        </w:tc>
      </w:tr>
      <w:tr w:rsidR="008F6BCF" w:rsidRPr="008F6BCF" w14:paraId="1A536A31" w14:textId="77777777">
        <w:tc>
          <w:tcPr>
            <w:tcW w:w="332" w:type="pct"/>
          </w:tcPr>
          <w:p w14:paraId="7444728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w:t>
            </w:r>
          </w:p>
        </w:tc>
        <w:tc>
          <w:tcPr>
            <w:tcW w:w="1361" w:type="pct"/>
          </w:tcPr>
          <w:p w14:paraId="00EAA733" w14:textId="77777777" w:rsidR="00F37B29" w:rsidRPr="008F6BCF" w:rsidRDefault="00F37B29">
            <w:pPr>
              <w:spacing w:line="360" w:lineRule="auto"/>
              <w:jc w:val="center"/>
              <w:rPr>
                <w:rFonts w:ascii="宋体" w:hAnsi="宋体"/>
                <w:color w:val="000000" w:themeColor="text1"/>
                <w:szCs w:val="21"/>
              </w:rPr>
            </w:pPr>
          </w:p>
        </w:tc>
        <w:tc>
          <w:tcPr>
            <w:tcW w:w="736" w:type="pct"/>
          </w:tcPr>
          <w:p w14:paraId="451D0733" w14:textId="77777777" w:rsidR="00F37B29" w:rsidRPr="008F6BCF" w:rsidRDefault="00F37B29">
            <w:pPr>
              <w:spacing w:line="360" w:lineRule="auto"/>
              <w:jc w:val="center"/>
              <w:rPr>
                <w:rFonts w:ascii="宋体" w:hAnsi="宋体"/>
                <w:color w:val="000000" w:themeColor="text1"/>
                <w:szCs w:val="21"/>
              </w:rPr>
            </w:pPr>
          </w:p>
        </w:tc>
        <w:tc>
          <w:tcPr>
            <w:tcW w:w="1989" w:type="pct"/>
          </w:tcPr>
          <w:p w14:paraId="05AA07CC" w14:textId="77777777" w:rsidR="00F37B29" w:rsidRPr="008F6BCF" w:rsidRDefault="00F37B29">
            <w:pPr>
              <w:spacing w:line="360" w:lineRule="auto"/>
              <w:jc w:val="center"/>
              <w:rPr>
                <w:rFonts w:ascii="宋体" w:hAnsi="宋体"/>
                <w:color w:val="000000" w:themeColor="text1"/>
                <w:szCs w:val="21"/>
              </w:rPr>
            </w:pPr>
          </w:p>
        </w:tc>
        <w:tc>
          <w:tcPr>
            <w:tcW w:w="581" w:type="pct"/>
          </w:tcPr>
          <w:p w14:paraId="66F9DB00" w14:textId="77777777" w:rsidR="00F37B29" w:rsidRPr="008F6BCF" w:rsidRDefault="00F37B29">
            <w:pPr>
              <w:spacing w:line="360" w:lineRule="auto"/>
              <w:jc w:val="center"/>
              <w:rPr>
                <w:rFonts w:ascii="宋体" w:hAnsi="宋体"/>
                <w:color w:val="000000" w:themeColor="text1"/>
                <w:szCs w:val="21"/>
              </w:rPr>
            </w:pPr>
          </w:p>
        </w:tc>
      </w:tr>
    </w:tbl>
    <w:p w14:paraId="0D1D8F7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w:t>
      </w:r>
    </w:p>
    <w:p w14:paraId="42150AB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C48E37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2.本表所指的控股关系仅限于直接控股关系，不包括间接的控股关系。公司实际控制人与公司之间的关系不属于本表所指的直接控股关系。</w:t>
      </w:r>
    </w:p>
    <w:p w14:paraId="534A8BD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3.供应商不存在直接控股股东的，则填“无”。</w:t>
      </w:r>
    </w:p>
    <w:p w14:paraId="6DE49C5C" w14:textId="77777777" w:rsidR="00F37B29" w:rsidRPr="008F6BCF" w:rsidRDefault="00F37B29">
      <w:pPr>
        <w:spacing w:line="360" w:lineRule="auto"/>
        <w:ind w:firstLineChars="200" w:firstLine="420"/>
        <w:rPr>
          <w:rFonts w:ascii="宋体" w:eastAsia="宋体" w:hAnsi="宋体"/>
          <w:color w:val="000000" w:themeColor="text1"/>
          <w:szCs w:val="21"/>
        </w:rPr>
      </w:pPr>
    </w:p>
    <w:p w14:paraId="764F7805"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61BC48BB" w14:textId="77777777" w:rsidR="00F37B29" w:rsidRPr="008F6BCF" w:rsidRDefault="0081621C">
      <w:pPr>
        <w:spacing w:line="360" w:lineRule="auto"/>
        <w:ind w:firstLineChars="200" w:firstLine="420"/>
        <w:jc w:val="right"/>
        <w:rPr>
          <w:rFonts w:ascii="宋体" w:eastAsia="宋体" w:hAnsi="宋体"/>
          <w:color w:val="000000" w:themeColor="text1"/>
          <w:sz w:val="28"/>
          <w:szCs w:val="28"/>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0F3F23F3" w14:textId="77777777" w:rsidR="00F37B29" w:rsidRPr="008F6BCF" w:rsidRDefault="00F37B29">
      <w:pPr>
        <w:spacing w:line="360" w:lineRule="auto"/>
        <w:ind w:firstLineChars="200" w:firstLine="420"/>
        <w:rPr>
          <w:rFonts w:ascii="宋体" w:eastAsia="宋体" w:hAnsi="宋体"/>
          <w:color w:val="000000" w:themeColor="text1"/>
          <w:szCs w:val="21"/>
        </w:rPr>
      </w:pPr>
    </w:p>
    <w:p w14:paraId="54CAD186" w14:textId="77777777" w:rsidR="00F37B29" w:rsidRPr="008F6BCF" w:rsidRDefault="00F37B29">
      <w:pPr>
        <w:spacing w:line="360" w:lineRule="auto"/>
        <w:jc w:val="center"/>
        <w:rPr>
          <w:rFonts w:ascii="宋体" w:eastAsia="宋体" w:hAnsi="宋体" w:cs="Times New Roman"/>
          <w:b/>
          <w:color w:val="000000" w:themeColor="text1"/>
          <w:sz w:val="32"/>
          <w:szCs w:val="32"/>
        </w:rPr>
        <w:sectPr w:rsidR="00F37B29" w:rsidRPr="008F6BCF">
          <w:pgSz w:w="11906" w:h="16838"/>
          <w:pgMar w:top="1134" w:right="1134" w:bottom="1134" w:left="1134" w:header="851" w:footer="992" w:gutter="0"/>
          <w:cols w:space="425"/>
          <w:docGrid w:type="lines" w:linePitch="312"/>
        </w:sectPr>
      </w:pPr>
    </w:p>
    <w:p w14:paraId="79345C39"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（五）供应商直接管理关系信息表</w:t>
      </w:r>
    </w:p>
    <w:p w14:paraId="68C2DEB5" w14:textId="77777777" w:rsidR="00F37B29" w:rsidRPr="008F6BCF" w:rsidRDefault="00F37B29">
      <w:pPr>
        <w:spacing w:line="360" w:lineRule="auto"/>
        <w:ind w:firstLineChars="200" w:firstLine="420"/>
        <w:rPr>
          <w:rFonts w:ascii="宋体" w:eastAsia="宋体" w:hAnsi="宋体"/>
          <w:color w:val="000000" w:themeColor="text1"/>
          <w:szCs w:val="21"/>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404"/>
        <w:gridCol w:w="2405"/>
        <w:gridCol w:w="2405"/>
      </w:tblGrid>
      <w:tr w:rsidR="008F6BCF" w:rsidRPr="008F6BCF" w14:paraId="29853BEF" w14:textId="77777777">
        <w:tc>
          <w:tcPr>
            <w:tcW w:w="1250" w:type="pct"/>
          </w:tcPr>
          <w:p w14:paraId="16E6A417"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序号</w:t>
            </w:r>
          </w:p>
        </w:tc>
        <w:tc>
          <w:tcPr>
            <w:tcW w:w="1250" w:type="pct"/>
          </w:tcPr>
          <w:p w14:paraId="2931D422"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直接管理关系单位名称</w:t>
            </w:r>
          </w:p>
        </w:tc>
        <w:tc>
          <w:tcPr>
            <w:tcW w:w="1250" w:type="pct"/>
          </w:tcPr>
          <w:p w14:paraId="77A3E4A7"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统一社会信用代码</w:t>
            </w:r>
          </w:p>
        </w:tc>
        <w:tc>
          <w:tcPr>
            <w:tcW w:w="1250" w:type="pct"/>
          </w:tcPr>
          <w:p w14:paraId="6587E5BC" w14:textId="77777777" w:rsidR="00F37B29" w:rsidRPr="008F6BCF" w:rsidRDefault="0081621C">
            <w:pPr>
              <w:spacing w:line="360" w:lineRule="auto"/>
              <w:jc w:val="center"/>
              <w:rPr>
                <w:rFonts w:ascii="宋体" w:hAnsi="宋体"/>
                <w:b/>
                <w:color w:val="000000" w:themeColor="text1"/>
                <w:szCs w:val="21"/>
              </w:rPr>
            </w:pPr>
            <w:r w:rsidRPr="008F6BCF">
              <w:rPr>
                <w:rFonts w:ascii="宋体" w:hAnsi="宋体" w:hint="eastAsia"/>
                <w:b/>
                <w:color w:val="000000" w:themeColor="text1"/>
                <w:szCs w:val="21"/>
              </w:rPr>
              <w:t>备注</w:t>
            </w:r>
          </w:p>
        </w:tc>
      </w:tr>
      <w:tr w:rsidR="008F6BCF" w:rsidRPr="008F6BCF" w14:paraId="06CED850" w14:textId="77777777">
        <w:tc>
          <w:tcPr>
            <w:tcW w:w="1250" w:type="pct"/>
          </w:tcPr>
          <w:p w14:paraId="7759031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w:t>
            </w:r>
          </w:p>
        </w:tc>
        <w:tc>
          <w:tcPr>
            <w:tcW w:w="1250" w:type="pct"/>
          </w:tcPr>
          <w:p w14:paraId="2CD9275C" w14:textId="77777777" w:rsidR="00F37B29" w:rsidRPr="008F6BCF" w:rsidRDefault="00F37B29">
            <w:pPr>
              <w:spacing w:line="360" w:lineRule="auto"/>
              <w:jc w:val="center"/>
              <w:rPr>
                <w:rFonts w:ascii="宋体" w:hAnsi="宋体"/>
                <w:color w:val="000000" w:themeColor="text1"/>
                <w:szCs w:val="21"/>
              </w:rPr>
            </w:pPr>
          </w:p>
        </w:tc>
        <w:tc>
          <w:tcPr>
            <w:tcW w:w="1250" w:type="pct"/>
          </w:tcPr>
          <w:p w14:paraId="21C7B456" w14:textId="77777777" w:rsidR="00F37B29" w:rsidRPr="008F6BCF" w:rsidRDefault="00F37B29">
            <w:pPr>
              <w:spacing w:line="360" w:lineRule="auto"/>
              <w:jc w:val="center"/>
              <w:rPr>
                <w:rFonts w:ascii="宋体" w:hAnsi="宋体"/>
                <w:color w:val="000000" w:themeColor="text1"/>
                <w:szCs w:val="21"/>
              </w:rPr>
            </w:pPr>
          </w:p>
        </w:tc>
        <w:tc>
          <w:tcPr>
            <w:tcW w:w="1250" w:type="pct"/>
          </w:tcPr>
          <w:p w14:paraId="055E1EC3" w14:textId="77777777" w:rsidR="00F37B29" w:rsidRPr="008F6BCF" w:rsidRDefault="00F37B29">
            <w:pPr>
              <w:spacing w:line="360" w:lineRule="auto"/>
              <w:jc w:val="center"/>
              <w:rPr>
                <w:rFonts w:ascii="宋体" w:hAnsi="宋体"/>
                <w:color w:val="000000" w:themeColor="text1"/>
                <w:szCs w:val="21"/>
              </w:rPr>
            </w:pPr>
          </w:p>
        </w:tc>
      </w:tr>
      <w:tr w:rsidR="008F6BCF" w:rsidRPr="008F6BCF" w14:paraId="314B0E82" w14:textId="77777777">
        <w:tc>
          <w:tcPr>
            <w:tcW w:w="1250" w:type="pct"/>
          </w:tcPr>
          <w:p w14:paraId="484D34C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w:t>
            </w:r>
          </w:p>
        </w:tc>
        <w:tc>
          <w:tcPr>
            <w:tcW w:w="1250" w:type="pct"/>
          </w:tcPr>
          <w:p w14:paraId="54ED92B9" w14:textId="77777777" w:rsidR="00F37B29" w:rsidRPr="008F6BCF" w:rsidRDefault="00F37B29">
            <w:pPr>
              <w:spacing w:line="360" w:lineRule="auto"/>
              <w:jc w:val="center"/>
              <w:rPr>
                <w:rFonts w:ascii="宋体" w:hAnsi="宋体"/>
                <w:color w:val="000000" w:themeColor="text1"/>
                <w:szCs w:val="21"/>
              </w:rPr>
            </w:pPr>
          </w:p>
        </w:tc>
        <w:tc>
          <w:tcPr>
            <w:tcW w:w="1250" w:type="pct"/>
          </w:tcPr>
          <w:p w14:paraId="3922AF67" w14:textId="77777777" w:rsidR="00F37B29" w:rsidRPr="008F6BCF" w:rsidRDefault="00F37B29">
            <w:pPr>
              <w:spacing w:line="360" w:lineRule="auto"/>
              <w:jc w:val="center"/>
              <w:rPr>
                <w:rFonts w:ascii="宋体" w:hAnsi="宋体"/>
                <w:color w:val="000000" w:themeColor="text1"/>
                <w:szCs w:val="21"/>
              </w:rPr>
            </w:pPr>
          </w:p>
        </w:tc>
        <w:tc>
          <w:tcPr>
            <w:tcW w:w="1250" w:type="pct"/>
          </w:tcPr>
          <w:p w14:paraId="02AFE75A" w14:textId="77777777" w:rsidR="00F37B29" w:rsidRPr="008F6BCF" w:rsidRDefault="00F37B29">
            <w:pPr>
              <w:spacing w:line="360" w:lineRule="auto"/>
              <w:jc w:val="center"/>
              <w:rPr>
                <w:rFonts w:ascii="宋体" w:hAnsi="宋体"/>
                <w:color w:val="000000" w:themeColor="text1"/>
                <w:szCs w:val="21"/>
              </w:rPr>
            </w:pPr>
          </w:p>
        </w:tc>
      </w:tr>
      <w:tr w:rsidR="008F6BCF" w:rsidRPr="008F6BCF" w14:paraId="74C26FCC" w14:textId="77777777">
        <w:tc>
          <w:tcPr>
            <w:tcW w:w="1250" w:type="pct"/>
          </w:tcPr>
          <w:p w14:paraId="27786E8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3</w:t>
            </w:r>
          </w:p>
        </w:tc>
        <w:tc>
          <w:tcPr>
            <w:tcW w:w="1250" w:type="pct"/>
          </w:tcPr>
          <w:p w14:paraId="52348DE7" w14:textId="77777777" w:rsidR="00F37B29" w:rsidRPr="008F6BCF" w:rsidRDefault="00F37B29">
            <w:pPr>
              <w:spacing w:line="360" w:lineRule="auto"/>
              <w:jc w:val="center"/>
              <w:rPr>
                <w:rFonts w:ascii="宋体" w:hAnsi="宋体"/>
                <w:color w:val="000000" w:themeColor="text1"/>
                <w:szCs w:val="21"/>
              </w:rPr>
            </w:pPr>
          </w:p>
        </w:tc>
        <w:tc>
          <w:tcPr>
            <w:tcW w:w="1250" w:type="pct"/>
          </w:tcPr>
          <w:p w14:paraId="4534A97D" w14:textId="77777777" w:rsidR="00F37B29" w:rsidRPr="008F6BCF" w:rsidRDefault="00F37B29">
            <w:pPr>
              <w:spacing w:line="360" w:lineRule="auto"/>
              <w:jc w:val="center"/>
              <w:rPr>
                <w:rFonts w:ascii="宋体" w:hAnsi="宋体"/>
                <w:color w:val="000000" w:themeColor="text1"/>
                <w:szCs w:val="21"/>
              </w:rPr>
            </w:pPr>
          </w:p>
        </w:tc>
        <w:tc>
          <w:tcPr>
            <w:tcW w:w="1250" w:type="pct"/>
          </w:tcPr>
          <w:p w14:paraId="105700B2" w14:textId="77777777" w:rsidR="00F37B29" w:rsidRPr="008F6BCF" w:rsidRDefault="00F37B29">
            <w:pPr>
              <w:spacing w:line="360" w:lineRule="auto"/>
              <w:jc w:val="center"/>
              <w:rPr>
                <w:rFonts w:ascii="宋体" w:hAnsi="宋体"/>
                <w:color w:val="000000" w:themeColor="text1"/>
                <w:szCs w:val="21"/>
              </w:rPr>
            </w:pPr>
          </w:p>
        </w:tc>
      </w:tr>
      <w:tr w:rsidR="008F6BCF" w:rsidRPr="008F6BCF" w14:paraId="4F3015B9" w14:textId="77777777">
        <w:tc>
          <w:tcPr>
            <w:tcW w:w="1250" w:type="pct"/>
          </w:tcPr>
          <w:p w14:paraId="6247DBB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w:t>
            </w:r>
          </w:p>
        </w:tc>
        <w:tc>
          <w:tcPr>
            <w:tcW w:w="1250" w:type="pct"/>
          </w:tcPr>
          <w:p w14:paraId="79C5105C" w14:textId="77777777" w:rsidR="00F37B29" w:rsidRPr="008F6BCF" w:rsidRDefault="00F37B29">
            <w:pPr>
              <w:spacing w:line="360" w:lineRule="auto"/>
              <w:jc w:val="center"/>
              <w:rPr>
                <w:rFonts w:ascii="宋体" w:hAnsi="宋体"/>
                <w:color w:val="000000" w:themeColor="text1"/>
                <w:szCs w:val="21"/>
              </w:rPr>
            </w:pPr>
          </w:p>
        </w:tc>
        <w:tc>
          <w:tcPr>
            <w:tcW w:w="1250" w:type="pct"/>
          </w:tcPr>
          <w:p w14:paraId="1811968E" w14:textId="77777777" w:rsidR="00F37B29" w:rsidRPr="008F6BCF" w:rsidRDefault="00F37B29">
            <w:pPr>
              <w:spacing w:line="360" w:lineRule="auto"/>
              <w:jc w:val="center"/>
              <w:rPr>
                <w:rFonts w:ascii="宋体" w:hAnsi="宋体"/>
                <w:color w:val="000000" w:themeColor="text1"/>
                <w:szCs w:val="21"/>
              </w:rPr>
            </w:pPr>
          </w:p>
        </w:tc>
        <w:tc>
          <w:tcPr>
            <w:tcW w:w="1250" w:type="pct"/>
          </w:tcPr>
          <w:p w14:paraId="75C9863F" w14:textId="77777777" w:rsidR="00F37B29" w:rsidRPr="008F6BCF" w:rsidRDefault="00F37B29">
            <w:pPr>
              <w:spacing w:line="360" w:lineRule="auto"/>
              <w:jc w:val="center"/>
              <w:rPr>
                <w:rFonts w:ascii="宋体" w:hAnsi="宋体"/>
                <w:color w:val="000000" w:themeColor="text1"/>
                <w:szCs w:val="21"/>
              </w:rPr>
            </w:pPr>
          </w:p>
        </w:tc>
      </w:tr>
    </w:tbl>
    <w:p w14:paraId="02BE375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w:t>
      </w:r>
    </w:p>
    <w:p w14:paraId="565DFC5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1.管理关系：是指不具有出资持股关系的其他单位之间存在的管理与被管理关系，如一些上下级关系的事业单位和团体组织。</w:t>
      </w:r>
    </w:p>
    <w:p w14:paraId="6EA6797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2.本表所指的管理关系仅限于直接管理关系，不包括间接的管理关系。</w:t>
      </w:r>
    </w:p>
    <w:p w14:paraId="038F7FC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3.供应商不存在直接管理关系的，则填“无”。</w:t>
      </w:r>
    </w:p>
    <w:p w14:paraId="33251D1A" w14:textId="77777777" w:rsidR="00F37B29" w:rsidRPr="008F6BCF" w:rsidRDefault="00F37B29">
      <w:pPr>
        <w:spacing w:line="360" w:lineRule="auto"/>
        <w:ind w:firstLineChars="200" w:firstLine="420"/>
        <w:rPr>
          <w:rFonts w:ascii="宋体" w:eastAsia="宋体" w:hAnsi="宋体"/>
          <w:color w:val="000000" w:themeColor="text1"/>
          <w:szCs w:val="21"/>
        </w:rPr>
      </w:pPr>
    </w:p>
    <w:p w14:paraId="31DA504E"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1F477C5B" w14:textId="77777777" w:rsidR="00F37B29" w:rsidRPr="008F6BCF" w:rsidRDefault="0081621C">
      <w:pPr>
        <w:spacing w:line="360" w:lineRule="auto"/>
        <w:ind w:firstLineChars="200" w:firstLine="420"/>
        <w:jc w:val="right"/>
        <w:rPr>
          <w:rFonts w:ascii="宋体" w:eastAsia="宋体" w:hAnsi="宋体"/>
          <w:color w:val="000000" w:themeColor="text1"/>
          <w:sz w:val="28"/>
          <w:szCs w:val="28"/>
        </w:rPr>
      </w:pPr>
      <w:r w:rsidRPr="008F6BCF">
        <w:rPr>
          <w:rFonts w:ascii="宋体" w:eastAsia="宋体" w:hAnsi="宋体" w:hint="eastAsia"/>
          <w:color w:val="000000" w:themeColor="text1"/>
          <w:szCs w:val="21"/>
        </w:rPr>
        <w:t>日期：</w:t>
      </w:r>
      <w:r w:rsidRPr="008F6BCF">
        <w:rPr>
          <w:rFonts w:ascii="宋体" w:eastAsia="宋体" w:hAnsi="宋体" w:cs="Times New Roman"/>
          <w:color w:val="000000" w:themeColor="text1"/>
          <w:szCs w:val="21"/>
        </w:rPr>
        <w:t>___</w:t>
      </w:r>
      <w:r w:rsidRPr="008F6BCF">
        <w:rPr>
          <w:rFonts w:ascii="宋体" w:eastAsia="宋体" w:hAnsi="宋体" w:hint="eastAsia"/>
          <w:color w:val="000000" w:themeColor="text1"/>
          <w:szCs w:val="21"/>
        </w:rPr>
        <w:t>年</w:t>
      </w:r>
      <w:r w:rsidRPr="008F6BCF">
        <w:rPr>
          <w:rFonts w:ascii="宋体" w:eastAsia="宋体" w:hAnsi="宋体" w:cs="Times New Roman"/>
          <w:color w:val="000000" w:themeColor="text1"/>
          <w:szCs w:val="21"/>
        </w:rPr>
        <w:t>___</w:t>
      </w:r>
      <w:r w:rsidRPr="008F6BCF">
        <w:rPr>
          <w:rFonts w:ascii="宋体" w:eastAsia="宋体" w:hAnsi="宋体" w:hint="eastAsia"/>
          <w:color w:val="000000" w:themeColor="text1"/>
          <w:szCs w:val="21"/>
        </w:rPr>
        <w:t>月</w:t>
      </w:r>
      <w:r w:rsidRPr="008F6BCF">
        <w:rPr>
          <w:rFonts w:ascii="宋体" w:eastAsia="宋体" w:hAnsi="宋体" w:cs="Times New Roman"/>
          <w:color w:val="000000" w:themeColor="text1"/>
          <w:szCs w:val="21"/>
        </w:rPr>
        <w:t>___</w:t>
      </w:r>
      <w:r w:rsidRPr="008F6BCF">
        <w:rPr>
          <w:rFonts w:ascii="宋体" w:eastAsia="宋体" w:hAnsi="宋体" w:hint="eastAsia"/>
          <w:color w:val="000000" w:themeColor="text1"/>
          <w:szCs w:val="21"/>
        </w:rPr>
        <w:t>日</w:t>
      </w:r>
    </w:p>
    <w:p w14:paraId="62AE744A" w14:textId="77777777" w:rsidR="00F37B29" w:rsidRPr="008F6BCF" w:rsidRDefault="00F37B29">
      <w:pPr>
        <w:spacing w:line="360" w:lineRule="auto"/>
        <w:ind w:firstLineChars="200" w:firstLine="560"/>
        <w:jc w:val="right"/>
        <w:rPr>
          <w:rFonts w:ascii="宋体" w:eastAsia="宋体" w:hAnsi="宋体"/>
          <w:color w:val="000000" w:themeColor="text1"/>
          <w:sz w:val="28"/>
          <w:szCs w:val="28"/>
        </w:rPr>
        <w:sectPr w:rsidR="00F37B29" w:rsidRPr="008F6BCF">
          <w:pgSz w:w="11906" w:h="16838"/>
          <w:pgMar w:top="1134" w:right="1134" w:bottom="1134" w:left="1134" w:header="851" w:footer="992" w:gutter="0"/>
          <w:cols w:space="425"/>
          <w:docGrid w:type="lines" w:linePitch="312"/>
        </w:sectPr>
      </w:pPr>
    </w:p>
    <w:p w14:paraId="38FA32B9"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（六）竞争性磋商声明</w:t>
      </w:r>
    </w:p>
    <w:p w14:paraId="7178B5C6"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竞争性磋商声明</w:t>
      </w:r>
    </w:p>
    <w:p w14:paraId="3EE27394" w14:textId="77777777" w:rsidR="00F37B29" w:rsidRPr="008F6BCF" w:rsidRDefault="00F37B29">
      <w:pPr>
        <w:spacing w:line="360" w:lineRule="auto"/>
        <w:ind w:firstLineChars="200" w:firstLine="420"/>
        <w:rPr>
          <w:rFonts w:ascii="宋体" w:eastAsia="宋体" w:hAnsi="宋体"/>
          <w:color w:val="000000" w:themeColor="text1"/>
          <w:szCs w:val="21"/>
        </w:rPr>
      </w:pPr>
    </w:p>
    <w:p w14:paraId="1078B7FB" w14:textId="77777777" w:rsidR="00F37B29" w:rsidRPr="008F6BCF" w:rsidRDefault="0081621C">
      <w:pPr>
        <w:spacing w:line="360" w:lineRule="auto"/>
        <w:rPr>
          <w:rFonts w:ascii="宋体" w:eastAsia="宋体" w:hAnsi="宋体"/>
          <w:color w:val="000000" w:themeColor="text1"/>
          <w:szCs w:val="21"/>
        </w:rPr>
      </w:pPr>
      <w:r w:rsidRPr="008F6BCF">
        <w:rPr>
          <w:rFonts w:ascii="宋体" w:eastAsia="宋体" w:hAnsi="宋体" w:hint="eastAsia"/>
          <w:color w:val="000000" w:themeColor="text1"/>
          <w:szCs w:val="21"/>
        </w:rPr>
        <w:t>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（采购人名称）：</w:t>
      </w:r>
    </w:p>
    <w:p w14:paraId="0236C90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我方</w:t>
      </w:r>
      <w:r w:rsidRPr="008F6BCF">
        <w:rPr>
          <w:rFonts w:ascii="宋体" w:eastAsia="宋体" w:hAnsi="宋体" w:hint="eastAsia"/>
          <w:color w:val="000000" w:themeColor="text1"/>
          <w:szCs w:val="21"/>
          <w:u w:val="single"/>
        </w:rPr>
        <w:t>（供应商名称）</w:t>
      </w:r>
      <w:r w:rsidRPr="008F6BCF">
        <w:rPr>
          <w:rFonts w:ascii="宋体" w:eastAsia="宋体" w:hAnsi="宋体" w:hint="eastAsia"/>
          <w:color w:val="000000" w:themeColor="text1"/>
          <w:szCs w:val="21"/>
        </w:rPr>
        <w:t>系中华人民共和国合法供应商，经营地址</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w:t>
      </w:r>
    </w:p>
    <w:p w14:paraId="0ACB489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我方愿意参加贵方组织的</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项目的竞争性磋商，为便于贵方公正、择优地确定成交供应商及其竞标产品和服务，我方就本次竞争性磋商有关事项郑重声明如下：</w:t>
      </w:r>
    </w:p>
    <w:p w14:paraId="33ACBF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1.我方向贵方提交的所有响应文件、资料都是准确的和真实的。</w:t>
      </w:r>
    </w:p>
    <w:p w14:paraId="05375DC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8163D1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3.在此，我方宣布同意如下：</w:t>
      </w:r>
    </w:p>
    <w:p w14:paraId="483201E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（1）将按磋商文件的约定履行合同责任和义务；</w:t>
      </w:r>
    </w:p>
    <w:p w14:paraId="418067D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（2）已详细审查全部磋商文件，包括澄清或者更正公告（如有）；</w:t>
      </w:r>
    </w:p>
    <w:p w14:paraId="761C8A4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（3）同意提供按照贵方可能要求的与磋商有关的一切数据或者资料；</w:t>
      </w:r>
    </w:p>
    <w:p w14:paraId="3FF1CA9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（4）响应磋商文件规定的竞争性磋商有效期。</w:t>
      </w:r>
    </w:p>
    <w:p w14:paraId="39F4F16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4.我方承诺符合《中华人民共和国政府采购法》第二十二条规定：</w:t>
      </w:r>
    </w:p>
    <w:p w14:paraId="04DE806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（1）具有独立承担民事责任的能力；</w:t>
      </w:r>
    </w:p>
    <w:p w14:paraId="66F16DF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（2）具有良好的商业信誉和健全的财务会计制度；</w:t>
      </w:r>
    </w:p>
    <w:p w14:paraId="5713DE6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（3）具有履行合同所必需的设备和专业技术能力；</w:t>
      </w:r>
    </w:p>
    <w:p w14:paraId="3047775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（4）有依法缴纳税收和社会保障资金的良好记录；</w:t>
      </w:r>
    </w:p>
    <w:p w14:paraId="40BB579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（5）参加政府采购活动前三年内，在经营活动中没有重大违法记录；</w:t>
      </w:r>
    </w:p>
    <w:p w14:paraId="6E1B50A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（6）法律、行政法规规定的其他条件。</w:t>
      </w:r>
    </w:p>
    <w:p w14:paraId="28F1337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850233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6.根据《中华人民共和国政府采购法实施条例》第五十条要求对政府采购合同进行公告，但政府采购合同中涉及国家秘密、商业秘密的内容除外。我方就对本次响应文件进行注明如下：（两项内容中必须选</w:t>
      </w:r>
      <w:r w:rsidRPr="008F6BCF">
        <w:rPr>
          <w:rFonts w:ascii="宋体" w:eastAsia="宋体" w:hAnsi="宋体" w:hint="eastAsia"/>
          <w:color w:val="000000" w:themeColor="text1"/>
          <w:szCs w:val="21"/>
        </w:rPr>
        <w:lastRenderedPageBreak/>
        <w:t>择一项）</w:t>
      </w:r>
    </w:p>
    <w:p w14:paraId="4562C2C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□我方本次响应文件内容中未涉及商业秘密；</w:t>
      </w:r>
    </w:p>
    <w:p w14:paraId="78D80E8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□我方本次响应文件涉及商业秘密的内容有：</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w:t>
      </w:r>
    </w:p>
    <w:p w14:paraId="13B366D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7.与本磋商有关的一切正式往来信函请寄：</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邮政编号：</w:t>
      </w:r>
      <w:r w:rsidRPr="008F6BCF">
        <w:rPr>
          <w:rFonts w:ascii="Times New Roman" w:eastAsia="宋体" w:hAnsi="Times New Roman" w:cs="Times New Roman"/>
          <w:color w:val="000000" w:themeColor="text1"/>
          <w:szCs w:val="21"/>
          <w:u w:val="single"/>
        </w:rPr>
        <w:t xml:space="preserve">      </w:t>
      </w:r>
    </w:p>
    <w:p w14:paraId="647DB06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电话/传真：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电子函件：</w:t>
      </w:r>
      <w:r w:rsidRPr="008F6BCF">
        <w:rPr>
          <w:rFonts w:ascii="Times New Roman" w:eastAsia="宋体" w:hAnsi="Times New Roman" w:cs="Times New Roman"/>
          <w:color w:val="000000" w:themeColor="text1"/>
          <w:szCs w:val="21"/>
          <w:u w:val="single"/>
        </w:rPr>
        <w:t xml:space="preserve">      </w:t>
      </w:r>
    </w:p>
    <w:p w14:paraId="44E55F3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开户银行：</w:t>
      </w:r>
      <w:r w:rsidRPr="008F6BCF">
        <w:rPr>
          <w:rFonts w:ascii="Times New Roman" w:eastAsia="宋体" w:hAnsi="Times New Roman" w:cs="Times New Roman"/>
          <w:color w:val="000000" w:themeColor="text1"/>
          <w:szCs w:val="21"/>
          <w:u w:val="single"/>
        </w:rPr>
        <w:t xml:space="preserve">      </w:t>
      </w:r>
      <w:r w:rsidRPr="008F6BCF">
        <w:rPr>
          <w:rFonts w:ascii="宋体" w:hAnsi="宋体" w:hint="eastAsia"/>
          <w:color w:val="000000" w:themeColor="text1"/>
          <w:szCs w:val="21"/>
        </w:rPr>
        <w:t>账号</w:t>
      </w:r>
      <w:r w:rsidRPr="008F6BCF">
        <w:rPr>
          <w:rFonts w:ascii="宋体" w:eastAsia="宋体" w:hAnsi="宋体" w:hint="eastAsia"/>
          <w:color w:val="000000" w:themeColor="text1"/>
          <w:szCs w:val="21"/>
        </w:rPr>
        <w:t>：</w:t>
      </w:r>
      <w:r w:rsidRPr="008F6BCF">
        <w:rPr>
          <w:rFonts w:ascii="Times New Roman" w:eastAsia="宋体" w:hAnsi="Times New Roman" w:cs="Times New Roman"/>
          <w:color w:val="000000" w:themeColor="text1"/>
          <w:szCs w:val="21"/>
          <w:u w:val="single"/>
        </w:rPr>
        <w:t xml:space="preserve">      </w:t>
      </w:r>
    </w:p>
    <w:p w14:paraId="2E83C91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8.我方若竞争性磋商成功，除非发生不可抗力，承诺与采购人及时签订《合同书》。如果放弃，自愿按照本文件之《供应商须知正文》第29.3条的要求承担法律责任和失信惩戒。</w:t>
      </w:r>
    </w:p>
    <w:p w14:paraId="10C5F24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9.以上事项如有虚假或者隐瞒，我方愿意承担一切后果，并不再寻求任何旨在减轻或者免除法律责任的辩解。</w:t>
      </w:r>
    </w:p>
    <w:p w14:paraId="14EBC0B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特此承诺。</w:t>
      </w:r>
    </w:p>
    <w:p w14:paraId="334C23A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注：如为联合体参加竞争性磋商，盖章处须加盖联合体牵头人公章并由联合体牵头人法定代表人分别签字或者盖章或者电子签名，否则其响应文件按无效响应处理。</w:t>
      </w:r>
    </w:p>
    <w:p w14:paraId="0B00F0AD" w14:textId="77777777" w:rsidR="00F37B29" w:rsidRPr="008F6BCF" w:rsidRDefault="00F37B29">
      <w:pPr>
        <w:spacing w:line="360" w:lineRule="auto"/>
        <w:ind w:firstLineChars="200" w:firstLine="420"/>
        <w:rPr>
          <w:rFonts w:ascii="宋体" w:eastAsia="宋体" w:hAnsi="宋体"/>
          <w:color w:val="000000" w:themeColor="text1"/>
          <w:szCs w:val="21"/>
        </w:rPr>
      </w:pPr>
    </w:p>
    <w:p w14:paraId="3E1DCE00"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法定代表人（签字或者盖章或者电子签名）：</w:t>
      </w:r>
    </w:p>
    <w:p w14:paraId="1874B5D6"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5070926E"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7D0DE326" w14:textId="77777777" w:rsidR="00F37B29" w:rsidRPr="008F6BCF" w:rsidRDefault="00F37B29">
      <w:pPr>
        <w:spacing w:line="360" w:lineRule="auto"/>
        <w:ind w:firstLineChars="200" w:firstLine="643"/>
        <w:rPr>
          <w:rFonts w:ascii="宋体" w:eastAsia="宋体" w:hAnsi="宋体"/>
          <w:b/>
          <w:color w:val="000000" w:themeColor="text1"/>
          <w:sz w:val="32"/>
          <w:szCs w:val="32"/>
        </w:rPr>
        <w:sectPr w:rsidR="00F37B29" w:rsidRPr="008F6BCF">
          <w:pgSz w:w="11906" w:h="16838"/>
          <w:pgMar w:top="1134" w:right="1134" w:bottom="1134" w:left="1134" w:header="851" w:footer="992" w:gutter="0"/>
          <w:cols w:space="425"/>
          <w:docGrid w:type="lines" w:linePitch="312"/>
        </w:sectPr>
      </w:pPr>
    </w:p>
    <w:p w14:paraId="03E2B306"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（七）竞争性磋商公告对应的特定资格要求设置供应商提供的资格证明材料</w:t>
      </w:r>
    </w:p>
    <w:p w14:paraId="06DB1804" w14:textId="77777777" w:rsidR="00F37B29" w:rsidRPr="008F6BCF" w:rsidRDefault="00F37B29">
      <w:pPr>
        <w:spacing w:line="360" w:lineRule="auto"/>
        <w:ind w:firstLineChars="200" w:firstLine="643"/>
        <w:rPr>
          <w:rFonts w:ascii="宋体" w:eastAsia="宋体" w:hAnsi="宋体"/>
          <w:b/>
          <w:color w:val="000000" w:themeColor="text1"/>
          <w:sz w:val="32"/>
          <w:szCs w:val="32"/>
        </w:rPr>
      </w:pPr>
    </w:p>
    <w:p w14:paraId="2FDA0354" w14:textId="77777777" w:rsidR="00F37B29" w:rsidRPr="008F6BCF" w:rsidRDefault="00F37B29">
      <w:pPr>
        <w:spacing w:line="360" w:lineRule="auto"/>
        <w:ind w:firstLineChars="200" w:firstLine="643"/>
        <w:rPr>
          <w:rFonts w:ascii="宋体" w:eastAsia="宋体" w:hAnsi="宋体"/>
          <w:b/>
          <w:color w:val="000000" w:themeColor="text1"/>
          <w:sz w:val="32"/>
          <w:szCs w:val="32"/>
        </w:rPr>
        <w:sectPr w:rsidR="00F37B29" w:rsidRPr="008F6BCF">
          <w:pgSz w:w="11906" w:h="16838"/>
          <w:pgMar w:top="1440" w:right="1134" w:bottom="1440" w:left="1418" w:header="851" w:footer="992" w:gutter="0"/>
          <w:cols w:space="425"/>
          <w:docGrid w:type="lines" w:linePitch="312"/>
        </w:sectPr>
      </w:pPr>
    </w:p>
    <w:p w14:paraId="723ED950"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（八）联合体参加竞争性磋商协议书（如有）</w:t>
      </w:r>
    </w:p>
    <w:p w14:paraId="7023C380"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联合体参加竞争性磋商协议书（格式）</w:t>
      </w:r>
    </w:p>
    <w:p w14:paraId="27100601" w14:textId="77777777" w:rsidR="00F37B29" w:rsidRPr="008F6BCF" w:rsidRDefault="00F37B29">
      <w:pPr>
        <w:spacing w:line="360" w:lineRule="auto"/>
        <w:ind w:firstLineChars="200" w:firstLine="420"/>
        <w:rPr>
          <w:rFonts w:ascii="宋体" w:eastAsia="宋体" w:hAnsi="宋体"/>
          <w:color w:val="000000" w:themeColor="text1"/>
          <w:szCs w:val="21"/>
        </w:rPr>
      </w:pPr>
    </w:p>
    <w:p w14:paraId="2CC31B9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（所有成员单位名称）自愿组成联合体，共同参加</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组织的</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（项目编号：</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）竞争性磋商采购。现就联合体竞争性磋商事宜订立如下协议：</w:t>
      </w:r>
    </w:p>
    <w:p w14:paraId="540772A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（某成员单位名称）为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（联合体名称）牵头人。</w:t>
      </w:r>
    </w:p>
    <w:p w14:paraId="3CC5A2D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联合体各成员授权牵头人代表联合体参加竞争性磋商活动，签署文件及对文件的盖章，提交和接收相关的资料、信息及指示，进行合同磋商活动，负责合同实施阶段的组织和协调工作，以及处理与本竞争性磋商项目有关的一切事宜。</w:t>
      </w:r>
    </w:p>
    <w:p w14:paraId="0504105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3.联合体牵头人在本项目中签署和盖章的一切文件和处理的一切事宜，联合体各成员均予以承认。联合体各成员将严格按照磋商文件、响应文件和合同的要求全面履行义务，并向采购人承担连带责任。</w:t>
      </w:r>
    </w:p>
    <w:p w14:paraId="07F34FA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4.联合体各成员单位内部的职责分工如下：</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w:t>
      </w:r>
    </w:p>
    <w:p w14:paraId="1C431A5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5.本联合体中，</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（某成员单位名称）为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（请填写：中型、小型、微型）企业，其协议合同金额占联合体协议合同总金额的</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%。【如联合体成员中有小型、微型企业的，请填写此条，否则无需填写；如联合体成员中有多个小型、微型企业的，请逐一列出。】</w:t>
      </w:r>
    </w:p>
    <w:p w14:paraId="5556A50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6.本协议书自所有成员单位法定代表人或者其委托代理人签字或者盖单位章之日起生效，合同履行完毕后自动失效。</w:t>
      </w:r>
    </w:p>
    <w:p w14:paraId="78057EB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7.本协议书一式</w:t>
      </w:r>
      <w:bookmarkStart w:id="40" w:name="OLE_LINK15"/>
      <w:bookmarkStart w:id="41" w:name="OLE_LINK16"/>
      <w:r w:rsidRPr="008F6BCF">
        <w:rPr>
          <w:rFonts w:ascii="Times New Roman" w:eastAsia="宋体" w:hAnsi="Times New Roman" w:cs="Times New Roman"/>
          <w:color w:val="000000" w:themeColor="text1"/>
          <w:szCs w:val="21"/>
          <w:u w:val="single"/>
        </w:rPr>
        <w:t xml:space="preserve">      </w:t>
      </w:r>
      <w:bookmarkEnd w:id="40"/>
      <w:bookmarkEnd w:id="41"/>
      <w:r w:rsidRPr="008F6BCF">
        <w:rPr>
          <w:rFonts w:ascii="宋体" w:eastAsia="宋体" w:hAnsi="宋体" w:hint="eastAsia"/>
          <w:color w:val="000000" w:themeColor="text1"/>
          <w:szCs w:val="21"/>
        </w:rPr>
        <w:t>份，联合体成员和采购人各执壹份。</w:t>
      </w:r>
    </w:p>
    <w:p w14:paraId="05DC154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注：本协议书由法定代表人签字的，应附法定代表人身份证明；本协议书由委托代理人签字的，应附法定代表人授权委托书。</w:t>
      </w:r>
    </w:p>
    <w:p w14:paraId="6728AE3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牵头人名称：</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（盖单位公章或者电子签章）</w:t>
      </w:r>
    </w:p>
    <w:p w14:paraId="1EB1408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法定代表人或其委托代理人：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（签字或者电子签名）</w:t>
      </w:r>
    </w:p>
    <w:p w14:paraId="1104C01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成员一名称：</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（盖单位公章或者电子签章）</w:t>
      </w:r>
    </w:p>
    <w:p w14:paraId="7E49749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法定代表人或其委托代理人：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（签字或者电子签名）</w:t>
      </w:r>
    </w:p>
    <w:p w14:paraId="630B917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成员二名称：</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（盖单位公章或者电子签章）</w:t>
      </w:r>
    </w:p>
    <w:p w14:paraId="4DD841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法定代表人或其委托代理人：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（签字或者电子签名）</w:t>
      </w:r>
    </w:p>
    <w:p w14:paraId="7C519E3F" w14:textId="77777777" w:rsidR="00F37B29" w:rsidRPr="008F6BCF" w:rsidRDefault="00F37B29">
      <w:pPr>
        <w:spacing w:line="360" w:lineRule="auto"/>
        <w:ind w:firstLineChars="200" w:firstLine="420"/>
        <w:rPr>
          <w:rFonts w:ascii="宋体" w:eastAsia="宋体" w:hAnsi="宋体"/>
          <w:color w:val="000000" w:themeColor="text1"/>
          <w:szCs w:val="21"/>
        </w:rPr>
      </w:pPr>
    </w:p>
    <w:p w14:paraId="6230DFEE"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1AF4EE5F"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3E9A17E7" w14:textId="77777777" w:rsidR="00F37B29" w:rsidRPr="008F6BCF" w:rsidRDefault="0081621C">
      <w:pPr>
        <w:pStyle w:val="2"/>
        <w:jc w:val="center"/>
        <w:rPr>
          <w:color w:val="000000" w:themeColor="text1"/>
        </w:rPr>
      </w:pPr>
      <w:bookmarkStart w:id="42" w:name="_Toc236646990"/>
      <w:r w:rsidRPr="008F6BCF">
        <w:rPr>
          <w:rFonts w:hint="eastAsia"/>
          <w:color w:val="000000" w:themeColor="text1"/>
        </w:rPr>
        <w:lastRenderedPageBreak/>
        <w:t>二、报价文件格式</w:t>
      </w:r>
      <w:bookmarkEnd w:id="42"/>
    </w:p>
    <w:p w14:paraId="3893C8DE" w14:textId="77777777" w:rsidR="00F37B29" w:rsidRPr="008F6BCF" w:rsidRDefault="00F37B29">
      <w:pPr>
        <w:spacing w:line="360" w:lineRule="auto"/>
        <w:ind w:firstLineChars="200" w:firstLine="420"/>
        <w:rPr>
          <w:rFonts w:ascii="宋体" w:eastAsia="宋体" w:hAnsi="宋体"/>
          <w:color w:val="000000" w:themeColor="text1"/>
          <w:szCs w:val="21"/>
        </w:rPr>
      </w:pPr>
    </w:p>
    <w:p w14:paraId="188DBF39" w14:textId="77777777" w:rsidR="00F37B29" w:rsidRPr="008F6BCF" w:rsidRDefault="00F37B29">
      <w:pPr>
        <w:spacing w:line="360" w:lineRule="auto"/>
        <w:ind w:firstLineChars="200" w:firstLine="420"/>
        <w:rPr>
          <w:rFonts w:ascii="宋体" w:eastAsia="宋体" w:hAnsi="宋体"/>
          <w:color w:val="000000" w:themeColor="text1"/>
          <w:szCs w:val="21"/>
        </w:rPr>
      </w:pPr>
    </w:p>
    <w:p w14:paraId="10EDA7A1" w14:textId="77777777" w:rsidR="00F37B29" w:rsidRPr="008F6BCF" w:rsidRDefault="00F37B29">
      <w:pPr>
        <w:spacing w:line="360" w:lineRule="auto"/>
        <w:ind w:firstLineChars="200" w:firstLine="420"/>
        <w:rPr>
          <w:rFonts w:ascii="宋体" w:eastAsia="宋体" w:hAnsi="宋体"/>
          <w:color w:val="000000" w:themeColor="text1"/>
          <w:szCs w:val="21"/>
        </w:rPr>
      </w:pPr>
    </w:p>
    <w:p w14:paraId="08448EA1" w14:textId="77777777" w:rsidR="00F37B29" w:rsidRPr="008F6BCF" w:rsidRDefault="0081621C">
      <w:pPr>
        <w:spacing w:line="360" w:lineRule="auto"/>
        <w:jc w:val="center"/>
        <w:rPr>
          <w:rFonts w:ascii="宋体" w:eastAsia="宋体" w:hAnsi="宋体"/>
          <w:b/>
          <w:color w:val="000000" w:themeColor="text1"/>
          <w:sz w:val="84"/>
          <w:szCs w:val="84"/>
        </w:rPr>
      </w:pPr>
      <w:r w:rsidRPr="008F6BCF">
        <w:rPr>
          <w:rFonts w:ascii="宋体" w:eastAsia="宋体" w:hAnsi="宋体" w:hint="eastAsia"/>
          <w:b/>
          <w:color w:val="000000" w:themeColor="text1"/>
          <w:sz w:val="84"/>
          <w:szCs w:val="84"/>
        </w:rPr>
        <w:t>报价文件（封面）</w:t>
      </w:r>
    </w:p>
    <w:p w14:paraId="4920605F" w14:textId="77777777" w:rsidR="00F37B29" w:rsidRPr="008F6BCF" w:rsidRDefault="00F37B29">
      <w:pPr>
        <w:spacing w:line="360" w:lineRule="auto"/>
        <w:ind w:firstLineChars="200" w:firstLine="420"/>
        <w:rPr>
          <w:rFonts w:ascii="宋体" w:eastAsia="宋体" w:hAnsi="宋体"/>
          <w:color w:val="000000" w:themeColor="text1"/>
          <w:szCs w:val="21"/>
        </w:rPr>
      </w:pPr>
    </w:p>
    <w:p w14:paraId="7A1E0AF4" w14:textId="77777777" w:rsidR="00F37B29" w:rsidRPr="008F6BCF" w:rsidRDefault="00F37B29">
      <w:pPr>
        <w:spacing w:line="360" w:lineRule="auto"/>
        <w:ind w:firstLineChars="200" w:firstLine="420"/>
        <w:rPr>
          <w:rFonts w:ascii="宋体" w:eastAsia="宋体" w:hAnsi="宋体"/>
          <w:color w:val="000000" w:themeColor="text1"/>
          <w:szCs w:val="21"/>
        </w:rPr>
      </w:pPr>
    </w:p>
    <w:p w14:paraId="6D9728CD" w14:textId="77777777" w:rsidR="00F37B29" w:rsidRPr="008F6BCF" w:rsidRDefault="00F37B29">
      <w:pPr>
        <w:spacing w:line="360" w:lineRule="auto"/>
        <w:ind w:firstLineChars="200" w:firstLine="420"/>
        <w:rPr>
          <w:rFonts w:ascii="宋体" w:eastAsia="宋体" w:hAnsi="宋体"/>
          <w:color w:val="000000" w:themeColor="text1"/>
          <w:szCs w:val="21"/>
        </w:rPr>
      </w:pPr>
    </w:p>
    <w:p w14:paraId="5B052B8B" w14:textId="77777777" w:rsidR="00F37B29" w:rsidRPr="008F6BCF" w:rsidRDefault="00F37B29">
      <w:pPr>
        <w:spacing w:line="360" w:lineRule="auto"/>
        <w:ind w:firstLineChars="200" w:firstLine="420"/>
        <w:rPr>
          <w:rFonts w:ascii="宋体" w:eastAsia="宋体" w:hAnsi="宋体"/>
          <w:color w:val="000000" w:themeColor="text1"/>
          <w:szCs w:val="21"/>
        </w:rPr>
      </w:pPr>
    </w:p>
    <w:p w14:paraId="70646310" w14:textId="77777777" w:rsidR="00F37B29" w:rsidRPr="008F6BCF" w:rsidRDefault="00F37B29">
      <w:pPr>
        <w:spacing w:line="360" w:lineRule="auto"/>
        <w:ind w:firstLineChars="200" w:firstLine="420"/>
        <w:rPr>
          <w:rFonts w:ascii="宋体" w:eastAsia="宋体" w:hAnsi="宋体"/>
          <w:color w:val="000000" w:themeColor="text1"/>
          <w:szCs w:val="21"/>
        </w:rPr>
      </w:pPr>
    </w:p>
    <w:p w14:paraId="56394869"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项目名称：</w:t>
      </w:r>
    </w:p>
    <w:p w14:paraId="6E9BB7B0" w14:textId="77777777" w:rsidR="00F37B29" w:rsidRPr="008F6BCF" w:rsidRDefault="00F37B29">
      <w:pPr>
        <w:spacing w:line="360" w:lineRule="auto"/>
        <w:ind w:firstLineChars="200" w:firstLine="420"/>
        <w:rPr>
          <w:rFonts w:ascii="宋体" w:eastAsia="宋体" w:hAnsi="宋体"/>
          <w:color w:val="000000" w:themeColor="text1"/>
          <w:szCs w:val="21"/>
        </w:rPr>
      </w:pPr>
    </w:p>
    <w:p w14:paraId="66E2C914"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项目编号：</w:t>
      </w:r>
    </w:p>
    <w:p w14:paraId="25490512" w14:textId="77777777" w:rsidR="00F37B29" w:rsidRPr="008F6BCF" w:rsidRDefault="00F37B29">
      <w:pPr>
        <w:spacing w:line="360" w:lineRule="auto"/>
        <w:ind w:firstLineChars="200" w:firstLine="420"/>
        <w:rPr>
          <w:rFonts w:ascii="宋体" w:eastAsia="宋体" w:hAnsi="宋体"/>
          <w:color w:val="000000" w:themeColor="text1"/>
          <w:szCs w:val="21"/>
        </w:rPr>
      </w:pPr>
    </w:p>
    <w:p w14:paraId="7D54403A"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所竞分标（如有则填写，无分标时填写“无”或者留空）：</w:t>
      </w:r>
    </w:p>
    <w:p w14:paraId="2430F638" w14:textId="77777777" w:rsidR="00F37B29" w:rsidRPr="008F6BCF" w:rsidRDefault="00F37B29">
      <w:pPr>
        <w:spacing w:line="360" w:lineRule="auto"/>
        <w:ind w:firstLineChars="200" w:firstLine="420"/>
        <w:rPr>
          <w:rFonts w:ascii="宋体" w:eastAsia="宋体" w:hAnsi="宋体"/>
          <w:color w:val="000000" w:themeColor="text1"/>
          <w:szCs w:val="21"/>
        </w:rPr>
      </w:pPr>
    </w:p>
    <w:p w14:paraId="056293A5"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供应商名称：</w:t>
      </w:r>
    </w:p>
    <w:p w14:paraId="31C6D77E" w14:textId="77777777" w:rsidR="00F37B29" w:rsidRPr="008F6BCF" w:rsidRDefault="00F37B29">
      <w:pPr>
        <w:spacing w:line="360" w:lineRule="auto"/>
        <w:ind w:firstLineChars="200" w:firstLine="420"/>
        <w:rPr>
          <w:rFonts w:ascii="宋体" w:eastAsia="宋体" w:hAnsi="宋体"/>
          <w:color w:val="000000" w:themeColor="text1"/>
          <w:szCs w:val="21"/>
        </w:rPr>
      </w:pPr>
    </w:p>
    <w:p w14:paraId="3445B93E" w14:textId="77777777" w:rsidR="00F37B29" w:rsidRPr="008F6BCF" w:rsidRDefault="00F37B29">
      <w:pPr>
        <w:spacing w:line="360" w:lineRule="auto"/>
        <w:ind w:firstLineChars="200" w:firstLine="420"/>
        <w:rPr>
          <w:rFonts w:ascii="宋体" w:eastAsia="宋体" w:hAnsi="宋体"/>
          <w:color w:val="000000" w:themeColor="text1"/>
          <w:szCs w:val="21"/>
        </w:rPr>
      </w:pPr>
    </w:p>
    <w:p w14:paraId="71E04966" w14:textId="77777777" w:rsidR="00F37B29" w:rsidRPr="008F6BCF" w:rsidRDefault="00F37B29">
      <w:pPr>
        <w:spacing w:line="360" w:lineRule="auto"/>
        <w:ind w:firstLineChars="200" w:firstLine="420"/>
        <w:rPr>
          <w:rFonts w:ascii="宋体" w:eastAsia="宋体" w:hAnsi="宋体"/>
          <w:color w:val="000000" w:themeColor="text1"/>
          <w:szCs w:val="21"/>
        </w:rPr>
      </w:pPr>
    </w:p>
    <w:p w14:paraId="446CD201"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cs="Times New Roman"/>
          <w:color w:val="000000" w:themeColor="text1"/>
          <w:sz w:val="32"/>
          <w:szCs w:val="32"/>
          <w:u w:val="single"/>
        </w:rPr>
        <w:t xml:space="preserve">   </w:t>
      </w:r>
      <w:r w:rsidRPr="008F6BCF">
        <w:rPr>
          <w:rFonts w:ascii="宋体" w:eastAsia="宋体" w:hAnsi="宋体" w:cs="Times New Roman" w:hint="eastAsia"/>
          <w:color w:val="000000" w:themeColor="text1"/>
          <w:sz w:val="32"/>
          <w:szCs w:val="32"/>
        </w:rPr>
        <w:t>年</w:t>
      </w:r>
      <w:r w:rsidRPr="008F6BCF">
        <w:rPr>
          <w:rFonts w:ascii="宋体" w:eastAsia="宋体" w:hAnsi="宋体" w:cs="Times New Roman"/>
          <w:color w:val="000000" w:themeColor="text1"/>
          <w:sz w:val="32"/>
          <w:szCs w:val="32"/>
          <w:u w:val="single"/>
        </w:rPr>
        <w:t xml:space="preserve">   </w:t>
      </w:r>
      <w:r w:rsidRPr="008F6BCF">
        <w:rPr>
          <w:rFonts w:ascii="宋体" w:eastAsia="宋体" w:hAnsi="宋体" w:cs="Times New Roman" w:hint="eastAsia"/>
          <w:color w:val="000000" w:themeColor="text1"/>
          <w:sz w:val="32"/>
          <w:szCs w:val="32"/>
        </w:rPr>
        <w:t>月</w:t>
      </w:r>
      <w:r w:rsidRPr="008F6BCF">
        <w:rPr>
          <w:rFonts w:ascii="宋体" w:eastAsia="宋体" w:hAnsi="宋体" w:cs="Times New Roman"/>
          <w:color w:val="000000" w:themeColor="text1"/>
          <w:sz w:val="32"/>
          <w:szCs w:val="32"/>
          <w:u w:val="single"/>
        </w:rPr>
        <w:t xml:space="preserve">   </w:t>
      </w:r>
      <w:r w:rsidRPr="008F6BCF">
        <w:rPr>
          <w:rFonts w:ascii="宋体" w:eastAsia="宋体" w:hAnsi="宋体" w:cs="Times New Roman" w:hint="eastAsia"/>
          <w:color w:val="000000" w:themeColor="text1"/>
          <w:sz w:val="32"/>
          <w:szCs w:val="32"/>
        </w:rPr>
        <w:t>日</w:t>
      </w:r>
    </w:p>
    <w:p w14:paraId="3D18BD66"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134" w:right="1134" w:bottom="1134" w:left="1134" w:header="851" w:footer="992" w:gutter="0"/>
          <w:cols w:space="425"/>
          <w:docGrid w:type="lines" w:linePitch="312"/>
        </w:sectPr>
      </w:pPr>
    </w:p>
    <w:p w14:paraId="1A8AC71A"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报价文件目录</w:t>
      </w:r>
    </w:p>
    <w:p w14:paraId="5904E6E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根据磋商文件规定及供应商提供的材料自行编写目录（部分格式后附），竞标人不得对采购人的</w:t>
      </w:r>
      <w:r w:rsidRPr="008F6BCF">
        <w:rPr>
          <w:rFonts w:ascii="宋体" w:eastAsia="宋体" w:hAnsi="宋体" w:hint="eastAsia"/>
          <w:color w:val="000000" w:themeColor="text1"/>
          <w:szCs w:val="21"/>
          <w:u w:val="single"/>
        </w:rPr>
        <w:t>固定</w:t>
      </w:r>
      <w:r w:rsidRPr="008F6BCF">
        <w:rPr>
          <w:rFonts w:ascii="宋体" w:eastAsia="宋体" w:hAnsi="宋体" w:hint="eastAsia"/>
          <w:color w:val="000000" w:themeColor="text1"/>
          <w:szCs w:val="21"/>
        </w:rPr>
        <w:t>综合单价进行修改。</w:t>
      </w:r>
    </w:p>
    <w:p w14:paraId="4615DCD1"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3B0548CC"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（一）竞标函及竞标函附录</w:t>
      </w:r>
    </w:p>
    <w:p w14:paraId="54C69752"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竞标函</w:t>
      </w:r>
    </w:p>
    <w:p w14:paraId="61A7FD21" w14:textId="77777777" w:rsidR="00F37B29" w:rsidRPr="008F6BCF" w:rsidRDefault="0081621C">
      <w:pPr>
        <w:spacing w:line="360" w:lineRule="auto"/>
        <w:rPr>
          <w:rFonts w:ascii="宋体" w:eastAsia="宋体" w:hAnsi="宋体"/>
          <w:color w:val="000000" w:themeColor="text1"/>
          <w:szCs w:val="21"/>
        </w:rPr>
      </w:pP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（采购人名称）：</w:t>
      </w:r>
    </w:p>
    <w:p w14:paraId="04A6BAC0" w14:textId="4B064B68"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1.我方已仔细研究了</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（项目名称/项目编号）磋商文件的全部内容，愿意以下浮系数</w:t>
      </w:r>
      <w:r w:rsidRPr="008F6BCF">
        <w:rPr>
          <w:rFonts w:ascii="Times New Roman" w:eastAsia="宋体" w:hAnsi="Times New Roman" w:cs="Times New Roman"/>
          <w:color w:val="000000" w:themeColor="text1"/>
          <w:szCs w:val="21"/>
          <w:u w:val="single"/>
        </w:rPr>
        <w:t xml:space="preserve">      </w:t>
      </w:r>
      <w:r w:rsidRPr="008F6BCF">
        <w:rPr>
          <w:rFonts w:ascii="Times New Roman" w:eastAsia="宋体" w:hAnsi="Times New Roman" w:cs="Times New Roman"/>
          <w:color w:val="000000" w:themeColor="text1"/>
          <w:szCs w:val="21"/>
        </w:rPr>
        <w:t>%</w:t>
      </w:r>
      <w:r w:rsidRPr="008F6BCF">
        <w:rPr>
          <w:rFonts w:ascii="宋体" w:eastAsia="宋体" w:hAnsi="宋体" w:hint="eastAsia"/>
          <w:color w:val="000000" w:themeColor="text1"/>
          <w:szCs w:val="21"/>
        </w:rPr>
        <w:t>的竞争性磋商报价，</w:t>
      </w:r>
      <w:r w:rsidR="00DB27BA" w:rsidRPr="008F6BCF">
        <w:rPr>
          <w:rFonts w:ascii="宋体" w:eastAsia="宋体" w:hAnsi="宋体" w:hint="eastAsia"/>
          <w:color w:val="000000" w:themeColor="text1"/>
          <w:szCs w:val="21"/>
        </w:rPr>
        <w:t>施工</w:t>
      </w:r>
      <w:r w:rsidRPr="008F6BCF">
        <w:rPr>
          <w:rFonts w:ascii="宋体" w:eastAsia="宋体" w:hAnsi="宋体" w:hint="eastAsia"/>
          <w:color w:val="000000" w:themeColor="text1"/>
          <w:szCs w:val="21"/>
        </w:rPr>
        <w:t>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日历天，按合同约定实施和完成承包工程，修补工程中的任何缺陷，工程质量达到</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w:t>
      </w:r>
    </w:p>
    <w:p w14:paraId="0B571079" w14:textId="6FE8648B"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2.我方承认</w:t>
      </w:r>
      <w:r w:rsidR="00DB27BA" w:rsidRPr="008F6BCF">
        <w:rPr>
          <w:rFonts w:ascii="宋体" w:eastAsia="宋体" w:hAnsi="宋体" w:hint="eastAsia"/>
          <w:color w:val="000000" w:themeColor="text1"/>
          <w:szCs w:val="21"/>
        </w:rPr>
        <w:t>竞标报价表</w:t>
      </w:r>
      <w:r w:rsidRPr="008F6BCF">
        <w:rPr>
          <w:rFonts w:ascii="宋体" w:eastAsia="宋体" w:hAnsi="宋体" w:hint="eastAsia"/>
          <w:color w:val="000000" w:themeColor="text1"/>
          <w:szCs w:val="21"/>
        </w:rPr>
        <w:t>是我方</w:t>
      </w:r>
      <w:r w:rsidR="00DB27BA" w:rsidRPr="008F6BCF">
        <w:rPr>
          <w:rFonts w:ascii="宋体" w:eastAsia="宋体" w:hAnsi="宋体" w:hint="eastAsia"/>
          <w:color w:val="000000" w:themeColor="text1"/>
          <w:szCs w:val="21"/>
        </w:rPr>
        <w:t>竞标函</w:t>
      </w:r>
      <w:r w:rsidRPr="008F6BCF">
        <w:rPr>
          <w:rFonts w:ascii="宋体" w:eastAsia="宋体" w:hAnsi="宋体" w:hint="eastAsia"/>
          <w:color w:val="000000" w:themeColor="text1"/>
          <w:szCs w:val="21"/>
        </w:rPr>
        <w:t>的组成部分。</w:t>
      </w:r>
    </w:p>
    <w:p w14:paraId="261FB8B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3.如我方成交：</w:t>
      </w:r>
    </w:p>
    <w:p w14:paraId="29FD23C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（1）我方承诺在收到成交通知书后，在成交通知书规定的期限内与你方签订合同。</w:t>
      </w:r>
    </w:p>
    <w:p w14:paraId="6F51B1E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（2）在签订合同时不向你方提出附加条件。</w:t>
      </w:r>
    </w:p>
    <w:p w14:paraId="2C23B2E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（3）我方承诺按照磋商文件规定向你方递交履约担保。</w:t>
      </w:r>
    </w:p>
    <w:p w14:paraId="70923D3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（4）我方承诺在合同约定的期限内完成并移交全部合同工程。</w:t>
      </w:r>
    </w:p>
    <w:p w14:paraId="3543AB9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（5）我方已认真阅读你方审定的招标控制价，认可你方发布的招标控制价，并同意本项目依据招标控制价中相应清单单价乘以（1-成交下浮系数）进行结算。</w:t>
      </w:r>
    </w:p>
    <w:p w14:paraId="001AB1AD" w14:textId="296A893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4.在合同书正式签署生效之前，本</w:t>
      </w:r>
      <w:r w:rsidR="00DB27BA" w:rsidRPr="008F6BCF">
        <w:rPr>
          <w:rFonts w:ascii="宋体" w:eastAsia="宋体" w:hAnsi="宋体" w:hint="eastAsia"/>
          <w:color w:val="000000" w:themeColor="text1"/>
          <w:szCs w:val="21"/>
        </w:rPr>
        <w:t>竞标函</w:t>
      </w:r>
      <w:r w:rsidRPr="008F6BCF">
        <w:rPr>
          <w:rFonts w:ascii="宋体" w:eastAsia="宋体" w:hAnsi="宋体" w:hint="eastAsia"/>
          <w:color w:val="000000" w:themeColor="text1"/>
          <w:szCs w:val="21"/>
        </w:rPr>
        <w:t>连同你方的成交通知书将构成我们双方之间共同遵守的文件，对双方具有约束力。</w:t>
      </w:r>
    </w:p>
    <w:p w14:paraId="1B1EE9F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（其他补充说明）。</w:t>
      </w:r>
    </w:p>
    <w:p w14:paraId="0C0200A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与本磋商有关的一切正式往来信函请寄：</w:t>
      </w:r>
    </w:p>
    <w:p w14:paraId="43DF9B5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Times New Roman" w:eastAsia="宋体" w:hAnsi="Times New Roman" w:cs="Times New Roman"/>
          <w:color w:val="000000" w:themeColor="text1"/>
          <w:szCs w:val="21"/>
          <w:u w:val="single"/>
        </w:rPr>
        <w:t xml:space="preserve">      </w:t>
      </w:r>
    </w:p>
    <w:p w14:paraId="7457844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电话：</w:t>
      </w:r>
      <w:r w:rsidRPr="008F6BCF">
        <w:rPr>
          <w:rFonts w:ascii="Times New Roman" w:eastAsia="宋体" w:hAnsi="Times New Roman" w:cs="Times New Roman"/>
          <w:color w:val="000000" w:themeColor="text1"/>
          <w:szCs w:val="21"/>
          <w:u w:val="single"/>
        </w:rPr>
        <w:t xml:space="preserve">      </w:t>
      </w:r>
    </w:p>
    <w:p w14:paraId="5C7A03D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传真：</w:t>
      </w:r>
      <w:r w:rsidRPr="008F6BCF">
        <w:rPr>
          <w:rFonts w:ascii="Times New Roman" w:eastAsia="宋体" w:hAnsi="Times New Roman" w:cs="Times New Roman"/>
          <w:color w:val="000000" w:themeColor="text1"/>
          <w:szCs w:val="21"/>
          <w:u w:val="single"/>
        </w:rPr>
        <w:t xml:space="preserve">      </w:t>
      </w:r>
    </w:p>
    <w:p w14:paraId="4FF3032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邮政编码：</w:t>
      </w:r>
      <w:r w:rsidRPr="008F6BCF">
        <w:rPr>
          <w:rFonts w:ascii="Times New Roman" w:eastAsia="宋体" w:hAnsi="Times New Roman" w:cs="Times New Roman"/>
          <w:color w:val="000000" w:themeColor="text1"/>
          <w:szCs w:val="21"/>
          <w:u w:val="single"/>
        </w:rPr>
        <w:t xml:space="preserve">      </w:t>
      </w:r>
    </w:p>
    <w:p w14:paraId="38CC24F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开户名称：</w:t>
      </w:r>
      <w:r w:rsidRPr="008F6BCF">
        <w:rPr>
          <w:rFonts w:ascii="Times New Roman" w:eastAsia="宋体" w:hAnsi="Times New Roman" w:cs="Times New Roman"/>
          <w:color w:val="000000" w:themeColor="text1"/>
          <w:szCs w:val="21"/>
          <w:u w:val="single"/>
        </w:rPr>
        <w:t xml:space="preserve">      </w:t>
      </w:r>
    </w:p>
    <w:p w14:paraId="0AB3DE7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开户银行：</w:t>
      </w:r>
      <w:r w:rsidRPr="008F6BCF">
        <w:rPr>
          <w:rFonts w:ascii="Times New Roman" w:eastAsia="宋体" w:hAnsi="Times New Roman" w:cs="Times New Roman"/>
          <w:color w:val="000000" w:themeColor="text1"/>
          <w:szCs w:val="21"/>
          <w:u w:val="single"/>
        </w:rPr>
        <w:t xml:space="preserve">      </w:t>
      </w:r>
    </w:p>
    <w:p w14:paraId="316B66C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银行账号：</w:t>
      </w:r>
      <w:r w:rsidRPr="008F6BCF">
        <w:rPr>
          <w:rFonts w:ascii="Times New Roman" w:eastAsia="宋体" w:hAnsi="Times New Roman" w:cs="Times New Roman"/>
          <w:color w:val="000000" w:themeColor="text1"/>
          <w:szCs w:val="21"/>
          <w:u w:val="single"/>
        </w:rPr>
        <w:t xml:space="preserve">      </w:t>
      </w:r>
    </w:p>
    <w:p w14:paraId="0052ECC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特此承诺。</w:t>
      </w:r>
    </w:p>
    <w:p w14:paraId="0852A49A"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658169A8"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3017C2E0" w14:textId="77777777" w:rsidR="00F37B29" w:rsidRPr="008F6BCF" w:rsidRDefault="00F37B29">
      <w:pPr>
        <w:spacing w:line="360" w:lineRule="auto"/>
        <w:ind w:firstLineChars="200" w:firstLine="420"/>
        <w:jc w:val="right"/>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797CE76E"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竞标函附录</w:t>
      </w:r>
    </w:p>
    <w:tbl>
      <w:tblPr>
        <w:tblStyle w:val="af3"/>
        <w:tblW w:w="0" w:type="auto"/>
        <w:jc w:val="center"/>
        <w:tblLook w:val="04A0" w:firstRow="1" w:lastRow="0" w:firstColumn="1" w:lastColumn="0" w:noHBand="0" w:noVBand="1"/>
      </w:tblPr>
      <w:tblGrid>
        <w:gridCol w:w="704"/>
        <w:gridCol w:w="1985"/>
        <w:gridCol w:w="1134"/>
        <w:gridCol w:w="4394"/>
        <w:gridCol w:w="1127"/>
      </w:tblGrid>
      <w:tr w:rsidR="008F6BCF" w:rsidRPr="008F6BCF" w14:paraId="1DD5F002" w14:textId="77777777">
        <w:trPr>
          <w:jc w:val="center"/>
        </w:trPr>
        <w:tc>
          <w:tcPr>
            <w:tcW w:w="704" w:type="dxa"/>
            <w:vAlign w:val="center"/>
          </w:tcPr>
          <w:p w14:paraId="62F0B47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序号</w:t>
            </w:r>
          </w:p>
        </w:tc>
        <w:tc>
          <w:tcPr>
            <w:tcW w:w="1985" w:type="dxa"/>
            <w:vAlign w:val="center"/>
          </w:tcPr>
          <w:p w14:paraId="4748407A"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条款内容</w:t>
            </w:r>
          </w:p>
        </w:tc>
        <w:tc>
          <w:tcPr>
            <w:tcW w:w="1134" w:type="dxa"/>
            <w:vAlign w:val="center"/>
          </w:tcPr>
          <w:p w14:paraId="39DE5CD7"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合同条款号</w:t>
            </w:r>
          </w:p>
        </w:tc>
        <w:tc>
          <w:tcPr>
            <w:tcW w:w="4394" w:type="dxa"/>
            <w:vAlign w:val="center"/>
          </w:tcPr>
          <w:p w14:paraId="229C79C0"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约定内容</w:t>
            </w:r>
          </w:p>
        </w:tc>
        <w:tc>
          <w:tcPr>
            <w:tcW w:w="1127" w:type="dxa"/>
            <w:vAlign w:val="center"/>
          </w:tcPr>
          <w:p w14:paraId="67F785D3"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供应商响应情况</w:t>
            </w:r>
          </w:p>
        </w:tc>
      </w:tr>
      <w:tr w:rsidR="008F6BCF" w:rsidRPr="008F6BCF" w14:paraId="7F89E4F0" w14:textId="77777777">
        <w:trPr>
          <w:jc w:val="center"/>
        </w:trPr>
        <w:tc>
          <w:tcPr>
            <w:tcW w:w="704" w:type="dxa"/>
            <w:vAlign w:val="center"/>
          </w:tcPr>
          <w:p w14:paraId="336535F9"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w:t>
            </w:r>
          </w:p>
        </w:tc>
        <w:tc>
          <w:tcPr>
            <w:tcW w:w="1985" w:type="dxa"/>
            <w:vAlign w:val="center"/>
          </w:tcPr>
          <w:p w14:paraId="4CD4629B"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项目经理</w:t>
            </w:r>
          </w:p>
        </w:tc>
        <w:tc>
          <w:tcPr>
            <w:tcW w:w="1134" w:type="dxa"/>
            <w:vAlign w:val="center"/>
          </w:tcPr>
          <w:p w14:paraId="0AD7A349"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0D9FEC3B"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姓名：</w:t>
            </w:r>
          </w:p>
        </w:tc>
        <w:tc>
          <w:tcPr>
            <w:tcW w:w="1127" w:type="dxa"/>
            <w:vAlign w:val="center"/>
          </w:tcPr>
          <w:p w14:paraId="4B365C90" w14:textId="77777777" w:rsidR="00F37B29" w:rsidRPr="008F6BCF" w:rsidRDefault="00F37B29">
            <w:pPr>
              <w:spacing w:line="360" w:lineRule="auto"/>
              <w:jc w:val="center"/>
              <w:rPr>
                <w:rFonts w:ascii="宋体" w:hAnsi="宋体"/>
                <w:color w:val="000000" w:themeColor="text1"/>
                <w:szCs w:val="21"/>
              </w:rPr>
            </w:pPr>
          </w:p>
        </w:tc>
      </w:tr>
      <w:tr w:rsidR="008F6BCF" w:rsidRPr="008F6BCF" w14:paraId="54B9CB08" w14:textId="77777777">
        <w:trPr>
          <w:jc w:val="center"/>
        </w:trPr>
        <w:tc>
          <w:tcPr>
            <w:tcW w:w="704" w:type="dxa"/>
            <w:vAlign w:val="center"/>
          </w:tcPr>
          <w:p w14:paraId="6820C93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w:t>
            </w:r>
          </w:p>
        </w:tc>
        <w:tc>
          <w:tcPr>
            <w:tcW w:w="1985" w:type="dxa"/>
            <w:vAlign w:val="center"/>
          </w:tcPr>
          <w:p w14:paraId="4CD430E6"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竞标有效期</w:t>
            </w:r>
          </w:p>
        </w:tc>
        <w:tc>
          <w:tcPr>
            <w:tcW w:w="1134" w:type="dxa"/>
            <w:vAlign w:val="center"/>
          </w:tcPr>
          <w:p w14:paraId="0364D34E" w14:textId="77777777" w:rsidR="00F37B29" w:rsidRPr="008F6BCF" w:rsidRDefault="00F37B29">
            <w:pPr>
              <w:spacing w:line="360" w:lineRule="auto"/>
              <w:jc w:val="center"/>
              <w:rPr>
                <w:rFonts w:ascii="宋体" w:hAnsi="宋体"/>
                <w:color w:val="000000" w:themeColor="text1"/>
                <w:szCs w:val="21"/>
              </w:rPr>
            </w:pPr>
          </w:p>
        </w:tc>
        <w:tc>
          <w:tcPr>
            <w:tcW w:w="4394" w:type="dxa"/>
            <w:vAlign w:val="center"/>
          </w:tcPr>
          <w:p w14:paraId="4E0B1274"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自首次响应文件提交截止之日起120日</w:t>
            </w:r>
          </w:p>
        </w:tc>
        <w:tc>
          <w:tcPr>
            <w:tcW w:w="1127" w:type="dxa"/>
            <w:vAlign w:val="center"/>
          </w:tcPr>
          <w:p w14:paraId="19CFD20C" w14:textId="77777777" w:rsidR="00F37B29" w:rsidRPr="008F6BCF" w:rsidRDefault="00F37B29">
            <w:pPr>
              <w:spacing w:line="360" w:lineRule="auto"/>
              <w:jc w:val="center"/>
              <w:rPr>
                <w:rFonts w:ascii="宋体" w:hAnsi="宋体"/>
                <w:color w:val="000000" w:themeColor="text1"/>
                <w:szCs w:val="21"/>
              </w:rPr>
            </w:pPr>
          </w:p>
        </w:tc>
      </w:tr>
      <w:tr w:rsidR="008F6BCF" w:rsidRPr="008F6BCF" w14:paraId="7EBBF0D1" w14:textId="77777777">
        <w:trPr>
          <w:jc w:val="center"/>
        </w:trPr>
        <w:tc>
          <w:tcPr>
            <w:tcW w:w="704" w:type="dxa"/>
            <w:vAlign w:val="center"/>
          </w:tcPr>
          <w:p w14:paraId="76AEE65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3</w:t>
            </w:r>
          </w:p>
        </w:tc>
        <w:tc>
          <w:tcPr>
            <w:tcW w:w="1985" w:type="dxa"/>
            <w:vAlign w:val="center"/>
          </w:tcPr>
          <w:p w14:paraId="2EC7A226" w14:textId="771EA140" w:rsidR="00F37B29" w:rsidRPr="008F6BCF" w:rsidRDefault="00DB27BA">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施工</w:t>
            </w:r>
            <w:bookmarkStart w:id="43" w:name="OLE_LINK14"/>
            <w:bookmarkStart w:id="44" w:name="OLE_LINK18"/>
            <w:r w:rsidR="0081621C" w:rsidRPr="008F6BCF">
              <w:rPr>
                <w:rFonts w:ascii="宋体" w:eastAsia="宋体" w:hAnsi="宋体" w:hint="eastAsia"/>
                <w:color w:val="000000" w:themeColor="text1"/>
                <w:szCs w:val="21"/>
              </w:rPr>
              <w:t>工期</w:t>
            </w:r>
            <w:bookmarkEnd w:id="43"/>
            <w:bookmarkEnd w:id="44"/>
          </w:p>
        </w:tc>
        <w:tc>
          <w:tcPr>
            <w:tcW w:w="1134" w:type="dxa"/>
            <w:vAlign w:val="center"/>
          </w:tcPr>
          <w:p w14:paraId="3BA46019"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2C07862F" w14:textId="3262A225" w:rsidR="00F37B29" w:rsidRPr="008F6BCF" w:rsidRDefault="00CC3E49" w:rsidP="002131FF">
            <w:pPr>
              <w:spacing w:line="360" w:lineRule="auto"/>
              <w:jc w:val="center"/>
              <w:rPr>
                <w:rFonts w:ascii="宋体" w:hAnsi="宋体"/>
                <w:color w:val="000000" w:themeColor="text1"/>
                <w:szCs w:val="21"/>
              </w:rPr>
            </w:pPr>
            <w:r w:rsidRPr="008F6BCF">
              <w:rPr>
                <w:rFonts w:ascii="宋体" w:eastAsia="宋体" w:hAnsi="宋体"/>
                <w:color w:val="000000" w:themeColor="text1"/>
                <w:szCs w:val="21"/>
                <w:u w:val="single"/>
              </w:rPr>
              <w:t xml:space="preserve">   </w:t>
            </w:r>
            <w:r w:rsidR="0081621C" w:rsidRPr="008F6BCF">
              <w:rPr>
                <w:rFonts w:ascii="宋体" w:eastAsia="宋体" w:hAnsi="宋体"/>
                <w:color w:val="000000" w:themeColor="text1"/>
                <w:szCs w:val="21"/>
              </w:rPr>
              <w:t>日历天</w:t>
            </w:r>
          </w:p>
        </w:tc>
        <w:tc>
          <w:tcPr>
            <w:tcW w:w="1127" w:type="dxa"/>
            <w:vAlign w:val="center"/>
          </w:tcPr>
          <w:p w14:paraId="37B39084" w14:textId="77777777" w:rsidR="00F37B29" w:rsidRPr="008F6BCF" w:rsidRDefault="00F37B29">
            <w:pPr>
              <w:spacing w:line="360" w:lineRule="auto"/>
              <w:jc w:val="center"/>
              <w:rPr>
                <w:rFonts w:ascii="宋体" w:hAnsi="宋体"/>
                <w:color w:val="000000" w:themeColor="text1"/>
                <w:szCs w:val="21"/>
              </w:rPr>
            </w:pPr>
          </w:p>
        </w:tc>
      </w:tr>
      <w:tr w:rsidR="008F6BCF" w:rsidRPr="008F6BCF" w14:paraId="69ACAA94" w14:textId="77777777">
        <w:trPr>
          <w:jc w:val="center"/>
        </w:trPr>
        <w:tc>
          <w:tcPr>
            <w:tcW w:w="704" w:type="dxa"/>
            <w:vAlign w:val="center"/>
          </w:tcPr>
          <w:p w14:paraId="0B126C1A"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4</w:t>
            </w:r>
          </w:p>
        </w:tc>
        <w:tc>
          <w:tcPr>
            <w:tcW w:w="1985" w:type="dxa"/>
            <w:vAlign w:val="center"/>
          </w:tcPr>
          <w:p w14:paraId="5CC9E3C1" w14:textId="77777777" w:rsidR="00F37B29" w:rsidRPr="008F6BCF" w:rsidRDefault="0081621C">
            <w:pPr>
              <w:spacing w:line="360" w:lineRule="auto"/>
              <w:jc w:val="center"/>
              <w:rPr>
                <w:rFonts w:ascii="宋体" w:hAnsi="宋体"/>
                <w:color w:val="000000" w:themeColor="text1"/>
                <w:szCs w:val="21"/>
              </w:rPr>
            </w:pPr>
            <w:bookmarkStart w:id="45" w:name="OLE_LINK21"/>
            <w:bookmarkStart w:id="46" w:name="OLE_LINK22"/>
            <w:r w:rsidRPr="008F6BCF">
              <w:rPr>
                <w:rFonts w:ascii="宋体" w:eastAsia="宋体" w:hAnsi="宋体" w:hint="eastAsia"/>
                <w:color w:val="000000" w:themeColor="text1"/>
                <w:szCs w:val="21"/>
              </w:rPr>
              <w:t>缺陷责任期</w:t>
            </w:r>
            <w:bookmarkEnd w:id="45"/>
            <w:bookmarkEnd w:id="46"/>
          </w:p>
        </w:tc>
        <w:tc>
          <w:tcPr>
            <w:tcW w:w="1134" w:type="dxa"/>
            <w:vAlign w:val="center"/>
          </w:tcPr>
          <w:p w14:paraId="483359CD"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7508DC85"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24个月</w:t>
            </w:r>
          </w:p>
        </w:tc>
        <w:tc>
          <w:tcPr>
            <w:tcW w:w="1127" w:type="dxa"/>
            <w:vAlign w:val="center"/>
          </w:tcPr>
          <w:p w14:paraId="7000CC5B" w14:textId="77777777" w:rsidR="00F37B29" w:rsidRPr="008F6BCF" w:rsidRDefault="00F37B29">
            <w:pPr>
              <w:spacing w:line="360" w:lineRule="auto"/>
              <w:jc w:val="center"/>
              <w:rPr>
                <w:rFonts w:ascii="宋体" w:hAnsi="宋体"/>
                <w:color w:val="000000" w:themeColor="text1"/>
                <w:szCs w:val="21"/>
              </w:rPr>
            </w:pPr>
          </w:p>
        </w:tc>
      </w:tr>
      <w:tr w:rsidR="008F6BCF" w:rsidRPr="008F6BCF" w14:paraId="1F34A7F5" w14:textId="77777777">
        <w:trPr>
          <w:jc w:val="center"/>
        </w:trPr>
        <w:tc>
          <w:tcPr>
            <w:tcW w:w="704" w:type="dxa"/>
            <w:vAlign w:val="center"/>
          </w:tcPr>
          <w:p w14:paraId="2018E2C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5</w:t>
            </w:r>
          </w:p>
        </w:tc>
        <w:tc>
          <w:tcPr>
            <w:tcW w:w="1985" w:type="dxa"/>
            <w:vAlign w:val="center"/>
          </w:tcPr>
          <w:p w14:paraId="75C0E586"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承包人履约担保金额</w:t>
            </w:r>
          </w:p>
        </w:tc>
        <w:tc>
          <w:tcPr>
            <w:tcW w:w="1134" w:type="dxa"/>
            <w:vAlign w:val="center"/>
          </w:tcPr>
          <w:p w14:paraId="043241D7"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171487D6" w14:textId="2E86A36F" w:rsidR="00F37B29" w:rsidRPr="008F6BCF" w:rsidRDefault="004E0CD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签约合同价</w:t>
            </w:r>
            <w:bookmarkStart w:id="47" w:name="OLE_LINK25"/>
            <w:bookmarkStart w:id="48" w:name="OLE_LINK26"/>
            <w:r w:rsidR="0081621C" w:rsidRPr="008F6BCF">
              <w:rPr>
                <w:rFonts w:ascii="宋体" w:eastAsia="宋体" w:hAnsi="宋体" w:hint="eastAsia"/>
                <w:color w:val="000000" w:themeColor="text1"/>
                <w:szCs w:val="21"/>
              </w:rPr>
              <w:t>扣除发包人材料设备价款</w:t>
            </w:r>
            <w:bookmarkEnd w:id="47"/>
            <w:bookmarkEnd w:id="48"/>
            <w:r w:rsidR="0081621C" w:rsidRPr="008F6BCF">
              <w:rPr>
                <w:rFonts w:ascii="宋体" w:eastAsia="宋体" w:hAnsi="宋体" w:hint="eastAsia"/>
                <w:color w:val="000000" w:themeColor="text1"/>
                <w:szCs w:val="21"/>
              </w:rPr>
              <w:t>、暂估专业工程、暂列金额后的2%</w:t>
            </w:r>
          </w:p>
        </w:tc>
        <w:tc>
          <w:tcPr>
            <w:tcW w:w="1127" w:type="dxa"/>
            <w:vAlign w:val="center"/>
          </w:tcPr>
          <w:p w14:paraId="09ABCF19" w14:textId="77777777" w:rsidR="00F37B29" w:rsidRPr="008F6BCF" w:rsidRDefault="00F37B29">
            <w:pPr>
              <w:spacing w:line="360" w:lineRule="auto"/>
              <w:jc w:val="center"/>
              <w:rPr>
                <w:rFonts w:ascii="宋体" w:hAnsi="宋体"/>
                <w:color w:val="000000" w:themeColor="text1"/>
                <w:szCs w:val="21"/>
              </w:rPr>
            </w:pPr>
          </w:p>
        </w:tc>
      </w:tr>
      <w:tr w:rsidR="008F6BCF" w:rsidRPr="008F6BCF" w14:paraId="585E684D" w14:textId="77777777">
        <w:trPr>
          <w:jc w:val="center"/>
        </w:trPr>
        <w:tc>
          <w:tcPr>
            <w:tcW w:w="704" w:type="dxa"/>
            <w:vAlign w:val="center"/>
          </w:tcPr>
          <w:p w14:paraId="421C2C7C"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6</w:t>
            </w:r>
          </w:p>
        </w:tc>
        <w:tc>
          <w:tcPr>
            <w:tcW w:w="1985" w:type="dxa"/>
            <w:vAlign w:val="center"/>
          </w:tcPr>
          <w:p w14:paraId="4DE359A7"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分包</w:t>
            </w:r>
          </w:p>
        </w:tc>
        <w:tc>
          <w:tcPr>
            <w:tcW w:w="1134" w:type="dxa"/>
            <w:vAlign w:val="center"/>
          </w:tcPr>
          <w:p w14:paraId="25F335E2"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7E66ED40"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见分包项目情况表</w:t>
            </w:r>
          </w:p>
        </w:tc>
        <w:tc>
          <w:tcPr>
            <w:tcW w:w="1127" w:type="dxa"/>
            <w:vAlign w:val="center"/>
          </w:tcPr>
          <w:p w14:paraId="4DA89B66" w14:textId="77777777" w:rsidR="00F37B29" w:rsidRPr="008F6BCF" w:rsidRDefault="00F37B29">
            <w:pPr>
              <w:spacing w:line="360" w:lineRule="auto"/>
              <w:jc w:val="center"/>
              <w:rPr>
                <w:rFonts w:ascii="宋体" w:hAnsi="宋体"/>
                <w:color w:val="000000" w:themeColor="text1"/>
                <w:szCs w:val="21"/>
              </w:rPr>
            </w:pPr>
          </w:p>
        </w:tc>
      </w:tr>
      <w:tr w:rsidR="008F6BCF" w:rsidRPr="008F6BCF" w14:paraId="272F23D7" w14:textId="77777777">
        <w:trPr>
          <w:jc w:val="center"/>
        </w:trPr>
        <w:tc>
          <w:tcPr>
            <w:tcW w:w="704" w:type="dxa"/>
            <w:vAlign w:val="center"/>
          </w:tcPr>
          <w:p w14:paraId="38D4406B"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7</w:t>
            </w:r>
          </w:p>
        </w:tc>
        <w:tc>
          <w:tcPr>
            <w:tcW w:w="1985" w:type="dxa"/>
            <w:vAlign w:val="center"/>
          </w:tcPr>
          <w:p w14:paraId="41B818AC" w14:textId="77777777" w:rsidR="00F37B29" w:rsidRPr="008F6BCF" w:rsidRDefault="0081621C">
            <w:pPr>
              <w:spacing w:line="360" w:lineRule="auto"/>
              <w:jc w:val="center"/>
              <w:rPr>
                <w:rFonts w:ascii="宋体" w:hAnsi="宋体"/>
                <w:color w:val="000000" w:themeColor="text1"/>
                <w:szCs w:val="21"/>
              </w:rPr>
            </w:pPr>
            <w:bookmarkStart w:id="49" w:name="OLE_LINK27"/>
            <w:bookmarkStart w:id="50" w:name="OLE_LINK28"/>
            <w:r w:rsidRPr="008F6BCF">
              <w:rPr>
                <w:rFonts w:ascii="宋体" w:eastAsia="宋体" w:hAnsi="宋体" w:hint="eastAsia"/>
                <w:color w:val="000000" w:themeColor="text1"/>
                <w:szCs w:val="21"/>
              </w:rPr>
              <w:t>逾期竣工违约金</w:t>
            </w:r>
            <w:bookmarkEnd w:id="49"/>
            <w:bookmarkEnd w:id="50"/>
          </w:p>
        </w:tc>
        <w:tc>
          <w:tcPr>
            <w:tcW w:w="1134" w:type="dxa"/>
            <w:vAlign w:val="center"/>
          </w:tcPr>
          <w:p w14:paraId="4E97431E" w14:textId="77777777"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1BF6BE6D" w14:textId="666E7143" w:rsidR="00F37B29" w:rsidRPr="008F6BCF" w:rsidRDefault="0081621C">
            <w:pPr>
              <w:spacing w:line="360" w:lineRule="auto"/>
              <w:jc w:val="center"/>
              <w:rPr>
                <w:rFonts w:ascii="宋体" w:hAnsi="宋体"/>
                <w:color w:val="000000" w:themeColor="text1"/>
                <w:szCs w:val="21"/>
              </w:rPr>
            </w:pPr>
            <w:r w:rsidRPr="008F6BCF">
              <w:rPr>
                <w:rFonts w:ascii="宋体" w:eastAsia="宋体" w:hAnsi="宋体" w:hint="eastAsia"/>
                <w:color w:val="000000" w:themeColor="text1"/>
                <w:szCs w:val="21"/>
              </w:rPr>
              <w:t>每天违约金数额为</w:t>
            </w:r>
            <w:r w:rsidR="004E0CDC" w:rsidRPr="008F6BCF">
              <w:rPr>
                <w:rFonts w:ascii="宋体" w:eastAsia="宋体" w:hAnsi="宋体" w:hint="eastAsia"/>
                <w:color w:val="000000" w:themeColor="text1"/>
                <w:szCs w:val="21"/>
              </w:rPr>
              <w:t>签约合同价</w:t>
            </w:r>
            <w:r w:rsidRPr="008F6BCF">
              <w:rPr>
                <w:rFonts w:ascii="宋体" w:eastAsia="宋体" w:hAnsi="宋体" w:hint="eastAsia"/>
                <w:color w:val="000000" w:themeColor="text1"/>
                <w:szCs w:val="21"/>
              </w:rPr>
              <w:t>的万分之肆</w:t>
            </w:r>
          </w:p>
        </w:tc>
        <w:tc>
          <w:tcPr>
            <w:tcW w:w="1127" w:type="dxa"/>
            <w:vAlign w:val="center"/>
          </w:tcPr>
          <w:p w14:paraId="63F41DFB" w14:textId="77777777" w:rsidR="00F37B29" w:rsidRPr="008F6BCF" w:rsidRDefault="00F37B29">
            <w:pPr>
              <w:spacing w:line="360" w:lineRule="auto"/>
              <w:jc w:val="center"/>
              <w:rPr>
                <w:rFonts w:ascii="宋体" w:hAnsi="宋体"/>
                <w:color w:val="000000" w:themeColor="text1"/>
                <w:szCs w:val="21"/>
              </w:rPr>
            </w:pPr>
          </w:p>
        </w:tc>
      </w:tr>
      <w:tr w:rsidR="008F6BCF" w:rsidRPr="008F6BCF" w14:paraId="72B558DA" w14:textId="77777777">
        <w:trPr>
          <w:jc w:val="center"/>
        </w:trPr>
        <w:tc>
          <w:tcPr>
            <w:tcW w:w="704" w:type="dxa"/>
            <w:vAlign w:val="center"/>
          </w:tcPr>
          <w:p w14:paraId="170CE3F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8</w:t>
            </w:r>
          </w:p>
        </w:tc>
        <w:tc>
          <w:tcPr>
            <w:tcW w:w="1985" w:type="dxa"/>
            <w:vAlign w:val="center"/>
          </w:tcPr>
          <w:p w14:paraId="649349F5"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逾期竣工违约金最高限额</w:t>
            </w:r>
          </w:p>
        </w:tc>
        <w:tc>
          <w:tcPr>
            <w:tcW w:w="1134" w:type="dxa"/>
            <w:vAlign w:val="center"/>
          </w:tcPr>
          <w:p w14:paraId="01892F2C"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06E3656F" w14:textId="26960160"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不超过</w:t>
            </w:r>
            <w:r w:rsidR="00073919" w:rsidRPr="008F6BCF">
              <w:rPr>
                <w:rFonts w:ascii="宋体" w:eastAsia="宋体" w:hAnsi="宋体" w:hint="eastAsia"/>
                <w:color w:val="000000" w:themeColor="text1"/>
                <w:szCs w:val="21"/>
              </w:rPr>
              <w:t>签约</w:t>
            </w:r>
            <w:r w:rsidRPr="008F6BCF">
              <w:rPr>
                <w:rFonts w:ascii="宋体" w:eastAsia="宋体" w:hAnsi="宋体" w:hint="eastAsia"/>
                <w:color w:val="000000" w:themeColor="text1"/>
                <w:szCs w:val="21"/>
              </w:rPr>
              <w:t>合同价的10%</w:t>
            </w:r>
          </w:p>
        </w:tc>
        <w:tc>
          <w:tcPr>
            <w:tcW w:w="1127" w:type="dxa"/>
            <w:vAlign w:val="center"/>
          </w:tcPr>
          <w:p w14:paraId="5CB6FA83" w14:textId="77777777" w:rsidR="00F37B29" w:rsidRPr="008F6BCF" w:rsidRDefault="00F37B29">
            <w:pPr>
              <w:spacing w:line="360" w:lineRule="auto"/>
              <w:jc w:val="center"/>
              <w:rPr>
                <w:rFonts w:ascii="宋体" w:hAnsi="宋体"/>
                <w:color w:val="000000" w:themeColor="text1"/>
                <w:szCs w:val="21"/>
              </w:rPr>
            </w:pPr>
          </w:p>
        </w:tc>
      </w:tr>
      <w:tr w:rsidR="008F6BCF" w:rsidRPr="008F6BCF" w14:paraId="2C32728D" w14:textId="77777777">
        <w:trPr>
          <w:jc w:val="center"/>
        </w:trPr>
        <w:tc>
          <w:tcPr>
            <w:tcW w:w="704" w:type="dxa"/>
            <w:vAlign w:val="center"/>
          </w:tcPr>
          <w:p w14:paraId="561A8D9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9</w:t>
            </w:r>
          </w:p>
        </w:tc>
        <w:tc>
          <w:tcPr>
            <w:tcW w:w="1985" w:type="dxa"/>
            <w:vAlign w:val="center"/>
          </w:tcPr>
          <w:p w14:paraId="53B5A893"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质量标准</w:t>
            </w:r>
          </w:p>
        </w:tc>
        <w:tc>
          <w:tcPr>
            <w:tcW w:w="1134" w:type="dxa"/>
            <w:vAlign w:val="center"/>
          </w:tcPr>
          <w:p w14:paraId="7B10F261"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542F716B"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合格</w:t>
            </w:r>
          </w:p>
        </w:tc>
        <w:tc>
          <w:tcPr>
            <w:tcW w:w="1127" w:type="dxa"/>
            <w:vAlign w:val="center"/>
          </w:tcPr>
          <w:p w14:paraId="3B1EEB37" w14:textId="77777777" w:rsidR="00F37B29" w:rsidRPr="008F6BCF" w:rsidRDefault="00F37B29">
            <w:pPr>
              <w:spacing w:line="360" w:lineRule="auto"/>
              <w:jc w:val="center"/>
              <w:rPr>
                <w:rFonts w:ascii="宋体" w:hAnsi="宋体"/>
                <w:color w:val="000000" w:themeColor="text1"/>
                <w:szCs w:val="21"/>
              </w:rPr>
            </w:pPr>
          </w:p>
        </w:tc>
      </w:tr>
      <w:tr w:rsidR="008F6BCF" w:rsidRPr="008F6BCF" w14:paraId="555731B9" w14:textId="77777777">
        <w:trPr>
          <w:jc w:val="center"/>
        </w:trPr>
        <w:tc>
          <w:tcPr>
            <w:tcW w:w="704" w:type="dxa"/>
            <w:vAlign w:val="center"/>
          </w:tcPr>
          <w:p w14:paraId="36C62A9C"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10</w:t>
            </w:r>
          </w:p>
        </w:tc>
        <w:tc>
          <w:tcPr>
            <w:tcW w:w="1985" w:type="dxa"/>
            <w:vAlign w:val="center"/>
          </w:tcPr>
          <w:p w14:paraId="6B5D837A"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预付款额度</w:t>
            </w:r>
          </w:p>
        </w:tc>
        <w:tc>
          <w:tcPr>
            <w:tcW w:w="1134" w:type="dxa"/>
            <w:vAlign w:val="center"/>
          </w:tcPr>
          <w:p w14:paraId="7D89D33B"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2B797EA3"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无预付款</w:t>
            </w:r>
          </w:p>
        </w:tc>
        <w:tc>
          <w:tcPr>
            <w:tcW w:w="1127" w:type="dxa"/>
            <w:vAlign w:val="center"/>
          </w:tcPr>
          <w:p w14:paraId="6EFC04F6" w14:textId="77777777" w:rsidR="00F37B29" w:rsidRPr="008F6BCF" w:rsidRDefault="00F37B29">
            <w:pPr>
              <w:spacing w:line="360" w:lineRule="auto"/>
              <w:jc w:val="center"/>
              <w:rPr>
                <w:rFonts w:ascii="宋体" w:hAnsi="宋体"/>
                <w:color w:val="000000" w:themeColor="text1"/>
                <w:szCs w:val="21"/>
              </w:rPr>
            </w:pPr>
          </w:p>
        </w:tc>
      </w:tr>
      <w:tr w:rsidR="008F6BCF" w:rsidRPr="008F6BCF" w14:paraId="4F640582" w14:textId="77777777">
        <w:trPr>
          <w:jc w:val="center"/>
        </w:trPr>
        <w:tc>
          <w:tcPr>
            <w:tcW w:w="704" w:type="dxa"/>
            <w:vAlign w:val="center"/>
          </w:tcPr>
          <w:p w14:paraId="4D183CF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w:t>
            </w:r>
            <w:r w:rsidRPr="008F6BCF">
              <w:rPr>
                <w:rFonts w:ascii="宋体" w:hAnsi="宋体"/>
                <w:color w:val="000000" w:themeColor="text1"/>
                <w:szCs w:val="21"/>
              </w:rPr>
              <w:t>1</w:t>
            </w:r>
          </w:p>
        </w:tc>
        <w:tc>
          <w:tcPr>
            <w:tcW w:w="1985" w:type="dxa"/>
            <w:vAlign w:val="center"/>
          </w:tcPr>
          <w:p w14:paraId="35E78C0C"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质量保证金额度</w:t>
            </w:r>
          </w:p>
        </w:tc>
        <w:tc>
          <w:tcPr>
            <w:tcW w:w="1134" w:type="dxa"/>
            <w:vAlign w:val="center"/>
          </w:tcPr>
          <w:p w14:paraId="0EF48AAB"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专用条款</w:t>
            </w:r>
          </w:p>
        </w:tc>
        <w:tc>
          <w:tcPr>
            <w:tcW w:w="4394" w:type="dxa"/>
            <w:vAlign w:val="center"/>
          </w:tcPr>
          <w:p w14:paraId="56788196"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工程价款结算总额的3%</w:t>
            </w:r>
          </w:p>
        </w:tc>
        <w:tc>
          <w:tcPr>
            <w:tcW w:w="1127" w:type="dxa"/>
            <w:vAlign w:val="center"/>
          </w:tcPr>
          <w:p w14:paraId="68102B8F" w14:textId="77777777" w:rsidR="00F37B29" w:rsidRPr="008F6BCF" w:rsidRDefault="00F37B29">
            <w:pPr>
              <w:spacing w:line="360" w:lineRule="auto"/>
              <w:jc w:val="center"/>
              <w:rPr>
                <w:rFonts w:ascii="宋体" w:hAnsi="宋体"/>
                <w:color w:val="000000" w:themeColor="text1"/>
                <w:szCs w:val="21"/>
              </w:rPr>
            </w:pPr>
          </w:p>
        </w:tc>
      </w:tr>
      <w:tr w:rsidR="008F6BCF" w:rsidRPr="008F6BCF" w14:paraId="67B94CE4" w14:textId="77777777">
        <w:trPr>
          <w:jc w:val="center"/>
        </w:trPr>
        <w:tc>
          <w:tcPr>
            <w:tcW w:w="704" w:type="dxa"/>
            <w:vAlign w:val="center"/>
          </w:tcPr>
          <w:p w14:paraId="3A091E8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1985" w:type="dxa"/>
            <w:vAlign w:val="center"/>
          </w:tcPr>
          <w:p w14:paraId="0AE41FB8"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color w:val="000000" w:themeColor="text1"/>
                <w:szCs w:val="21"/>
              </w:rPr>
              <w:t>…</w:t>
            </w:r>
          </w:p>
        </w:tc>
        <w:tc>
          <w:tcPr>
            <w:tcW w:w="1134" w:type="dxa"/>
            <w:vAlign w:val="center"/>
          </w:tcPr>
          <w:p w14:paraId="6CA19C0D" w14:textId="77777777" w:rsidR="00F37B29" w:rsidRPr="008F6BCF" w:rsidRDefault="00F37B29">
            <w:pPr>
              <w:spacing w:line="360" w:lineRule="auto"/>
              <w:jc w:val="center"/>
              <w:rPr>
                <w:rFonts w:ascii="宋体" w:eastAsia="宋体" w:hAnsi="宋体"/>
                <w:color w:val="000000" w:themeColor="text1"/>
                <w:szCs w:val="21"/>
              </w:rPr>
            </w:pPr>
          </w:p>
        </w:tc>
        <w:tc>
          <w:tcPr>
            <w:tcW w:w="4394" w:type="dxa"/>
            <w:vAlign w:val="center"/>
          </w:tcPr>
          <w:p w14:paraId="0EEC8022" w14:textId="77777777" w:rsidR="00F37B29" w:rsidRPr="008F6BCF" w:rsidRDefault="00F37B29">
            <w:pPr>
              <w:spacing w:line="360" w:lineRule="auto"/>
              <w:jc w:val="left"/>
              <w:rPr>
                <w:rFonts w:ascii="宋体" w:eastAsia="宋体" w:hAnsi="宋体"/>
                <w:color w:val="000000" w:themeColor="text1"/>
                <w:szCs w:val="21"/>
              </w:rPr>
            </w:pPr>
          </w:p>
        </w:tc>
        <w:tc>
          <w:tcPr>
            <w:tcW w:w="1127" w:type="dxa"/>
            <w:vAlign w:val="center"/>
          </w:tcPr>
          <w:p w14:paraId="21FC50ED" w14:textId="77777777" w:rsidR="00F37B29" w:rsidRPr="008F6BCF" w:rsidRDefault="00F37B29">
            <w:pPr>
              <w:spacing w:line="360" w:lineRule="auto"/>
              <w:jc w:val="center"/>
              <w:rPr>
                <w:rFonts w:ascii="宋体" w:hAnsi="宋体"/>
                <w:color w:val="000000" w:themeColor="text1"/>
                <w:szCs w:val="21"/>
              </w:rPr>
            </w:pPr>
          </w:p>
        </w:tc>
      </w:tr>
      <w:tr w:rsidR="008F6BCF" w:rsidRPr="008F6BCF" w14:paraId="52CD575D" w14:textId="77777777">
        <w:trPr>
          <w:jc w:val="center"/>
        </w:trPr>
        <w:tc>
          <w:tcPr>
            <w:tcW w:w="9344" w:type="dxa"/>
            <w:gridSpan w:val="5"/>
            <w:vAlign w:val="center"/>
          </w:tcPr>
          <w:p w14:paraId="481B1A50"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hint="eastAsia"/>
                <w:color w:val="000000" w:themeColor="text1"/>
                <w:szCs w:val="21"/>
              </w:rPr>
              <w:t>说明：供应商在响应磋商文件中规定的实质性要求和条件的基础上，可做出其他有利于采购人的承诺。此类承诺可在本表中予以补充填写。</w:t>
            </w:r>
          </w:p>
        </w:tc>
      </w:tr>
    </w:tbl>
    <w:p w14:paraId="684119AD"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法定代表人或者委托代理人（签字或者电子签名）：</w:t>
      </w:r>
    </w:p>
    <w:p w14:paraId="2483031A"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511ABC95" w14:textId="77777777" w:rsidR="00F37B29" w:rsidRPr="008F6BCF" w:rsidRDefault="0081621C">
      <w:pPr>
        <w:wordWrap w:val="0"/>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21E3E751" w14:textId="77777777" w:rsidR="00F37B29" w:rsidRPr="008F6BCF" w:rsidRDefault="00F37B29">
      <w:pPr>
        <w:pStyle w:val="2"/>
        <w:jc w:val="center"/>
        <w:rPr>
          <w:color w:val="000000" w:themeColor="text1"/>
        </w:rPr>
        <w:sectPr w:rsidR="00F37B29" w:rsidRPr="008F6BCF">
          <w:pgSz w:w="11906" w:h="16838"/>
          <w:pgMar w:top="1440" w:right="1134" w:bottom="1440" w:left="1418" w:header="851" w:footer="992" w:gutter="0"/>
          <w:cols w:space="425"/>
          <w:docGrid w:type="lines" w:linePitch="312"/>
        </w:sectPr>
      </w:pPr>
    </w:p>
    <w:p w14:paraId="34E2330E" w14:textId="503A9BE2" w:rsidR="00F37B29" w:rsidRPr="008F6BCF" w:rsidRDefault="0081621C">
      <w:pPr>
        <w:pStyle w:val="a3"/>
        <w:overflowPunct w:val="0"/>
        <w:spacing w:line="520" w:lineRule="exact"/>
        <w:ind w:firstLine="0"/>
        <w:jc w:val="center"/>
        <w:rPr>
          <w:rFonts w:ascii="宋体" w:hAnsi="宋体" w:cs="方正小标宋简体"/>
          <w:b/>
          <w:color w:val="000000" w:themeColor="text1"/>
          <w:sz w:val="32"/>
          <w:szCs w:val="32"/>
        </w:rPr>
      </w:pPr>
      <w:r w:rsidRPr="008F6BCF">
        <w:rPr>
          <w:rFonts w:ascii="宋体" w:hAnsi="宋体" w:hint="eastAsia"/>
          <w:b/>
          <w:color w:val="000000" w:themeColor="text1"/>
          <w:sz w:val="32"/>
          <w:szCs w:val="32"/>
        </w:rPr>
        <w:lastRenderedPageBreak/>
        <w:t>（</w:t>
      </w:r>
      <w:r w:rsidRPr="008F6BCF">
        <w:rPr>
          <w:rFonts w:ascii="宋体" w:hAnsi="宋体" w:cs="方正小标宋简体" w:hint="eastAsia"/>
          <w:b/>
          <w:color w:val="000000" w:themeColor="text1"/>
          <w:sz w:val="32"/>
          <w:szCs w:val="32"/>
        </w:rPr>
        <w:t>二</w:t>
      </w:r>
      <w:r w:rsidRPr="008F6BCF">
        <w:rPr>
          <w:rFonts w:ascii="宋体" w:hAnsi="宋体" w:hint="eastAsia"/>
          <w:b/>
          <w:color w:val="000000" w:themeColor="text1"/>
          <w:sz w:val="32"/>
          <w:szCs w:val="32"/>
        </w:rPr>
        <w:t>）</w:t>
      </w:r>
      <w:r w:rsidR="002131FF" w:rsidRPr="008F6BCF">
        <w:rPr>
          <w:rFonts w:ascii="宋体" w:hAnsi="宋体" w:cs="方正小标宋简体" w:hint="eastAsia"/>
          <w:b/>
          <w:color w:val="000000" w:themeColor="text1"/>
          <w:sz w:val="32"/>
          <w:szCs w:val="32"/>
        </w:rPr>
        <w:t>竞标</w:t>
      </w:r>
      <w:r w:rsidRPr="008F6BCF">
        <w:rPr>
          <w:rFonts w:ascii="宋体" w:hAnsi="宋体" w:cs="方正小标宋简体" w:hint="eastAsia"/>
          <w:b/>
          <w:color w:val="000000" w:themeColor="text1"/>
          <w:sz w:val="32"/>
          <w:szCs w:val="32"/>
        </w:rPr>
        <w:t>报价表</w:t>
      </w:r>
    </w:p>
    <w:p w14:paraId="64CD750D" w14:textId="77777777" w:rsidR="00F37B29" w:rsidRPr="008F6BCF" w:rsidRDefault="00F37B29">
      <w:pPr>
        <w:spacing w:line="360" w:lineRule="auto"/>
        <w:ind w:firstLineChars="200" w:firstLine="420"/>
        <w:rPr>
          <w:rFonts w:ascii="宋体" w:eastAsia="宋体" w:hAnsi="宋体"/>
          <w:color w:val="000000" w:themeColor="text1"/>
          <w:szCs w:val="21"/>
        </w:rPr>
      </w:pPr>
    </w:p>
    <w:p w14:paraId="3910732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项目名称：</w:t>
      </w:r>
    </w:p>
    <w:p w14:paraId="471F5E1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项目编号：</w:t>
      </w:r>
    </w:p>
    <w:p w14:paraId="1968680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分标（如有）：</w:t>
      </w:r>
    </w:p>
    <w:p w14:paraId="556C853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1276"/>
        <w:gridCol w:w="2126"/>
        <w:gridCol w:w="2127"/>
        <w:gridCol w:w="993"/>
      </w:tblGrid>
      <w:tr w:rsidR="008F6BCF" w:rsidRPr="008F6BCF" w14:paraId="1D6FA430" w14:textId="77777777">
        <w:trPr>
          <w:jc w:val="center"/>
        </w:trPr>
        <w:tc>
          <w:tcPr>
            <w:tcW w:w="846" w:type="dxa"/>
            <w:vAlign w:val="center"/>
          </w:tcPr>
          <w:p w14:paraId="3F3EE47F"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序号</w:t>
            </w:r>
          </w:p>
        </w:tc>
        <w:tc>
          <w:tcPr>
            <w:tcW w:w="1417" w:type="dxa"/>
            <w:vAlign w:val="center"/>
          </w:tcPr>
          <w:p w14:paraId="6AD0B659"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标的名称</w:t>
            </w:r>
          </w:p>
        </w:tc>
        <w:tc>
          <w:tcPr>
            <w:tcW w:w="1276" w:type="dxa"/>
            <w:vAlign w:val="center"/>
          </w:tcPr>
          <w:p w14:paraId="63F068D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数量及单位</w:t>
            </w:r>
          </w:p>
        </w:tc>
        <w:tc>
          <w:tcPr>
            <w:tcW w:w="2126" w:type="dxa"/>
            <w:vAlign w:val="center"/>
          </w:tcPr>
          <w:p w14:paraId="18F311B2"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报价（元/人民币）</w:t>
            </w:r>
          </w:p>
        </w:tc>
        <w:tc>
          <w:tcPr>
            <w:tcW w:w="2127" w:type="dxa"/>
          </w:tcPr>
          <w:p w14:paraId="3FFA8A5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下浮系数（%）</w:t>
            </w:r>
          </w:p>
        </w:tc>
        <w:tc>
          <w:tcPr>
            <w:tcW w:w="993" w:type="dxa"/>
            <w:vAlign w:val="center"/>
          </w:tcPr>
          <w:p w14:paraId="099B148A"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备注</w:t>
            </w:r>
          </w:p>
        </w:tc>
      </w:tr>
      <w:tr w:rsidR="008F6BCF" w:rsidRPr="008F6BCF" w14:paraId="700A11A9" w14:textId="77777777">
        <w:trPr>
          <w:jc w:val="center"/>
        </w:trPr>
        <w:tc>
          <w:tcPr>
            <w:tcW w:w="846" w:type="dxa"/>
            <w:vAlign w:val="center"/>
          </w:tcPr>
          <w:p w14:paraId="5EFA85CD"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1</w:t>
            </w:r>
          </w:p>
        </w:tc>
        <w:tc>
          <w:tcPr>
            <w:tcW w:w="1417" w:type="dxa"/>
            <w:vAlign w:val="center"/>
          </w:tcPr>
          <w:p w14:paraId="4BEBE46F" w14:textId="77777777" w:rsidR="00F37B29" w:rsidRPr="008F6BCF" w:rsidRDefault="00F37B29">
            <w:pPr>
              <w:spacing w:line="360" w:lineRule="auto"/>
              <w:jc w:val="center"/>
              <w:rPr>
                <w:rFonts w:ascii="宋体" w:hAnsi="宋体"/>
                <w:color w:val="000000" w:themeColor="text1"/>
                <w:szCs w:val="21"/>
              </w:rPr>
            </w:pPr>
          </w:p>
        </w:tc>
        <w:tc>
          <w:tcPr>
            <w:tcW w:w="1276" w:type="dxa"/>
            <w:vAlign w:val="center"/>
          </w:tcPr>
          <w:p w14:paraId="33A763CC"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1项</w:t>
            </w:r>
          </w:p>
        </w:tc>
        <w:tc>
          <w:tcPr>
            <w:tcW w:w="2126" w:type="dxa"/>
            <w:vAlign w:val="center"/>
          </w:tcPr>
          <w:p w14:paraId="37AC4B0C" w14:textId="77777777" w:rsidR="00F37B29" w:rsidRPr="008F6BCF" w:rsidRDefault="00F37B29">
            <w:pPr>
              <w:spacing w:line="360" w:lineRule="auto"/>
              <w:jc w:val="center"/>
              <w:rPr>
                <w:rFonts w:ascii="宋体" w:hAnsi="宋体"/>
                <w:color w:val="000000" w:themeColor="text1"/>
                <w:szCs w:val="21"/>
              </w:rPr>
            </w:pPr>
          </w:p>
        </w:tc>
        <w:tc>
          <w:tcPr>
            <w:tcW w:w="2127" w:type="dxa"/>
          </w:tcPr>
          <w:p w14:paraId="67C7DF34" w14:textId="77777777" w:rsidR="00F37B29" w:rsidRPr="008F6BCF" w:rsidRDefault="00F37B29">
            <w:pPr>
              <w:spacing w:line="360" w:lineRule="auto"/>
              <w:jc w:val="center"/>
              <w:rPr>
                <w:rFonts w:ascii="宋体" w:hAnsi="宋体"/>
                <w:color w:val="000000" w:themeColor="text1"/>
                <w:szCs w:val="21"/>
              </w:rPr>
            </w:pPr>
          </w:p>
        </w:tc>
        <w:tc>
          <w:tcPr>
            <w:tcW w:w="993" w:type="dxa"/>
            <w:vAlign w:val="center"/>
          </w:tcPr>
          <w:p w14:paraId="79CAB18B" w14:textId="77777777" w:rsidR="00F37B29" w:rsidRPr="008F6BCF" w:rsidRDefault="00F37B29">
            <w:pPr>
              <w:spacing w:line="360" w:lineRule="auto"/>
              <w:jc w:val="center"/>
              <w:rPr>
                <w:rFonts w:ascii="宋体" w:hAnsi="宋体"/>
                <w:color w:val="000000" w:themeColor="text1"/>
                <w:szCs w:val="21"/>
              </w:rPr>
            </w:pPr>
          </w:p>
        </w:tc>
      </w:tr>
    </w:tbl>
    <w:p w14:paraId="4D547D7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w:t>
      </w:r>
    </w:p>
    <w:p w14:paraId="3D5D84C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1.供应商的报价表必须加盖供应商电子签章并由法定代表人或者委托代理人签字或者电子签名。</w:t>
      </w:r>
    </w:p>
    <w:p w14:paraId="47BAFA7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2.报价一经涂改，应在涂改处加盖供应商公章或者加盖电子签章或者由法定代表人或者授权委托人签字（或者电子签名）。</w:t>
      </w:r>
    </w:p>
    <w:p w14:paraId="6B2787F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3.如为联合体参加竞争性磋商，“供应商名称”处必须列明联合体各方名称，标注联合体牵头人名称。</w:t>
      </w:r>
    </w:p>
    <w:p w14:paraId="6697D55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4.如为联合体参加竞争性磋商，盖章处须加盖联合体牵头人公章。</w:t>
      </w:r>
    </w:p>
    <w:p w14:paraId="69DF3C1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5.如有多分标，分别列明各分标的报价表。</w:t>
      </w:r>
    </w:p>
    <w:p w14:paraId="34116359"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法定代表人或者委托代理人（签字或者电子签名）：</w:t>
      </w:r>
    </w:p>
    <w:p w14:paraId="1A1D2620"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6B4C5677" w14:textId="77777777" w:rsidR="00F37B29" w:rsidRPr="008F6BCF" w:rsidRDefault="0081621C">
      <w:pPr>
        <w:wordWrap w:val="0"/>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6BA6343B" w14:textId="77777777" w:rsidR="00F37B29" w:rsidRPr="008F6BCF" w:rsidRDefault="00F37B29">
      <w:pPr>
        <w:pStyle w:val="2"/>
        <w:jc w:val="center"/>
        <w:rPr>
          <w:color w:val="000000" w:themeColor="text1"/>
        </w:rPr>
        <w:sectPr w:rsidR="00F37B29" w:rsidRPr="008F6BCF">
          <w:pgSz w:w="11906" w:h="16838"/>
          <w:pgMar w:top="1440" w:right="1134" w:bottom="1440" w:left="1418" w:header="851" w:footer="992" w:gutter="0"/>
          <w:cols w:space="425"/>
          <w:docGrid w:type="lines" w:linePitch="312"/>
        </w:sectPr>
      </w:pPr>
    </w:p>
    <w:p w14:paraId="4A70FCB2"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（三）中小企业声明函（工程）</w:t>
      </w:r>
    </w:p>
    <w:p w14:paraId="6B9B1652" w14:textId="77777777" w:rsidR="00F37B29" w:rsidRPr="008F6BCF" w:rsidRDefault="00F37B29">
      <w:pPr>
        <w:spacing w:line="360" w:lineRule="auto"/>
        <w:ind w:firstLineChars="200" w:firstLine="420"/>
        <w:rPr>
          <w:rFonts w:ascii="宋体" w:eastAsia="宋体" w:hAnsi="宋体"/>
          <w:color w:val="000000" w:themeColor="text1"/>
          <w:szCs w:val="21"/>
        </w:rPr>
      </w:pPr>
    </w:p>
    <w:p w14:paraId="37B449F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本公司（联合体）郑重声明，根据《政府采购促进中小企业发展管理办法》（财库﹝2020﹞46号）的规定，本公司（联合体）参加</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（单位名称）的</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（项目名称）采购活动，工程的施工单位全部为符合政策要求的中小企业。相关企业（含联合体中的中小企业、签订分包意向协议的中小企业）的具体情况如下：</w:t>
      </w:r>
    </w:p>
    <w:p w14:paraId="1A8569A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（标的名称），属于</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（采购文件中明确的所属行业）；承建企业为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（企业名称），从业人员</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人，营业收入为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万元，资产总额为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万元，属于</w:t>
      </w:r>
      <w:r w:rsidRPr="008F6BCF">
        <w:rPr>
          <w:rFonts w:ascii="宋体" w:eastAsia="宋体" w:hAnsi="宋体" w:hint="eastAsia"/>
          <w:color w:val="000000" w:themeColor="text1"/>
          <w:szCs w:val="21"/>
          <w:u w:val="single"/>
        </w:rPr>
        <w:t>（中型企业、小型企业、微型企业）</w:t>
      </w:r>
      <w:r w:rsidRPr="008F6BCF">
        <w:rPr>
          <w:rFonts w:ascii="宋体" w:eastAsia="宋体" w:hAnsi="宋体" w:hint="eastAsia"/>
          <w:color w:val="000000" w:themeColor="text1"/>
          <w:szCs w:val="21"/>
        </w:rPr>
        <w:t>；</w:t>
      </w:r>
    </w:p>
    <w:p w14:paraId="0B333A5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（标的名称），属于</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（采购文件中明确的所属行业）；承建企业为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（企业名称），从业人员</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人，营业收入为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万元，资产总额为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万元，属于</w:t>
      </w:r>
      <w:r w:rsidRPr="008F6BCF">
        <w:rPr>
          <w:rFonts w:ascii="宋体" w:eastAsia="宋体" w:hAnsi="宋体" w:hint="eastAsia"/>
          <w:color w:val="000000" w:themeColor="text1"/>
          <w:szCs w:val="21"/>
          <w:u w:val="single"/>
        </w:rPr>
        <w:t>（中型企业、小型企业、微型企业）</w:t>
      </w:r>
      <w:r w:rsidRPr="008F6BCF">
        <w:rPr>
          <w:rFonts w:ascii="宋体" w:eastAsia="宋体" w:hAnsi="宋体" w:hint="eastAsia"/>
          <w:color w:val="000000" w:themeColor="text1"/>
          <w:szCs w:val="21"/>
        </w:rPr>
        <w:t>；</w:t>
      </w:r>
    </w:p>
    <w:p w14:paraId="4751A2B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p>
    <w:p w14:paraId="21DC76D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以上企业，不属于大企业的分支机构，不存在控股股东为大企业的情形，也不存在与大企业的负责人为同一人的情形。</w:t>
      </w:r>
    </w:p>
    <w:p w14:paraId="21C8C61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本企业对上述声明内容的真实性负责。如有虚假，将依法承担相应责任。</w:t>
      </w:r>
    </w:p>
    <w:p w14:paraId="2E6436F9" w14:textId="77777777" w:rsidR="00F37B29" w:rsidRPr="008F6BCF" w:rsidRDefault="00F37B29">
      <w:pPr>
        <w:spacing w:line="360" w:lineRule="auto"/>
        <w:ind w:firstLineChars="200" w:firstLine="420"/>
        <w:rPr>
          <w:rFonts w:ascii="宋体" w:eastAsia="宋体" w:hAnsi="宋体"/>
          <w:color w:val="000000" w:themeColor="text1"/>
          <w:szCs w:val="21"/>
        </w:rPr>
      </w:pPr>
    </w:p>
    <w:p w14:paraId="559DC765"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20F75ED6"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4CFDF5DB" w14:textId="77777777" w:rsidR="00F37B29" w:rsidRPr="008F6BCF" w:rsidRDefault="00F37B29">
      <w:pPr>
        <w:spacing w:line="360" w:lineRule="auto"/>
        <w:ind w:firstLineChars="200" w:firstLine="420"/>
        <w:rPr>
          <w:rFonts w:ascii="宋体" w:eastAsia="宋体" w:hAnsi="宋体"/>
          <w:color w:val="000000" w:themeColor="text1"/>
          <w:szCs w:val="21"/>
        </w:rPr>
      </w:pPr>
    </w:p>
    <w:p w14:paraId="45CDC2A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23B832A"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0A63107E"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（四）残疾人福利性单位声明函</w:t>
      </w:r>
    </w:p>
    <w:p w14:paraId="157C55D2" w14:textId="77777777" w:rsidR="00F37B29" w:rsidRPr="008F6BCF" w:rsidRDefault="00F37B29">
      <w:pPr>
        <w:spacing w:line="360" w:lineRule="auto"/>
        <w:ind w:firstLineChars="200" w:firstLine="420"/>
        <w:rPr>
          <w:rFonts w:ascii="宋体" w:eastAsia="宋体" w:hAnsi="宋体"/>
          <w:color w:val="000000" w:themeColor="text1"/>
          <w:szCs w:val="21"/>
        </w:rPr>
      </w:pPr>
    </w:p>
    <w:p w14:paraId="5DF50B8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本单位郑重声明，根据《财政部、民政部、中国残疾人联合会关于促进残疾人就业政府采购政策的通知》（财库〔2017〕141号）的规定，本单位为符合条件的残疾人福利性单位，且本单位参加</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单位的</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项目采购活动提供本单位制造的货物（由本单位承担工程/提供服务），或者提供其他残疾人福利性单位制造的货物（不包括使用非残疾人福利性单位注册商标的货物）。</w:t>
      </w:r>
    </w:p>
    <w:p w14:paraId="1CC932F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本单位对上述声明的真实性负责。如有虚假，将依法承担相应责任。</w:t>
      </w:r>
    </w:p>
    <w:p w14:paraId="6DB5374C" w14:textId="77777777" w:rsidR="00F37B29" w:rsidRPr="008F6BCF" w:rsidRDefault="00F37B29">
      <w:pPr>
        <w:spacing w:line="360" w:lineRule="auto"/>
        <w:ind w:firstLineChars="200" w:firstLine="420"/>
        <w:rPr>
          <w:rFonts w:ascii="宋体" w:eastAsia="宋体" w:hAnsi="宋体"/>
          <w:color w:val="000000" w:themeColor="text1"/>
          <w:szCs w:val="21"/>
        </w:rPr>
      </w:pPr>
    </w:p>
    <w:p w14:paraId="5C174B54"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04B1C4F0"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bookmarkStart w:id="51" w:name="OLE_LINK19"/>
      <w:bookmarkStart w:id="52" w:name="OLE_LINK20"/>
      <w:r w:rsidRPr="008F6BCF">
        <w:rPr>
          <w:rFonts w:ascii="Times New Roman" w:eastAsia="宋体" w:hAnsi="Times New Roman" w:cs="Times New Roman"/>
          <w:color w:val="000000" w:themeColor="text1"/>
          <w:szCs w:val="21"/>
          <w:u w:val="single"/>
        </w:rPr>
        <w:t xml:space="preserve">   </w:t>
      </w:r>
      <w:bookmarkEnd w:id="51"/>
      <w:bookmarkEnd w:id="52"/>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32DCE27C" w14:textId="77777777" w:rsidR="00F37B29" w:rsidRPr="008F6BCF" w:rsidRDefault="00F37B29">
      <w:pPr>
        <w:spacing w:line="360" w:lineRule="auto"/>
        <w:ind w:firstLineChars="200" w:firstLine="420"/>
        <w:rPr>
          <w:rFonts w:ascii="宋体" w:eastAsia="宋体" w:hAnsi="宋体"/>
          <w:color w:val="000000" w:themeColor="text1"/>
          <w:szCs w:val="21"/>
        </w:rPr>
      </w:pPr>
    </w:p>
    <w:p w14:paraId="5EE98AD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注：请根据自己的真实情况出具《残疾人福利性单位声明函》。依法享受中小企业扶持政策的，采购人或者采购代理机构在公告成交结果时，同时公告其《残疾人福利性单位声明函》，接受社会监督。</w:t>
      </w:r>
    </w:p>
    <w:p w14:paraId="6EBDD829"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08C45F44" w14:textId="77777777" w:rsidR="00F37B29" w:rsidRPr="008F6BCF" w:rsidRDefault="0081621C">
      <w:pPr>
        <w:pStyle w:val="2"/>
        <w:jc w:val="center"/>
        <w:rPr>
          <w:color w:val="000000" w:themeColor="text1"/>
        </w:rPr>
      </w:pPr>
      <w:bookmarkStart w:id="53" w:name="_Toc236646991"/>
      <w:r w:rsidRPr="008F6BCF">
        <w:rPr>
          <w:rFonts w:hint="eastAsia"/>
          <w:color w:val="000000" w:themeColor="text1"/>
        </w:rPr>
        <w:lastRenderedPageBreak/>
        <w:t>三、商务技术文件格式</w:t>
      </w:r>
      <w:bookmarkEnd w:id="53"/>
    </w:p>
    <w:p w14:paraId="7087654E" w14:textId="77777777" w:rsidR="00F37B29" w:rsidRPr="008F6BCF" w:rsidRDefault="00F37B29">
      <w:pPr>
        <w:spacing w:line="360" w:lineRule="auto"/>
        <w:ind w:firstLineChars="200" w:firstLine="420"/>
        <w:rPr>
          <w:rFonts w:ascii="宋体" w:eastAsia="宋体" w:hAnsi="宋体"/>
          <w:color w:val="000000" w:themeColor="text1"/>
          <w:szCs w:val="21"/>
        </w:rPr>
      </w:pPr>
    </w:p>
    <w:p w14:paraId="1546449E" w14:textId="77777777" w:rsidR="00F37B29" w:rsidRPr="008F6BCF" w:rsidRDefault="00F37B29">
      <w:pPr>
        <w:spacing w:line="360" w:lineRule="auto"/>
        <w:ind w:firstLineChars="200" w:firstLine="420"/>
        <w:rPr>
          <w:rFonts w:ascii="宋体" w:eastAsia="宋体" w:hAnsi="宋体"/>
          <w:color w:val="000000" w:themeColor="text1"/>
          <w:szCs w:val="21"/>
        </w:rPr>
      </w:pPr>
    </w:p>
    <w:p w14:paraId="43C32ECD" w14:textId="77777777" w:rsidR="00F37B29" w:rsidRPr="008F6BCF" w:rsidRDefault="0081621C">
      <w:pPr>
        <w:spacing w:line="360" w:lineRule="auto"/>
        <w:jc w:val="center"/>
        <w:rPr>
          <w:rFonts w:ascii="宋体" w:eastAsia="宋体" w:hAnsi="宋体"/>
          <w:b/>
          <w:color w:val="000000" w:themeColor="text1"/>
          <w:sz w:val="84"/>
          <w:szCs w:val="84"/>
        </w:rPr>
      </w:pPr>
      <w:r w:rsidRPr="008F6BCF">
        <w:rPr>
          <w:rFonts w:ascii="宋体" w:eastAsia="宋体" w:hAnsi="宋体" w:hint="eastAsia"/>
          <w:b/>
          <w:color w:val="000000" w:themeColor="text1"/>
          <w:sz w:val="84"/>
          <w:szCs w:val="84"/>
        </w:rPr>
        <w:t>商务技术文件（封面）</w:t>
      </w:r>
    </w:p>
    <w:p w14:paraId="31E73A4D" w14:textId="77777777" w:rsidR="00F37B29" w:rsidRPr="008F6BCF" w:rsidRDefault="00F37B29">
      <w:pPr>
        <w:spacing w:line="360" w:lineRule="auto"/>
        <w:ind w:firstLineChars="200" w:firstLine="420"/>
        <w:rPr>
          <w:rFonts w:ascii="宋体" w:eastAsia="宋体" w:hAnsi="宋体"/>
          <w:color w:val="000000" w:themeColor="text1"/>
          <w:szCs w:val="21"/>
        </w:rPr>
      </w:pPr>
    </w:p>
    <w:p w14:paraId="0EB46EEC" w14:textId="77777777" w:rsidR="00F37B29" w:rsidRPr="008F6BCF" w:rsidRDefault="00F37B29">
      <w:pPr>
        <w:spacing w:line="360" w:lineRule="auto"/>
        <w:ind w:firstLineChars="200" w:firstLine="420"/>
        <w:rPr>
          <w:rFonts w:ascii="宋体" w:eastAsia="宋体" w:hAnsi="宋体"/>
          <w:color w:val="000000" w:themeColor="text1"/>
          <w:szCs w:val="21"/>
        </w:rPr>
      </w:pPr>
    </w:p>
    <w:p w14:paraId="3B100A22" w14:textId="77777777" w:rsidR="00F37B29" w:rsidRPr="008F6BCF" w:rsidRDefault="00F37B29">
      <w:pPr>
        <w:spacing w:line="360" w:lineRule="auto"/>
        <w:ind w:firstLineChars="200" w:firstLine="420"/>
        <w:rPr>
          <w:rFonts w:ascii="宋体" w:eastAsia="宋体" w:hAnsi="宋体"/>
          <w:color w:val="000000" w:themeColor="text1"/>
          <w:szCs w:val="21"/>
        </w:rPr>
      </w:pPr>
    </w:p>
    <w:p w14:paraId="71618F3E" w14:textId="77777777" w:rsidR="00F37B29" w:rsidRPr="008F6BCF" w:rsidRDefault="00F37B29">
      <w:pPr>
        <w:spacing w:line="360" w:lineRule="auto"/>
        <w:ind w:firstLineChars="200" w:firstLine="420"/>
        <w:rPr>
          <w:rFonts w:ascii="宋体" w:eastAsia="宋体" w:hAnsi="宋体"/>
          <w:color w:val="000000" w:themeColor="text1"/>
          <w:szCs w:val="21"/>
        </w:rPr>
      </w:pPr>
    </w:p>
    <w:p w14:paraId="46C13602" w14:textId="77777777" w:rsidR="00F37B29" w:rsidRPr="008F6BCF" w:rsidRDefault="00F37B29">
      <w:pPr>
        <w:spacing w:line="360" w:lineRule="auto"/>
        <w:ind w:firstLineChars="200" w:firstLine="420"/>
        <w:rPr>
          <w:rFonts w:ascii="宋体" w:eastAsia="宋体" w:hAnsi="宋体"/>
          <w:color w:val="000000" w:themeColor="text1"/>
          <w:szCs w:val="21"/>
        </w:rPr>
      </w:pPr>
    </w:p>
    <w:p w14:paraId="7D41C78F"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项目名称：</w:t>
      </w:r>
    </w:p>
    <w:p w14:paraId="5F91BB2C" w14:textId="77777777" w:rsidR="00F37B29" w:rsidRPr="008F6BCF" w:rsidRDefault="00F37B29">
      <w:pPr>
        <w:spacing w:line="360" w:lineRule="auto"/>
        <w:ind w:firstLineChars="200" w:firstLine="420"/>
        <w:rPr>
          <w:rFonts w:ascii="宋体" w:eastAsia="宋体" w:hAnsi="宋体"/>
          <w:color w:val="000000" w:themeColor="text1"/>
          <w:szCs w:val="21"/>
        </w:rPr>
      </w:pPr>
    </w:p>
    <w:p w14:paraId="74C67B7F"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项目编号：</w:t>
      </w:r>
    </w:p>
    <w:p w14:paraId="7D7CA248" w14:textId="77777777" w:rsidR="00F37B29" w:rsidRPr="008F6BCF" w:rsidRDefault="00F37B29">
      <w:pPr>
        <w:spacing w:line="360" w:lineRule="auto"/>
        <w:ind w:firstLineChars="200" w:firstLine="420"/>
        <w:rPr>
          <w:rFonts w:ascii="宋体" w:eastAsia="宋体" w:hAnsi="宋体"/>
          <w:color w:val="000000" w:themeColor="text1"/>
          <w:szCs w:val="21"/>
        </w:rPr>
      </w:pPr>
    </w:p>
    <w:p w14:paraId="316A9AC5"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所竞分标（如有则填写，无分标时填写“无”或者留空）：</w:t>
      </w:r>
    </w:p>
    <w:p w14:paraId="61C03FB8" w14:textId="77777777" w:rsidR="00F37B29" w:rsidRPr="008F6BCF" w:rsidRDefault="00F37B29">
      <w:pPr>
        <w:spacing w:line="360" w:lineRule="auto"/>
        <w:ind w:firstLineChars="200" w:firstLine="420"/>
        <w:rPr>
          <w:rFonts w:ascii="宋体" w:eastAsia="宋体" w:hAnsi="宋体"/>
          <w:color w:val="000000" w:themeColor="text1"/>
          <w:szCs w:val="21"/>
        </w:rPr>
      </w:pPr>
    </w:p>
    <w:p w14:paraId="275972FA" w14:textId="77777777" w:rsidR="00F37B29" w:rsidRPr="008F6BCF" w:rsidRDefault="0081621C">
      <w:pPr>
        <w:spacing w:line="360" w:lineRule="auto"/>
        <w:ind w:firstLineChars="200" w:firstLine="640"/>
        <w:rPr>
          <w:rFonts w:ascii="宋体" w:eastAsia="宋体" w:hAnsi="宋体"/>
          <w:color w:val="000000" w:themeColor="text1"/>
          <w:sz w:val="32"/>
          <w:szCs w:val="32"/>
        </w:rPr>
      </w:pPr>
      <w:r w:rsidRPr="008F6BCF">
        <w:rPr>
          <w:rFonts w:ascii="宋体" w:eastAsia="宋体" w:hAnsi="宋体" w:hint="eastAsia"/>
          <w:color w:val="000000" w:themeColor="text1"/>
          <w:sz w:val="32"/>
          <w:szCs w:val="32"/>
        </w:rPr>
        <w:t>供应商名称：</w:t>
      </w:r>
    </w:p>
    <w:p w14:paraId="2D9CA156" w14:textId="77777777" w:rsidR="00F37B29" w:rsidRPr="008F6BCF" w:rsidRDefault="00F37B29">
      <w:pPr>
        <w:spacing w:line="360" w:lineRule="auto"/>
        <w:ind w:firstLineChars="200" w:firstLine="420"/>
        <w:rPr>
          <w:rFonts w:ascii="宋体" w:eastAsia="宋体" w:hAnsi="宋体"/>
          <w:color w:val="000000" w:themeColor="text1"/>
          <w:szCs w:val="21"/>
        </w:rPr>
      </w:pPr>
    </w:p>
    <w:p w14:paraId="6CE622C7" w14:textId="77777777" w:rsidR="00F37B29" w:rsidRPr="008F6BCF" w:rsidRDefault="00F37B29">
      <w:pPr>
        <w:spacing w:line="360" w:lineRule="auto"/>
        <w:ind w:firstLineChars="200" w:firstLine="420"/>
        <w:rPr>
          <w:rFonts w:ascii="宋体" w:eastAsia="宋体" w:hAnsi="宋体"/>
          <w:color w:val="000000" w:themeColor="text1"/>
          <w:szCs w:val="21"/>
        </w:rPr>
      </w:pPr>
    </w:p>
    <w:p w14:paraId="53D11185" w14:textId="77777777" w:rsidR="00F37B29" w:rsidRPr="008F6BCF" w:rsidRDefault="00F37B29">
      <w:pPr>
        <w:spacing w:line="360" w:lineRule="auto"/>
        <w:ind w:firstLineChars="200" w:firstLine="420"/>
        <w:rPr>
          <w:rFonts w:ascii="宋体" w:eastAsia="宋体" w:hAnsi="宋体"/>
          <w:color w:val="000000" w:themeColor="text1"/>
          <w:szCs w:val="21"/>
        </w:rPr>
      </w:pPr>
    </w:p>
    <w:p w14:paraId="169A0472"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cs="Times New Roman"/>
          <w:color w:val="000000" w:themeColor="text1"/>
          <w:sz w:val="32"/>
          <w:szCs w:val="32"/>
          <w:u w:val="single"/>
        </w:rPr>
        <w:t xml:space="preserve">   </w:t>
      </w:r>
      <w:r w:rsidRPr="008F6BCF">
        <w:rPr>
          <w:rFonts w:ascii="宋体" w:eastAsia="宋体" w:hAnsi="宋体" w:hint="eastAsia"/>
          <w:color w:val="000000" w:themeColor="text1"/>
          <w:sz w:val="32"/>
          <w:szCs w:val="32"/>
        </w:rPr>
        <w:t>年</w:t>
      </w:r>
      <w:r w:rsidRPr="008F6BCF">
        <w:rPr>
          <w:rFonts w:ascii="宋体" w:eastAsia="宋体" w:hAnsi="宋体" w:cs="Times New Roman"/>
          <w:color w:val="000000" w:themeColor="text1"/>
          <w:sz w:val="32"/>
          <w:szCs w:val="32"/>
          <w:u w:val="single"/>
        </w:rPr>
        <w:t xml:space="preserve">   </w:t>
      </w:r>
      <w:r w:rsidRPr="008F6BCF">
        <w:rPr>
          <w:rFonts w:ascii="宋体" w:eastAsia="宋体" w:hAnsi="宋体" w:hint="eastAsia"/>
          <w:color w:val="000000" w:themeColor="text1"/>
          <w:sz w:val="32"/>
          <w:szCs w:val="32"/>
        </w:rPr>
        <w:t>月</w:t>
      </w:r>
      <w:r w:rsidRPr="008F6BCF">
        <w:rPr>
          <w:rFonts w:ascii="宋体" w:eastAsia="宋体" w:hAnsi="宋体" w:cs="Times New Roman"/>
          <w:color w:val="000000" w:themeColor="text1"/>
          <w:sz w:val="32"/>
          <w:szCs w:val="32"/>
          <w:u w:val="single"/>
        </w:rPr>
        <w:t xml:space="preserve">   </w:t>
      </w:r>
      <w:r w:rsidRPr="008F6BCF">
        <w:rPr>
          <w:rFonts w:ascii="宋体" w:eastAsia="宋体" w:hAnsi="宋体" w:hint="eastAsia"/>
          <w:color w:val="000000" w:themeColor="text1"/>
          <w:sz w:val="32"/>
          <w:szCs w:val="32"/>
        </w:rPr>
        <w:t>日</w:t>
      </w:r>
    </w:p>
    <w:p w14:paraId="064F07AA" w14:textId="77777777" w:rsidR="00F37B29" w:rsidRPr="008F6BCF" w:rsidRDefault="00F37B29">
      <w:pPr>
        <w:spacing w:line="360" w:lineRule="auto"/>
        <w:jc w:val="center"/>
        <w:rPr>
          <w:rFonts w:ascii="宋体" w:eastAsia="宋体" w:hAnsi="宋体"/>
          <w:color w:val="000000" w:themeColor="text1"/>
          <w:szCs w:val="21"/>
        </w:rPr>
        <w:sectPr w:rsidR="00F37B29" w:rsidRPr="008F6BCF">
          <w:pgSz w:w="11906" w:h="16838"/>
          <w:pgMar w:top="1134" w:right="1134" w:bottom="1134" w:left="1134" w:header="851" w:footer="992" w:gutter="0"/>
          <w:cols w:space="425"/>
          <w:docGrid w:type="lines" w:linePitch="312"/>
        </w:sectPr>
      </w:pPr>
    </w:p>
    <w:p w14:paraId="4FA8F2FA"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商务技术文件目录</w:t>
      </w:r>
    </w:p>
    <w:p w14:paraId="1F7E2EC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根据磋商文件规定及供应商提供的材料自行编写目录（部分格式后附）。</w:t>
      </w:r>
    </w:p>
    <w:p w14:paraId="1D4AE8C6"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549A9BF3"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（一）无串通参加竞争性磋商行为的承诺函</w:t>
      </w:r>
    </w:p>
    <w:p w14:paraId="4A5D98A9"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无串通参加竞争性磋商行为的承诺函</w:t>
      </w:r>
    </w:p>
    <w:p w14:paraId="03B66E01" w14:textId="77777777" w:rsidR="00F37B29" w:rsidRPr="008F6BCF" w:rsidRDefault="00F37B29">
      <w:pPr>
        <w:spacing w:line="360" w:lineRule="auto"/>
        <w:ind w:firstLineChars="200" w:firstLine="420"/>
        <w:rPr>
          <w:rFonts w:ascii="宋体" w:eastAsia="宋体" w:hAnsi="宋体"/>
          <w:color w:val="000000" w:themeColor="text1"/>
          <w:szCs w:val="21"/>
        </w:rPr>
      </w:pPr>
    </w:p>
    <w:p w14:paraId="08A6D157"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一、我方承诺无下列相互串通竞争性磋商的情形：</w:t>
      </w:r>
    </w:p>
    <w:p w14:paraId="02B9BA3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1.不同供应商的响应文件由同一单位或者个人编制；</w:t>
      </w:r>
    </w:p>
    <w:p w14:paraId="2A28BD7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2.不同供应商委托同一单位或者个人办理竞争性磋商事宜；</w:t>
      </w:r>
    </w:p>
    <w:p w14:paraId="77FA86D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3.不同供应商的响应文件载明的项目管理员为同一个人；</w:t>
      </w:r>
    </w:p>
    <w:p w14:paraId="6114689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4.不同供应商的响应文件异常一致或者竞争性磋商报价呈规律性差异；</w:t>
      </w:r>
    </w:p>
    <w:p w14:paraId="66FDF59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5.不同供应商的响应文件相互混装；</w:t>
      </w:r>
    </w:p>
    <w:p w14:paraId="37C4C38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6.不同供应商的磋商保证金从同一单位或者个人账户转出。</w:t>
      </w:r>
    </w:p>
    <w:p w14:paraId="128D178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二、我方承诺无下列恶意串通的情形：</w:t>
      </w:r>
    </w:p>
    <w:p w14:paraId="49CCBD4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1.供应商直接或者间接从采购人或者采购代理机构处获得其他供应商的相关信息并修改其响应文件；</w:t>
      </w:r>
    </w:p>
    <w:p w14:paraId="4E865D2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2.供应商按照采购人或者采购代理机构的授意撤换、修改响应文件；</w:t>
      </w:r>
    </w:p>
    <w:p w14:paraId="13B1886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3.供应商之间协商报价、技术方案等响应文件的实质性内容；</w:t>
      </w:r>
    </w:p>
    <w:p w14:paraId="1CC99C7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4.属于同一集团、协会、商会等组织成员的供应商按照该组织要求协同参加政府采购活动；</w:t>
      </w:r>
    </w:p>
    <w:p w14:paraId="7D84A06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5.供应商之间事先约定一致抬高或者压低竞争性磋商报价，或者在竞争性磋商项目中事先约定轮流以高价位或者低价位成交，或者事先约定由某一特定供应商成交，然后再参加竞争性磋商；</w:t>
      </w:r>
    </w:p>
    <w:p w14:paraId="64097B9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6.供应商之间商定部分供应商放弃参加政府采购活动或者放弃成交；</w:t>
      </w:r>
    </w:p>
    <w:p w14:paraId="5AD6F4F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7.供应商与采购人或者采购代理机构之间、供应商相互之间，为谋求特定供应商成交或者排斥其他供应商的其他串通行为。</w:t>
      </w:r>
    </w:p>
    <w:p w14:paraId="037FBE63" w14:textId="77777777" w:rsidR="00F37B29" w:rsidRPr="008F6BCF" w:rsidRDefault="00F37B29">
      <w:pPr>
        <w:spacing w:line="360" w:lineRule="auto"/>
        <w:ind w:firstLineChars="200" w:firstLine="420"/>
        <w:rPr>
          <w:rFonts w:ascii="宋体" w:eastAsia="宋体" w:hAnsi="宋体"/>
          <w:color w:val="000000" w:themeColor="text1"/>
          <w:szCs w:val="21"/>
        </w:rPr>
      </w:pPr>
    </w:p>
    <w:p w14:paraId="56B7809B"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以上情形一经核查属实，我方愿意承担一切后果，并不再寻求任何旨在减轻或者免除法律责任的辩解。</w:t>
      </w:r>
    </w:p>
    <w:p w14:paraId="58CD8D54"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60B3B33E" w14:textId="77777777" w:rsidR="00F37B29" w:rsidRPr="008F6BCF" w:rsidRDefault="0081621C">
      <w:pPr>
        <w:wordWrap w:val="0"/>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384CB60C"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65204DE3"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（二）法定代表人身份证明书</w:t>
      </w:r>
    </w:p>
    <w:p w14:paraId="2358FD25" w14:textId="77777777" w:rsidR="00F37B29" w:rsidRPr="008F6BCF" w:rsidRDefault="00F37B29">
      <w:pPr>
        <w:spacing w:line="360" w:lineRule="auto"/>
        <w:ind w:firstLineChars="200" w:firstLine="420"/>
        <w:rPr>
          <w:rFonts w:ascii="宋体" w:eastAsia="宋体" w:hAnsi="宋体"/>
          <w:color w:val="000000" w:themeColor="text1"/>
          <w:szCs w:val="21"/>
        </w:rPr>
      </w:pPr>
    </w:p>
    <w:p w14:paraId="27F43BB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供应商名称：</w:t>
      </w:r>
      <w:r w:rsidRPr="008F6BCF">
        <w:rPr>
          <w:rFonts w:ascii="Times New Roman" w:eastAsia="宋体" w:hAnsi="Times New Roman" w:cs="Times New Roman"/>
          <w:color w:val="000000" w:themeColor="text1"/>
          <w:szCs w:val="21"/>
        </w:rPr>
        <w:t>____________________________________________________________________________</w:t>
      </w:r>
    </w:p>
    <w:p w14:paraId="5FA311E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Times New Roman" w:eastAsia="宋体" w:hAnsi="Times New Roman" w:cs="Times New Roman"/>
          <w:color w:val="000000" w:themeColor="text1"/>
          <w:szCs w:val="21"/>
        </w:rPr>
        <w:t>__________________________________________________________________________________</w:t>
      </w:r>
    </w:p>
    <w:p w14:paraId="0DF2968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姓名：</w:t>
      </w:r>
      <w:r w:rsidRPr="008F6BCF">
        <w:rPr>
          <w:rFonts w:ascii="Times New Roman" w:eastAsia="宋体" w:hAnsi="Times New Roman" w:cs="Times New Roman"/>
          <w:color w:val="000000" w:themeColor="text1"/>
          <w:szCs w:val="21"/>
        </w:rPr>
        <w:t>_______________________________________</w:t>
      </w:r>
      <w:r w:rsidRPr="008F6BCF">
        <w:rPr>
          <w:rFonts w:ascii="宋体" w:eastAsia="宋体" w:hAnsi="宋体" w:hint="eastAsia"/>
          <w:color w:val="000000" w:themeColor="text1"/>
          <w:szCs w:val="21"/>
        </w:rPr>
        <w:t>性别：</w:t>
      </w:r>
      <w:r w:rsidRPr="008F6BCF">
        <w:rPr>
          <w:rFonts w:ascii="Times New Roman" w:eastAsia="宋体" w:hAnsi="Times New Roman" w:cs="Times New Roman"/>
          <w:color w:val="000000" w:themeColor="text1"/>
          <w:szCs w:val="21"/>
        </w:rPr>
        <w:t>______________________________________</w:t>
      </w:r>
    </w:p>
    <w:p w14:paraId="2E8550B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年龄：</w:t>
      </w:r>
      <w:r w:rsidRPr="008F6BCF">
        <w:rPr>
          <w:rFonts w:ascii="Times New Roman" w:eastAsia="宋体" w:hAnsi="Times New Roman" w:cs="Times New Roman"/>
          <w:color w:val="000000" w:themeColor="text1"/>
          <w:szCs w:val="21"/>
        </w:rPr>
        <w:t>_______________________________________</w:t>
      </w:r>
      <w:r w:rsidRPr="008F6BCF">
        <w:rPr>
          <w:rFonts w:ascii="宋体" w:eastAsia="宋体" w:hAnsi="宋体" w:hint="eastAsia"/>
          <w:color w:val="000000" w:themeColor="text1"/>
          <w:szCs w:val="21"/>
        </w:rPr>
        <w:t>职务：</w:t>
      </w:r>
      <w:r w:rsidRPr="008F6BCF">
        <w:rPr>
          <w:rFonts w:ascii="Times New Roman" w:eastAsia="宋体" w:hAnsi="Times New Roman" w:cs="Times New Roman"/>
          <w:color w:val="000000" w:themeColor="text1"/>
          <w:szCs w:val="21"/>
        </w:rPr>
        <w:t>______________________________________</w:t>
      </w:r>
    </w:p>
    <w:p w14:paraId="4B768BF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身份证号码：</w:t>
      </w:r>
      <w:r w:rsidRPr="008F6BCF">
        <w:rPr>
          <w:rFonts w:ascii="Times New Roman" w:eastAsia="宋体" w:hAnsi="Times New Roman" w:cs="Times New Roman"/>
          <w:color w:val="000000" w:themeColor="text1"/>
          <w:szCs w:val="21"/>
        </w:rPr>
        <w:t>____________________________________________________________________________</w:t>
      </w:r>
    </w:p>
    <w:p w14:paraId="1DE47CD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系</w:t>
      </w:r>
      <w:r w:rsidRPr="008F6BCF">
        <w:rPr>
          <w:rFonts w:ascii="宋体" w:eastAsia="宋体" w:hAnsi="宋体" w:hint="eastAsia"/>
          <w:color w:val="000000" w:themeColor="text1"/>
          <w:szCs w:val="21"/>
          <w:u w:val="single"/>
        </w:rPr>
        <w:t>（供应商名称）</w:t>
      </w:r>
      <w:r w:rsidRPr="008F6BCF">
        <w:rPr>
          <w:rFonts w:ascii="宋体" w:eastAsia="宋体" w:hAnsi="宋体" w:hint="eastAsia"/>
          <w:color w:val="000000" w:themeColor="text1"/>
          <w:szCs w:val="21"/>
        </w:rPr>
        <w:t>的法定代表人。</w:t>
      </w:r>
    </w:p>
    <w:p w14:paraId="619706F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特此证明。</w:t>
      </w:r>
    </w:p>
    <w:p w14:paraId="79F34C61" w14:textId="77777777" w:rsidR="00F37B29" w:rsidRPr="008F6BCF" w:rsidRDefault="00F37B29">
      <w:pPr>
        <w:spacing w:line="360" w:lineRule="auto"/>
        <w:ind w:firstLineChars="200" w:firstLine="420"/>
        <w:rPr>
          <w:rFonts w:ascii="宋体" w:eastAsia="宋体" w:hAnsi="宋体"/>
          <w:color w:val="000000" w:themeColor="text1"/>
          <w:szCs w:val="21"/>
        </w:rPr>
      </w:pPr>
    </w:p>
    <w:p w14:paraId="05C621D9" w14:textId="77777777" w:rsidR="00F37B29" w:rsidRPr="008F6BCF" w:rsidRDefault="00F37B29">
      <w:pPr>
        <w:spacing w:line="360" w:lineRule="auto"/>
        <w:ind w:firstLineChars="200" w:firstLine="420"/>
        <w:rPr>
          <w:rFonts w:ascii="宋体" w:eastAsia="宋体" w:hAnsi="宋体"/>
          <w:color w:val="000000" w:themeColor="text1"/>
          <w:szCs w:val="21"/>
        </w:rPr>
      </w:pPr>
    </w:p>
    <w:p w14:paraId="1D0D3802" w14:textId="77777777" w:rsidR="00F37B29" w:rsidRPr="008F6BCF" w:rsidRDefault="00F37B29">
      <w:pPr>
        <w:spacing w:line="360" w:lineRule="auto"/>
        <w:ind w:firstLineChars="200" w:firstLine="420"/>
        <w:rPr>
          <w:rFonts w:ascii="宋体" w:eastAsia="宋体" w:hAnsi="宋体"/>
          <w:color w:val="000000" w:themeColor="text1"/>
          <w:szCs w:val="21"/>
        </w:rPr>
      </w:pPr>
    </w:p>
    <w:p w14:paraId="1F2A64B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附件：法定代表人有效身份证正反面复印件</w:t>
      </w:r>
    </w:p>
    <w:p w14:paraId="38669EF7" w14:textId="77777777" w:rsidR="00F37B29" w:rsidRPr="008F6BCF" w:rsidRDefault="00F37B29">
      <w:pPr>
        <w:spacing w:line="360" w:lineRule="auto"/>
        <w:ind w:firstLineChars="200" w:firstLine="420"/>
        <w:rPr>
          <w:rFonts w:ascii="宋体" w:eastAsia="宋体" w:hAnsi="宋体"/>
          <w:color w:val="000000" w:themeColor="text1"/>
          <w:szCs w:val="21"/>
        </w:rPr>
      </w:pPr>
    </w:p>
    <w:p w14:paraId="53ED4571"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508DE67A"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6ECFBBC5" w14:textId="77777777" w:rsidR="00F37B29" w:rsidRPr="008F6BCF" w:rsidRDefault="00F37B29">
      <w:pPr>
        <w:spacing w:line="360" w:lineRule="auto"/>
        <w:ind w:firstLineChars="200" w:firstLine="420"/>
        <w:rPr>
          <w:rFonts w:ascii="宋体" w:eastAsia="宋体" w:hAnsi="宋体"/>
          <w:color w:val="000000" w:themeColor="text1"/>
          <w:szCs w:val="21"/>
        </w:rPr>
      </w:pPr>
    </w:p>
    <w:p w14:paraId="3263728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注：1.自然人竞标的无需提供，联合体竞标的只需牵头人出具。</w:t>
      </w:r>
    </w:p>
    <w:p w14:paraId="2C2D3F32" w14:textId="77777777" w:rsidR="00F37B29" w:rsidRPr="008F6BCF" w:rsidRDefault="00F37B29">
      <w:pPr>
        <w:spacing w:line="360" w:lineRule="auto"/>
        <w:ind w:firstLineChars="200" w:firstLine="420"/>
        <w:rPr>
          <w:rFonts w:ascii="宋体" w:eastAsia="宋体" w:hAnsi="宋体"/>
          <w:color w:val="000000" w:themeColor="text1"/>
          <w:szCs w:val="21"/>
        </w:rPr>
      </w:pPr>
    </w:p>
    <w:p w14:paraId="77E7F3B0"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134" w:right="1134" w:bottom="1134" w:left="1134" w:header="851" w:footer="992" w:gutter="0"/>
          <w:cols w:space="425"/>
          <w:docGrid w:type="lines" w:linePitch="312"/>
        </w:sectPr>
      </w:pPr>
    </w:p>
    <w:p w14:paraId="0B0C6F42"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lastRenderedPageBreak/>
        <w:t>附件：</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8F6BCF" w:rsidRPr="008F6BCF" w14:paraId="7ABABB8E" w14:textId="77777777">
        <w:trPr>
          <w:trHeight w:val="5325"/>
        </w:trPr>
        <w:tc>
          <w:tcPr>
            <w:tcW w:w="5000" w:type="pct"/>
          </w:tcPr>
          <w:p w14:paraId="7714F9A9" w14:textId="77777777" w:rsidR="00F37B29" w:rsidRPr="008F6BCF" w:rsidRDefault="0081621C">
            <w:pPr>
              <w:spacing w:line="360" w:lineRule="auto"/>
              <w:jc w:val="left"/>
              <w:rPr>
                <w:rFonts w:ascii="宋体" w:hAnsi="宋体"/>
                <w:b/>
                <w:color w:val="000000" w:themeColor="text1"/>
                <w:szCs w:val="21"/>
              </w:rPr>
            </w:pPr>
            <w:r w:rsidRPr="008F6BCF">
              <w:rPr>
                <w:rFonts w:ascii="宋体" w:hAnsi="宋体" w:hint="eastAsia"/>
                <w:b/>
                <w:color w:val="000000" w:themeColor="text1"/>
                <w:szCs w:val="21"/>
              </w:rPr>
              <w:t>法定代表身份证复印件粘贴处（正、反面）</w:t>
            </w:r>
          </w:p>
        </w:tc>
      </w:tr>
    </w:tbl>
    <w:p w14:paraId="68BA3DD4" w14:textId="77777777" w:rsidR="00F37B29" w:rsidRPr="008F6BCF" w:rsidRDefault="00F37B29">
      <w:pPr>
        <w:spacing w:line="360" w:lineRule="auto"/>
        <w:jc w:val="center"/>
        <w:rPr>
          <w:rFonts w:ascii="宋体" w:eastAsia="宋体" w:hAnsi="宋体"/>
          <w:color w:val="000000" w:themeColor="text1"/>
          <w:szCs w:val="21"/>
        </w:rPr>
      </w:pPr>
    </w:p>
    <w:p w14:paraId="45C0C7E8" w14:textId="77777777" w:rsidR="00F37B29" w:rsidRPr="008F6BCF" w:rsidRDefault="00F37B29">
      <w:pPr>
        <w:spacing w:line="360" w:lineRule="auto"/>
        <w:jc w:val="center"/>
        <w:rPr>
          <w:rFonts w:ascii="宋体" w:eastAsia="宋体" w:hAnsi="宋体"/>
          <w:color w:val="000000" w:themeColor="text1"/>
          <w:szCs w:val="21"/>
        </w:rPr>
        <w:sectPr w:rsidR="00F37B29" w:rsidRPr="008F6BCF">
          <w:pgSz w:w="11906" w:h="16838"/>
          <w:pgMar w:top="1134" w:right="1134" w:bottom="1134" w:left="1134" w:header="851" w:footer="992" w:gutter="0"/>
          <w:cols w:space="425"/>
          <w:docGrid w:type="lines" w:linePitch="312"/>
        </w:sectPr>
      </w:pPr>
    </w:p>
    <w:p w14:paraId="5B107511"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（三）授权委托书（非联合体参加竞争性磋商格式）</w:t>
      </w:r>
    </w:p>
    <w:p w14:paraId="2167FA80"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（如有委托时）</w:t>
      </w:r>
    </w:p>
    <w:p w14:paraId="2D01B480" w14:textId="77777777" w:rsidR="00F37B29" w:rsidRPr="008F6BCF" w:rsidRDefault="00F37B29">
      <w:pPr>
        <w:spacing w:line="360" w:lineRule="auto"/>
        <w:ind w:firstLineChars="200" w:firstLine="420"/>
        <w:rPr>
          <w:rFonts w:ascii="宋体" w:eastAsia="宋体" w:hAnsi="宋体"/>
          <w:color w:val="000000" w:themeColor="text1"/>
          <w:szCs w:val="21"/>
        </w:rPr>
      </w:pPr>
    </w:p>
    <w:p w14:paraId="35766E96" w14:textId="77777777" w:rsidR="00F37B29" w:rsidRPr="008F6BCF" w:rsidRDefault="0081621C">
      <w:pPr>
        <w:spacing w:line="360" w:lineRule="auto"/>
        <w:rPr>
          <w:rFonts w:ascii="宋体" w:eastAsia="宋体" w:hAnsi="宋体"/>
          <w:color w:val="000000" w:themeColor="text1"/>
          <w:szCs w:val="21"/>
        </w:rPr>
      </w:pPr>
      <w:r w:rsidRPr="008F6BCF">
        <w:rPr>
          <w:rFonts w:ascii="宋体" w:eastAsia="宋体" w:hAnsi="宋体" w:hint="eastAsia"/>
          <w:color w:val="000000" w:themeColor="text1"/>
          <w:szCs w:val="21"/>
        </w:rPr>
        <w:t>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（采购人名称）：</w:t>
      </w:r>
    </w:p>
    <w:p w14:paraId="1B7D536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我</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（姓名）系</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（供应商名称）的（□法定代表人/□负责人），现授权</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（姓名）以我方的名义参加</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项目的竞争性磋商活动，并代表我方全权办理针对上述项目的所有采购程序和环节的具体事务和签署相关文件。</w:t>
      </w:r>
    </w:p>
    <w:p w14:paraId="31F540E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我方对委托代理人的签字或者电子签名事项负全部责任。</w:t>
      </w:r>
    </w:p>
    <w:p w14:paraId="28C7B76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本授权书自签署之日起生效，在撤销授权的书面通知以前，本授权书一直有效。委托代理人在授权书有效期内签署的所有文件不因授权的撤销而失效。</w:t>
      </w:r>
    </w:p>
    <w:p w14:paraId="10D2FFC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委托代理人无转委托权，特此委托。</w:t>
      </w:r>
    </w:p>
    <w:p w14:paraId="09ABFCB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附：法定代表人身份证明书及委托代理人有效身份证正反面复印件</w:t>
      </w:r>
    </w:p>
    <w:p w14:paraId="260BD161" w14:textId="77777777" w:rsidR="00F37B29" w:rsidRPr="008F6BCF" w:rsidRDefault="00F37B29">
      <w:pPr>
        <w:spacing w:line="360" w:lineRule="auto"/>
        <w:ind w:firstLineChars="200" w:firstLine="420"/>
        <w:rPr>
          <w:rFonts w:ascii="宋体" w:eastAsia="宋体" w:hAnsi="宋体"/>
          <w:color w:val="000000" w:themeColor="text1"/>
          <w:szCs w:val="21"/>
        </w:rPr>
      </w:pPr>
    </w:p>
    <w:p w14:paraId="2E6C2D3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委托代理人（签字或者电子签名）：</w:t>
      </w:r>
    </w:p>
    <w:p w14:paraId="07103D1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委托代理人身份证号码：</w:t>
      </w:r>
    </w:p>
    <w:p w14:paraId="1503D96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法定代表人（签字或者盖章或者电子签名）：</w:t>
      </w:r>
    </w:p>
    <w:p w14:paraId="4FB8BDB4" w14:textId="77777777" w:rsidR="00F37B29" w:rsidRPr="008F6BCF" w:rsidRDefault="00F37B29">
      <w:pPr>
        <w:spacing w:line="360" w:lineRule="auto"/>
        <w:ind w:firstLineChars="200" w:firstLine="420"/>
        <w:rPr>
          <w:rFonts w:ascii="宋体" w:eastAsia="宋体" w:hAnsi="宋体"/>
          <w:color w:val="000000" w:themeColor="text1"/>
          <w:szCs w:val="21"/>
        </w:rPr>
      </w:pPr>
    </w:p>
    <w:p w14:paraId="7D528871"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62494006"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2F2A1274" w14:textId="77777777" w:rsidR="00F37B29" w:rsidRPr="008F6BCF" w:rsidRDefault="00F37B29">
      <w:pPr>
        <w:spacing w:line="360" w:lineRule="auto"/>
        <w:ind w:firstLineChars="200" w:firstLine="420"/>
        <w:rPr>
          <w:rFonts w:ascii="宋体" w:eastAsia="宋体" w:hAnsi="宋体"/>
          <w:color w:val="000000" w:themeColor="text1"/>
          <w:szCs w:val="21"/>
        </w:rPr>
      </w:pPr>
    </w:p>
    <w:p w14:paraId="7C12B1A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注：1.法定代表人必须在授权委托书上签字或盖章，委托代理人必须在授权委托书上签字或盖章。</w:t>
      </w:r>
    </w:p>
    <w:p w14:paraId="743702E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D7735A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3.法人、其他组织竞标时“我方”是指“我单位”，自然人竞标时“我方”是指“本人”。</w:t>
      </w:r>
    </w:p>
    <w:p w14:paraId="2C68FD5B"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134" w:right="1134" w:bottom="1134" w:left="1134" w:header="851" w:footer="992" w:gutter="0"/>
          <w:cols w:space="425"/>
          <w:docGrid w:type="lines" w:linePitch="312"/>
        </w:sectPr>
      </w:pPr>
    </w:p>
    <w:p w14:paraId="28353A75"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（三）授权委托书（联合体参加竞争性磋商格式）</w:t>
      </w:r>
    </w:p>
    <w:p w14:paraId="1D1058B2"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（如有委托时）</w:t>
      </w:r>
    </w:p>
    <w:p w14:paraId="1727755D" w14:textId="77777777" w:rsidR="00F37B29" w:rsidRPr="008F6BCF" w:rsidRDefault="00F37B29">
      <w:pPr>
        <w:spacing w:line="360" w:lineRule="auto"/>
        <w:ind w:firstLineChars="200" w:firstLine="420"/>
        <w:rPr>
          <w:rFonts w:ascii="宋体" w:eastAsia="宋体" w:hAnsi="宋体"/>
          <w:color w:val="000000" w:themeColor="text1"/>
          <w:szCs w:val="21"/>
        </w:rPr>
      </w:pPr>
    </w:p>
    <w:p w14:paraId="5FCE3C5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本授权委托书声明：根据</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（牵头人名称）与</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（联合体其他成员名称）签订的《联合体参加竞争性磋商协议书》的内容，</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（牵头人名称）的法定代表人</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（姓名）现授权</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（姓名）为联合委托代理人，并代表我方全权办理针对上述项目的所有采购程序和环节的具体事务和签署相关文件。</w:t>
      </w:r>
    </w:p>
    <w:p w14:paraId="05ECA68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我方对委托代理人的签字或者电子签名事项负全部责任。</w:t>
      </w:r>
    </w:p>
    <w:p w14:paraId="62BC436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本授权书自签署之日起生效，在撤销授权的书面通知以前，本授权书一直有效。委托代理人在授权书有效期内签署的所有文件不因授权的撤销而失效。</w:t>
      </w:r>
    </w:p>
    <w:p w14:paraId="6B71D9F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委托代理人无转委托权，特此委托。</w:t>
      </w:r>
    </w:p>
    <w:p w14:paraId="09C4EBD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附：法定代表人身份证明书及委托代理人有效身份证正反面复印件</w:t>
      </w:r>
    </w:p>
    <w:p w14:paraId="62989FFF" w14:textId="77777777" w:rsidR="00F37B29" w:rsidRPr="008F6BCF" w:rsidRDefault="00F37B29">
      <w:pPr>
        <w:spacing w:line="360" w:lineRule="auto"/>
        <w:ind w:firstLineChars="200" w:firstLine="420"/>
        <w:rPr>
          <w:rFonts w:ascii="宋体" w:eastAsia="宋体" w:hAnsi="宋体"/>
          <w:color w:val="000000" w:themeColor="text1"/>
          <w:szCs w:val="21"/>
        </w:rPr>
      </w:pPr>
    </w:p>
    <w:p w14:paraId="143EF45F"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牵头人法定代表人（签字或盖章）：</w:t>
      </w:r>
    </w:p>
    <w:p w14:paraId="4E31A838"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牵头人（电子签章）：</w:t>
      </w:r>
    </w:p>
    <w:p w14:paraId="620F3FAA"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7E0A35FE" w14:textId="77777777" w:rsidR="00F37B29" w:rsidRPr="008F6BCF" w:rsidRDefault="00F37B29">
      <w:pPr>
        <w:spacing w:line="360" w:lineRule="auto"/>
        <w:ind w:firstLineChars="200" w:firstLine="420"/>
        <w:rPr>
          <w:rFonts w:ascii="宋体" w:eastAsia="宋体" w:hAnsi="宋体"/>
          <w:color w:val="000000" w:themeColor="text1"/>
          <w:szCs w:val="21"/>
        </w:rPr>
      </w:pPr>
    </w:p>
    <w:p w14:paraId="68C65E49"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被授权人（签字）：</w:t>
      </w:r>
    </w:p>
    <w:p w14:paraId="1D1C1108"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58C612B5" w14:textId="77777777" w:rsidR="00F37B29" w:rsidRPr="008F6BCF" w:rsidRDefault="00F37B29">
      <w:pPr>
        <w:spacing w:line="360" w:lineRule="auto"/>
        <w:ind w:firstLineChars="200" w:firstLine="420"/>
        <w:rPr>
          <w:rFonts w:ascii="宋体" w:eastAsia="宋体" w:hAnsi="宋体"/>
          <w:color w:val="000000" w:themeColor="text1"/>
          <w:szCs w:val="21"/>
        </w:rPr>
      </w:pPr>
    </w:p>
    <w:p w14:paraId="41C8897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注：1.法定代表人必须在授权委托书上签字或盖章，委托代理人必须在授权委托书上签字或盖章。</w:t>
      </w:r>
    </w:p>
    <w:p w14:paraId="454D65C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2.本授权委托书应由联合体牵头人的法定代表人按上述规定签署。</w:t>
      </w:r>
    </w:p>
    <w:p w14:paraId="45475AB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D6EFD6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4.法人、其他组织竞标时“我方”是指“我单位”，自然人竞标时“我方”是指“本人”。</w:t>
      </w:r>
    </w:p>
    <w:p w14:paraId="05F6D56A"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134" w:right="1134" w:bottom="1134" w:left="1134" w:header="851" w:footer="992" w:gutter="0"/>
          <w:cols w:space="425"/>
          <w:docGrid w:type="lines" w:linePitch="312"/>
        </w:sectPr>
      </w:pPr>
    </w:p>
    <w:p w14:paraId="1D19CB6E"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（四）磋商保证金缴纳凭证</w:t>
      </w:r>
    </w:p>
    <w:p w14:paraId="019DEE24" w14:textId="77777777" w:rsidR="00F37B29" w:rsidRPr="008F6BCF" w:rsidRDefault="00F37B29">
      <w:pPr>
        <w:spacing w:line="360" w:lineRule="auto"/>
        <w:jc w:val="center"/>
        <w:rPr>
          <w:rFonts w:ascii="宋体" w:eastAsia="宋体" w:hAnsi="宋体" w:cs="Times New Roman"/>
          <w:b/>
          <w:color w:val="000000" w:themeColor="text1"/>
          <w:sz w:val="32"/>
          <w:szCs w:val="32"/>
        </w:rPr>
      </w:pPr>
    </w:p>
    <w:p w14:paraId="279EAD3D"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（五）建筑材料和设备节能环保要求承诺书</w:t>
      </w:r>
    </w:p>
    <w:p w14:paraId="078629C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我方承诺，一旦成交，我方保证严格执行《财政部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采购人及有关行政主管部门的处罚，愿意承担一切后果，并不再寻求任何旨在减轻或者免除法律责任的辩解。</w:t>
      </w:r>
    </w:p>
    <w:p w14:paraId="58D42C8F"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5EBE5745" w14:textId="77777777" w:rsidR="00F37B29" w:rsidRPr="008F6BCF" w:rsidRDefault="0081621C">
      <w:pPr>
        <w:wordWrap w:val="0"/>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3C535088" w14:textId="77777777" w:rsidR="00F37B29" w:rsidRPr="008F6BCF" w:rsidRDefault="00F37B29">
      <w:pPr>
        <w:spacing w:line="360" w:lineRule="auto"/>
        <w:ind w:firstLineChars="200" w:firstLine="643"/>
        <w:rPr>
          <w:rFonts w:ascii="宋体" w:eastAsia="宋体" w:hAnsi="宋体"/>
          <w:b/>
          <w:color w:val="000000" w:themeColor="text1"/>
          <w:sz w:val="32"/>
          <w:szCs w:val="32"/>
        </w:rPr>
        <w:sectPr w:rsidR="00F37B29" w:rsidRPr="008F6BCF">
          <w:pgSz w:w="11906" w:h="16838"/>
          <w:pgMar w:top="1134" w:right="1134" w:bottom="1134" w:left="1134" w:header="851" w:footer="992" w:gutter="0"/>
          <w:cols w:space="425"/>
          <w:docGrid w:type="lines" w:linePitch="312"/>
        </w:sectPr>
      </w:pPr>
    </w:p>
    <w:p w14:paraId="22C590E1"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（六）商务条款偏离表</w:t>
      </w:r>
    </w:p>
    <w:p w14:paraId="1053CB41"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（注：按采购需求具体条款修改）</w:t>
      </w:r>
    </w:p>
    <w:p w14:paraId="79A92E7A" w14:textId="77777777" w:rsidR="00F37B29" w:rsidRPr="008F6BCF" w:rsidRDefault="00F37B29">
      <w:pPr>
        <w:spacing w:line="360" w:lineRule="auto"/>
        <w:ind w:firstLineChars="200" w:firstLine="420"/>
        <w:rPr>
          <w:rFonts w:ascii="宋体" w:eastAsia="宋体" w:hAnsi="宋体"/>
          <w:color w:val="000000" w:themeColor="text1"/>
          <w:szCs w:val="21"/>
        </w:rPr>
      </w:pPr>
    </w:p>
    <w:p w14:paraId="6A68E6C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项目编号：</w:t>
      </w:r>
    </w:p>
    <w:p w14:paraId="556B65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项目名称：</w:t>
      </w:r>
    </w:p>
    <w:p w14:paraId="141DB78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分标号：</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01"/>
        <w:gridCol w:w="2693"/>
        <w:gridCol w:w="2818"/>
      </w:tblGrid>
      <w:tr w:rsidR="008F6BCF" w:rsidRPr="008F6BCF" w14:paraId="5FD91E56" w14:textId="77777777">
        <w:trPr>
          <w:trHeight w:val="340"/>
          <w:jc w:val="center"/>
        </w:trPr>
        <w:tc>
          <w:tcPr>
            <w:tcW w:w="367" w:type="pct"/>
            <w:vAlign w:val="center"/>
          </w:tcPr>
          <w:p w14:paraId="53155AE0" w14:textId="77777777" w:rsidR="00F37B29" w:rsidRPr="008F6BCF" w:rsidRDefault="0081621C">
            <w:pPr>
              <w:jc w:val="center"/>
              <w:rPr>
                <w:rFonts w:ascii="宋体" w:hAnsi="宋体"/>
                <w:color w:val="000000" w:themeColor="text1"/>
                <w:szCs w:val="21"/>
              </w:rPr>
            </w:pPr>
            <w:r w:rsidRPr="008F6BCF">
              <w:rPr>
                <w:rFonts w:ascii="宋体" w:hAnsi="宋体" w:hint="eastAsia"/>
                <w:color w:val="000000" w:themeColor="text1"/>
                <w:szCs w:val="21"/>
              </w:rPr>
              <w:t>项号</w:t>
            </w:r>
          </w:p>
        </w:tc>
        <w:tc>
          <w:tcPr>
            <w:tcW w:w="1768" w:type="pct"/>
            <w:vAlign w:val="center"/>
          </w:tcPr>
          <w:p w14:paraId="754C381C" w14:textId="77777777" w:rsidR="00F37B29" w:rsidRPr="008F6BCF" w:rsidRDefault="0081621C">
            <w:pPr>
              <w:jc w:val="center"/>
              <w:rPr>
                <w:rFonts w:ascii="宋体" w:hAnsi="宋体"/>
                <w:color w:val="000000" w:themeColor="text1"/>
                <w:szCs w:val="21"/>
              </w:rPr>
            </w:pPr>
            <w:r w:rsidRPr="008F6BCF">
              <w:rPr>
                <w:rFonts w:ascii="宋体" w:hAnsi="宋体" w:hint="eastAsia"/>
                <w:color w:val="000000" w:themeColor="text1"/>
                <w:szCs w:val="21"/>
              </w:rPr>
              <w:t>竞争性磋商采购文件的商务要求</w:t>
            </w:r>
          </w:p>
        </w:tc>
        <w:tc>
          <w:tcPr>
            <w:tcW w:w="1400" w:type="pct"/>
            <w:vAlign w:val="center"/>
          </w:tcPr>
          <w:p w14:paraId="08118A3A" w14:textId="77777777" w:rsidR="00F37B29" w:rsidRPr="008F6BCF" w:rsidRDefault="0081621C">
            <w:pPr>
              <w:jc w:val="center"/>
              <w:rPr>
                <w:rFonts w:ascii="宋体" w:hAnsi="宋体"/>
                <w:color w:val="000000" w:themeColor="text1"/>
                <w:szCs w:val="21"/>
              </w:rPr>
            </w:pPr>
            <w:r w:rsidRPr="008F6BCF">
              <w:rPr>
                <w:rFonts w:ascii="宋体" w:hAnsi="宋体" w:hint="eastAsia"/>
                <w:color w:val="000000" w:themeColor="text1"/>
                <w:szCs w:val="21"/>
              </w:rPr>
              <w:t>响应文件的承诺</w:t>
            </w:r>
          </w:p>
        </w:tc>
        <w:tc>
          <w:tcPr>
            <w:tcW w:w="1465" w:type="pct"/>
            <w:vAlign w:val="center"/>
          </w:tcPr>
          <w:p w14:paraId="23F096E2" w14:textId="77777777" w:rsidR="00F37B29" w:rsidRPr="008F6BCF" w:rsidRDefault="0081621C">
            <w:pPr>
              <w:jc w:val="center"/>
              <w:rPr>
                <w:rFonts w:ascii="宋体" w:hAnsi="宋体"/>
                <w:color w:val="000000" w:themeColor="text1"/>
                <w:szCs w:val="21"/>
              </w:rPr>
            </w:pPr>
            <w:r w:rsidRPr="008F6BCF">
              <w:rPr>
                <w:rFonts w:ascii="宋体" w:hAnsi="宋体" w:hint="eastAsia"/>
                <w:color w:val="000000" w:themeColor="text1"/>
                <w:szCs w:val="21"/>
              </w:rPr>
              <w:t>偏离说明</w:t>
            </w:r>
          </w:p>
        </w:tc>
      </w:tr>
      <w:tr w:rsidR="008F6BCF" w:rsidRPr="008F6BCF" w14:paraId="5F1E500A" w14:textId="77777777">
        <w:trPr>
          <w:trHeight w:val="1390"/>
          <w:jc w:val="center"/>
        </w:trPr>
        <w:tc>
          <w:tcPr>
            <w:tcW w:w="367" w:type="pct"/>
            <w:vAlign w:val="center"/>
          </w:tcPr>
          <w:p w14:paraId="276DB8F6" w14:textId="77777777" w:rsidR="00F37B29" w:rsidRPr="008F6BCF" w:rsidRDefault="0081621C">
            <w:pPr>
              <w:jc w:val="center"/>
              <w:rPr>
                <w:rFonts w:ascii="宋体" w:hAnsi="宋体"/>
                <w:color w:val="000000" w:themeColor="text1"/>
                <w:szCs w:val="21"/>
              </w:rPr>
            </w:pPr>
            <w:r w:rsidRPr="008F6BCF">
              <w:rPr>
                <w:rFonts w:ascii="宋体" w:hAnsi="宋体" w:hint="eastAsia"/>
                <w:color w:val="000000" w:themeColor="text1"/>
                <w:szCs w:val="21"/>
              </w:rPr>
              <w:t>一</w:t>
            </w:r>
          </w:p>
        </w:tc>
        <w:tc>
          <w:tcPr>
            <w:tcW w:w="1768" w:type="pct"/>
            <w:vAlign w:val="center"/>
          </w:tcPr>
          <w:p w14:paraId="375D888A"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1……</w:t>
            </w:r>
          </w:p>
          <w:p w14:paraId="1A4BE170"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2……</w:t>
            </w:r>
          </w:p>
          <w:p w14:paraId="6C144E37"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3……</w:t>
            </w:r>
          </w:p>
          <w:p w14:paraId="62098D96"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w:t>
            </w:r>
          </w:p>
        </w:tc>
        <w:tc>
          <w:tcPr>
            <w:tcW w:w="1400" w:type="pct"/>
            <w:vAlign w:val="center"/>
          </w:tcPr>
          <w:p w14:paraId="2389AC34"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1……</w:t>
            </w:r>
          </w:p>
          <w:p w14:paraId="73A01244"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2……</w:t>
            </w:r>
          </w:p>
          <w:p w14:paraId="5EE9B090"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3……</w:t>
            </w:r>
          </w:p>
          <w:p w14:paraId="462779E0"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w:t>
            </w:r>
          </w:p>
        </w:tc>
        <w:tc>
          <w:tcPr>
            <w:tcW w:w="1465" w:type="pct"/>
            <w:vAlign w:val="center"/>
          </w:tcPr>
          <w:p w14:paraId="737B5FFD" w14:textId="77777777" w:rsidR="00F37B29" w:rsidRPr="008F6BCF" w:rsidRDefault="00F37B29">
            <w:pPr>
              <w:jc w:val="center"/>
              <w:rPr>
                <w:rFonts w:ascii="宋体" w:hAnsi="宋体"/>
                <w:color w:val="000000" w:themeColor="text1"/>
                <w:szCs w:val="21"/>
              </w:rPr>
            </w:pPr>
          </w:p>
        </w:tc>
      </w:tr>
      <w:tr w:rsidR="008F6BCF" w:rsidRPr="008F6BCF" w14:paraId="6DB50998" w14:textId="77777777">
        <w:trPr>
          <w:trHeight w:val="1390"/>
          <w:jc w:val="center"/>
        </w:trPr>
        <w:tc>
          <w:tcPr>
            <w:tcW w:w="367" w:type="pct"/>
            <w:vAlign w:val="center"/>
          </w:tcPr>
          <w:p w14:paraId="28F17576" w14:textId="77777777" w:rsidR="00F37B29" w:rsidRPr="008F6BCF" w:rsidRDefault="0081621C">
            <w:pPr>
              <w:jc w:val="center"/>
              <w:rPr>
                <w:rFonts w:ascii="宋体" w:hAnsi="宋体"/>
                <w:color w:val="000000" w:themeColor="text1"/>
                <w:szCs w:val="21"/>
              </w:rPr>
            </w:pPr>
            <w:r w:rsidRPr="008F6BCF">
              <w:rPr>
                <w:rFonts w:ascii="宋体" w:hAnsi="宋体" w:hint="eastAsia"/>
                <w:color w:val="000000" w:themeColor="text1"/>
                <w:szCs w:val="21"/>
              </w:rPr>
              <w:t>二</w:t>
            </w:r>
          </w:p>
        </w:tc>
        <w:tc>
          <w:tcPr>
            <w:tcW w:w="1768" w:type="pct"/>
            <w:vAlign w:val="center"/>
          </w:tcPr>
          <w:p w14:paraId="523403F0"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1……</w:t>
            </w:r>
          </w:p>
          <w:p w14:paraId="3087E063"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2……</w:t>
            </w:r>
          </w:p>
          <w:p w14:paraId="67B7F367"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3……</w:t>
            </w:r>
          </w:p>
          <w:p w14:paraId="1701B486"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w:t>
            </w:r>
          </w:p>
        </w:tc>
        <w:tc>
          <w:tcPr>
            <w:tcW w:w="1400" w:type="pct"/>
            <w:vAlign w:val="center"/>
          </w:tcPr>
          <w:p w14:paraId="3777470E"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1……</w:t>
            </w:r>
          </w:p>
          <w:p w14:paraId="75EDBDC6"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2……</w:t>
            </w:r>
          </w:p>
          <w:p w14:paraId="3C963F07"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3……</w:t>
            </w:r>
          </w:p>
          <w:p w14:paraId="6AFCD12C"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w:t>
            </w:r>
          </w:p>
        </w:tc>
        <w:tc>
          <w:tcPr>
            <w:tcW w:w="1465" w:type="pct"/>
            <w:vAlign w:val="center"/>
          </w:tcPr>
          <w:p w14:paraId="7FF178D2" w14:textId="77777777" w:rsidR="00F37B29" w:rsidRPr="008F6BCF" w:rsidRDefault="00F37B29">
            <w:pPr>
              <w:jc w:val="center"/>
              <w:rPr>
                <w:rFonts w:ascii="宋体" w:hAnsi="宋体"/>
                <w:color w:val="000000" w:themeColor="text1"/>
                <w:szCs w:val="21"/>
              </w:rPr>
            </w:pPr>
          </w:p>
        </w:tc>
      </w:tr>
      <w:tr w:rsidR="008F6BCF" w:rsidRPr="008F6BCF" w14:paraId="7F2905BE" w14:textId="77777777">
        <w:trPr>
          <w:trHeight w:val="1390"/>
          <w:jc w:val="center"/>
        </w:trPr>
        <w:tc>
          <w:tcPr>
            <w:tcW w:w="367" w:type="pct"/>
            <w:vAlign w:val="center"/>
          </w:tcPr>
          <w:p w14:paraId="553E0F6B" w14:textId="77777777" w:rsidR="00F37B29" w:rsidRPr="008F6BCF" w:rsidRDefault="0081621C">
            <w:pPr>
              <w:jc w:val="center"/>
              <w:rPr>
                <w:rFonts w:ascii="宋体" w:hAnsi="宋体"/>
                <w:color w:val="000000" w:themeColor="text1"/>
                <w:szCs w:val="21"/>
              </w:rPr>
            </w:pPr>
            <w:r w:rsidRPr="008F6BCF">
              <w:rPr>
                <w:rFonts w:ascii="宋体" w:hAnsi="宋体" w:hint="eastAsia"/>
                <w:color w:val="000000" w:themeColor="text1"/>
                <w:szCs w:val="21"/>
              </w:rPr>
              <w:t>…</w:t>
            </w:r>
          </w:p>
        </w:tc>
        <w:tc>
          <w:tcPr>
            <w:tcW w:w="1768" w:type="pct"/>
            <w:vAlign w:val="center"/>
          </w:tcPr>
          <w:p w14:paraId="48E257CF"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1……</w:t>
            </w:r>
          </w:p>
          <w:p w14:paraId="2E4F752B"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2……</w:t>
            </w:r>
          </w:p>
          <w:p w14:paraId="394ECBB6"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3……</w:t>
            </w:r>
          </w:p>
          <w:p w14:paraId="1EE9DDD6"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w:t>
            </w:r>
          </w:p>
        </w:tc>
        <w:tc>
          <w:tcPr>
            <w:tcW w:w="1400" w:type="pct"/>
            <w:vAlign w:val="center"/>
          </w:tcPr>
          <w:p w14:paraId="0CF0109E"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1……</w:t>
            </w:r>
          </w:p>
          <w:p w14:paraId="70BA47E0"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2……</w:t>
            </w:r>
          </w:p>
          <w:p w14:paraId="35644B58" w14:textId="77777777" w:rsidR="00F37B29" w:rsidRPr="008F6BCF" w:rsidRDefault="0081621C">
            <w:pPr>
              <w:jc w:val="left"/>
              <w:rPr>
                <w:rFonts w:ascii="宋体" w:hAnsi="宋体"/>
                <w:color w:val="000000" w:themeColor="text1"/>
                <w:szCs w:val="21"/>
              </w:rPr>
            </w:pPr>
            <w:r w:rsidRPr="008F6BCF">
              <w:rPr>
                <w:rFonts w:ascii="宋体" w:hAnsi="宋体"/>
                <w:color w:val="000000" w:themeColor="text1"/>
                <w:szCs w:val="21"/>
              </w:rPr>
              <w:t>3……</w:t>
            </w:r>
          </w:p>
          <w:p w14:paraId="63AB4941"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w:t>
            </w:r>
          </w:p>
        </w:tc>
        <w:tc>
          <w:tcPr>
            <w:tcW w:w="1465" w:type="pct"/>
            <w:vAlign w:val="center"/>
          </w:tcPr>
          <w:p w14:paraId="3D263E18" w14:textId="77777777" w:rsidR="00F37B29" w:rsidRPr="008F6BCF" w:rsidRDefault="00F37B29">
            <w:pPr>
              <w:jc w:val="center"/>
              <w:rPr>
                <w:rFonts w:ascii="宋体" w:hAnsi="宋体"/>
                <w:color w:val="000000" w:themeColor="text1"/>
                <w:szCs w:val="21"/>
              </w:rPr>
            </w:pPr>
          </w:p>
        </w:tc>
      </w:tr>
    </w:tbl>
    <w:p w14:paraId="63CE40D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w:t>
      </w:r>
    </w:p>
    <w:p w14:paraId="7A9B150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1.说明：应对照采购文件“第三章采购需求”的</w:t>
      </w:r>
      <w:r w:rsidRPr="008F6BCF">
        <w:rPr>
          <w:rFonts w:ascii="宋体" w:eastAsia="宋体" w:hAnsi="宋体" w:hint="eastAsia"/>
          <w:b/>
          <w:color w:val="000000" w:themeColor="text1"/>
          <w:szCs w:val="21"/>
        </w:rPr>
        <w:t>商务要求</w:t>
      </w:r>
      <w:r w:rsidRPr="008F6BCF">
        <w:rPr>
          <w:rFonts w:ascii="宋体" w:eastAsia="宋体" w:hAnsi="宋体" w:hint="eastAsia"/>
          <w:color w:val="000000" w:themeColor="text1"/>
          <w:szCs w:val="21"/>
        </w:rPr>
        <w:t>条款</w:t>
      </w:r>
      <w:r w:rsidRPr="008F6BCF">
        <w:rPr>
          <w:rFonts w:ascii="宋体" w:eastAsia="宋体" w:hAnsi="宋体" w:hint="eastAsia"/>
          <w:b/>
          <w:color w:val="000000" w:themeColor="text1"/>
          <w:szCs w:val="21"/>
        </w:rPr>
        <w:t>逐条</w:t>
      </w:r>
      <w:r w:rsidRPr="008F6BCF">
        <w:rPr>
          <w:rFonts w:ascii="宋体" w:eastAsia="宋体" w:hAnsi="宋体" w:hint="eastAsia"/>
          <w:color w:val="000000" w:themeColor="text1"/>
          <w:szCs w:val="21"/>
        </w:rPr>
        <w:t>作出明确响应，并作出偏离说明，否则竞争性磋商无效。</w:t>
      </w:r>
    </w:p>
    <w:p w14:paraId="2A83B1D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供应商应根据自身的承诺，对照采购文件要求，在“偏离说明”中注明“正偏离”、“负偏离”或者“无偏离”。既不属于“正偏离”也不属于“负偏离”即为“无偏离”。当响应文件的商务内容低于采购文件要求时，供应商应当如实写明“负偏离”，否则视为虚假应标</w:t>
      </w:r>
    </w:p>
    <w:p w14:paraId="1949A9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3.表格内容均需按要求填写，不得留空。</w:t>
      </w:r>
    </w:p>
    <w:p w14:paraId="39F17513"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法定代表人或者委托代理人（签字）：</w:t>
      </w:r>
    </w:p>
    <w:p w14:paraId="7F251BE9"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4DACBAD2" w14:textId="77777777" w:rsidR="00F37B29" w:rsidRPr="008F6BCF" w:rsidRDefault="0081621C">
      <w:pPr>
        <w:wordWrap w:val="0"/>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64451C76" w14:textId="77777777" w:rsidR="00F37B29" w:rsidRPr="008F6BCF" w:rsidRDefault="00F37B29">
      <w:pPr>
        <w:spacing w:line="360" w:lineRule="auto"/>
        <w:ind w:firstLineChars="200" w:firstLine="643"/>
        <w:rPr>
          <w:rFonts w:ascii="宋体" w:eastAsia="宋体" w:hAnsi="宋体"/>
          <w:b/>
          <w:color w:val="000000" w:themeColor="text1"/>
          <w:sz w:val="32"/>
          <w:szCs w:val="32"/>
        </w:rPr>
        <w:sectPr w:rsidR="00F37B29" w:rsidRPr="008F6BCF">
          <w:pgSz w:w="11906" w:h="16838"/>
          <w:pgMar w:top="1134" w:right="1134" w:bottom="1134" w:left="1134" w:header="851" w:footer="992" w:gutter="0"/>
          <w:cols w:space="425"/>
          <w:docGrid w:type="lines" w:linePitch="312"/>
        </w:sectPr>
      </w:pPr>
    </w:p>
    <w:p w14:paraId="57220DD5"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（七）技术要求偏离表</w:t>
      </w:r>
    </w:p>
    <w:p w14:paraId="507977A0"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（注：按采购需求具体条款修改）</w:t>
      </w:r>
    </w:p>
    <w:p w14:paraId="5EEF07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项目编号：</w:t>
      </w:r>
    </w:p>
    <w:p w14:paraId="12FB987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项目名称：</w:t>
      </w:r>
    </w:p>
    <w:p w14:paraId="5914E0D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分标号：</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33"/>
        <w:gridCol w:w="1131"/>
        <w:gridCol w:w="1843"/>
        <w:gridCol w:w="1202"/>
        <w:gridCol w:w="1202"/>
        <w:gridCol w:w="1202"/>
        <w:gridCol w:w="1195"/>
      </w:tblGrid>
      <w:tr w:rsidR="008F6BCF" w:rsidRPr="008F6BCF" w14:paraId="567B676F" w14:textId="77777777">
        <w:trPr>
          <w:trHeight w:val="454"/>
          <w:jc w:val="center"/>
        </w:trPr>
        <w:tc>
          <w:tcPr>
            <w:tcW w:w="369" w:type="pct"/>
            <w:vMerge w:val="restart"/>
            <w:vAlign w:val="center"/>
          </w:tcPr>
          <w:p w14:paraId="1102D9F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项号</w:t>
            </w:r>
          </w:p>
        </w:tc>
        <w:tc>
          <w:tcPr>
            <w:tcW w:w="2135" w:type="pct"/>
            <w:gridSpan w:val="3"/>
            <w:vAlign w:val="center"/>
          </w:tcPr>
          <w:p w14:paraId="356FEF15"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竞争性磋商采购文件需求</w:t>
            </w:r>
          </w:p>
        </w:tc>
        <w:tc>
          <w:tcPr>
            <w:tcW w:w="1875" w:type="pct"/>
            <w:gridSpan w:val="3"/>
            <w:vAlign w:val="center"/>
          </w:tcPr>
          <w:p w14:paraId="2233CE2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响应文件承诺</w:t>
            </w:r>
          </w:p>
        </w:tc>
        <w:tc>
          <w:tcPr>
            <w:tcW w:w="621" w:type="pct"/>
            <w:vMerge w:val="restart"/>
            <w:vAlign w:val="center"/>
          </w:tcPr>
          <w:p w14:paraId="38775EC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偏离说明</w:t>
            </w:r>
          </w:p>
        </w:tc>
      </w:tr>
      <w:tr w:rsidR="008F6BCF" w:rsidRPr="008F6BCF" w14:paraId="29ACBA4B" w14:textId="77777777">
        <w:trPr>
          <w:trHeight w:val="454"/>
          <w:jc w:val="center"/>
        </w:trPr>
        <w:tc>
          <w:tcPr>
            <w:tcW w:w="369" w:type="pct"/>
            <w:vMerge/>
            <w:vAlign w:val="center"/>
          </w:tcPr>
          <w:p w14:paraId="573BEC2F" w14:textId="77777777" w:rsidR="00F37B29" w:rsidRPr="008F6BCF" w:rsidRDefault="00F37B29">
            <w:pPr>
              <w:spacing w:line="360" w:lineRule="auto"/>
              <w:jc w:val="center"/>
              <w:rPr>
                <w:rFonts w:ascii="宋体" w:hAnsi="宋体"/>
                <w:color w:val="000000" w:themeColor="text1"/>
                <w:szCs w:val="21"/>
              </w:rPr>
            </w:pPr>
          </w:p>
        </w:tc>
        <w:tc>
          <w:tcPr>
            <w:tcW w:w="589" w:type="pct"/>
            <w:vAlign w:val="center"/>
          </w:tcPr>
          <w:p w14:paraId="30E09F44"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服务名称</w:t>
            </w:r>
          </w:p>
        </w:tc>
        <w:tc>
          <w:tcPr>
            <w:tcW w:w="588" w:type="pct"/>
            <w:vAlign w:val="center"/>
          </w:tcPr>
          <w:p w14:paraId="344AC587"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数量</w:t>
            </w:r>
          </w:p>
        </w:tc>
        <w:tc>
          <w:tcPr>
            <w:tcW w:w="958" w:type="pct"/>
            <w:vAlign w:val="center"/>
          </w:tcPr>
          <w:p w14:paraId="33888D02"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技术要求</w:t>
            </w:r>
          </w:p>
        </w:tc>
        <w:tc>
          <w:tcPr>
            <w:tcW w:w="625" w:type="pct"/>
            <w:vAlign w:val="center"/>
          </w:tcPr>
          <w:p w14:paraId="18964BB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服务名称</w:t>
            </w:r>
          </w:p>
        </w:tc>
        <w:tc>
          <w:tcPr>
            <w:tcW w:w="625" w:type="pct"/>
            <w:vAlign w:val="center"/>
          </w:tcPr>
          <w:p w14:paraId="58E3519E"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数量</w:t>
            </w:r>
          </w:p>
        </w:tc>
        <w:tc>
          <w:tcPr>
            <w:tcW w:w="625" w:type="pct"/>
            <w:vAlign w:val="center"/>
          </w:tcPr>
          <w:p w14:paraId="23BF05B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技术参数</w:t>
            </w:r>
          </w:p>
        </w:tc>
        <w:tc>
          <w:tcPr>
            <w:tcW w:w="621" w:type="pct"/>
            <w:vMerge/>
            <w:vAlign w:val="center"/>
          </w:tcPr>
          <w:p w14:paraId="724A5BB2" w14:textId="77777777" w:rsidR="00F37B29" w:rsidRPr="008F6BCF" w:rsidRDefault="00F37B29">
            <w:pPr>
              <w:spacing w:line="360" w:lineRule="auto"/>
              <w:jc w:val="center"/>
              <w:rPr>
                <w:rFonts w:ascii="宋体" w:hAnsi="宋体"/>
                <w:color w:val="000000" w:themeColor="text1"/>
                <w:szCs w:val="21"/>
              </w:rPr>
            </w:pPr>
          </w:p>
        </w:tc>
      </w:tr>
      <w:tr w:rsidR="008F6BCF" w:rsidRPr="008F6BCF" w14:paraId="0E61AAE6" w14:textId="77777777">
        <w:trPr>
          <w:trHeight w:val="454"/>
          <w:jc w:val="center"/>
        </w:trPr>
        <w:tc>
          <w:tcPr>
            <w:tcW w:w="369" w:type="pct"/>
            <w:vAlign w:val="center"/>
          </w:tcPr>
          <w:p w14:paraId="6273A82F"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1</w:t>
            </w:r>
          </w:p>
        </w:tc>
        <w:tc>
          <w:tcPr>
            <w:tcW w:w="589" w:type="pct"/>
            <w:vAlign w:val="center"/>
          </w:tcPr>
          <w:p w14:paraId="0A08043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588" w:type="pct"/>
            <w:vAlign w:val="center"/>
          </w:tcPr>
          <w:p w14:paraId="70969675"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958" w:type="pct"/>
            <w:vAlign w:val="center"/>
          </w:tcPr>
          <w:p w14:paraId="5C16F698"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1……</w:t>
            </w:r>
          </w:p>
          <w:p w14:paraId="77FF1B3A"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2……</w:t>
            </w:r>
          </w:p>
          <w:p w14:paraId="10C4837F"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t>3……</w:t>
            </w:r>
          </w:p>
          <w:p w14:paraId="5DF569B0"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t>……</w:t>
            </w:r>
          </w:p>
        </w:tc>
        <w:tc>
          <w:tcPr>
            <w:tcW w:w="625" w:type="pct"/>
            <w:vAlign w:val="center"/>
          </w:tcPr>
          <w:p w14:paraId="2AE47AE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625" w:type="pct"/>
            <w:vAlign w:val="center"/>
          </w:tcPr>
          <w:p w14:paraId="1A4AB978"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625" w:type="pct"/>
            <w:vAlign w:val="center"/>
          </w:tcPr>
          <w:p w14:paraId="3FB9FF1E"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1……</w:t>
            </w:r>
          </w:p>
          <w:p w14:paraId="5D7D0986"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2……</w:t>
            </w:r>
          </w:p>
          <w:p w14:paraId="20E33B8A"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t>3……</w:t>
            </w:r>
          </w:p>
          <w:p w14:paraId="486FD926"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w:t>
            </w:r>
          </w:p>
        </w:tc>
        <w:tc>
          <w:tcPr>
            <w:tcW w:w="621" w:type="pct"/>
            <w:vAlign w:val="center"/>
          </w:tcPr>
          <w:p w14:paraId="05EA739B" w14:textId="77777777" w:rsidR="00F37B29" w:rsidRPr="008F6BCF" w:rsidRDefault="00F37B29">
            <w:pPr>
              <w:spacing w:line="360" w:lineRule="auto"/>
              <w:jc w:val="center"/>
              <w:rPr>
                <w:rFonts w:ascii="宋体" w:hAnsi="宋体"/>
                <w:color w:val="000000" w:themeColor="text1"/>
                <w:szCs w:val="21"/>
              </w:rPr>
            </w:pPr>
          </w:p>
        </w:tc>
      </w:tr>
      <w:tr w:rsidR="008F6BCF" w:rsidRPr="008F6BCF" w14:paraId="617057E3" w14:textId="77777777">
        <w:trPr>
          <w:trHeight w:val="454"/>
          <w:jc w:val="center"/>
        </w:trPr>
        <w:tc>
          <w:tcPr>
            <w:tcW w:w="369" w:type="pct"/>
            <w:vAlign w:val="center"/>
          </w:tcPr>
          <w:p w14:paraId="53E5E5C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2</w:t>
            </w:r>
          </w:p>
        </w:tc>
        <w:tc>
          <w:tcPr>
            <w:tcW w:w="589" w:type="pct"/>
            <w:vAlign w:val="center"/>
          </w:tcPr>
          <w:p w14:paraId="35AC4A20"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588" w:type="pct"/>
            <w:vAlign w:val="center"/>
          </w:tcPr>
          <w:p w14:paraId="2DA470C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958" w:type="pct"/>
            <w:vAlign w:val="center"/>
          </w:tcPr>
          <w:p w14:paraId="1886B917"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1……</w:t>
            </w:r>
          </w:p>
          <w:p w14:paraId="03776F71"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2……</w:t>
            </w:r>
          </w:p>
          <w:p w14:paraId="17FAEB7D"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t>3……</w:t>
            </w:r>
          </w:p>
          <w:p w14:paraId="1028DF0C"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w:t>
            </w:r>
          </w:p>
        </w:tc>
        <w:tc>
          <w:tcPr>
            <w:tcW w:w="625" w:type="pct"/>
            <w:vAlign w:val="center"/>
          </w:tcPr>
          <w:p w14:paraId="0B019186"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625" w:type="pct"/>
            <w:vAlign w:val="center"/>
          </w:tcPr>
          <w:p w14:paraId="56388411"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color w:val="000000" w:themeColor="text1"/>
                <w:szCs w:val="21"/>
              </w:rPr>
              <w:t>…</w:t>
            </w:r>
          </w:p>
        </w:tc>
        <w:tc>
          <w:tcPr>
            <w:tcW w:w="625" w:type="pct"/>
            <w:vAlign w:val="center"/>
          </w:tcPr>
          <w:p w14:paraId="512F5777"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1……</w:t>
            </w:r>
          </w:p>
          <w:p w14:paraId="203B6186"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2……</w:t>
            </w:r>
          </w:p>
          <w:p w14:paraId="21191DBC" w14:textId="77777777" w:rsidR="00F37B29" w:rsidRPr="008F6BCF" w:rsidRDefault="0081621C">
            <w:pPr>
              <w:spacing w:line="360" w:lineRule="auto"/>
              <w:jc w:val="left"/>
              <w:rPr>
                <w:rFonts w:ascii="宋体" w:hAnsi="宋体"/>
                <w:color w:val="000000" w:themeColor="text1"/>
                <w:szCs w:val="21"/>
              </w:rPr>
            </w:pPr>
            <w:r w:rsidRPr="008F6BCF">
              <w:rPr>
                <w:rFonts w:ascii="宋体" w:hAnsi="宋体"/>
                <w:color w:val="000000" w:themeColor="text1"/>
                <w:szCs w:val="21"/>
              </w:rPr>
              <w:t>3……</w:t>
            </w:r>
          </w:p>
          <w:p w14:paraId="5B9676C8" w14:textId="77777777" w:rsidR="00F37B29" w:rsidRPr="008F6BCF" w:rsidRDefault="0081621C">
            <w:pPr>
              <w:spacing w:line="360" w:lineRule="auto"/>
              <w:rPr>
                <w:rFonts w:ascii="宋体" w:hAnsi="宋体"/>
                <w:color w:val="000000" w:themeColor="text1"/>
                <w:szCs w:val="21"/>
              </w:rPr>
            </w:pPr>
            <w:r w:rsidRPr="008F6BCF">
              <w:rPr>
                <w:rFonts w:ascii="宋体" w:hAnsi="宋体"/>
                <w:color w:val="000000" w:themeColor="text1"/>
                <w:szCs w:val="21"/>
              </w:rPr>
              <w:t>……</w:t>
            </w:r>
          </w:p>
        </w:tc>
        <w:tc>
          <w:tcPr>
            <w:tcW w:w="621" w:type="pct"/>
            <w:vAlign w:val="center"/>
          </w:tcPr>
          <w:p w14:paraId="3657CD6B" w14:textId="77777777" w:rsidR="00F37B29" w:rsidRPr="008F6BCF" w:rsidRDefault="00F37B29">
            <w:pPr>
              <w:spacing w:line="360" w:lineRule="auto"/>
              <w:jc w:val="center"/>
              <w:rPr>
                <w:rFonts w:ascii="宋体" w:hAnsi="宋体"/>
                <w:color w:val="000000" w:themeColor="text1"/>
                <w:szCs w:val="21"/>
              </w:rPr>
            </w:pPr>
          </w:p>
        </w:tc>
      </w:tr>
      <w:tr w:rsidR="008F6BCF" w:rsidRPr="008F6BCF" w14:paraId="1643C081" w14:textId="77777777">
        <w:trPr>
          <w:trHeight w:val="454"/>
          <w:jc w:val="center"/>
        </w:trPr>
        <w:tc>
          <w:tcPr>
            <w:tcW w:w="369" w:type="pct"/>
            <w:vAlign w:val="center"/>
          </w:tcPr>
          <w:p w14:paraId="2DE88D63" w14:textId="77777777" w:rsidR="00F37B29" w:rsidRPr="008F6BCF" w:rsidRDefault="0081621C">
            <w:pPr>
              <w:spacing w:line="360" w:lineRule="auto"/>
              <w:jc w:val="center"/>
              <w:rPr>
                <w:rFonts w:ascii="宋体" w:hAnsi="宋体"/>
                <w:color w:val="000000" w:themeColor="text1"/>
                <w:szCs w:val="21"/>
              </w:rPr>
            </w:pPr>
            <w:r w:rsidRPr="008F6BCF">
              <w:rPr>
                <w:rFonts w:ascii="宋体" w:hAnsi="宋体" w:hint="eastAsia"/>
                <w:color w:val="000000" w:themeColor="text1"/>
                <w:szCs w:val="21"/>
              </w:rPr>
              <w:t>…</w:t>
            </w:r>
          </w:p>
        </w:tc>
        <w:tc>
          <w:tcPr>
            <w:tcW w:w="589" w:type="pct"/>
            <w:vAlign w:val="center"/>
          </w:tcPr>
          <w:p w14:paraId="4D84D459" w14:textId="77777777" w:rsidR="00F37B29" w:rsidRPr="008F6BCF" w:rsidRDefault="00F37B29">
            <w:pPr>
              <w:spacing w:line="360" w:lineRule="auto"/>
              <w:jc w:val="center"/>
              <w:rPr>
                <w:rFonts w:ascii="宋体" w:hAnsi="宋体"/>
                <w:color w:val="000000" w:themeColor="text1"/>
                <w:szCs w:val="21"/>
              </w:rPr>
            </w:pPr>
          </w:p>
        </w:tc>
        <w:tc>
          <w:tcPr>
            <w:tcW w:w="588" w:type="pct"/>
            <w:vAlign w:val="center"/>
          </w:tcPr>
          <w:p w14:paraId="7BD33BCF" w14:textId="77777777" w:rsidR="00F37B29" w:rsidRPr="008F6BCF" w:rsidRDefault="00F37B29">
            <w:pPr>
              <w:spacing w:line="360" w:lineRule="auto"/>
              <w:jc w:val="center"/>
              <w:rPr>
                <w:rFonts w:ascii="宋体" w:hAnsi="宋体"/>
                <w:color w:val="000000" w:themeColor="text1"/>
                <w:szCs w:val="21"/>
              </w:rPr>
            </w:pPr>
          </w:p>
        </w:tc>
        <w:tc>
          <w:tcPr>
            <w:tcW w:w="958" w:type="pct"/>
            <w:vAlign w:val="center"/>
          </w:tcPr>
          <w:p w14:paraId="71AA8076" w14:textId="77777777" w:rsidR="00F37B29" w:rsidRPr="008F6BCF" w:rsidRDefault="00F37B29">
            <w:pPr>
              <w:spacing w:line="360" w:lineRule="auto"/>
              <w:jc w:val="center"/>
              <w:rPr>
                <w:rFonts w:ascii="宋体" w:hAnsi="宋体"/>
                <w:color w:val="000000" w:themeColor="text1"/>
                <w:szCs w:val="21"/>
              </w:rPr>
            </w:pPr>
          </w:p>
        </w:tc>
        <w:tc>
          <w:tcPr>
            <w:tcW w:w="625" w:type="pct"/>
            <w:vAlign w:val="center"/>
          </w:tcPr>
          <w:p w14:paraId="350F3045" w14:textId="77777777" w:rsidR="00F37B29" w:rsidRPr="008F6BCF" w:rsidRDefault="00F37B29">
            <w:pPr>
              <w:spacing w:line="360" w:lineRule="auto"/>
              <w:jc w:val="center"/>
              <w:rPr>
                <w:rFonts w:ascii="宋体" w:hAnsi="宋体"/>
                <w:color w:val="000000" w:themeColor="text1"/>
                <w:szCs w:val="21"/>
              </w:rPr>
            </w:pPr>
          </w:p>
        </w:tc>
        <w:tc>
          <w:tcPr>
            <w:tcW w:w="625" w:type="pct"/>
            <w:vAlign w:val="center"/>
          </w:tcPr>
          <w:p w14:paraId="22BB9538" w14:textId="77777777" w:rsidR="00F37B29" w:rsidRPr="008F6BCF" w:rsidRDefault="00F37B29">
            <w:pPr>
              <w:spacing w:line="360" w:lineRule="auto"/>
              <w:jc w:val="center"/>
              <w:rPr>
                <w:rFonts w:ascii="宋体" w:hAnsi="宋体"/>
                <w:color w:val="000000" w:themeColor="text1"/>
                <w:szCs w:val="21"/>
              </w:rPr>
            </w:pPr>
          </w:p>
        </w:tc>
        <w:tc>
          <w:tcPr>
            <w:tcW w:w="625" w:type="pct"/>
            <w:vAlign w:val="center"/>
          </w:tcPr>
          <w:p w14:paraId="11584A22" w14:textId="77777777" w:rsidR="00F37B29" w:rsidRPr="008F6BCF" w:rsidRDefault="00F37B29">
            <w:pPr>
              <w:spacing w:line="360" w:lineRule="auto"/>
              <w:jc w:val="center"/>
              <w:rPr>
                <w:rFonts w:ascii="宋体" w:hAnsi="宋体"/>
                <w:color w:val="000000" w:themeColor="text1"/>
                <w:szCs w:val="21"/>
              </w:rPr>
            </w:pPr>
          </w:p>
        </w:tc>
        <w:tc>
          <w:tcPr>
            <w:tcW w:w="621" w:type="pct"/>
            <w:vAlign w:val="center"/>
          </w:tcPr>
          <w:p w14:paraId="0320A417" w14:textId="77777777" w:rsidR="00F37B29" w:rsidRPr="008F6BCF" w:rsidRDefault="00F37B29">
            <w:pPr>
              <w:spacing w:line="360" w:lineRule="auto"/>
              <w:jc w:val="center"/>
              <w:rPr>
                <w:rFonts w:ascii="宋体" w:hAnsi="宋体"/>
                <w:color w:val="000000" w:themeColor="text1"/>
                <w:szCs w:val="21"/>
              </w:rPr>
            </w:pPr>
          </w:p>
        </w:tc>
      </w:tr>
    </w:tbl>
    <w:p w14:paraId="403CC68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w:t>
      </w:r>
    </w:p>
    <w:p w14:paraId="76999D6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1.应对照采购文件“第三章采购需求”的</w:t>
      </w:r>
      <w:r w:rsidRPr="008F6BCF">
        <w:rPr>
          <w:rFonts w:ascii="宋体" w:eastAsia="宋体" w:hAnsi="宋体" w:hint="eastAsia"/>
          <w:b/>
          <w:color w:val="000000" w:themeColor="text1"/>
          <w:szCs w:val="21"/>
        </w:rPr>
        <w:t>技术要求</w:t>
      </w:r>
      <w:r w:rsidRPr="008F6BCF">
        <w:rPr>
          <w:rFonts w:ascii="宋体" w:eastAsia="宋体" w:hAnsi="宋体" w:hint="eastAsia"/>
          <w:color w:val="000000" w:themeColor="text1"/>
          <w:szCs w:val="21"/>
        </w:rPr>
        <w:t>条款</w:t>
      </w:r>
      <w:r w:rsidRPr="008F6BCF">
        <w:rPr>
          <w:rFonts w:ascii="宋体" w:eastAsia="宋体" w:hAnsi="宋体" w:hint="eastAsia"/>
          <w:b/>
          <w:color w:val="000000" w:themeColor="text1"/>
          <w:szCs w:val="21"/>
        </w:rPr>
        <w:t>逐条</w:t>
      </w:r>
      <w:r w:rsidRPr="008F6BCF">
        <w:rPr>
          <w:rFonts w:ascii="宋体" w:eastAsia="宋体" w:hAnsi="宋体" w:hint="eastAsia"/>
          <w:color w:val="000000" w:themeColor="text1"/>
          <w:szCs w:val="21"/>
        </w:rPr>
        <w:t>作出明确响应，并作出偏离说明，否则竞争性磋商无效。</w:t>
      </w:r>
    </w:p>
    <w:p w14:paraId="7E379F1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供应商应根据自身的承诺，对照采购文件要求，在“偏离说明”中注明“正偏离”、“负偏离”或者“无偏离”。既不属于“正偏离”也不属于“负偏离”即为“无偏离”。当响应文件的技术内容低于采购文件要求时，供应商应当如实写明“负偏离”，否则视为虚假应标。</w:t>
      </w:r>
    </w:p>
    <w:p w14:paraId="36DF94D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3.表格内容均需按要求填写并盖章，不得留空。</w:t>
      </w:r>
    </w:p>
    <w:p w14:paraId="3A5EDC3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4.如技术要求偏离表中的竞标响应与佐证材料不一致的，以佐证材料为准。</w:t>
      </w:r>
    </w:p>
    <w:p w14:paraId="643231F2"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法定代表人或者委托代理人（签字）：</w:t>
      </w:r>
    </w:p>
    <w:p w14:paraId="74B2EB33"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0EF5FF03" w14:textId="77777777" w:rsidR="00F37B29" w:rsidRPr="008F6BCF" w:rsidRDefault="0081621C">
      <w:pPr>
        <w:spacing w:line="360" w:lineRule="auto"/>
        <w:ind w:firstLineChars="200" w:firstLine="420"/>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54537AE3" w14:textId="77777777" w:rsidR="00F37B29" w:rsidRPr="008F6BCF" w:rsidRDefault="00F37B29">
      <w:pPr>
        <w:spacing w:line="360" w:lineRule="auto"/>
        <w:ind w:firstLineChars="200" w:firstLine="420"/>
        <w:jc w:val="right"/>
        <w:rPr>
          <w:rFonts w:ascii="宋体" w:eastAsia="宋体" w:hAnsi="宋体"/>
          <w:color w:val="000000" w:themeColor="text1"/>
          <w:szCs w:val="21"/>
        </w:rPr>
        <w:sectPr w:rsidR="00F37B29" w:rsidRPr="008F6BCF">
          <w:pgSz w:w="11906" w:h="16838"/>
          <w:pgMar w:top="1134" w:right="1134" w:bottom="1134" w:left="1134" w:header="851" w:footer="992" w:gutter="0"/>
          <w:cols w:space="425"/>
          <w:docGrid w:type="lines" w:linePitch="312"/>
        </w:sectPr>
      </w:pPr>
    </w:p>
    <w:p w14:paraId="01EF7A97"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（八）施工组织设计</w:t>
      </w:r>
    </w:p>
    <w:p w14:paraId="5B3EA97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格式自拟。</w:t>
      </w:r>
    </w:p>
    <w:p w14:paraId="0DF89720"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（九）拟分包项目情况表</w:t>
      </w:r>
    </w:p>
    <w:p w14:paraId="14CA5D0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格式自拟。</w:t>
      </w:r>
    </w:p>
    <w:p w14:paraId="325F8413"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t>（十）项目管理机构配备情况表及主要人员简历表</w:t>
      </w:r>
    </w:p>
    <w:p w14:paraId="40BD6BFD" w14:textId="77777777" w:rsidR="00F37B29" w:rsidRPr="008F6BCF" w:rsidRDefault="0081621C">
      <w:pPr>
        <w:spacing w:line="360" w:lineRule="auto"/>
        <w:ind w:firstLineChars="200" w:firstLine="420"/>
        <w:jc w:val="left"/>
        <w:rPr>
          <w:rFonts w:ascii="宋体" w:eastAsia="宋体" w:hAnsi="宋体"/>
          <w:color w:val="000000" w:themeColor="text1"/>
          <w:szCs w:val="21"/>
        </w:rPr>
      </w:pPr>
      <w:r w:rsidRPr="008F6BCF">
        <w:rPr>
          <w:rFonts w:ascii="宋体" w:eastAsia="宋体" w:hAnsi="宋体" w:hint="eastAsia"/>
          <w:color w:val="000000" w:themeColor="text1"/>
          <w:szCs w:val="21"/>
        </w:rPr>
        <w:t>格式自拟。</w:t>
      </w:r>
    </w:p>
    <w:p w14:paraId="1F99CC8D"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b/>
          <w:color w:val="000000" w:themeColor="text1"/>
          <w:sz w:val="32"/>
          <w:szCs w:val="32"/>
        </w:rPr>
        <w:t>（十</w:t>
      </w:r>
      <w:r w:rsidRPr="008F6BCF">
        <w:rPr>
          <w:rFonts w:ascii="宋体" w:eastAsia="宋体" w:hAnsi="宋体" w:cs="Times New Roman" w:hint="eastAsia"/>
          <w:b/>
          <w:color w:val="000000" w:themeColor="text1"/>
          <w:sz w:val="32"/>
          <w:szCs w:val="32"/>
        </w:rPr>
        <w:t>一</w:t>
      </w:r>
      <w:r w:rsidRPr="008F6BCF">
        <w:rPr>
          <w:rFonts w:ascii="宋体" w:eastAsia="宋体" w:hAnsi="宋体" w:cs="Times New Roman"/>
          <w:b/>
          <w:color w:val="000000" w:themeColor="text1"/>
          <w:sz w:val="32"/>
          <w:szCs w:val="32"/>
        </w:rPr>
        <w:t>）</w:t>
      </w:r>
      <w:r w:rsidRPr="008F6BCF">
        <w:rPr>
          <w:rFonts w:ascii="宋体" w:eastAsia="宋体" w:hAnsi="宋体" w:cs="Times New Roman" w:hint="eastAsia"/>
          <w:b/>
          <w:color w:val="000000" w:themeColor="text1"/>
          <w:sz w:val="32"/>
          <w:szCs w:val="32"/>
        </w:rPr>
        <w:t>供应商业绩一览表</w:t>
      </w:r>
    </w:p>
    <w:tbl>
      <w:tblPr>
        <w:tblStyle w:val="af3"/>
        <w:tblW w:w="0" w:type="auto"/>
        <w:jc w:val="center"/>
        <w:tblLook w:val="04A0" w:firstRow="1" w:lastRow="0" w:firstColumn="1" w:lastColumn="0" w:noHBand="0" w:noVBand="1"/>
      </w:tblPr>
      <w:tblGrid>
        <w:gridCol w:w="1185"/>
        <w:gridCol w:w="1185"/>
        <w:gridCol w:w="1185"/>
        <w:gridCol w:w="1185"/>
        <w:gridCol w:w="1185"/>
        <w:gridCol w:w="1185"/>
        <w:gridCol w:w="1186"/>
      </w:tblGrid>
      <w:tr w:rsidR="008F6BCF" w:rsidRPr="008F6BCF" w14:paraId="5B9DFF3B" w14:textId="77777777">
        <w:trPr>
          <w:jc w:val="center"/>
        </w:trPr>
        <w:tc>
          <w:tcPr>
            <w:tcW w:w="1185" w:type="dxa"/>
            <w:vAlign w:val="center"/>
          </w:tcPr>
          <w:p w14:paraId="5D7447EF"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采购人名称</w:t>
            </w:r>
          </w:p>
        </w:tc>
        <w:tc>
          <w:tcPr>
            <w:tcW w:w="1185" w:type="dxa"/>
            <w:vAlign w:val="center"/>
          </w:tcPr>
          <w:p w14:paraId="50F87284"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项目名称</w:t>
            </w:r>
          </w:p>
        </w:tc>
        <w:tc>
          <w:tcPr>
            <w:tcW w:w="1185" w:type="dxa"/>
            <w:vAlign w:val="center"/>
          </w:tcPr>
          <w:p w14:paraId="664E11DC"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合同金额（万元）</w:t>
            </w:r>
          </w:p>
        </w:tc>
        <w:tc>
          <w:tcPr>
            <w:tcW w:w="1185" w:type="dxa"/>
            <w:vAlign w:val="center"/>
          </w:tcPr>
          <w:p w14:paraId="5C1011F1"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开工日期</w:t>
            </w:r>
          </w:p>
        </w:tc>
        <w:tc>
          <w:tcPr>
            <w:tcW w:w="1185" w:type="dxa"/>
            <w:vAlign w:val="center"/>
          </w:tcPr>
          <w:p w14:paraId="6F8D2F67"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竣工日期</w:t>
            </w:r>
          </w:p>
        </w:tc>
        <w:tc>
          <w:tcPr>
            <w:tcW w:w="1185" w:type="dxa"/>
            <w:vAlign w:val="center"/>
          </w:tcPr>
          <w:p w14:paraId="16606EFE"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在建或已完</w:t>
            </w:r>
          </w:p>
        </w:tc>
        <w:tc>
          <w:tcPr>
            <w:tcW w:w="1186" w:type="dxa"/>
            <w:vAlign w:val="center"/>
          </w:tcPr>
          <w:p w14:paraId="0C8EC165"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采购人联系人及联系电话</w:t>
            </w:r>
          </w:p>
        </w:tc>
      </w:tr>
      <w:tr w:rsidR="008F6BCF" w:rsidRPr="008F6BCF" w14:paraId="698D5749" w14:textId="77777777">
        <w:trPr>
          <w:jc w:val="center"/>
        </w:trPr>
        <w:tc>
          <w:tcPr>
            <w:tcW w:w="1185" w:type="dxa"/>
            <w:vAlign w:val="center"/>
          </w:tcPr>
          <w:p w14:paraId="57555578"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7FBCD107"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09AC0417"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2725944A"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67B69B9E"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637CFA34" w14:textId="77777777" w:rsidR="00F37B29" w:rsidRPr="008F6BCF" w:rsidRDefault="00F37B29">
            <w:pPr>
              <w:spacing w:line="360" w:lineRule="auto"/>
              <w:jc w:val="center"/>
              <w:rPr>
                <w:rFonts w:ascii="宋体" w:eastAsia="宋体" w:hAnsi="宋体"/>
                <w:color w:val="000000" w:themeColor="text1"/>
                <w:szCs w:val="21"/>
              </w:rPr>
            </w:pPr>
          </w:p>
        </w:tc>
        <w:tc>
          <w:tcPr>
            <w:tcW w:w="1186" w:type="dxa"/>
            <w:vAlign w:val="center"/>
          </w:tcPr>
          <w:p w14:paraId="4C9775C1"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4C234F6A" w14:textId="77777777">
        <w:trPr>
          <w:jc w:val="center"/>
        </w:trPr>
        <w:tc>
          <w:tcPr>
            <w:tcW w:w="1185" w:type="dxa"/>
            <w:vAlign w:val="center"/>
          </w:tcPr>
          <w:p w14:paraId="6E5A741E"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1F25929E"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7F768AA4"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01B1AE38"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1875388B"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6406E7B1" w14:textId="77777777" w:rsidR="00F37B29" w:rsidRPr="008F6BCF" w:rsidRDefault="00F37B29">
            <w:pPr>
              <w:spacing w:line="360" w:lineRule="auto"/>
              <w:jc w:val="center"/>
              <w:rPr>
                <w:rFonts w:ascii="宋体" w:eastAsia="宋体" w:hAnsi="宋体"/>
                <w:color w:val="000000" w:themeColor="text1"/>
                <w:szCs w:val="21"/>
              </w:rPr>
            </w:pPr>
          </w:p>
        </w:tc>
        <w:tc>
          <w:tcPr>
            <w:tcW w:w="1186" w:type="dxa"/>
            <w:vAlign w:val="center"/>
          </w:tcPr>
          <w:p w14:paraId="77F34ECF"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07733050" w14:textId="77777777">
        <w:trPr>
          <w:jc w:val="center"/>
        </w:trPr>
        <w:tc>
          <w:tcPr>
            <w:tcW w:w="1185" w:type="dxa"/>
            <w:vAlign w:val="center"/>
          </w:tcPr>
          <w:p w14:paraId="01AA64DC"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00EC0D1D"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7ABFC60F"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2A1E2AF3"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62627C86"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77500F1F" w14:textId="77777777" w:rsidR="00F37B29" w:rsidRPr="008F6BCF" w:rsidRDefault="00F37B29">
            <w:pPr>
              <w:spacing w:line="360" w:lineRule="auto"/>
              <w:jc w:val="center"/>
              <w:rPr>
                <w:rFonts w:ascii="宋体" w:eastAsia="宋体" w:hAnsi="宋体"/>
                <w:color w:val="000000" w:themeColor="text1"/>
                <w:szCs w:val="21"/>
              </w:rPr>
            </w:pPr>
          </w:p>
        </w:tc>
        <w:tc>
          <w:tcPr>
            <w:tcW w:w="1186" w:type="dxa"/>
            <w:vAlign w:val="center"/>
          </w:tcPr>
          <w:p w14:paraId="55610E6C"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3DBACCE0" w14:textId="77777777">
        <w:trPr>
          <w:jc w:val="center"/>
        </w:trPr>
        <w:tc>
          <w:tcPr>
            <w:tcW w:w="1185" w:type="dxa"/>
            <w:vAlign w:val="center"/>
          </w:tcPr>
          <w:p w14:paraId="69110FD4"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4E991CA5"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62ECBD9B"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2F32D114"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4B8BCA13"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4CD424A0" w14:textId="77777777" w:rsidR="00F37B29" w:rsidRPr="008F6BCF" w:rsidRDefault="00F37B29">
            <w:pPr>
              <w:spacing w:line="360" w:lineRule="auto"/>
              <w:jc w:val="center"/>
              <w:rPr>
                <w:rFonts w:ascii="宋体" w:eastAsia="宋体" w:hAnsi="宋体"/>
                <w:color w:val="000000" w:themeColor="text1"/>
                <w:szCs w:val="21"/>
              </w:rPr>
            </w:pPr>
          </w:p>
        </w:tc>
        <w:tc>
          <w:tcPr>
            <w:tcW w:w="1186" w:type="dxa"/>
            <w:vAlign w:val="center"/>
          </w:tcPr>
          <w:p w14:paraId="018DF348"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6066C741" w14:textId="77777777">
        <w:trPr>
          <w:jc w:val="center"/>
        </w:trPr>
        <w:tc>
          <w:tcPr>
            <w:tcW w:w="1185" w:type="dxa"/>
            <w:vAlign w:val="center"/>
          </w:tcPr>
          <w:p w14:paraId="42527E4D"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71C41581"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0A79E549"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015DD8E5"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08568596"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7A4F8E67" w14:textId="77777777" w:rsidR="00F37B29" w:rsidRPr="008F6BCF" w:rsidRDefault="00F37B29">
            <w:pPr>
              <w:spacing w:line="360" w:lineRule="auto"/>
              <w:jc w:val="center"/>
              <w:rPr>
                <w:rFonts w:ascii="宋体" w:eastAsia="宋体" w:hAnsi="宋体"/>
                <w:color w:val="000000" w:themeColor="text1"/>
                <w:szCs w:val="21"/>
              </w:rPr>
            </w:pPr>
          </w:p>
        </w:tc>
        <w:tc>
          <w:tcPr>
            <w:tcW w:w="1186" w:type="dxa"/>
            <w:vAlign w:val="center"/>
          </w:tcPr>
          <w:p w14:paraId="5916F2A0"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7FD1D390" w14:textId="77777777">
        <w:trPr>
          <w:jc w:val="center"/>
        </w:trPr>
        <w:tc>
          <w:tcPr>
            <w:tcW w:w="1185" w:type="dxa"/>
            <w:vAlign w:val="center"/>
          </w:tcPr>
          <w:p w14:paraId="61F6EE5D"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59235940"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3C23C291"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42EC181B"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76659F11" w14:textId="77777777" w:rsidR="00F37B29" w:rsidRPr="008F6BCF" w:rsidRDefault="00F37B29">
            <w:pPr>
              <w:spacing w:line="360" w:lineRule="auto"/>
              <w:jc w:val="center"/>
              <w:rPr>
                <w:rFonts w:ascii="宋体" w:eastAsia="宋体" w:hAnsi="宋体"/>
                <w:color w:val="000000" w:themeColor="text1"/>
                <w:szCs w:val="21"/>
              </w:rPr>
            </w:pPr>
          </w:p>
        </w:tc>
        <w:tc>
          <w:tcPr>
            <w:tcW w:w="1185" w:type="dxa"/>
            <w:vAlign w:val="center"/>
          </w:tcPr>
          <w:p w14:paraId="33945885" w14:textId="77777777" w:rsidR="00F37B29" w:rsidRPr="008F6BCF" w:rsidRDefault="00F37B29">
            <w:pPr>
              <w:spacing w:line="360" w:lineRule="auto"/>
              <w:jc w:val="center"/>
              <w:rPr>
                <w:rFonts w:ascii="宋体" w:eastAsia="宋体" w:hAnsi="宋体"/>
                <w:color w:val="000000" w:themeColor="text1"/>
                <w:szCs w:val="21"/>
              </w:rPr>
            </w:pPr>
          </w:p>
        </w:tc>
        <w:tc>
          <w:tcPr>
            <w:tcW w:w="1186" w:type="dxa"/>
            <w:vAlign w:val="center"/>
          </w:tcPr>
          <w:p w14:paraId="5D14BE35" w14:textId="77777777" w:rsidR="00F37B29" w:rsidRPr="008F6BCF" w:rsidRDefault="00F37B29">
            <w:pPr>
              <w:spacing w:line="360" w:lineRule="auto"/>
              <w:jc w:val="center"/>
              <w:rPr>
                <w:rFonts w:ascii="宋体" w:eastAsia="宋体" w:hAnsi="宋体"/>
                <w:color w:val="000000" w:themeColor="text1"/>
                <w:szCs w:val="21"/>
              </w:rPr>
            </w:pPr>
          </w:p>
        </w:tc>
      </w:tr>
    </w:tbl>
    <w:p w14:paraId="11D1E401"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法定代表人或者委托代理人（签字）：</w:t>
      </w:r>
    </w:p>
    <w:p w14:paraId="3C24B615" w14:textId="77777777" w:rsidR="00F37B29" w:rsidRPr="008F6BCF" w:rsidRDefault="0081621C">
      <w:pPr>
        <w:spacing w:line="360" w:lineRule="auto"/>
        <w:ind w:rightChars="750" w:right="1575"/>
        <w:jc w:val="right"/>
        <w:rPr>
          <w:rFonts w:ascii="宋体" w:eastAsia="宋体" w:hAnsi="宋体"/>
          <w:color w:val="000000" w:themeColor="text1"/>
          <w:szCs w:val="21"/>
        </w:rPr>
      </w:pPr>
      <w:r w:rsidRPr="008F6BCF">
        <w:rPr>
          <w:rFonts w:ascii="宋体" w:eastAsia="宋体" w:hAnsi="宋体" w:hint="eastAsia"/>
          <w:color w:val="000000" w:themeColor="text1"/>
          <w:szCs w:val="21"/>
        </w:rPr>
        <w:t>供应商名称（电子签章）：</w:t>
      </w:r>
    </w:p>
    <w:p w14:paraId="19D130A9" w14:textId="77777777" w:rsidR="00F37B29" w:rsidRPr="008F6BCF" w:rsidRDefault="0081621C">
      <w:pPr>
        <w:spacing w:line="360" w:lineRule="auto"/>
        <w:jc w:val="right"/>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u w:val="single"/>
        </w:rPr>
        <w:t xml:space="preserve">   </w:t>
      </w:r>
      <w:r w:rsidRPr="008F6BCF">
        <w:rPr>
          <w:rFonts w:ascii="宋体" w:eastAsia="宋体" w:hAnsi="宋体" w:hint="eastAsia"/>
          <w:color w:val="000000" w:themeColor="text1"/>
          <w:szCs w:val="21"/>
        </w:rPr>
        <w:t>日</w:t>
      </w:r>
    </w:p>
    <w:p w14:paraId="798C9809"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50938604" w14:textId="77777777" w:rsidR="00F37B29" w:rsidRPr="008F6BCF" w:rsidRDefault="0081621C">
      <w:pPr>
        <w:pStyle w:val="1"/>
        <w:jc w:val="center"/>
        <w:rPr>
          <w:rFonts w:ascii="宋体" w:eastAsia="宋体" w:hAnsi="宋体"/>
          <w:color w:val="000000" w:themeColor="text1"/>
        </w:rPr>
      </w:pPr>
      <w:bookmarkStart w:id="54" w:name="_Toc236646992"/>
      <w:r w:rsidRPr="008F6BCF">
        <w:rPr>
          <w:rFonts w:ascii="宋体" w:eastAsia="宋体" w:hAnsi="宋体" w:hint="eastAsia"/>
          <w:color w:val="000000" w:themeColor="text1"/>
        </w:rPr>
        <w:lastRenderedPageBreak/>
        <w:t>第七</w:t>
      </w:r>
      <w:r w:rsidRPr="008F6BCF">
        <w:rPr>
          <w:rFonts w:ascii="宋体" w:eastAsia="宋体" w:hAnsi="宋体" w:hint="eastAsia"/>
          <w:color w:val="000000" w:themeColor="text1"/>
          <w:spacing w:val="100"/>
        </w:rPr>
        <w:t>章</w:t>
      </w:r>
      <w:r w:rsidRPr="008F6BCF">
        <w:rPr>
          <w:rFonts w:ascii="宋体" w:eastAsia="宋体" w:hAnsi="宋体" w:hint="eastAsia"/>
          <w:color w:val="000000" w:themeColor="text1"/>
        </w:rPr>
        <w:t>合同文本</w:t>
      </w:r>
      <w:bookmarkEnd w:id="54"/>
    </w:p>
    <w:p w14:paraId="46892351" w14:textId="77777777" w:rsidR="00F37B29" w:rsidRPr="008F6BCF" w:rsidRDefault="00F37B29">
      <w:pPr>
        <w:spacing w:line="960" w:lineRule="auto"/>
        <w:jc w:val="center"/>
        <w:rPr>
          <w:rFonts w:ascii="宋体" w:eastAsia="宋体" w:hAnsi="宋体"/>
          <w:b/>
          <w:color w:val="000000" w:themeColor="text1"/>
          <w:sz w:val="52"/>
          <w:szCs w:val="52"/>
        </w:rPr>
      </w:pPr>
    </w:p>
    <w:p w14:paraId="161CA86E" w14:textId="3CF01EE4" w:rsidR="00F37B29" w:rsidRPr="008F6BCF" w:rsidRDefault="002131FF">
      <w:pPr>
        <w:spacing w:line="960" w:lineRule="auto"/>
        <w:jc w:val="center"/>
        <w:rPr>
          <w:rFonts w:ascii="宋体" w:eastAsia="宋体" w:hAnsi="宋体"/>
          <w:b/>
          <w:color w:val="000000" w:themeColor="text1"/>
          <w:sz w:val="44"/>
          <w:szCs w:val="44"/>
        </w:rPr>
      </w:pPr>
      <w:r w:rsidRPr="008F6BCF">
        <w:rPr>
          <w:rFonts w:ascii="宋体" w:eastAsia="宋体" w:hAnsi="宋体" w:hint="eastAsia"/>
          <w:b/>
          <w:color w:val="000000" w:themeColor="text1"/>
          <w:sz w:val="44"/>
          <w:szCs w:val="44"/>
        </w:rPr>
        <w:t>2026年学生公寓天面漏水修缮项目</w:t>
      </w:r>
    </w:p>
    <w:p w14:paraId="64763ACE" w14:textId="77777777" w:rsidR="00F37B29" w:rsidRPr="008F6BCF" w:rsidRDefault="0081621C">
      <w:pPr>
        <w:spacing w:line="960" w:lineRule="auto"/>
        <w:jc w:val="center"/>
        <w:rPr>
          <w:rFonts w:ascii="宋体" w:eastAsia="宋体" w:hAnsi="宋体"/>
          <w:b/>
          <w:color w:val="000000" w:themeColor="text1"/>
          <w:sz w:val="84"/>
          <w:szCs w:val="84"/>
        </w:rPr>
      </w:pPr>
      <w:r w:rsidRPr="008F6BCF">
        <w:rPr>
          <w:rFonts w:ascii="宋体" w:eastAsia="宋体" w:hAnsi="宋体" w:hint="eastAsia"/>
          <w:b/>
          <w:color w:val="000000" w:themeColor="text1"/>
          <w:sz w:val="84"/>
          <w:szCs w:val="84"/>
        </w:rPr>
        <w:t>施工合同</w:t>
      </w:r>
    </w:p>
    <w:p w14:paraId="26BAEF8B" w14:textId="77777777" w:rsidR="00F37B29" w:rsidRPr="008F6BCF" w:rsidRDefault="00F37B29">
      <w:pPr>
        <w:spacing w:line="960" w:lineRule="auto"/>
        <w:ind w:firstLineChars="200" w:firstLine="643"/>
        <w:rPr>
          <w:rFonts w:ascii="宋体" w:eastAsia="宋体" w:hAnsi="宋体"/>
          <w:b/>
          <w:color w:val="000000" w:themeColor="text1"/>
          <w:sz w:val="32"/>
          <w:szCs w:val="32"/>
        </w:rPr>
      </w:pPr>
    </w:p>
    <w:p w14:paraId="6C8460E4" w14:textId="77777777" w:rsidR="00F37B29" w:rsidRPr="008F6BCF" w:rsidRDefault="00F37B29">
      <w:pPr>
        <w:spacing w:line="960" w:lineRule="auto"/>
        <w:ind w:firstLineChars="200" w:firstLine="643"/>
        <w:rPr>
          <w:rFonts w:ascii="宋体" w:eastAsia="宋体" w:hAnsi="宋体"/>
          <w:b/>
          <w:color w:val="000000" w:themeColor="text1"/>
          <w:sz w:val="32"/>
          <w:szCs w:val="32"/>
        </w:rPr>
      </w:pPr>
    </w:p>
    <w:p w14:paraId="2D85E9EA" w14:textId="77777777" w:rsidR="00F37B29" w:rsidRPr="008F6BCF" w:rsidRDefault="0081621C">
      <w:pPr>
        <w:spacing w:line="960" w:lineRule="auto"/>
        <w:ind w:firstLineChars="200" w:firstLine="643"/>
        <w:rPr>
          <w:rFonts w:ascii="宋体" w:eastAsia="宋体" w:hAnsi="宋体"/>
          <w:b/>
          <w:color w:val="000000" w:themeColor="text1"/>
          <w:sz w:val="32"/>
          <w:szCs w:val="32"/>
        </w:rPr>
      </w:pPr>
      <w:r w:rsidRPr="008F6BCF">
        <w:rPr>
          <w:rFonts w:ascii="宋体" w:eastAsia="宋体" w:hAnsi="宋体" w:hint="eastAsia"/>
          <w:b/>
          <w:color w:val="000000" w:themeColor="text1"/>
          <w:sz w:val="32"/>
          <w:szCs w:val="32"/>
        </w:rPr>
        <w:t>项目采购编号：________________________</w:t>
      </w:r>
    </w:p>
    <w:p w14:paraId="056B7CD2" w14:textId="77777777" w:rsidR="00F37B29" w:rsidRPr="008F6BCF" w:rsidRDefault="0081621C">
      <w:pPr>
        <w:spacing w:line="960" w:lineRule="auto"/>
        <w:ind w:firstLineChars="200" w:firstLine="643"/>
        <w:rPr>
          <w:rFonts w:ascii="宋体" w:eastAsia="宋体" w:hAnsi="宋体"/>
          <w:b/>
          <w:color w:val="000000" w:themeColor="text1"/>
          <w:sz w:val="32"/>
          <w:szCs w:val="32"/>
          <w:u w:val="single"/>
        </w:rPr>
      </w:pPr>
      <w:r w:rsidRPr="008F6BCF">
        <w:rPr>
          <w:rFonts w:ascii="宋体" w:eastAsia="宋体" w:hAnsi="宋体" w:hint="eastAsia"/>
          <w:b/>
          <w:color w:val="000000" w:themeColor="text1"/>
          <w:sz w:val="32"/>
          <w:szCs w:val="32"/>
        </w:rPr>
        <w:t>发包人：</w:t>
      </w:r>
      <w:r w:rsidRPr="008F6BCF">
        <w:rPr>
          <w:rFonts w:ascii="宋体" w:eastAsia="宋体" w:hAnsi="宋体" w:hint="eastAsia"/>
          <w:b/>
          <w:color w:val="000000" w:themeColor="text1"/>
          <w:sz w:val="32"/>
          <w:szCs w:val="32"/>
          <w:u w:val="single"/>
        </w:rPr>
        <w:t>广西大学</w:t>
      </w:r>
    </w:p>
    <w:p w14:paraId="07A02A5B" w14:textId="77777777" w:rsidR="00F37B29" w:rsidRPr="008F6BCF" w:rsidRDefault="0081621C">
      <w:pPr>
        <w:spacing w:line="960" w:lineRule="auto"/>
        <w:ind w:firstLineChars="200" w:firstLine="643"/>
        <w:rPr>
          <w:rFonts w:ascii="宋体" w:eastAsia="宋体" w:hAnsi="宋体"/>
          <w:b/>
          <w:color w:val="000000" w:themeColor="text1"/>
          <w:sz w:val="32"/>
          <w:szCs w:val="32"/>
        </w:rPr>
      </w:pPr>
      <w:r w:rsidRPr="008F6BCF">
        <w:rPr>
          <w:rFonts w:ascii="宋体" w:eastAsia="宋体" w:hAnsi="宋体" w:hint="eastAsia"/>
          <w:b/>
          <w:color w:val="000000" w:themeColor="text1"/>
          <w:sz w:val="32"/>
          <w:szCs w:val="32"/>
        </w:rPr>
        <w:t>承包人：______________________________</w:t>
      </w:r>
    </w:p>
    <w:p w14:paraId="2685A307" w14:textId="77777777" w:rsidR="00F37B29" w:rsidRPr="008F6BCF" w:rsidRDefault="0081621C">
      <w:pPr>
        <w:spacing w:line="960" w:lineRule="auto"/>
        <w:jc w:val="center"/>
        <w:rPr>
          <w:rFonts w:ascii="宋体" w:eastAsia="宋体" w:hAnsi="宋体"/>
          <w:b/>
          <w:color w:val="000000" w:themeColor="text1"/>
          <w:sz w:val="32"/>
          <w:szCs w:val="32"/>
        </w:rPr>
      </w:pPr>
      <w:r w:rsidRPr="008F6BCF">
        <w:rPr>
          <w:rFonts w:ascii="宋体" w:eastAsia="宋体" w:hAnsi="宋体" w:hint="eastAsia"/>
          <w:b/>
          <w:color w:val="000000" w:themeColor="text1"/>
          <w:sz w:val="32"/>
          <w:szCs w:val="32"/>
        </w:rPr>
        <w:t>2026年</w:t>
      </w:r>
      <w:r w:rsidRPr="008F6BCF">
        <w:rPr>
          <w:rFonts w:ascii="宋体" w:eastAsia="宋体" w:hAnsi="宋体"/>
          <w:b/>
          <w:color w:val="000000" w:themeColor="text1"/>
          <w:sz w:val="32"/>
          <w:szCs w:val="32"/>
        </w:rPr>
        <w:t>______</w:t>
      </w:r>
      <w:r w:rsidRPr="008F6BCF">
        <w:rPr>
          <w:rFonts w:ascii="宋体" w:eastAsia="宋体" w:hAnsi="宋体" w:hint="eastAsia"/>
          <w:b/>
          <w:color w:val="000000" w:themeColor="text1"/>
          <w:sz w:val="32"/>
          <w:szCs w:val="32"/>
        </w:rPr>
        <w:t>月</w:t>
      </w:r>
      <w:r w:rsidRPr="008F6BCF">
        <w:rPr>
          <w:rFonts w:ascii="宋体" w:eastAsia="宋体" w:hAnsi="宋体"/>
          <w:b/>
          <w:color w:val="000000" w:themeColor="text1"/>
          <w:sz w:val="32"/>
          <w:szCs w:val="32"/>
        </w:rPr>
        <w:t>______</w:t>
      </w:r>
      <w:r w:rsidRPr="008F6BCF">
        <w:rPr>
          <w:rFonts w:ascii="宋体" w:eastAsia="宋体" w:hAnsi="宋体" w:hint="eastAsia"/>
          <w:b/>
          <w:color w:val="000000" w:themeColor="text1"/>
          <w:sz w:val="32"/>
          <w:szCs w:val="32"/>
        </w:rPr>
        <w:t>日</w:t>
      </w:r>
    </w:p>
    <w:p w14:paraId="413916C8"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000F5E23" w14:textId="77777777" w:rsidR="00F37B29" w:rsidRPr="008F6BCF" w:rsidRDefault="0081621C">
      <w:pPr>
        <w:pStyle w:val="2"/>
        <w:spacing w:before="0" w:after="0" w:line="240" w:lineRule="auto"/>
        <w:jc w:val="center"/>
        <w:rPr>
          <w:rFonts w:ascii="宋体" w:eastAsia="宋体" w:hAnsi="宋体"/>
          <w:color w:val="000000" w:themeColor="text1"/>
          <w:sz w:val="30"/>
          <w:szCs w:val="30"/>
        </w:rPr>
      </w:pPr>
      <w:bookmarkStart w:id="55" w:name="_Toc195459446"/>
      <w:bookmarkStart w:id="56" w:name="_Toc236646993"/>
      <w:r w:rsidRPr="008F6BCF">
        <w:rPr>
          <w:rFonts w:ascii="宋体" w:eastAsia="宋体" w:hAnsi="宋体" w:hint="eastAsia"/>
          <w:color w:val="000000" w:themeColor="text1"/>
          <w:sz w:val="30"/>
          <w:szCs w:val="30"/>
        </w:rPr>
        <w:lastRenderedPageBreak/>
        <w:t>第一部分 合同书</w:t>
      </w:r>
      <w:bookmarkEnd w:id="55"/>
      <w:bookmarkEnd w:id="56"/>
    </w:p>
    <w:p w14:paraId="689B1ABC"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发包人（全称）：</w:t>
      </w:r>
      <w:r w:rsidRPr="008F6BCF">
        <w:rPr>
          <w:rFonts w:ascii="宋体" w:eastAsia="宋体" w:hAnsi="宋体" w:hint="eastAsia"/>
          <w:color w:val="000000" w:themeColor="text1"/>
          <w:szCs w:val="21"/>
          <w:u w:val="single"/>
        </w:rPr>
        <w:t>广西大学</w:t>
      </w:r>
    </w:p>
    <w:p w14:paraId="215D9D14"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承包人（全称）：</w:t>
      </w:r>
    </w:p>
    <w:p w14:paraId="1F5FD645" w14:textId="68FA21B0"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根据《中华人民共和国民法典》《中华人民共和国建筑法》及有关法律规定，遵循平等、自愿、公平和诚实信用的原则，双方就</w:t>
      </w:r>
      <w:r w:rsidR="002131FF" w:rsidRPr="008F6BCF">
        <w:rPr>
          <w:rFonts w:ascii="宋体" w:eastAsia="宋体" w:hAnsi="宋体" w:hint="eastAsia"/>
          <w:color w:val="000000" w:themeColor="text1"/>
          <w:szCs w:val="21"/>
          <w:u w:val="single"/>
        </w:rPr>
        <w:t>2026年学生公寓天面漏水修缮项目</w:t>
      </w:r>
      <w:r w:rsidRPr="008F6BCF">
        <w:rPr>
          <w:rFonts w:ascii="宋体" w:eastAsia="宋体" w:hAnsi="宋体" w:hint="eastAsia"/>
          <w:color w:val="000000" w:themeColor="text1"/>
          <w:szCs w:val="21"/>
        </w:rPr>
        <w:t>的工程施工及有关事项协商一致，共同达成如下协议：</w:t>
      </w:r>
    </w:p>
    <w:p w14:paraId="3AABCBEA"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57" w:name="_Toc195459447"/>
      <w:bookmarkStart w:id="58" w:name="_Toc181816479"/>
      <w:bookmarkStart w:id="59" w:name="_Toc236646994"/>
      <w:r w:rsidRPr="008F6BCF">
        <w:rPr>
          <w:rFonts w:ascii="宋体" w:eastAsia="宋体" w:hAnsi="宋体" w:hint="eastAsia"/>
          <w:color w:val="000000" w:themeColor="text1"/>
          <w:sz w:val="24"/>
          <w:szCs w:val="24"/>
        </w:rPr>
        <w:t>一、工程概况</w:t>
      </w:r>
      <w:bookmarkEnd w:id="57"/>
      <w:bookmarkEnd w:id="58"/>
      <w:bookmarkEnd w:id="59"/>
    </w:p>
    <w:p w14:paraId="6BBAA859" w14:textId="0652A06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工程名称：</w:t>
      </w:r>
      <w:r w:rsidR="002131FF" w:rsidRPr="008F6BCF">
        <w:rPr>
          <w:rFonts w:ascii="宋体" w:eastAsia="宋体" w:hAnsi="宋体" w:hint="eastAsia"/>
          <w:color w:val="000000" w:themeColor="text1"/>
          <w:szCs w:val="21"/>
        </w:rPr>
        <w:t>2026年学生公寓天面漏水修缮项目</w:t>
      </w:r>
    </w:p>
    <w:p w14:paraId="72D93E1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工程地点：广西壮族自治区南宁市大学东路100号广西大学校园内</w:t>
      </w:r>
    </w:p>
    <w:p w14:paraId="132FD79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工程类型：建筑装饰工程（ ）、安装工程（ ）、市政工程（ ）、园林绿化工程（ ）</w:t>
      </w:r>
    </w:p>
    <w:p w14:paraId="2D6E909A"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60" w:name="_Toc195459448"/>
      <w:bookmarkStart w:id="61" w:name="_Toc236646995"/>
      <w:r w:rsidRPr="008F6BCF">
        <w:rPr>
          <w:rFonts w:ascii="宋体" w:eastAsia="宋体" w:hAnsi="宋体" w:hint="eastAsia"/>
          <w:color w:val="000000" w:themeColor="text1"/>
          <w:sz w:val="24"/>
          <w:szCs w:val="24"/>
        </w:rPr>
        <w:t>二、工程承包范围</w:t>
      </w:r>
      <w:bookmarkEnd w:id="60"/>
      <w:bookmarkEnd w:id="61"/>
    </w:p>
    <w:p w14:paraId="7D1F7476" w14:textId="4822B1AE" w:rsidR="00F37B29" w:rsidRPr="008F6BCF" w:rsidRDefault="0081621C" w:rsidP="002131FF">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承包范围：</w:t>
      </w:r>
      <w:r w:rsidR="00CC3E49" w:rsidRPr="008F6BCF">
        <w:rPr>
          <w:rFonts w:ascii="宋体" w:eastAsia="宋体" w:hAnsi="宋体" w:hint="eastAsia"/>
          <w:color w:val="000000" w:themeColor="text1"/>
          <w:szCs w:val="21"/>
        </w:rPr>
        <w:t>2026年学生公寓天面漏水修缮项目，本工程为屋面改造项目，改造面积约5168㎡，主要包括：拆除屋面保温层、防水层等构造层；重新铺设防水层、保温层、刚性层等。具体详见工程量清单及图纸。</w:t>
      </w:r>
    </w:p>
    <w:p w14:paraId="05AE2822" w14:textId="1A13FE3B" w:rsidR="00F37B29" w:rsidRPr="008F6BCF" w:rsidRDefault="003A779E">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采购</w:t>
      </w:r>
      <w:r w:rsidR="0081621C" w:rsidRPr="008F6BCF">
        <w:rPr>
          <w:rFonts w:ascii="宋体" w:eastAsia="宋体" w:hAnsi="宋体" w:hint="eastAsia"/>
          <w:color w:val="000000" w:themeColor="text1"/>
          <w:szCs w:val="21"/>
        </w:rPr>
        <w:t>范围：</w:t>
      </w:r>
      <w:r w:rsidR="002131FF" w:rsidRPr="008F6BCF">
        <w:rPr>
          <w:rFonts w:ascii="宋体" w:eastAsia="宋体" w:hAnsi="宋体" w:hint="eastAsia"/>
          <w:color w:val="000000" w:themeColor="text1"/>
          <w:szCs w:val="21"/>
        </w:rPr>
        <w:t>2026年学生公寓天面漏水修缮项目</w:t>
      </w:r>
      <w:r w:rsidR="0081621C" w:rsidRPr="008F6BCF">
        <w:rPr>
          <w:rFonts w:ascii="宋体" w:eastAsia="宋体" w:hAnsi="宋体" w:hint="eastAsia"/>
          <w:color w:val="000000" w:themeColor="text1"/>
          <w:szCs w:val="21"/>
        </w:rPr>
        <w:t>工程施工，具体详见施工设计图纸、工程量清单及招标控制价。</w:t>
      </w:r>
    </w:p>
    <w:p w14:paraId="05465F12"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62" w:name="_Toc181816480"/>
      <w:bookmarkStart w:id="63" w:name="_Toc195459449"/>
      <w:bookmarkStart w:id="64" w:name="_Toc236646996"/>
      <w:r w:rsidRPr="008F6BCF">
        <w:rPr>
          <w:rFonts w:ascii="宋体" w:eastAsia="宋体" w:hAnsi="宋体" w:hint="eastAsia"/>
          <w:color w:val="000000" w:themeColor="text1"/>
          <w:sz w:val="24"/>
          <w:szCs w:val="24"/>
        </w:rPr>
        <w:t>三、合同工期</w:t>
      </w:r>
      <w:bookmarkEnd w:id="62"/>
      <w:bookmarkEnd w:id="63"/>
      <w:bookmarkEnd w:id="64"/>
    </w:p>
    <w:p w14:paraId="77B9EA49" w14:textId="543BED8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计划开工日期：</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rPr>
        <w:t>日（以实际开工日期为准）</w:t>
      </w:r>
    </w:p>
    <w:p w14:paraId="325DEDE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计划竣工日期：</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rPr>
        <w:t>日</w:t>
      </w:r>
    </w:p>
    <w:p w14:paraId="587D7D3B" w14:textId="654847D5"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合同工期总日历天数：</w:t>
      </w:r>
      <w:r w:rsidR="00715ADF"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rPr>
        <w:t>天，工期总日历天数与根据前述计划日期计算的工期天数不一致的，以工期总日历天数为准。</w:t>
      </w:r>
    </w:p>
    <w:p w14:paraId="613A1BFF"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65" w:name="_Toc181816481"/>
      <w:bookmarkStart w:id="66" w:name="_Toc195459450"/>
      <w:bookmarkStart w:id="67" w:name="_Toc236646997"/>
      <w:r w:rsidRPr="008F6BCF">
        <w:rPr>
          <w:rFonts w:ascii="宋体" w:eastAsia="宋体" w:hAnsi="宋体" w:hint="eastAsia"/>
          <w:color w:val="000000" w:themeColor="text1"/>
          <w:sz w:val="24"/>
          <w:szCs w:val="24"/>
        </w:rPr>
        <w:t>四、质量标准</w:t>
      </w:r>
      <w:bookmarkEnd w:id="65"/>
      <w:bookmarkEnd w:id="66"/>
      <w:bookmarkEnd w:id="67"/>
    </w:p>
    <w:p w14:paraId="0D50DE2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工程质量标准：</w:t>
      </w:r>
      <w:r w:rsidRPr="008F6BCF">
        <w:rPr>
          <w:rFonts w:ascii="宋体" w:eastAsia="宋体" w:hAnsi="宋体" w:hint="eastAsia"/>
          <w:color w:val="000000" w:themeColor="text1"/>
          <w:szCs w:val="21"/>
          <w:u w:val="single"/>
        </w:rPr>
        <w:t>合格</w:t>
      </w:r>
      <w:r w:rsidRPr="008F6BCF">
        <w:rPr>
          <w:rFonts w:ascii="宋体" w:eastAsia="宋体" w:hAnsi="宋体" w:hint="eastAsia"/>
          <w:color w:val="000000" w:themeColor="text1"/>
          <w:szCs w:val="21"/>
        </w:rPr>
        <w:t>。</w:t>
      </w:r>
    </w:p>
    <w:p w14:paraId="72665F51"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68" w:name="_Toc195459451"/>
      <w:bookmarkStart w:id="69" w:name="_Toc181816482"/>
      <w:bookmarkStart w:id="70" w:name="_Toc236646998"/>
      <w:r w:rsidRPr="008F6BCF">
        <w:rPr>
          <w:rFonts w:ascii="宋体" w:eastAsia="宋体" w:hAnsi="宋体" w:hint="eastAsia"/>
          <w:color w:val="000000" w:themeColor="text1"/>
          <w:sz w:val="24"/>
          <w:szCs w:val="24"/>
        </w:rPr>
        <w:t>五、签约合同价与合同价格形式</w:t>
      </w:r>
      <w:bookmarkEnd w:id="68"/>
      <w:bookmarkEnd w:id="69"/>
      <w:bookmarkEnd w:id="70"/>
    </w:p>
    <w:p w14:paraId="5C63A3A1"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签约合同价（暂定）：人民币（大写）：</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）；不含税价格为（¥</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元），增值税（¥</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元）（按</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%税金计算，如有变动以国家相关政策法规为准）；</w:t>
      </w:r>
    </w:p>
    <w:p w14:paraId="75894568"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其中：</w:t>
      </w:r>
    </w:p>
    <w:p w14:paraId="2E389288"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（1）安全文明施工费：人民币（大写）</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p>
    <w:p w14:paraId="4B5A26AD"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lastRenderedPageBreak/>
        <w:t>（2）材料和工程设备暂估价金额：人民币（大写）</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p>
    <w:p w14:paraId="5C8A8852"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（3）专业工程暂估价金额：人民币（大写）</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p>
    <w:p w14:paraId="499CAAF3"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（4）暂列金额：人民币（大写）</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p>
    <w:p w14:paraId="1A56FB1B"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合同价格形式：固定综合单价合同</w:t>
      </w:r>
    </w:p>
    <w:p w14:paraId="15EBF196"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合同下浮系数：</w:t>
      </w:r>
      <w:r w:rsidRPr="008F6BCF">
        <w:rPr>
          <w:rFonts w:ascii="宋体" w:eastAsia="宋体" w:hAnsi="宋体"/>
          <w:color w:val="000000" w:themeColor="text1"/>
          <w:szCs w:val="21"/>
          <w:u w:val="single"/>
        </w:rPr>
        <w:t xml:space="preserve">   </w:t>
      </w:r>
      <w:r w:rsidRPr="008F6BCF">
        <w:rPr>
          <w:rFonts w:ascii="宋体" w:eastAsia="宋体" w:hAnsi="宋体" w:hint="eastAsia"/>
          <w:color w:val="000000" w:themeColor="text1"/>
          <w:szCs w:val="21"/>
          <w:u w:val="single"/>
        </w:rPr>
        <w:t>%</w:t>
      </w:r>
    </w:p>
    <w:p w14:paraId="179FB281"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71" w:name="_Toc195459452"/>
      <w:bookmarkStart w:id="72" w:name="_Toc181816483"/>
      <w:bookmarkStart w:id="73" w:name="_Toc236646999"/>
      <w:r w:rsidRPr="008F6BCF">
        <w:rPr>
          <w:rFonts w:ascii="宋体" w:eastAsia="宋体" w:hAnsi="宋体" w:hint="eastAsia"/>
          <w:color w:val="000000" w:themeColor="text1"/>
          <w:sz w:val="24"/>
          <w:szCs w:val="24"/>
        </w:rPr>
        <w:t>六、工程项目经理及其他人员</w:t>
      </w:r>
      <w:bookmarkEnd w:id="71"/>
      <w:bookmarkEnd w:id="72"/>
      <w:bookmarkEnd w:id="73"/>
    </w:p>
    <w:p w14:paraId="648FBC6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项目经理：</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；项目施工专职安全生产管理人员：</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w:t>
      </w:r>
    </w:p>
    <w:p w14:paraId="793AB3F2"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74" w:name="_Toc195459453"/>
      <w:bookmarkStart w:id="75" w:name="_Toc181816484"/>
      <w:bookmarkStart w:id="76" w:name="_Toc236647000"/>
      <w:r w:rsidRPr="008F6BCF">
        <w:rPr>
          <w:rFonts w:ascii="宋体" w:eastAsia="宋体" w:hAnsi="宋体" w:hint="eastAsia"/>
          <w:color w:val="000000" w:themeColor="text1"/>
          <w:sz w:val="24"/>
          <w:szCs w:val="24"/>
        </w:rPr>
        <w:t>七、合同文件构成</w:t>
      </w:r>
      <w:bookmarkEnd w:id="74"/>
      <w:bookmarkEnd w:id="75"/>
      <w:bookmarkEnd w:id="76"/>
    </w:p>
    <w:p w14:paraId="5C163B8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本协议书与下列文件一起构成合同文件：</w:t>
      </w:r>
    </w:p>
    <w:p w14:paraId="5BF6AA8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（1）成交通知书；</w:t>
      </w:r>
    </w:p>
    <w:p w14:paraId="20F9840B" w14:textId="32B62583"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w:t>
      </w:r>
      <w:r w:rsidR="002131FF" w:rsidRPr="008F6BCF">
        <w:rPr>
          <w:rFonts w:ascii="宋体" w:eastAsia="宋体" w:hAnsi="宋体" w:hint="eastAsia"/>
          <w:color w:val="000000" w:themeColor="text1"/>
          <w:szCs w:val="21"/>
        </w:rPr>
        <w:t>竞标函及竞标函附录</w:t>
      </w:r>
      <w:r w:rsidRPr="008F6BCF">
        <w:rPr>
          <w:rFonts w:ascii="宋体" w:eastAsia="宋体" w:hAnsi="宋体" w:hint="eastAsia"/>
          <w:color w:val="000000" w:themeColor="text1"/>
          <w:szCs w:val="21"/>
        </w:rPr>
        <w:t>、</w:t>
      </w:r>
      <w:r w:rsidR="002131FF" w:rsidRPr="008F6BCF">
        <w:rPr>
          <w:rFonts w:ascii="宋体" w:eastAsia="宋体" w:hAnsi="宋体" w:hint="eastAsia"/>
          <w:color w:val="000000" w:themeColor="text1"/>
          <w:szCs w:val="21"/>
        </w:rPr>
        <w:t>竞标</w:t>
      </w:r>
      <w:r w:rsidRPr="008F6BCF">
        <w:rPr>
          <w:rFonts w:ascii="宋体" w:eastAsia="宋体" w:hAnsi="宋体" w:hint="eastAsia"/>
          <w:color w:val="000000" w:themeColor="text1"/>
          <w:szCs w:val="21"/>
        </w:rPr>
        <w:t>报价表及最终报价表；</w:t>
      </w:r>
    </w:p>
    <w:p w14:paraId="1F4B62E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（3）本合同专用合同条款及其附件；</w:t>
      </w:r>
    </w:p>
    <w:p w14:paraId="2A1E07A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（4）通用合同条款；</w:t>
      </w:r>
    </w:p>
    <w:p w14:paraId="5D18029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（5）标准、规范及有关技术文件；</w:t>
      </w:r>
    </w:p>
    <w:p w14:paraId="7D28E0F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（6）图纸；</w:t>
      </w:r>
    </w:p>
    <w:p w14:paraId="244AD90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（7）已标价工程量清单或预算书（须与发包人的固定综合单价相同，否则以发包人的为准）；</w:t>
      </w:r>
    </w:p>
    <w:p w14:paraId="131D1FE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（8）采购文件及更正公告；</w:t>
      </w:r>
    </w:p>
    <w:p w14:paraId="66744957" w14:textId="2B5B8D1E"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其他合同文件：《中华人民共和国建筑法》《中华人民共和国民法典》《中华人民共和国政府采购法》《中华人民共和国政府采购法实施条例》《政府采购竞争性磋商采购方式管理暂行办法》《财政部关于政府采购竞争性磋商采购方式管理暂行办法有关问题的补充通知》《中华人民共和国土地管理法》《中华人民共和国</w:t>
      </w:r>
      <w:r w:rsidR="00AC4581" w:rsidRPr="008F6BCF">
        <w:rPr>
          <w:rFonts w:ascii="宋体" w:eastAsia="宋体" w:hAnsi="宋体" w:hint="eastAsia"/>
          <w:color w:val="000000" w:themeColor="text1"/>
          <w:szCs w:val="21"/>
        </w:rPr>
        <w:t>城乡</w:t>
      </w:r>
      <w:r w:rsidRPr="008F6BCF">
        <w:rPr>
          <w:rFonts w:ascii="宋体" w:eastAsia="宋体" w:hAnsi="宋体" w:hint="eastAsia"/>
          <w:color w:val="000000" w:themeColor="text1"/>
          <w:szCs w:val="21"/>
        </w:rPr>
        <w:t>规划法》《中华人民共和国环境保护法》《中华人民共和国环境影响评价法》《建设工程质量管理条例》《建设工程安全生产管理条例》《建设工程勘察设计管理条例》《中华人民共和国土地管理法实施条例》《工程勘察通用规范》（GB55017-2021）、《广西壮族自治区岩土工程勘察规范》（DBJ/T45-066--2018）、《建筑装饰装修工程质量验收标准》《建筑工程施工发包与承包计价管理办法》《建筑工程施工许可管理办法》《实施工程建设强制性标准监督规定》《房屋建筑工程质量保修办法》《房屋建筑工程和市政基础设施工程竣工验收备案管理暂行办法》《建设工程施工现场管理规定》《建筑安全生产监督管理规定》《工程建设重大事故报告和调查程序规定》《城市建设档案管理规定》《建设工程工程量清单计价规范（GB50500-2013）》及其广西实施细则及《关于建筑业实施营业税改征增值税后广西壮族自治区建设工程计价依据调整的通知》（桂建标〔2016〕17号）、《自治区</w:t>
      </w:r>
      <w:r w:rsidRPr="008F6BCF">
        <w:rPr>
          <w:rFonts w:ascii="宋体" w:eastAsia="宋体" w:hAnsi="宋体" w:hint="eastAsia"/>
          <w:color w:val="000000" w:themeColor="text1"/>
          <w:szCs w:val="21"/>
        </w:rPr>
        <w:lastRenderedPageBreak/>
        <w:t>住房城乡建设厅关于调整建设工程计价增值税税率的通知》（桂建标〔2019〕12号）、《建设工程工程量计算规范（GB50854～50862-2013）》及其广西实施细则（修订本）等国家、自治区颁布的计价定额及有关规定。其它有关本工程的洽商、变更等书面协议，经发包人认可的工程签证单，经发包人审核书面同意的施工组织设计及各项施工方案，经发包人、承包人确认的会议纪要、备忘录、往来函件等文件。</w:t>
      </w:r>
    </w:p>
    <w:p w14:paraId="162E751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双方有关工程的洽商、变更等书面协议或文件视为本合同的组成部分。</w:t>
      </w:r>
    </w:p>
    <w:p w14:paraId="0F4F793C" w14:textId="698F472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上述各项合同文件包括双方就该项合同文件所作出的补充和修改，属于同一类内容的合同文件应以最新签署的为准（违反</w:t>
      </w:r>
      <w:r w:rsidR="003A779E" w:rsidRPr="008F6BCF">
        <w:rPr>
          <w:rFonts w:ascii="宋体" w:eastAsia="宋体" w:hAnsi="宋体" w:hint="eastAsia"/>
          <w:color w:val="000000" w:themeColor="text1"/>
          <w:szCs w:val="21"/>
        </w:rPr>
        <w:t>采购</w:t>
      </w:r>
      <w:r w:rsidRPr="008F6BCF">
        <w:rPr>
          <w:rFonts w:ascii="宋体" w:eastAsia="宋体" w:hAnsi="宋体" w:hint="eastAsia"/>
          <w:color w:val="000000" w:themeColor="text1"/>
          <w:szCs w:val="21"/>
        </w:rPr>
        <w:t>文件实质性内容的约定除外）。专用合同条款及其附件须经合同当事人签字或盖章。</w:t>
      </w:r>
    </w:p>
    <w:p w14:paraId="76EA9FE7"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77" w:name="_Toc195459454"/>
      <w:bookmarkStart w:id="78" w:name="_Toc181816485"/>
      <w:bookmarkStart w:id="79" w:name="_Toc236647001"/>
      <w:r w:rsidRPr="008F6BCF">
        <w:rPr>
          <w:rFonts w:ascii="宋体" w:eastAsia="宋体" w:hAnsi="宋体" w:hint="eastAsia"/>
          <w:color w:val="000000" w:themeColor="text1"/>
          <w:sz w:val="24"/>
          <w:szCs w:val="24"/>
        </w:rPr>
        <w:t>八、承诺</w:t>
      </w:r>
      <w:bookmarkEnd w:id="77"/>
      <w:bookmarkEnd w:id="78"/>
      <w:bookmarkEnd w:id="79"/>
    </w:p>
    <w:p w14:paraId="2205481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1.发包人承诺按照法律规定履行项目审批手续、筹集工程建设资金并按照合同约定的期限和方式支付合同价款。</w:t>
      </w:r>
    </w:p>
    <w:p w14:paraId="3FAB9F3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2.承包人承诺按照法律规定及合同约定组织完成工程施工，确保工程质量和安全，不进行转包及违法分包，并在缺陷责任期及保修期内承担相应的工程维修责任。</w:t>
      </w:r>
    </w:p>
    <w:p w14:paraId="3607699B" w14:textId="2ED137E5"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3.发包人和承包人通过</w:t>
      </w:r>
      <w:r w:rsidR="002131FF" w:rsidRPr="008F6BCF">
        <w:rPr>
          <w:rFonts w:ascii="宋体" w:eastAsia="宋体" w:hAnsi="宋体" w:hint="eastAsia"/>
          <w:color w:val="000000" w:themeColor="text1"/>
          <w:szCs w:val="21"/>
        </w:rPr>
        <w:t>政府采购竞争性磋商采购</w:t>
      </w:r>
      <w:r w:rsidRPr="008F6BCF">
        <w:rPr>
          <w:rFonts w:ascii="宋体" w:eastAsia="宋体" w:hAnsi="宋体" w:hint="eastAsia"/>
          <w:color w:val="000000" w:themeColor="text1"/>
          <w:szCs w:val="21"/>
        </w:rPr>
        <w:t>形式签订合同的，双方理解并承诺不再就同一工程另行签订与合同实质性内容相背离的协议。</w:t>
      </w:r>
    </w:p>
    <w:p w14:paraId="556B1F5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099F64F8"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80" w:name="_Toc195459455"/>
      <w:bookmarkStart w:id="81" w:name="_Toc236647002"/>
      <w:r w:rsidRPr="008F6BCF">
        <w:rPr>
          <w:rFonts w:ascii="宋体" w:eastAsia="宋体" w:hAnsi="宋体" w:hint="eastAsia"/>
          <w:color w:val="000000" w:themeColor="text1"/>
          <w:sz w:val="24"/>
          <w:szCs w:val="24"/>
        </w:rPr>
        <w:t>九、词语含义</w:t>
      </w:r>
      <w:bookmarkEnd w:id="80"/>
      <w:bookmarkEnd w:id="81"/>
    </w:p>
    <w:p w14:paraId="42F12F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本合同书中词语含义与第二部分通用合同条款中赋予的含义相同。</w:t>
      </w:r>
    </w:p>
    <w:p w14:paraId="39B14397"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82" w:name="_Toc195459456"/>
      <w:bookmarkStart w:id="83" w:name="_Toc181816486"/>
      <w:bookmarkStart w:id="84" w:name="_Toc236647003"/>
      <w:r w:rsidRPr="008F6BCF">
        <w:rPr>
          <w:rFonts w:ascii="宋体" w:eastAsia="宋体" w:hAnsi="宋体" w:hint="eastAsia"/>
          <w:color w:val="000000" w:themeColor="text1"/>
          <w:sz w:val="24"/>
          <w:szCs w:val="24"/>
        </w:rPr>
        <w:t>十、订立时间</w:t>
      </w:r>
      <w:bookmarkEnd w:id="82"/>
      <w:bookmarkEnd w:id="83"/>
      <w:bookmarkEnd w:id="84"/>
    </w:p>
    <w:p w14:paraId="607AD9C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本合同于</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日订立。</w:t>
      </w:r>
    </w:p>
    <w:p w14:paraId="6401DD5E"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85" w:name="_Toc195459457"/>
      <w:bookmarkStart w:id="86" w:name="_Toc181816487"/>
      <w:bookmarkStart w:id="87" w:name="_Toc236647004"/>
      <w:r w:rsidRPr="008F6BCF">
        <w:rPr>
          <w:rFonts w:ascii="宋体" w:eastAsia="宋体" w:hAnsi="宋体" w:hint="eastAsia"/>
          <w:color w:val="000000" w:themeColor="text1"/>
          <w:sz w:val="24"/>
          <w:szCs w:val="24"/>
        </w:rPr>
        <w:t>十一、订立地点</w:t>
      </w:r>
      <w:bookmarkEnd w:id="85"/>
      <w:bookmarkEnd w:id="86"/>
      <w:bookmarkEnd w:id="87"/>
    </w:p>
    <w:p w14:paraId="369647D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本合同在</w:t>
      </w:r>
      <w:r w:rsidRPr="008F6BCF">
        <w:rPr>
          <w:rFonts w:ascii="宋体" w:eastAsia="宋体" w:hAnsi="宋体" w:hint="eastAsia"/>
          <w:color w:val="000000" w:themeColor="text1"/>
          <w:szCs w:val="21"/>
          <w:u w:val="single"/>
        </w:rPr>
        <w:t>广西壮族自治区南宁市西乡塘区大学东路100号广西大学</w:t>
      </w:r>
      <w:r w:rsidRPr="008F6BCF">
        <w:rPr>
          <w:rFonts w:ascii="宋体" w:eastAsia="宋体" w:hAnsi="宋体" w:hint="eastAsia"/>
          <w:color w:val="000000" w:themeColor="text1"/>
          <w:szCs w:val="21"/>
        </w:rPr>
        <w:t>订立。</w:t>
      </w:r>
    </w:p>
    <w:p w14:paraId="3E4E39FA"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88" w:name="_Toc195459458"/>
      <w:bookmarkStart w:id="89" w:name="_Toc236647005"/>
      <w:r w:rsidRPr="008F6BCF">
        <w:rPr>
          <w:rFonts w:ascii="宋体" w:eastAsia="宋体" w:hAnsi="宋体" w:hint="eastAsia"/>
          <w:color w:val="000000" w:themeColor="text1"/>
          <w:sz w:val="24"/>
          <w:szCs w:val="24"/>
        </w:rPr>
        <w:t>十二、补充协议</w:t>
      </w:r>
      <w:bookmarkEnd w:id="88"/>
      <w:bookmarkEnd w:id="89"/>
    </w:p>
    <w:p w14:paraId="5A12FAD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合同未尽事宜，合同当事人另行签订补充协议，补充协议是合同的组成部分。</w:t>
      </w:r>
    </w:p>
    <w:p w14:paraId="252F08B1"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90" w:name="_Toc195459459"/>
      <w:bookmarkStart w:id="91" w:name="_Toc181816488"/>
      <w:bookmarkStart w:id="92" w:name="_Toc236647006"/>
      <w:r w:rsidRPr="008F6BCF">
        <w:rPr>
          <w:rFonts w:ascii="宋体" w:eastAsia="宋体" w:hAnsi="宋体" w:hint="eastAsia"/>
          <w:color w:val="000000" w:themeColor="text1"/>
          <w:sz w:val="24"/>
          <w:szCs w:val="24"/>
        </w:rPr>
        <w:lastRenderedPageBreak/>
        <w:t>十三、合同生效</w:t>
      </w:r>
      <w:bookmarkEnd w:id="90"/>
      <w:bookmarkEnd w:id="91"/>
      <w:bookmarkEnd w:id="92"/>
    </w:p>
    <w:p w14:paraId="186D335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本合同经双方法定代表人或授权委托代理人签章并加盖单位（公司）公章或合同专用章之日起生效。</w:t>
      </w:r>
    </w:p>
    <w:p w14:paraId="305642B4" w14:textId="77777777" w:rsidR="00F37B29" w:rsidRPr="008F6BCF" w:rsidRDefault="0081621C">
      <w:pPr>
        <w:pStyle w:val="3"/>
        <w:spacing w:before="0" w:after="0" w:line="480" w:lineRule="auto"/>
        <w:rPr>
          <w:rFonts w:ascii="宋体" w:eastAsia="宋体" w:hAnsi="宋体"/>
          <w:color w:val="000000" w:themeColor="text1"/>
          <w:sz w:val="24"/>
          <w:szCs w:val="24"/>
        </w:rPr>
      </w:pPr>
      <w:bookmarkStart w:id="93" w:name="_Toc195459460"/>
      <w:bookmarkStart w:id="94" w:name="_Toc181816489"/>
      <w:bookmarkStart w:id="95" w:name="_Toc236647007"/>
      <w:r w:rsidRPr="008F6BCF">
        <w:rPr>
          <w:rFonts w:ascii="宋体" w:eastAsia="宋体" w:hAnsi="宋体" w:hint="eastAsia"/>
          <w:color w:val="000000" w:themeColor="text1"/>
          <w:sz w:val="24"/>
          <w:szCs w:val="24"/>
        </w:rPr>
        <w:t>十四、合同份数</w:t>
      </w:r>
      <w:bookmarkEnd w:id="93"/>
      <w:bookmarkEnd w:id="94"/>
      <w:bookmarkEnd w:id="95"/>
    </w:p>
    <w:p w14:paraId="7849C78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本合同一式</w:t>
      </w:r>
      <w:r w:rsidRPr="008F6BCF">
        <w:rPr>
          <w:rFonts w:ascii="宋体" w:eastAsia="宋体" w:hAnsi="宋体" w:hint="eastAsia"/>
          <w:color w:val="000000" w:themeColor="text1"/>
          <w:szCs w:val="21"/>
          <w:u w:val="single"/>
        </w:rPr>
        <w:t>壹拾叁</w:t>
      </w:r>
      <w:r w:rsidRPr="008F6BCF">
        <w:rPr>
          <w:rFonts w:ascii="宋体" w:eastAsia="宋体" w:hAnsi="宋体" w:hint="eastAsia"/>
          <w:color w:val="000000" w:themeColor="text1"/>
          <w:szCs w:val="21"/>
        </w:rPr>
        <w:t>份，发包人执</w:t>
      </w:r>
      <w:r w:rsidRPr="008F6BCF">
        <w:rPr>
          <w:rFonts w:ascii="宋体" w:eastAsia="宋体" w:hAnsi="宋体" w:hint="eastAsia"/>
          <w:color w:val="000000" w:themeColor="text1"/>
          <w:szCs w:val="21"/>
          <w:u w:val="single"/>
        </w:rPr>
        <w:t>拾</w:t>
      </w:r>
      <w:r w:rsidRPr="008F6BCF">
        <w:rPr>
          <w:rFonts w:ascii="宋体" w:eastAsia="宋体" w:hAnsi="宋体" w:hint="eastAsia"/>
          <w:color w:val="000000" w:themeColor="text1"/>
          <w:szCs w:val="21"/>
        </w:rPr>
        <w:t>份，承包人执</w:t>
      </w:r>
      <w:r w:rsidRPr="008F6BCF">
        <w:rPr>
          <w:rFonts w:ascii="宋体" w:eastAsia="宋体" w:hAnsi="宋体" w:hint="eastAsia"/>
          <w:color w:val="000000" w:themeColor="text1"/>
          <w:szCs w:val="21"/>
          <w:u w:val="single"/>
        </w:rPr>
        <w:t>贰</w:t>
      </w:r>
      <w:r w:rsidRPr="008F6BCF">
        <w:rPr>
          <w:rFonts w:ascii="宋体" w:eastAsia="宋体" w:hAnsi="宋体" w:hint="eastAsia"/>
          <w:color w:val="000000" w:themeColor="text1"/>
          <w:szCs w:val="21"/>
        </w:rPr>
        <w:t>份，代理机构壹份，均具有同等法律效力。</w:t>
      </w:r>
    </w:p>
    <w:tbl>
      <w:tblPr>
        <w:tblW w:w="0" w:type="auto"/>
        <w:jc w:val="center"/>
        <w:tblLook w:val="04A0" w:firstRow="1" w:lastRow="0" w:firstColumn="1" w:lastColumn="0" w:noHBand="0" w:noVBand="1"/>
      </w:tblPr>
      <w:tblGrid>
        <w:gridCol w:w="4672"/>
        <w:gridCol w:w="4672"/>
      </w:tblGrid>
      <w:tr w:rsidR="008F6BCF" w:rsidRPr="008F6BCF" w14:paraId="48F34615" w14:textId="77777777">
        <w:trPr>
          <w:trHeight w:val="567"/>
          <w:jc w:val="center"/>
        </w:trPr>
        <w:tc>
          <w:tcPr>
            <w:tcW w:w="4672" w:type="dxa"/>
            <w:vAlign w:val="center"/>
          </w:tcPr>
          <w:p w14:paraId="4178ABEF"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发包人：</w:t>
            </w:r>
            <w:r w:rsidRPr="008F6BCF">
              <w:rPr>
                <w:rFonts w:ascii="宋体" w:hAnsi="宋体" w:hint="eastAsia"/>
                <w:color w:val="000000" w:themeColor="text1"/>
                <w:szCs w:val="21"/>
                <w:u w:val="single"/>
              </w:rPr>
              <w:t>广西大学</w:t>
            </w:r>
            <w:r w:rsidRPr="008F6BCF">
              <w:rPr>
                <w:rFonts w:ascii="宋体" w:hAnsi="宋体" w:hint="eastAsia"/>
                <w:color w:val="000000" w:themeColor="text1"/>
                <w:szCs w:val="21"/>
              </w:rPr>
              <w:t>（公章）</w:t>
            </w:r>
          </w:p>
        </w:tc>
        <w:tc>
          <w:tcPr>
            <w:tcW w:w="4672" w:type="dxa"/>
            <w:vAlign w:val="center"/>
          </w:tcPr>
          <w:p w14:paraId="4D68CFA8"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承包人：（公章）</w:t>
            </w:r>
          </w:p>
        </w:tc>
      </w:tr>
      <w:tr w:rsidR="008F6BCF" w:rsidRPr="008F6BCF" w14:paraId="12B9C614" w14:textId="77777777">
        <w:trPr>
          <w:trHeight w:val="567"/>
          <w:jc w:val="center"/>
        </w:trPr>
        <w:tc>
          <w:tcPr>
            <w:tcW w:w="4672" w:type="dxa"/>
            <w:vAlign w:val="center"/>
          </w:tcPr>
          <w:p w14:paraId="37D47C9B"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法定代表人或其委托代理人：</w:t>
            </w:r>
          </w:p>
          <w:p w14:paraId="6DBD0C24"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（签字）</w:t>
            </w:r>
          </w:p>
        </w:tc>
        <w:tc>
          <w:tcPr>
            <w:tcW w:w="4672" w:type="dxa"/>
            <w:vAlign w:val="center"/>
          </w:tcPr>
          <w:p w14:paraId="0887A603"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法定代表人或其委托代理人：</w:t>
            </w:r>
          </w:p>
          <w:p w14:paraId="56F867FA"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（签字）</w:t>
            </w:r>
          </w:p>
        </w:tc>
      </w:tr>
      <w:tr w:rsidR="008F6BCF" w:rsidRPr="008F6BCF" w14:paraId="31247A16" w14:textId="77777777">
        <w:trPr>
          <w:trHeight w:val="567"/>
          <w:jc w:val="center"/>
        </w:trPr>
        <w:tc>
          <w:tcPr>
            <w:tcW w:w="4672" w:type="dxa"/>
            <w:vAlign w:val="center"/>
          </w:tcPr>
          <w:p w14:paraId="7BF0A216"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统一社会信用代码：</w:t>
            </w:r>
            <w:r w:rsidRPr="008F6BCF">
              <w:rPr>
                <w:rFonts w:ascii="宋体" w:hAnsi="宋体" w:hint="eastAsia"/>
                <w:color w:val="000000" w:themeColor="text1"/>
                <w:szCs w:val="21"/>
                <w:u w:val="single"/>
              </w:rPr>
              <w:t>124500004985009929</w:t>
            </w:r>
          </w:p>
        </w:tc>
        <w:tc>
          <w:tcPr>
            <w:tcW w:w="4672" w:type="dxa"/>
            <w:vAlign w:val="center"/>
          </w:tcPr>
          <w:p w14:paraId="5987285E"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统一社会信用代码：</w:t>
            </w:r>
          </w:p>
        </w:tc>
      </w:tr>
      <w:tr w:rsidR="008F6BCF" w:rsidRPr="008F6BCF" w14:paraId="67810138" w14:textId="77777777">
        <w:trPr>
          <w:trHeight w:val="567"/>
          <w:jc w:val="center"/>
        </w:trPr>
        <w:tc>
          <w:tcPr>
            <w:tcW w:w="4672" w:type="dxa"/>
            <w:vAlign w:val="center"/>
          </w:tcPr>
          <w:p w14:paraId="5F6C72F6"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地址：</w:t>
            </w:r>
            <w:r w:rsidRPr="008F6BCF">
              <w:rPr>
                <w:rFonts w:ascii="宋体" w:hAnsi="宋体" w:hint="eastAsia"/>
                <w:color w:val="000000" w:themeColor="text1"/>
                <w:szCs w:val="21"/>
                <w:u w:val="single"/>
              </w:rPr>
              <w:t>广西壮族自治区南宁市大学东路100号</w:t>
            </w:r>
          </w:p>
        </w:tc>
        <w:tc>
          <w:tcPr>
            <w:tcW w:w="4672" w:type="dxa"/>
            <w:vAlign w:val="center"/>
          </w:tcPr>
          <w:p w14:paraId="5E832075"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地址：</w:t>
            </w:r>
          </w:p>
        </w:tc>
      </w:tr>
      <w:tr w:rsidR="008F6BCF" w:rsidRPr="008F6BCF" w14:paraId="02965448" w14:textId="77777777">
        <w:trPr>
          <w:trHeight w:val="567"/>
          <w:jc w:val="center"/>
        </w:trPr>
        <w:tc>
          <w:tcPr>
            <w:tcW w:w="4672" w:type="dxa"/>
            <w:vAlign w:val="center"/>
          </w:tcPr>
          <w:p w14:paraId="5B189D94"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邮政编码：</w:t>
            </w:r>
            <w:r w:rsidRPr="008F6BCF">
              <w:rPr>
                <w:rFonts w:ascii="宋体" w:hAnsi="宋体" w:hint="eastAsia"/>
                <w:color w:val="000000" w:themeColor="text1"/>
                <w:szCs w:val="21"/>
                <w:u w:val="single"/>
              </w:rPr>
              <w:t>530004</w:t>
            </w:r>
          </w:p>
        </w:tc>
        <w:tc>
          <w:tcPr>
            <w:tcW w:w="4672" w:type="dxa"/>
            <w:vAlign w:val="center"/>
          </w:tcPr>
          <w:p w14:paraId="5A62279B"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邮政编码：</w:t>
            </w:r>
          </w:p>
        </w:tc>
      </w:tr>
      <w:tr w:rsidR="008F6BCF" w:rsidRPr="008F6BCF" w14:paraId="3AD49787" w14:textId="77777777">
        <w:trPr>
          <w:trHeight w:val="567"/>
          <w:jc w:val="center"/>
        </w:trPr>
        <w:tc>
          <w:tcPr>
            <w:tcW w:w="4672" w:type="dxa"/>
            <w:vAlign w:val="center"/>
          </w:tcPr>
          <w:p w14:paraId="5C2C0201"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法定代表人：</w:t>
            </w:r>
            <w:r w:rsidRPr="008F6BCF">
              <w:rPr>
                <w:rFonts w:ascii="宋体" w:hAnsi="宋体" w:hint="eastAsia"/>
                <w:color w:val="000000" w:themeColor="text1"/>
                <w:szCs w:val="21"/>
                <w:u w:val="single"/>
              </w:rPr>
              <w:t>肖建庄</w:t>
            </w:r>
          </w:p>
        </w:tc>
        <w:tc>
          <w:tcPr>
            <w:tcW w:w="4672" w:type="dxa"/>
            <w:vAlign w:val="center"/>
          </w:tcPr>
          <w:p w14:paraId="1F55D4E2"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法定代表人：</w:t>
            </w:r>
          </w:p>
        </w:tc>
      </w:tr>
      <w:tr w:rsidR="008F6BCF" w:rsidRPr="008F6BCF" w14:paraId="1FEBECC4" w14:textId="77777777">
        <w:trPr>
          <w:trHeight w:val="567"/>
          <w:jc w:val="center"/>
        </w:trPr>
        <w:tc>
          <w:tcPr>
            <w:tcW w:w="4672" w:type="dxa"/>
            <w:vAlign w:val="center"/>
          </w:tcPr>
          <w:p w14:paraId="08C5DD14"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委托代理人：</w:t>
            </w:r>
            <w:r w:rsidRPr="008F6BCF">
              <w:rPr>
                <w:rFonts w:ascii="宋体" w:hAnsi="宋体" w:hint="eastAsia"/>
                <w:color w:val="000000" w:themeColor="text1"/>
                <w:szCs w:val="21"/>
                <w:u w:val="single"/>
              </w:rPr>
              <w:t>/</w:t>
            </w:r>
          </w:p>
        </w:tc>
        <w:tc>
          <w:tcPr>
            <w:tcW w:w="4672" w:type="dxa"/>
            <w:vAlign w:val="center"/>
          </w:tcPr>
          <w:p w14:paraId="29BF033C"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委托代理人：</w:t>
            </w:r>
          </w:p>
        </w:tc>
      </w:tr>
      <w:tr w:rsidR="008F6BCF" w:rsidRPr="008F6BCF" w14:paraId="4A1D67B7" w14:textId="77777777">
        <w:trPr>
          <w:trHeight w:val="567"/>
          <w:jc w:val="center"/>
        </w:trPr>
        <w:tc>
          <w:tcPr>
            <w:tcW w:w="4672" w:type="dxa"/>
            <w:vAlign w:val="center"/>
          </w:tcPr>
          <w:p w14:paraId="38E6D81F"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电话：</w:t>
            </w:r>
            <w:r w:rsidRPr="008F6BCF">
              <w:rPr>
                <w:rFonts w:ascii="宋体" w:hAnsi="宋体" w:hint="eastAsia"/>
                <w:color w:val="000000" w:themeColor="text1"/>
                <w:szCs w:val="21"/>
                <w:u w:val="single"/>
              </w:rPr>
              <w:t>0771-3233183</w:t>
            </w:r>
          </w:p>
        </w:tc>
        <w:tc>
          <w:tcPr>
            <w:tcW w:w="4672" w:type="dxa"/>
            <w:vAlign w:val="center"/>
          </w:tcPr>
          <w:p w14:paraId="0AFDEA97"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电话：</w:t>
            </w:r>
          </w:p>
        </w:tc>
      </w:tr>
      <w:tr w:rsidR="008F6BCF" w:rsidRPr="008F6BCF" w14:paraId="556A024D" w14:textId="77777777">
        <w:trPr>
          <w:trHeight w:val="567"/>
          <w:jc w:val="center"/>
        </w:trPr>
        <w:tc>
          <w:tcPr>
            <w:tcW w:w="4672" w:type="dxa"/>
            <w:vAlign w:val="center"/>
          </w:tcPr>
          <w:p w14:paraId="6520AE8C"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传真：</w:t>
            </w:r>
            <w:r w:rsidRPr="008F6BCF">
              <w:rPr>
                <w:rFonts w:ascii="宋体" w:hAnsi="宋体" w:hint="eastAsia"/>
                <w:color w:val="000000" w:themeColor="text1"/>
                <w:szCs w:val="21"/>
                <w:u w:val="single"/>
              </w:rPr>
              <w:t>0771-3272160</w:t>
            </w:r>
          </w:p>
        </w:tc>
        <w:tc>
          <w:tcPr>
            <w:tcW w:w="4672" w:type="dxa"/>
            <w:vAlign w:val="center"/>
          </w:tcPr>
          <w:p w14:paraId="31D50D3F"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传真：</w:t>
            </w:r>
          </w:p>
        </w:tc>
      </w:tr>
      <w:tr w:rsidR="008F6BCF" w:rsidRPr="008F6BCF" w14:paraId="5FCCAA61" w14:textId="77777777">
        <w:trPr>
          <w:trHeight w:val="567"/>
          <w:jc w:val="center"/>
        </w:trPr>
        <w:tc>
          <w:tcPr>
            <w:tcW w:w="4672" w:type="dxa"/>
            <w:vAlign w:val="center"/>
          </w:tcPr>
          <w:p w14:paraId="5EE72AB3"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电子信箱：</w:t>
            </w:r>
            <w:hyperlink r:id="rId10" w:history="1">
              <w:r w:rsidRPr="008F6BCF">
                <w:rPr>
                  <w:rStyle w:val="af8"/>
                  <w:rFonts w:ascii="宋体" w:hAnsi="宋体" w:hint="eastAsia"/>
                  <w:color w:val="000000" w:themeColor="text1"/>
                  <w:szCs w:val="21"/>
                </w:rPr>
                <w:t>gxdxsbk@163.com</w:t>
              </w:r>
            </w:hyperlink>
          </w:p>
        </w:tc>
        <w:tc>
          <w:tcPr>
            <w:tcW w:w="4672" w:type="dxa"/>
            <w:vAlign w:val="center"/>
          </w:tcPr>
          <w:p w14:paraId="655DEFFD"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电子信箱：</w:t>
            </w:r>
          </w:p>
        </w:tc>
      </w:tr>
      <w:tr w:rsidR="008F6BCF" w:rsidRPr="008F6BCF" w14:paraId="2B4C427A" w14:textId="77777777">
        <w:trPr>
          <w:trHeight w:val="567"/>
          <w:jc w:val="center"/>
        </w:trPr>
        <w:tc>
          <w:tcPr>
            <w:tcW w:w="4672" w:type="dxa"/>
            <w:vAlign w:val="center"/>
          </w:tcPr>
          <w:p w14:paraId="49B1338A" w14:textId="2B5A2309"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开户银行：</w:t>
            </w:r>
            <w:r w:rsidRPr="008F6BCF">
              <w:rPr>
                <w:rFonts w:ascii="宋体" w:hAnsi="宋体" w:hint="eastAsia"/>
                <w:color w:val="000000" w:themeColor="text1"/>
                <w:szCs w:val="21"/>
                <w:u w:val="single"/>
              </w:rPr>
              <w:t>中国银行广西南宁市西大支行</w:t>
            </w:r>
          </w:p>
        </w:tc>
        <w:tc>
          <w:tcPr>
            <w:tcW w:w="4672" w:type="dxa"/>
            <w:vAlign w:val="center"/>
          </w:tcPr>
          <w:p w14:paraId="2E1308FB"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开户银行：</w:t>
            </w:r>
          </w:p>
        </w:tc>
      </w:tr>
      <w:tr w:rsidR="008F6BCF" w:rsidRPr="008F6BCF" w14:paraId="0A466978" w14:textId="77777777">
        <w:trPr>
          <w:trHeight w:val="567"/>
          <w:jc w:val="center"/>
        </w:trPr>
        <w:tc>
          <w:tcPr>
            <w:tcW w:w="4672" w:type="dxa"/>
            <w:vAlign w:val="center"/>
          </w:tcPr>
          <w:p w14:paraId="279F0C20"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账号：</w:t>
            </w:r>
            <w:r w:rsidRPr="008F6BCF">
              <w:rPr>
                <w:rFonts w:ascii="宋体" w:hAnsi="宋体" w:hint="eastAsia"/>
                <w:color w:val="000000" w:themeColor="text1"/>
                <w:szCs w:val="21"/>
                <w:u w:val="single"/>
              </w:rPr>
              <w:t>618457484938</w:t>
            </w:r>
          </w:p>
        </w:tc>
        <w:tc>
          <w:tcPr>
            <w:tcW w:w="4672" w:type="dxa"/>
            <w:vAlign w:val="center"/>
          </w:tcPr>
          <w:p w14:paraId="1BA0FE3F" w14:textId="77777777" w:rsidR="00F37B29" w:rsidRPr="008F6BCF" w:rsidRDefault="0081621C">
            <w:pPr>
              <w:jc w:val="left"/>
              <w:rPr>
                <w:rFonts w:ascii="宋体" w:hAnsi="宋体"/>
                <w:color w:val="000000" w:themeColor="text1"/>
                <w:szCs w:val="21"/>
              </w:rPr>
            </w:pPr>
            <w:r w:rsidRPr="008F6BCF">
              <w:rPr>
                <w:rFonts w:ascii="宋体" w:hAnsi="宋体" w:hint="eastAsia"/>
                <w:color w:val="000000" w:themeColor="text1"/>
                <w:szCs w:val="21"/>
              </w:rPr>
              <w:t>账号：</w:t>
            </w:r>
          </w:p>
        </w:tc>
      </w:tr>
    </w:tbl>
    <w:p w14:paraId="4A48C502" w14:textId="77777777" w:rsidR="00F37B29" w:rsidRPr="008F6BCF" w:rsidRDefault="00F37B29">
      <w:pPr>
        <w:spacing w:line="360" w:lineRule="auto"/>
        <w:ind w:firstLineChars="200" w:firstLine="420"/>
        <w:rPr>
          <w:rFonts w:ascii="宋体" w:eastAsia="宋体" w:hAnsi="宋体"/>
          <w:color w:val="000000" w:themeColor="text1"/>
          <w:szCs w:val="21"/>
        </w:rPr>
      </w:pPr>
    </w:p>
    <w:p w14:paraId="3698E32A"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6BB934FB" w14:textId="77777777" w:rsidR="00F37B29" w:rsidRPr="008F6BCF" w:rsidRDefault="0081621C">
      <w:pPr>
        <w:pStyle w:val="2"/>
        <w:spacing w:before="0" w:after="0" w:line="240" w:lineRule="auto"/>
        <w:jc w:val="center"/>
        <w:rPr>
          <w:rFonts w:ascii="宋体" w:eastAsia="宋体" w:hAnsi="宋体"/>
          <w:color w:val="000000" w:themeColor="text1"/>
          <w:sz w:val="30"/>
          <w:szCs w:val="30"/>
        </w:rPr>
      </w:pPr>
      <w:bookmarkStart w:id="96" w:name="_Toc195459461"/>
      <w:bookmarkStart w:id="97" w:name="_Toc236647008"/>
      <w:r w:rsidRPr="008F6BCF">
        <w:rPr>
          <w:rFonts w:ascii="宋体" w:eastAsia="宋体" w:hAnsi="宋体" w:hint="eastAsia"/>
          <w:color w:val="000000" w:themeColor="text1"/>
          <w:sz w:val="30"/>
          <w:szCs w:val="30"/>
        </w:rPr>
        <w:lastRenderedPageBreak/>
        <w:t>第二部分 通用合同条款</w:t>
      </w:r>
      <w:bookmarkEnd w:id="96"/>
      <w:bookmarkEnd w:id="97"/>
    </w:p>
    <w:p w14:paraId="3B327732" w14:textId="77777777" w:rsidR="00F37B29" w:rsidRPr="008F6BCF" w:rsidRDefault="00F37B29">
      <w:pPr>
        <w:spacing w:line="360" w:lineRule="auto"/>
        <w:ind w:firstLineChars="200" w:firstLine="420"/>
        <w:rPr>
          <w:rFonts w:hAnsi="宋体"/>
          <w:color w:val="000000" w:themeColor="text1"/>
          <w:kern w:val="0"/>
        </w:rPr>
      </w:pPr>
    </w:p>
    <w:p w14:paraId="1A13964D" w14:textId="77777777" w:rsidR="00F37B29" w:rsidRPr="008F6BCF" w:rsidRDefault="0081621C">
      <w:pPr>
        <w:spacing w:line="360" w:lineRule="auto"/>
        <w:ind w:firstLineChars="200" w:firstLine="422"/>
        <w:rPr>
          <w:rFonts w:hAnsi="宋体" w:cs="宋体"/>
          <w:b/>
          <w:bCs/>
          <w:color w:val="000000" w:themeColor="text1"/>
          <w:kern w:val="0"/>
        </w:rPr>
      </w:pPr>
      <w:r w:rsidRPr="008F6BCF">
        <w:rPr>
          <w:rFonts w:hAnsi="宋体" w:cs="宋体" w:hint="eastAsia"/>
          <w:b/>
          <w:bCs/>
          <w:color w:val="000000" w:themeColor="text1"/>
          <w:kern w:val="0"/>
        </w:rPr>
        <w:t>采用《建设工程施工合同（示范文本）》（</w:t>
      </w:r>
      <w:r w:rsidRPr="008F6BCF">
        <w:rPr>
          <w:rFonts w:hAnsi="宋体"/>
          <w:b/>
          <w:bCs/>
          <w:color w:val="000000" w:themeColor="text1"/>
          <w:kern w:val="0"/>
        </w:rPr>
        <w:t>GF</w:t>
      </w:r>
      <w:r w:rsidRPr="008F6BCF">
        <w:rPr>
          <w:rFonts w:hAnsi="宋体" w:cs="宋体"/>
          <w:b/>
          <w:bCs/>
          <w:color w:val="000000" w:themeColor="text1"/>
          <w:kern w:val="0"/>
        </w:rPr>
        <w:t>—</w:t>
      </w:r>
      <w:r w:rsidRPr="008F6BCF">
        <w:rPr>
          <w:rFonts w:hAnsi="宋体"/>
          <w:b/>
          <w:bCs/>
          <w:color w:val="000000" w:themeColor="text1"/>
          <w:kern w:val="0"/>
        </w:rPr>
        <w:t>201</w:t>
      </w:r>
      <w:r w:rsidRPr="008F6BCF">
        <w:rPr>
          <w:rFonts w:hAnsi="宋体" w:hint="eastAsia"/>
          <w:b/>
          <w:bCs/>
          <w:color w:val="000000" w:themeColor="text1"/>
          <w:kern w:val="0"/>
        </w:rPr>
        <w:t>7</w:t>
      </w:r>
      <w:r w:rsidRPr="008F6BCF">
        <w:rPr>
          <w:rFonts w:hAnsi="宋体" w:cs="宋体"/>
          <w:b/>
          <w:bCs/>
          <w:color w:val="000000" w:themeColor="text1"/>
          <w:kern w:val="0"/>
        </w:rPr>
        <w:t>—</w:t>
      </w:r>
      <w:r w:rsidRPr="008F6BCF">
        <w:rPr>
          <w:rFonts w:hAnsi="宋体"/>
          <w:b/>
          <w:bCs/>
          <w:color w:val="000000" w:themeColor="text1"/>
          <w:kern w:val="0"/>
        </w:rPr>
        <w:t>0201</w:t>
      </w:r>
      <w:r w:rsidRPr="008F6BCF">
        <w:rPr>
          <w:rFonts w:hAnsi="宋体" w:cs="宋体" w:hint="eastAsia"/>
          <w:b/>
          <w:bCs/>
          <w:color w:val="000000" w:themeColor="text1"/>
          <w:kern w:val="0"/>
        </w:rPr>
        <w:t>）。</w:t>
      </w:r>
    </w:p>
    <w:p w14:paraId="7C79D957" w14:textId="77777777" w:rsidR="00F37B29" w:rsidRPr="008F6BCF" w:rsidRDefault="0081621C">
      <w:pPr>
        <w:pStyle w:val="3"/>
        <w:jc w:val="left"/>
        <w:rPr>
          <w:rFonts w:ascii="宋体" w:eastAsia="宋体" w:hAnsi="宋体"/>
          <w:color w:val="000000" w:themeColor="text1"/>
          <w:sz w:val="28"/>
          <w:szCs w:val="28"/>
        </w:rPr>
      </w:pPr>
      <w:bookmarkStart w:id="98" w:name="_Toc195459462"/>
      <w:bookmarkStart w:id="99" w:name="_Toc236647009"/>
      <w:r w:rsidRPr="008F6BCF">
        <w:rPr>
          <w:rFonts w:ascii="宋体" w:eastAsia="宋体" w:hAnsi="宋体" w:hint="eastAsia"/>
          <w:color w:val="000000" w:themeColor="text1"/>
          <w:sz w:val="28"/>
          <w:szCs w:val="28"/>
        </w:rPr>
        <w:t>1.一般约定</w:t>
      </w:r>
      <w:bookmarkEnd w:id="98"/>
      <w:bookmarkEnd w:id="99"/>
    </w:p>
    <w:p w14:paraId="6993E8D9"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1.1词语定义与解释</w:t>
      </w:r>
    </w:p>
    <w:p w14:paraId="6A58AB9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合同协议书、通用合同条款、专用合同条款中的下列词语具有本款所赋予的含义：</w:t>
      </w:r>
    </w:p>
    <w:p w14:paraId="66BC9D9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1.1.1合同</w:t>
      </w:r>
    </w:p>
    <w:p w14:paraId="6CF7B2B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1.1.1.1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758F8A5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1.1.1.2合同协议书：是指构成合同的由发包人和承包人共同签署的称为“合同协议书”的书面文件。</w:t>
      </w:r>
    </w:p>
    <w:p w14:paraId="1EBB1BA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1.1.1.3中标通知书：是指构成合同的由发包人通知承包人中标的书面文件。</w:t>
      </w:r>
    </w:p>
    <w:p w14:paraId="0B1F91E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1.1.1.4投标函：是指构成合同的由承包人填写并签署的用于投标的称为“投标函”的文件。</w:t>
      </w:r>
    </w:p>
    <w:p w14:paraId="552C4CE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1.1.1.5投标函附录：是指构成合同的附在投标函后的称为“投标函附录”的文件。</w:t>
      </w:r>
    </w:p>
    <w:p w14:paraId="1F8E8CB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1.1.1.6技术标准和要求：是指构成合同的施工应当遵守的或指导施工的国家、行业或地方的技术标准和要求，以及合同约定的技术标准和要求。</w:t>
      </w:r>
    </w:p>
    <w:p w14:paraId="3AB9F43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1.1.1.7图纸：是指构成合同的图纸，包括由发包人按照合同约定提供或经发包人批准的设计文件、施工图、鸟瞰图及模型等，以及在合同履行过程中形成的图纸文件。图纸应当按照法律规定审查合格。</w:t>
      </w:r>
    </w:p>
    <w:p w14:paraId="0AD9EB3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1.1.1.8已标价工程量清单：是指构成合同的由承包人按照规定的格式和要求填写并标明价格的工程量清单，包括说明和表格。</w:t>
      </w:r>
    </w:p>
    <w:p w14:paraId="6521A10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1.1.1.9预算书：是指构成合同的由承包人按照发包人规定的格式和要求编制的工程预算文件。</w:t>
      </w:r>
    </w:p>
    <w:p w14:paraId="562A7F2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1.1.1.10其他合同文件：是指经合同当事人约定的与工程施工有关的具有合同约束力的文件或书面协议。合同当事人可以在专用合同条款中进行约定。</w:t>
      </w:r>
    </w:p>
    <w:p w14:paraId="375CC23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1.1.2合同当事人及其他相关方</w:t>
      </w:r>
    </w:p>
    <w:p w14:paraId="7C92FFD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1.1.2.1合同当事人：是指发包人和（或）承包人。</w:t>
      </w:r>
    </w:p>
    <w:p w14:paraId="2E6E72E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1.1.2.2发包人：是指与承包人签订合同协议书的当事人及取得该当事人资格的合法继承人。</w:t>
      </w:r>
    </w:p>
    <w:p w14:paraId="5E3A51E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1.1.2.3承包人：是指与发包人签订合同协议书的，具有相应工程施工承包资质的当事人及取得该</w:t>
      </w:r>
      <w:r w:rsidRPr="008F6BCF">
        <w:rPr>
          <w:rFonts w:ascii="宋体" w:hAnsi="宋体" w:hint="eastAsia"/>
          <w:color w:val="000000" w:themeColor="text1"/>
          <w:szCs w:val="21"/>
        </w:rPr>
        <w:lastRenderedPageBreak/>
        <w:t>当事人资格的合法继承人。</w:t>
      </w:r>
    </w:p>
    <w:p w14:paraId="7E64997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1.1.2.4监理人：是指在专用合同条款中指明的，受发包人委托按照法律规定进行工程监督管理的法人或其他组织。</w:t>
      </w:r>
    </w:p>
    <w:p w14:paraId="745FDA1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1.1.2.5设计人：是指在专用合同条款中指明的，受发包人委托负责工程设计并具备相应工程设计资质的法人或其他组织。</w:t>
      </w:r>
    </w:p>
    <w:p w14:paraId="1C3FAF2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1.1.2.6分包人：是指按照法律规定和合同约定，分包部分工程或工作，并与承包人签订分包合同的具有相应资质的法人。</w:t>
      </w:r>
    </w:p>
    <w:p w14:paraId="522F478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1.1.2.7发包人代表：是指由发包人任命并派驻施工现场在发包人授权范围内行使发包人权利的人。</w:t>
      </w:r>
    </w:p>
    <w:p w14:paraId="7AD8EB0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1.1.2.8项目经理：是指由承包人任命并派驻施工现场，在承包人授权范围内负责合同履行，且按照法律规定具有相应资格的项目负责人。</w:t>
      </w:r>
    </w:p>
    <w:p w14:paraId="6EBC45B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1.1.2.9总监理工程师：是指由监理人任命并派驻施工现场进行工程监理的总负责人。</w:t>
      </w:r>
    </w:p>
    <w:p w14:paraId="47CBCB9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1.1.3工程和设备</w:t>
      </w:r>
    </w:p>
    <w:p w14:paraId="704EEDD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1.1.3.1工程：是指与合同协议书中工程承包范围对应的永久工程和（或）临时工程。</w:t>
      </w:r>
    </w:p>
    <w:p w14:paraId="1F067C7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1.1.3.2永久工程：是指按合同约定建造并移交给发包人的工程，包括工程设备。</w:t>
      </w:r>
    </w:p>
    <w:p w14:paraId="56E0A4E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1.1.3.3临时工程：是指为完成合同约定的永久工程所修建的各类临时性工程，不包括施工设备。</w:t>
      </w:r>
    </w:p>
    <w:p w14:paraId="0324534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1.1.3.4单位工程：是指在合同协议书中指明的，具备独立施工条件并能形成独立使用功能的永久工程。</w:t>
      </w:r>
    </w:p>
    <w:p w14:paraId="239B4DD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1.1.3.5工程设备：是指构成永久工程的机电设备、金属结构设备、仪器及其他类似的设备和装置。</w:t>
      </w:r>
    </w:p>
    <w:p w14:paraId="1807024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1.1.3.6施工设备：是指为完成合同约定的各项工作所需的设备、器具和其他物品，但不包括工程设备、临时工程和材料。</w:t>
      </w:r>
    </w:p>
    <w:p w14:paraId="5FEF83A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1.1.3.7施工现场：是指用于工程施工的场所，以及在专用合同条款中指明作为施工场所组成部分的其他场所，包括永久占地和临时占地。</w:t>
      </w:r>
    </w:p>
    <w:p w14:paraId="029BB04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1.1.3.8临时设施：是指为完成合同约定的各项工作所服务的临时性生产和生活设施。</w:t>
      </w:r>
    </w:p>
    <w:p w14:paraId="29C5AC1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1.1.3.9永久占地：是指专用合同条款中指明为实施工程需永久占用的土地。</w:t>
      </w:r>
    </w:p>
    <w:p w14:paraId="1F67DF9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1.1.3.10临时占地：是指专用合同条款中指明为实施工程需要临时占用的土地。</w:t>
      </w:r>
    </w:p>
    <w:p w14:paraId="6EF8E67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1.1.4日期和期限</w:t>
      </w:r>
    </w:p>
    <w:p w14:paraId="5DAF2C5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1.1.4.1开工日期：包括计划开工日期和实际开工日期。计划开工日期是指合同协议书约定的开工日期；实际开工日期是指监理人按照第7.3.2项〔开工通知〕约定发出的符合法律规定的开工通知中载明的开工日期。</w:t>
      </w:r>
    </w:p>
    <w:p w14:paraId="2443F04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1.1.4.2竣工日期：包括计划竣工日期和实际竣工日期。计划竣工日期是指合同协议书约定的竣工</w:t>
      </w:r>
      <w:r w:rsidRPr="008F6BCF">
        <w:rPr>
          <w:rFonts w:ascii="宋体" w:hAnsi="宋体" w:hint="eastAsia"/>
          <w:color w:val="000000" w:themeColor="text1"/>
          <w:szCs w:val="21"/>
        </w:rPr>
        <w:lastRenderedPageBreak/>
        <w:t>日期；实际竣工日期按照第13.2.3项〔竣工日期〕的约定确定。</w:t>
      </w:r>
    </w:p>
    <w:p w14:paraId="5D6586E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1.1.4.3工期：是指在合同协议书约定的承包人完成工程所需的期限，包括按照合同约定所作的期限变更。</w:t>
      </w:r>
    </w:p>
    <w:p w14:paraId="1AF4D46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1.1.4.4缺陷责任期：是指承包人按照合同约定承担缺陷修复义务，且发包人预留质量保证金（已缴纳履约保证金的除外）的期限，自工程实际竣工日期起计算。</w:t>
      </w:r>
    </w:p>
    <w:p w14:paraId="3D84A19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1.1.4.5保修期：是指承包人按照合同约定对工程承担保修责任的期限，从工程竣工验收合格之日起计算。</w:t>
      </w:r>
    </w:p>
    <w:p w14:paraId="243836F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1.1.4.6基准日期：招标发包的工程以投标截止日前28天的日期为基准日期，直接发包的工程以合同签订日前28天的日期为基准日期。</w:t>
      </w:r>
    </w:p>
    <w:p w14:paraId="1BA04C3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1.1.4.7天：除特别指明外，均指日历天。合同中按天计算时间的，开始当天不计入，从次日开始计算，期限最后一天的截止时间为当天24：00时。</w:t>
      </w:r>
    </w:p>
    <w:p w14:paraId="6F978D5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1.1.5合同价格和费用</w:t>
      </w:r>
    </w:p>
    <w:p w14:paraId="24168D3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1.1.5.1签约合同价：是指发包人和承包人在合同协议书中确定的总金额，包括安全文明施工费、暂估价及暂列金额等。</w:t>
      </w:r>
    </w:p>
    <w:p w14:paraId="1034307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1.1.5.2合同价格：是指发包人用于支付承包人按照合同约定完成承包范围内全部工作的金额，包括合同履行过程中按合同约定发生的价格变化。</w:t>
      </w:r>
    </w:p>
    <w:p w14:paraId="3D3391D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1.1.5.3费用：是指为履行合同所发生的或将要发生的所有必需的开支，包括管理费和应分摊的其他费用，但不包括利润。</w:t>
      </w:r>
    </w:p>
    <w:p w14:paraId="7E6E5AF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1.1.5.4暂估价：是指发包人在工程量清单或预算书中提供的用于支付必然发生但暂时不能确定价格的材料、工程设备的单价、专业工程以及服务工作的金额。</w:t>
      </w:r>
    </w:p>
    <w:p w14:paraId="6AA5881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1.1.5.5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6B6358B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1.1.5.6计日工：是指合同履行过程中，承包人完成发包人提出的零星工作或需要采用计日工计价的变更工作时，按合同中约定的单价计价的一种方式。</w:t>
      </w:r>
    </w:p>
    <w:p w14:paraId="5D5017D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1.1.5.7质量保证金：是指按照第15.3款〔质量保证金〕约定承包人用于保证其在缺陷责任期内履行缺陷修补义务的担保。</w:t>
      </w:r>
    </w:p>
    <w:p w14:paraId="64AF4A2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1.1.5.8总价项目：是指在现行国家、行业以及地方的计量规则中无工程量计算规则，在已标价工程量清单或预算书中以总价或以费率形式计算的项目。</w:t>
      </w:r>
    </w:p>
    <w:p w14:paraId="33BD8D9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1.1.6其他</w:t>
      </w:r>
    </w:p>
    <w:p w14:paraId="09EDD39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1.1.6.1书面形式：是指合同文件、信函、电报、传真等可以有形地表现所载内容的形式。</w:t>
      </w:r>
    </w:p>
    <w:p w14:paraId="03DC0E3F"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1.2语言文字</w:t>
      </w:r>
    </w:p>
    <w:p w14:paraId="2C1B430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合同以中国的汉语简体文字编写、解释和说明。合同当事人在专用合同条款中约定使用两种以上语言时，汉语为优先解释和说明合同的语言。</w:t>
      </w:r>
    </w:p>
    <w:p w14:paraId="2CE84475"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1.3法律</w:t>
      </w:r>
    </w:p>
    <w:p w14:paraId="6597043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合同所称法律是指中华人民共和国法律、行政法规、部门规章，以及工程所在地的地方性法规、自治条例、单行条例和地方政府规章等。</w:t>
      </w:r>
    </w:p>
    <w:p w14:paraId="6D895EE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合同当事人可以在专用合同条款中约定合同适用的其他规范性文件。</w:t>
      </w:r>
    </w:p>
    <w:p w14:paraId="4A0BF66D"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1.4标准和规范</w:t>
      </w:r>
    </w:p>
    <w:p w14:paraId="47F99A5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1.4.1适用于工程的国家标准、行业标准、工程所在地的地方性标准，以及相应的规范、规程等，合同当事人有特别要求的，应在专用合同条款中约定。</w:t>
      </w:r>
    </w:p>
    <w:p w14:paraId="4DA23D1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1.4.2发包人要求使用国外标准、规范的，发包人负责提供原文版本和中文译本，并在专用合同条款中约定提供标准规范的名称、份数和时间。</w:t>
      </w:r>
    </w:p>
    <w:p w14:paraId="640F6F0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1.4.3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3F2261AA"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1.5合同文件的优先顺序</w:t>
      </w:r>
    </w:p>
    <w:p w14:paraId="25098A9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组成合同的各项文件应互相解释，互为说明。除专用合同条款另有约定外，解释合同文件的优先顺序如下：</w:t>
      </w:r>
    </w:p>
    <w:p w14:paraId="7A17199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（1）合同协议书；</w:t>
      </w:r>
    </w:p>
    <w:p w14:paraId="633DF2B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（2）中标通知书（如果有）；</w:t>
      </w:r>
    </w:p>
    <w:p w14:paraId="5A96867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（3）投标函及其附录（如果有）；</w:t>
      </w:r>
    </w:p>
    <w:p w14:paraId="5BB07CF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（4）专用合同条款及其附件；</w:t>
      </w:r>
    </w:p>
    <w:p w14:paraId="1CB6B00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（5）通用合同条款；</w:t>
      </w:r>
    </w:p>
    <w:p w14:paraId="278BBB0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（6）技术标准和要求；</w:t>
      </w:r>
    </w:p>
    <w:p w14:paraId="36930E7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（7）图纸；</w:t>
      </w:r>
    </w:p>
    <w:p w14:paraId="429F3FB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（8）已标价工程量清单或预算书；</w:t>
      </w:r>
    </w:p>
    <w:p w14:paraId="725CA18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（9）其他合同文件。</w:t>
      </w:r>
    </w:p>
    <w:p w14:paraId="66ACB10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上述各项合同文件包括合同当事人就该项合同文件所作出的补充和修改，属于同一类内容的文件，应以最新签署的为准。</w:t>
      </w:r>
    </w:p>
    <w:p w14:paraId="0A10010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在合同订立及履行过程中形成的与合同有关的文件均构成合同文件组成部分，并根据其性质确定优先解释顺序。</w:t>
      </w:r>
    </w:p>
    <w:p w14:paraId="23045F2F"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1.6图纸和承包人文件</w:t>
      </w:r>
    </w:p>
    <w:p w14:paraId="79C4484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1.6.1图纸的提供和交底</w:t>
      </w:r>
    </w:p>
    <w:p w14:paraId="7A16444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434557B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因发包人未按合同约定提供图纸导致承包人费用增加和（或）工期延误的，按照第7.5.1项〔因发包人原因导致工期延误〕约定办理。</w:t>
      </w:r>
    </w:p>
    <w:p w14:paraId="5643DDA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1.6.2图纸的错误</w:t>
      </w:r>
    </w:p>
    <w:p w14:paraId="049C24E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7540200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1.6.3图纸的修改和补充</w:t>
      </w:r>
    </w:p>
    <w:p w14:paraId="3818DD1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图纸需要修改和补充的，应经图纸原设计人及审批部门同意，并由监理人在工程或工程相应部位施工前将修改后的图纸或补充图纸提交给承包人，承包人应按修改或补充后的图纸施工。</w:t>
      </w:r>
    </w:p>
    <w:p w14:paraId="2CE7B36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1.6.4承包人文件</w:t>
      </w:r>
    </w:p>
    <w:p w14:paraId="4FDB02C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承包人应按照专用合同条款的约定提供应当由其编制的与工程施工有关的文件，并按照专用合同条款约定的期限、数量和形式提交监理人，并由监理人报送发包人。</w:t>
      </w:r>
    </w:p>
    <w:p w14:paraId="2007B17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622FFC2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1.6.5图纸和承包人文件的保管</w:t>
      </w:r>
    </w:p>
    <w:p w14:paraId="65E8F01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除专用合同条款另有约定外，承包人应在施工现场另外保存一套完整的图纸和承包人文件，供发包人、监理人及有关人员进行工程检查时使用。</w:t>
      </w:r>
    </w:p>
    <w:p w14:paraId="344F2AE6"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1.7联络</w:t>
      </w:r>
    </w:p>
    <w:p w14:paraId="5C2D882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1.7.1与合同有关的通知、批准、证明、证书、指示、指令、要求、请求、同意、意见、确定和决定等，均应采用书面形式，并应在合同约定的期限内送达接收人和送达地点。</w:t>
      </w:r>
    </w:p>
    <w:p w14:paraId="59CD2EC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1.7.2发包人和承包人应在专用合同条款中约定各自的送达接收人和送达地点。任何一方合同当事</w:t>
      </w:r>
      <w:r w:rsidRPr="008F6BCF">
        <w:rPr>
          <w:rFonts w:ascii="宋体" w:hAnsi="宋体" w:hint="eastAsia"/>
          <w:color w:val="000000" w:themeColor="text1"/>
          <w:szCs w:val="21"/>
        </w:rPr>
        <w:lastRenderedPageBreak/>
        <w:t>人指定的接收人或送达地点发生变动的，应提前3天以书面形式通知对方。</w:t>
      </w:r>
    </w:p>
    <w:p w14:paraId="2F87CC9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1.7.3发包人和承包人应当及时签收另一方送达至送达地点和指定接收人的来往信函。拒不签收的，由此增加的费用和（或）延误的工期由拒绝接收一方承担。</w:t>
      </w:r>
    </w:p>
    <w:p w14:paraId="07C00629"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1.8严禁贿赂</w:t>
      </w:r>
    </w:p>
    <w:p w14:paraId="6CB915C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合同当事人不得以贿赂或变相贿赂的方式，谋取非法利益或损害对方权益。因一方合同当事人的贿赂造成对方损失的，应赔偿损失，并承担相应的法律责任。</w:t>
      </w:r>
    </w:p>
    <w:p w14:paraId="1386618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承包人不得与监理人或发包人聘请的第三方串通损害发包人利益。未经发包人书面同意，承包人不得为监理人提供合同约定以外的通讯设备、交通工具及其他任何形式的利益，不得向监理人支付报酬。</w:t>
      </w:r>
    </w:p>
    <w:p w14:paraId="2558E5F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1.9化石、文物</w:t>
      </w:r>
    </w:p>
    <w:p w14:paraId="5E7A1D3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0DC0094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发包人、监理人和承包人应按有关政府行政管理部门要求采取妥善的保护措施，由此增加的费用和（或）延误的工期由发包人承担。</w:t>
      </w:r>
    </w:p>
    <w:p w14:paraId="1B3075A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承包人发现文物后不及时报告或隐瞒不报，致使文物丢失或损坏的，应赔偿损失，并承担相应的法律责任。</w:t>
      </w:r>
    </w:p>
    <w:p w14:paraId="2D1F775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1.10交通运输</w:t>
      </w:r>
    </w:p>
    <w:p w14:paraId="2B322A5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1.10.1出入现场的权利</w:t>
      </w:r>
    </w:p>
    <w:p w14:paraId="3E8FD88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F72630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承包人应在订立合同前查勘施工现场，并根据工程规模及技术参数合理预见工程施工所需的进出施工现场的方式、手段、路径等。因承包人未合理预见所增加的费用和（或）延误的工期由承包人承担。</w:t>
      </w:r>
    </w:p>
    <w:p w14:paraId="524CB41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1.10.2场外交通</w:t>
      </w:r>
    </w:p>
    <w:p w14:paraId="63A4CB7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441D6AA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1.10.3场内交通</w:t>
      </w:r>
    </w:p>
    <w:p w14:paraId="3791F9F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发包人应提供场内交通设施的技术参数和具体条件，并应按照专用合同条款的约定向承包人免费提供满足工程施工所需的场内道路和交通设施。因承包人原因造成上述道路或交通设施损坏的，承包人</w:t>
      </w:r>
      <w:r w:rsidRPr="008F6BCF">
        <w:rPr>
          <w:rFonts w:ascii="宋体" w:hAnsi="宋体" w:hint="eastAsia"/>
          <w:color w:val="000000" w:themeColor="text1"/>
          <w:szCs w:val="21"/>
        </w:rPr>
        <w:lastRenderedPageBreak/>
        <w:t>负责修复并承担由此增加的费用。</w:t>
      </w:r>
    </w:p>
    <w:p w14:paraId="762E418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6794D3F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场外交通和场内交通的边界由合同当事人在专用合同条款中约定。</w:t>
      </w:r>
    </w:p>
    <w:p w14:paraId="5394E21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1.10.4超大件和超重件的运输</w:t>
      </w:r>
    </w:p>
    <w:p w14:paraId="11B2055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7582A50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1.10.5道路和桥梁的损坏责任</w:t>
      </w:r>
    </w:p>
    <w:p w14:paraId="3002DF8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因承包人运输造成施工场地内外公共道路和桥梁损坏的，由承包人承担修复损坏的全部费用和可能引起的赔偿。</w:t>
      </w:r>
    </w:p>
    <w:p w14:paraId="7945346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1.10.6水路和航空运输</w:t>
      </w:r>
    </w:p>
    <w:p w14:paraId="6EF8136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本款前述各项的内容适用于水路运输和航空运输，其中“道路”一词的涵义包括河道、航线、船闸、机场、码头、堤防以及水路或航空运输中其他相似结构物；“车辆”一词的涵义包括船舶和飞机等。</w:t>
      </w:r>
    </w:p>
    <w:p w14:paraId="3E0D5B6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1.11知识产权</w:t>
      </w:r>
    </w:p>
    <w:p w14:paraId="2178DB3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1.11.1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347F4B9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1.11.2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12839B9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1.11.3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DF4275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1.11.4除专用合同条款另有约定外，承包人在合同签订前和签订时已确定采用的专利、专有技术、技术秘密的使用费已包含在签约合同价中。</w:t>
      </w:r>
    </w:p>
    <w:p w14:paraId="7A957B95"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lastRenderedPageBreak/>
        <w:t>1.12保密</w:t>
      </w:r>
    </w:p>
    <w:p w14:paraId="53B2FA9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除法律规定或合同另有约定外，未经发包人同意，承包人不得将发包人提供的图纸、文件以及声明需要保密的资料信息等商业秘密泄露给第三方。</w:t>
      </w:r>
    </w:p>
    <w:p w14:paraId="144354D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除法律规定或合同另有约定外，未经承包人同意，发包人不得将承包人提供的技术秘密及声明需要保密的资料信息等商业秘密泄露给第三方。</w:t>
      </w:r>
    </w:p>
    <w:p w14:paraId="761A4625"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1.13工程量清单错误的修正</w:t>
      </w:r>
    </w:p>
    <w:p w14:paraId="6901E05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除专用合同条款另有约定外，发包人提供的工程量清单，应被认为是准确的和完整的。出现下列情形之一时，发包人应予以修正，并相应调整合同价格：</w:t>
      </w:r>
    </w:p>
    <w:p w14:paraId="08076C6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（1）工程量清单存在缺项、漏项的；</w:t>
      </w:r>
    </w:p>
    <w:p w14:paraId="1FD6714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（2）工程量清单偏差超出专用合同条款约定的工程量偏差范围的；</w:t>
      </w:r>
    </w:p>
    <w:p w14:paraId="00C3892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（3）未按照国家现行计量规范强制性规定计量的。</w:t>
      </w:r>
    </w:p>
    <w:p w14:paraId="687276E3" w14:textId="77777777" w:rsidR="00F37B29" w:rsidRPr="008F6BCF" w:rsidRDefault="0081621C">
      <w:pPr>
        <w:pStyle w:val="3"/>
        <w:jc w:val="left"/>
        <w:rPr>
          <w:rFonts w:ascii="宋体" w:eastAsia="宋体" w:hAnsi="宋体"/>
          <w:color w:val="000000" w:themeColor="text1"/>
          <w:sz w:val="28"/>
          <w:szCs w:val="28"/>
        </w:rPr>
      </w:pPr>
      <w:bookmarkStart w:id="100" w:name="_Toc195459463"/>
      <w:bookmarkStart w:id="101" w:name="_Toc236647010"/>
      <w:r w:rsidRPr="008F6BCF">
        <w:rPr>
          <w:rFonts w:ascii="宋体" w:eastAsia="宋体" w:hAnsi="宋体" w:hint="eastAsia"/>
          <w:color w:val="000000" w:themeColor="text1"/>
          <w:sz w:val="28"/>
          <w:szCs w:val="28"/>
        </w:rPr>
        <w:t>2.发包人</w:t>
      </w:r>
      <w:bookmarkEnd w:id="100"/>
      <w:bookmarkEnd w:id="101"/>
    </w:p>
    <w:p w14:paraId="0A47BFC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2.1许可或批准</w:t>
      </w:r>
    </w:p>
    <w:p w14:paraId="7D94138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34BDCF4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因发包人原因未能及时办理完毕前述许可、批准或备案，由发包人承担由此增加的费用和（或）延误的工期，并支付承包人合理的利润。</w:t>
      </w:r>
    </w:p>
    <w:p w14:paraId="70C68BB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2.2发包人代表</w:t>
      </w:r>
    </w:p>
    <w:p w14:paraId="0BEB0E6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53934E8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发包人代表不能按照合同约定履行其职责及义务，并导致合同无法继续正常履行的，承包人可以要求发包人撤换发包人代表。</w:t>
      </w:r>
    </w:p>
    <w:p w14:paraId="55380F6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不属于法定必须监理的工程，监理人的职权可以由发包人代表或发包人指定的其他人员行使。</w:t>
      </w:r>
    </w:p>
    <w:p w14:paraId="62B36FA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2.3发包人人员</w:t>
      </w:r>
    </w:p>
    <w:p w14:paraId="18D045D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发包人应要求在施工现场的发包人人员遵守法律及有关安全、质量、环境保护、文明施工等规定，</w:t>
      </w:r>
      <w:r w:rsidRPr="008F6BCF">
        <w:rPr>
          <w:rFonts w:ascii="宋体" w:hAnsi="宋体" w:hint="eastAsia"/>
          <w:color w:val="000000" w:themeColor="text1"/>
          <w:szCs w:val="21"/>
        </w:rPr>
        <w:lastRenderedPageBreak/>
        <w:t>并保障承包人免于承受因发包人人员未遵守上述要求给承包人造成的损失和责任。</w:t>
      </w:r>
    </w:p>
    <w:p w14:paraId="09135A7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发包人人员包括发包人代表及其他由发包人派驻施工现场的人员。</w:t>
      </w:r>
    </w:p>
    <w:p w14:paraId="468149A9"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2.4施工现场、施工条件和基础资料的提供</w:t>
      </w:r>
    </w:p>
    <w:p w14:paraId="68F3C37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2.4.1提供施工现场</w:t>
      </w:r>
    </w:p>
    <w:p w14:paraId="6A9E9BB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除专用合同条款另有约定外，发包人应最迟于开工日期7天前向承包人移交施工现场。</w:t>
      </w:r>
    </w:p>
    <w:p w14:paraId="61C8ECD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2.4.2提供施工条件</w:t>
      </w:r>
    </w:p>
    <w:p w14:paraId="7432A56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除专用合同条款另有约定外，发包人应负责提供施工所需要的条件，包括：</w:t>
      </w:r>
    </w:p>
    <w:p w14:paraId="5600748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（1）将施工用水、电力、通讯线路等施工所必需的条件接至施工现场内；</w:t>
      </w:r>
    </w:p>
    <w:p w14:paraId="6A84231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（2）保证向承包人提供正常施工所需要的进入施工现场的交通条件；</w:t>
      </w:r>
    </w:p>
    <w:p w14:paraId="6A43B38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（3）协调处理施工现场周围地下管线和邻近建筑物、构筑物、古树名木的保护工作，并承担相关费用；</w:t>
      </w:r>
    </w:p>
    <w:p w14:paraId="424A168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（4）按照专用合同条款约定应提供的其他设施和条件。</w:t>
      </w:r>
    </w:p>
    <w:p w14:paraId="2F4F41D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2.4.3提供基础资料</w:t>
      </w:r>
    </w:p>
    <w:p w14:paraId="0E9E88B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2EE93C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按照法律规定确需在开工后方能提供的基础资料，发包人应尽其努力及时地在相应工程施工前的合理期限内提供，合理期限应以不影响承包人的正常施工为限。</w:t>
      </w:r>
    </w:p>
    <w:p w14:paraId="45A7992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2.4.4逾期提供的责任</w:t>
      </w:r>
    </w:p>
    <w:p w14:paraId="49AB23A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因发包人原因未能按合同约定及时向承包人提供施工现场、施工条件、基础资料的，由发包人承担由此增加的费用和（或）延误的工期。</w:t>
      </w:r>
    </w:p>
    <w:p w14:paraId="4583267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2.5资金来源证明及支付担保</w:t>
      </w:r>
    </w:p>
    <w:p w14:paraId="53668B0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除专用合同条款另有约定外，发包人应在收到承包人要求提供资金来源证明的书面通知后28天内，向承包人提供能够按照合同约定支付合同价款的相应资金来源证明。</w:t>
      </w:r>
    </w:p>
    <w:p w14:paraId="1FF14EF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除专用合同条款另有约定外，发包人要求承包人提供履约担保的，发包人应当向承包人提供支付担保。支付担保可以采用银行保函或担保公司担保等形式，具体由合同当事人在专用合同条款中约定。</w:t>
      </w:r>
    </w:p>
    <w:p w14:paraId="076DFF2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2.6支付合同价款</w:t>
      </w:r>
    </w:p>
    <w:p w14:paraId="21E2CE0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发包人应按合同约定向承包人及时支付合同价款。</w:t>
      </w:r>
    </w:p>
    <w:p w14:paraId="15064E8A"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2.7组织竣工验收</w:t>
      </w:r>
    </w:p>
    <w:p w14:paraId="2DFFCAD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发包人应按合同约定及时组织竣工验收。</w:t>
      </w:r>
    </w:p>
    <w:p w14:paraId="49166C1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lastRenderedPageBreak/>
        <w:t>2.8现场统一管理协议</w:t>
      </w:r>
    </w:p>
    <w:p w14:paraId="7C3E304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发包人应与承包人、由发包人直接发包的专业工程的承包人签订施工现场统一管理协议，明确各方的权利义务。施工现场统一管理协议作为专用合同条款的附件。</w:t>
      </w:r>
    </w:p>
    <w:p w14:paraId="78CE35C1" w14:textId="77777777" w:rsidR="00F37B29" w:rsidRPr="008F6BCF" w:rsidRDefault="0081621C">
      <w:pPr>
        <w:pStyle w:val="3"/>
        <w:jc w:val="left"/>
        <w:rPr>
          <w:rFonts w:ascii="宋体" w:eastAsia="宋体" w:hAnsi="宋体"/>
          <w:color w:val="000000" w:themeColor="text1"/>
          <w:sz w:val="28"/>
          <w:szCs w:val="28"/>
        </w:rPr>
      </w:pPr>
      <w:bookmarkStart w:id="102" w:name="_Toc195459464"/>
      <w:bookmarkStart w:id="103" w:name="_Toc236647011"/>
      <w:r w:rsidRPr="008F6BCF">
        <w:rPr>
          <w:rFonts w:ascii="宋体" w:eastAsia="宋体" w:hAnsi="宋体" w:hint="eastAsia"/>
          <w:color w:val="000000" w:themeColor="text1"/>
          <w:sz w:val="28"/>
          <w:szCs w:val="28"/>
        </w:rPr>
        <w:t>3.承包人</w:t>
      </w:r>
      <w:bookmarkEnd w:id="102"/>
      <w:bookmarkEnd w:id="103"/>
    </w:p>
    <w:p w14:paraId="19F12EF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3.1承包人的一般义务</w:t>
      </w:r>
    </w:p>
    <w:p w14:paraId="54A38B5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承包人在履行合同过程中应遵守法律和工程建设标准规范，并履行以下义务：</w:t>
      </w:r>
    </w:p>
    <w:p w14:paraId="2124E7F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（1）办理法律规定应由承包人办理的许可和批准，并将办理结果书面报送发包人留存；</w:t>
      </w:r>
    </w:p>
    <w:p w14:paraId="1FE2B48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（2）按法律规定和合同约定完成工程，并在保修期内承担保修义务；</w:t>
      </w:r>
    </w:p>
    <w:p w14:paraId="5734B72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（3）按法律规定和合同约定采取施工安全和环境保护措施，办理工伤保险，确保工程及人员、材料、设备和设施的安全；</w:t>
      </w:r>
    </w:p>
    <w:p w14:paraId="1C62FC4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（4）按合同约定的工作内容和施工进度要求，编制施工组织设计和施工措施计划，并对所有施工作业和施工方法的完备性和安全可靠性负责；</w:t>
      </w:r>
    </w:p>
    <w:p w14:paraId="1C760B7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77A2808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（6）按照第6.3款〔环境保护〕约定负责施工场地及其周边环境与生态的保护工作；</w:t>
      </w:r>
    </w:p>
    <w:p w14:paraId="302908D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（7）按照第6.1款〔安全文明施工〕约定采取施工安全措施，确保工程及其人员、材料、设备和设施的安全，防止因工程施工造成的人身伤害和财产损失；</w:t>
      </w:r>
    </w:p>
    <w:p w14:paraId="314505A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（8）将发包人按合同约定支付的各项价款专用于合同工程，且应及时支付其雇用人员工资，并及时向分包人支付合同价款；</w:t>
      </w:r>
    </w:p>
    <w:p w14:paraId="3FF5F66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（9）按照法律规定和合同约定编制竣工资料，完成竣工资料立卷及归档，并按专用合同条款约定的竣工资料的套数、内容、时间等要求移交发包人；</w:t>
      </w:r>
    </w:p>
    <w:p w14:paraId="59FAFCD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（10）应履行的其他义务。</w:t>
      </w:r>
    </w:p>
    <w:p w14:paraId="0CC20CF6"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3.2项目经理</w:t>
      </w:r>
    </w:p>
    <w:p w14:paraId="0B77F8D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3.2.1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w:t>
      </w:r>
      <w:r w:rsidRPr="008F6BCF">
        <w:rPr>
          <w:rFonts w:ascii="宋体" w:hAnsi="宋体" w:hint="eastAsia"/>
          <w:color w:val="000000" w:themeColor="text1"/>
          <w:szCs w:val="21"/>
        </w:rPr>
        <w:lastRenderedPageBreak/>
        <w:t>人有权要求更换项目经理，由此增加的费用和（或）延误的工期由承包人承担。</w:t>
      </w:r>
    </w:p>
    <w:p w14:paraId="1491D77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3A0328F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承包人违反上述约定的，应按照专用合同条款的约定，承担违约责任。</w:t>
      </w:r>
    </w:p>
    <w:p w14:paraId="2647BC4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3.2.2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90E2E1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3.2.3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00AAA0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3.2.4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5428C20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3.2.5项目经理因特殊情况授权其下属人员履行其某项工作职责的，该下属人员应具备履行相应职责的能力，并应提前7天将上述人员的姓名和授权范围书面通知监理人，并征得发包人书面同意。</w:t>
      </w:r>
    </w:p>
    <w:p w14:paraId="3AA956D2"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3.3承包人人员</w:t>
      </w:r>
    </w:p>
    <w:p w14:paraId="0D7497E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3.3.1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CF5063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3.3.2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EFC186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特殊工种作业人员均应持有相应的资格证明，监理人可以随时检查。</w:t>
      </w:r>
    </w:p>
    <w:p w14:paraId="5841695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3.3.3发包人对于承包人主要施工管理人员的资格或能力有异议的，承包人应提供资料证明被质疑</w:t>
      </w:r>
      <w:r w:rsidRPr="008F6BCF">
        <w:rPr>
          <w:rFonts w:ascii="宋体" w:hAnsi="宋体" w:hint="eastAsia"/>
          <w:color w:val="000000" w:themeColor="text1"/>
          <w:szCs w:val="21"/>
        </w:rPr>
        <w:lastRenderedPageBreak/>
        <w:t>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6072BF0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3.3.4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2D16CDD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3.3.5承包人擅自更换主要施工管理人员，或前述人员未经监理人或发包人同意擅自离开施工现场的，应按照专用合同条款约定承担违约责任。</w:t>
      </w:r>
    </w:p>
    <w:p w14:paraId="5EE2FB8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3.4承包人现场查勘</w:t>
      </w:r>
    </w:p>
    <w:p w14:paraId="44D86F1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承包人应对基于发包人按照第2.4.3项〔提供基础资料〕提交的基础资料所做出的解释和推断负责，但因基础资料存在错误、遗漏导致承包人解释或推断失实的，由发包人承担责任。</w:t>
      </w:r>
    </w:p>
    <w:p w14:paraId="3E2B9C2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A125E3C"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3.5分包</w:t>
      </w:r>
    </w:p>
    <w:p w14:paraId="1DB5E40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3.5.1分包的一般约定</w:t>
      </w:r>
    </w:p>
    <w:p w14:paraId="65F9141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1F85924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承包人不得以劳务分包的名义转包或违法分包工程。</w:t>
      </w:r>
    </w:p>
    <w:p w14:paraId="6248627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3.5.2分包的确定</w:t>
      </w:r>
    </w:p>
    <w:p w14:paraId="0DF53D9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144816E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3.5.3分包管理</w:t>
      </w:r>
    </w:p>
    <w:p w14:paraId="2CA3885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承包人应向监理人提交分包人的主要施工管理人员表，并对分包人的施工人员进行实名制管理，包括但不限于进出场管理、登记造册以及各种证照的办理。</w:t>
      </w:r>
    </w:p>
    <w:p w14:paraId="18B2451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3.5.4分包合同价款</w:t>
      </w:r>
    </w:p>
    <w:p w14:paraId="0A10D11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（1）除本项第（2）目约定的情况或专用合同条款另有约定外，分包合同价款由承包人与分包人结算，未经承包人同意，发包人不得向分包人支付分包工程价款；</w:t>
      </w:r>
    </w:p>
    <w:p w14:paraId="4231CAA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（2）生效法律文书要求发包人向分包人支付分包合同价款的，发包人有权从应付承包人工程款中扣除该部分款项。</w:t>
      </w:r>
    </w:p>
    <w:p w14:paraId="0B39239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3.5.5分包合同权益的转让</w:t>
      </w:r>
    </w:p>
    <w:p w14:paraId="2A17426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595B4E7F"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3.6工程照管与成品、半成品保护</w:t>
      </w:r>
    </w:p>
    <w:p w14:paraId="1EDF394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（1）除专用合同条款另有约定外，自发包人向承包人移交施工现场之日起，承包人应负责照管工程及工程相关的材料、工程设备，直到颁发工程接收证书之日止。</w:t>
      </w:r>
    </w:p>
    <w:p w14:paraId="74A4214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（2）在承包人负责照管期间，因承包人原因造成工程、材料、工程设备损坏的，由承包人负责修复或更换，并承担由此增加的费用和（或）延误的工期。</w:t>
      </w:r>
    </w:p>
    <w:p w14:paraId="579E1A4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（3）对合同内分期完成的成品和半成品，在工程接收证书颁发前，由承包人承担保护责任。因承包人原因造成成品或半成品损坏的，由承包人负责修复或更换，并承担由此增加的费用和（或）延误的工期。</w:t>
      </w:r>
    </w:p>
    <w:p w14:paraId="6763F714"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3.7履约担保</w:t>
      </w:r>
    </w:p>
    <w:p w14:paraId="010AA4D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061A4A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因承包人原因导致工期延长的，继续提供履约担保所增加的费用由承包人承担；非因承包人原因导致工期延长的，继续提供履约担保所增加的费用由发包人承担。</w:t>
      </w:r>
    </w:p>
    <w:p w14:paraId="0CF602B2"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3.8联合体</w:t>
      </w:r>
    </w:p>
    <w:p w14:paraId="54D220D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3.8.1联合体各方应共同与发包人签订合同协议书。联合体各方应为履行合同向发包人承担连带责任。</w:t>
      </w:r>
    </w:p>
    <w:p w14:paraId="1C42ED2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3.8.2联合体协议经发包人确认后作为合同附件。在履行合同过程中，未经发包人同意，不得修改联合体协议。</w:t>
      </w:r>
    </w:p>
    <w:p w14:paraId="4E91AC5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3.8.3联合体牵头人负责与发包人和监理人联系，并接受指示，负责组织联合体各成员全面履行合同。</w:t>
      </w:r>
    </w:p>
    <w:p w14:paraId="458C7884" w14:textId="77777777" w:rsidR="00F37B29" w:rsidRPr="008F6BCF" w:rsidRDefault="0081621C">
      <w:pPr>
        <w:pStyle w:val="3"/>
        <w:jc w:val="left"/>
        <w:rPr>
          <w:rFonts w:ascii="宋体" w:eastAsia="宋体" w:hAnsi="宋体"/>
          <w:color w:val="000000" w:themeColor="text1"/>
          <w:sz w:val="28"/>
          <w:szCs w:val="28"/>
        </w:rPr>
      </w:pPr>
      <w:bookmarkStart w:id="104" w:name="_Toc195459465"/>
      <w:bookmarkStart w:id="105" w:name="_Toc236647012"/>
      <w:r w:rsidRPr="008F6BCF">
        <w:rPr>
          <w:rFonts w:ascii="宋体" w:eastAsia="宋体" w:hAnsi="宋体" w:hint="eastAsia"/>
          <w:color w:val="000000" w:themeColor="text1"/>
          <w:sz w:val="28"/>
          <w:szCs w:val="28"/>
        </w:rPr>
        <w:lastRenderedPageBreak/>
        <w:t>4.监理人</w:t>
      </w:r>
      <w:bookmarkEnd w:id="104"/>
      <w:bookmarkEnd w:id="105"/>
    </w:p>
    <w:p w14:paraId="38F838A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4.1监理人的一般规定</w:t>
      </w:r>
    </w:p>
    <w:p w14:paraId="25A2D45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72B997E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除专用合同条款另有约定外，监理人在施工现场的办公场所、生活场所由承包人提供，所发生的费用由发包人承担。</w:t>
      </w:r>
    </w:p>
    <w:p w14:paraId="55054186"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4.2监理人员</w:t>
      </w:r>
    </w:p>
    <w:p w14:paraId="45AF8BF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A997E36"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4.3监理人的指示</w:t>
      </w:r>
    </w:p>
    <w:p w14:paraId="6D8BC4A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2603BE7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78AFA57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承包人对监理人发出的指示有疑问的，应向监理人提出书面异议，监理人应在48小时内对该指示予以确认、更改或撤销，监理人逾期未回复的，承包人有权拒绝执行上述指示。</w:t>
      </w:r>
    </w:p>
    <w:p w14:paraId="056AA65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监理人对承包人的任何工作、工程或其采用的材料和工程设备未在约定的或合理期限内提出意见的，视为批准，但不免除或减轻承包人对该工作、工程、材料、工程设备等应承担的责任和义务。</w:t>
      </w:r>
    </w:p>
    <w:p w14:paraId="677BF36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4.4商定或确定</w:t>
      </w:r>
    </w:p>
    <w:p w14:paraId="19359F2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合同当事人进行商定或确定时，总监理工程师应当会同合同当事人尽量通过协商达成一致，不能达成一致的，由总监理工程师按照合同约定审慎做出公正的确定。</w:t>
      </w:r>
    </w:p>
    <w:p w14:paraId="39280BE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总监理工程师应将确定以书面形式通知发包人和承包人，并附详细依据。合同当事人对总监理工程</w:t>
      </w:r>
      <w:r w:rsidRPr="008F6BCF">
        <w:rPr>
          <w:rFonts w:ascii="宋体" w:hAnsi="宋体" w:hint="eastAsia"/>
          <w:color w:val="000000" w:themeColor="text1"/>
          <w:szCs w:val="21"/>
        </w:rPr>
        <w:lastRenderedPageBreak/>
        <w:t>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05DDAEF" w14:textId="77777777" w:rsidR="00F37B29" w:rsidRPr="008F6BCF" w:rsidRDefault="0081621C">
      <w:pPr>
        <w:pStyle w:val="3"/>
        <w:jc w:val="left"/>
        <w:rPr>
          <w:rFonts w:ascii="宋体" w:eastAsia="宋体" w:hAnsi="宋体"/>
          <w:color w:val="000000" w:themeColor="text1"/>
          <w:sz w:val="28"/>
          <w:szCs w:val="28"/>
        </w:rPr>
      </w:pPr>
      <w:bookmarkStart w:id="106" w:name="_Toc195459466"/>
      <w:bookmarkStart w:id="107" w:name="_Toc236647013"/>
      <w:r w:rsidRPr="008F6BCF">
        <w:rPr>
          <w:rFonts w:ascii="宋体" w:eastAsia="宋体" w:hAnsi="宋体" w:hint="eastAsia"/>
          <w:color w:val="000000" w:themeColor="text1"/>
          <w:sz w:val="28"/>
          <w:szCs w:val="28"/>
        </w:rPr>
        <w:t>5.工程质量</w:t>
      </w:r>
      <w:bookmarkEnd w:id="106"/>
      <w:bookmarkEnd w:id="107"/>
    </w:p>
    <w:p w14:paraId="3BA4F53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5.1质量要求</w:t>
      </w:r>
    </w:p>
    <w:p w14:paraId="42610D0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5.1.1工程质量标准必须符合现行国家有关工程施工质量验收规范和标准的要求。有关工程质量的特殊标准或要求由合同当事人在专用合同条款中约定。</w:t>
      </w:r>
    </w:p>
    <w:p w14:paraId="203CFC7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5.1.2因发包人原因造成工程质量未达到合同约定标准的，由发包人承担由此增加的费用和（或）延误的工期，并支付承包人合理的利润。</w:t>
      </w:r>
    </w:p>
    <w:p w14:paraId="5EAF1D6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5.1.3因承包人原因造成工程质量未达到合同约定标准的，发包人有权要求承包人返工直至工程质量达到合同约定的标准为止，并由承包人承担由此增加的费用和（或）延误的工期。</w:t>
      </w:r>
    </w:p>
    <w:p w14:paraId="7F08CC84"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5.2质量保证措施</w:t>
      </w:r>
    </w:p>
    <w:p w14:paraId="0F9ACFB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5.2.1发包人的质量管理</w:t>
      </w:r>
    </w:p>
    <w:p w14:paraId="411EE7A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发包人应按照法律规定及合同约定完成与工程质量有关的各项工作。</w:t>
      </w:r>
    </w:p>
    <w:p w14:paraId="59AA0BD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5.2.2承包人的质量管理</w:t>
      </w:r>
    </w:p>
    <w:p w14:paraId="6B963CC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7DA7A00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承包人应对施工人员进行质量教育和技术培训，定期考核施工人员的劳动技能，严格执行施工规范和操作规程。</w:t>
      </w:r>
    </w:p>
    <w:p w14:paraId="22B2E35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3C76BD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5.2.3监理人的质量检查和检验</w:t>
      </w:r>
    </w:p>
    <w:p w14:paraId="548234D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w:t>
      </w:r>
      <w:r w:rsidRPr="008F6BCF">
        <w:rPr>
          <w:rFonts w:ascii="宋体" w:hAnsi="宋体" w:hint="eastAsia"/>
          <w:color w:val="000000" w:themeColor="text1"/>
          <w:szCs w:val="21"/>
        </w:rPr>
        <w:lastRenderedPageBreak/>
        <w:t>照合同约定应当承担的责任。</w:t>
      </w:r>
    </w:p>
    <w:p w14:paraId="2232B68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0E908A39"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5.3隐蔽工程检查</w:t>
      </w:r>
    </w:p>
    <w:p w14:paraId="5A135CE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5.3.1承包人自检</w:t>
      </w:r>
    </w:p>
    <w:p w14:paraId="33DF427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承包人应当对工程隐蔽部位进行自检，并经自检确认是否具备覆盖条件。</w:t>
      </w:r>
    </w:p>
    <w:p w14:paraId="1704919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5.3.2检查程序</w:t>
      </w:r>
    </w:p>
    <w:p w14:paraId="25520B9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5793B9D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594D04A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7AB7960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5.3.3重新检查</w:t>
      </w:r>
    </w:p>
    <w:p w14:paraId="7003D9A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EC16AE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5.3.4承包人私自覆盖</w:t>
      </w:r>
    </w:p>
    <w:p w14:paraId="3D2E0EC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承包人未通知监理人到场检查，私自将工程隐蔽部位覆盖的，监理人有权指示承包人钻孔探测或揭开检查，无论工程隐蔽部位质量是否合格，由此增加的费用和（或）延误的工期均由承包人承担。</w:t>
      </w:r>
    </w:p>
    <w:p w14:paraId="2AF9EEB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5.4不合格工程的处理</w:t>
      </w:r>
    </w:p>
    <w:p w14:paraId="5147B71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5.4.1因承包人原因造成工程不合格的，发包人有权随时要求承包人采取补救措施，直至达到合同要求的质量标准，由此增加的费用和（或）延误的工期由承包人承担。无法补救的，按照第13.2.4项</w:t>
      </w:r>
      <w:r w:rsidRPr="008F6BCF">
        <w:rPr>
          <w:rFonts w:ascii="宋体" w:hAnsi="宋体" w:hint="eastAsia"/>
          <w:color w:val="000000" w:themeColor="text1"/>
          <w:szCs w:val="21"/>
        </w:rPr>
        <w:lastRenderedPageBreak/>
        <w:t>〔拒绝接收全部或部分工程〕约定执行。</w:t>
      </w:r>
    </w:p>
    <w:p w14:paraId="4747308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5.4.2因发包人原因造成工程不合格的，由此增加的费用和（或）延误的工期由发包人承担，并支付承包人合理的利润。</w:t>
      </w:r>
    </w:p>
    <w:p w14:paraId="111CFEEA"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5.5质量争议检测</w:t>
      </w:r>
    </w:p>
    <w:p w14:paraId="206C0B0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合同当事人对工程质量有争议的，由双方协商确定的工程质量检测机构鉴定，由此产生的费用及因此造成的损失，由责任方承担。</w:t>
      </w:r>
    </w:p>
    <w:p w14:paraId="6BEF27D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合同当事人均有责任的，由双方根据其责任分别承担。合同当事人无法达成一致的，按照第4.4款〔商定或确定〕执行。</w:t>
      </w:r>
    </w:p>
    <w:p w14:paraId="50D73978" w14:textId="77777777" w:rsidR="00F37B29" w:rsidRPr="008F6BCF" w:rsidRDefault="0081621C">
      <w:pPr>
        <w:pStyle w:val="3"/>
        <w:jc w:val="left"/>
        <w:rPr>
          <w:rFonts w:ascii="宋体" w:eastAsia="宋体" w:hAnsi="宋体"/>
          <w:color w:val="000000" w:themeColor="text1"/>
          <w:sz w:val="28"/>
          <w:szCs w:val="28"/>
        </w:rPr>
      </w:pPr>
      <w:bookmarkStart w:id="108" w:name="_Toc195459467"/>
      <w:bookmarkStart w:id="109" w:name="_Toc236647014"/>
      <w:r w:rsidRPr="008F6BCF">
        <w:rPr>
          <w:rFonts w:ascii="宋体" w:eastAsia="宋体" w:hAnsi="宋体" w:hint="eastAsia"/>
          <w:color w:val="000000" w:themeColor="text1"/>
          <w:sz w:val="28"/>
          <w:szCs w:val="28"/>
        </w:rPr>
        <w:t>6.安全文明施工与环境保护</w:t>
      </w:r>
      <w:bookmarkEnd w:id="108"/>
      <w:bookmarkEnd w:id="109"/>
    </w:p>
    <w:p w14:paraId="6BC48170"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6.1安全文明施工</w:t>
      </w:r>
    </w:p>
    <w:p w14:paraId="6CA6A58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6.1.1安全生产要求</w:t>
      </w:r>
    </w:p>
    <w:p w14:paraId="50288E4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EE7CF4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在施工过程中，如遇到突发的地质变动、事先未知的地下施工障碍等影响施工安全的紧急情况，承包人应及时报告监理人和发包人，发包人应当及时下令停工并报政府有关行政管理部门采取应急措施。</w:t>
      </w:r>
    </w:p>
    <w:p w14:paraId="5E06BBB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因安全生产需要暂停施工的，按照第7.8款〔暂停施工〕的约定执行。</w:t>
      </w:r>
    </w:p>
    <w:p w14:paraId="435B4F4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6.1.2安全生产保证措施</w:t>
      </w:r>
    </w:p>
    <w:p w14:paraId="20FDA97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3E5C17E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6.1.3特别安全生产事项</w:t>
      </w:r>
    </w:p>
    <w:p w14:paraId="6E0E87B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E7915D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承包人在动力设备、输电线路、地下管道、密封防震车间、易燃易爆地段以及临街交通要道附近施工时，施工开始前应向发包人和监理人提出安全防护措施，经发包人认可后实施。</w:t>
      </w:r>
    </w:p>
    <w:p w14:paraId="46472F3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实施爆破作业，在放射、毒害性环境中施工（含储存、运输、使用）及使用毒害性、腐蚀性物品施</w:t>
      </w:r>
      <w:r w:rsidRPr="008F6BCF">
        <w:rPr>
          <w:rFonts w:ascii="宋体" w:hAnsi="宋体" w:hint="eastAsia"/>
          <w:color w:val="000000" w:themeColor="text1"/>
          <w:szCs w:val="21"/>
        </w:rPr>
        <w:lastRenderedPageBreak/>
        <w:t>工时，承包人应在施工前7天以书面通知发包人和监理人，并报送相应的安全防护措施，经发包人认可后实施。</w:t>
      </w:r>
    </w:p>
    <w:p w14:paraId="33EB62F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需单独编制危险性较大分部分项专项工程施工方案的，及要求进行专家论证的超过一定规模的危险性较大的分部分项工程，承包人应及时编制和组织论证。</w:t>
      </w:r>
    </w:p>
    <w:p w14:paraId="683F8B1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6.1.4治安保卫</w:t>
      </w:r>
    </w:p>
    <w:p w14:paraId="68C805D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除专用合同条款另有约定外，发包人应与当地公安部门协商，在现场建立治安管理机构或联防组织，统一管理施工场地的治安保卫事项，履行合同工程的治安保卫职责。</w:t>
      </w:r>
    </w:p>
    <w:p w14:paraId="5C95C99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发包人和承包人除应协助现场治安管理机构或联防组织维护施工场地的社会治安外，还应做好包括生活区在内的各自管辖区的治安保卫工作。</w:t>
      </w:r>
    </w:p>
    <w:p w14:paraId="7962E18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6172925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6.1.5文明施工</w:t>
      </w:r>
    </w:p>
    <w:p w14:paraId="03650A8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56514DE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0826A2F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6.1.6安全文明施工费</w:t>
      </w:r>
    </w:p>
    <w:p w14:paraId="4D467D8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安全文明施工费由发包人承担，发包人不得以任何形式扣减该部分费用。因基准日期后合同所适用的法律或政府有关规定发生变化，增加的安全文明施工费由发包人承担。</w:t>
      </w:r>
    </w:p>
    <w:p w14:paraId="244971F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30A4E73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4148144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053FEBE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6.1.7紧急情况处理</w:t>
      </w:r>
    </w:p>
    <w:p w14:paraId="004A92A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7E9DDC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6.1.8事故处理</w:t>
      </w:r>
    </w:p>
    <w:p w14:paraId="71EECAF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0EDC85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6.1.9安全生产责任</w:t>
      </w:r>
    </w:p>
    <w:p w14:paraId="6D2A89B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6.1.9.1发包人的安全责任</w:t>
      </w:r>
    </w:p>
    <w:p w14:paraId="13F1230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发包人应负责赔偿以下各种情况造成的损失：</w:t>
      </w:r>
    </w:p>
    <w:p w14:paraId="24DA2B7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（1）工程或工程的任何部分对土地的占用所造成的第三者财产损失；</w:t>
      </w:r>
    </w:p>
    <w:p w14:paraId="60C1951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（2）由于发包人原因在施工场地及其毗邻地带造成的第三者人身伤亡和财产损失；</w:t>
      </w:r>
    </w:p>
    <w:p w14:paraId="7D80B98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（3）由于发包人原因对承包人、监理人造成的人员人身伤亡和财产损失；</w:t>
      </w:r>
    </w:p>
    <w:p w14:paraId="4E59DEF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（4）由于发包人原因造成的发包人自身人员的人身伤害以及财产损失。</w:t>
      </w:r>
    </w:p>
    <w:p w14:paraId="68CB4D5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6.1.9.2承包人的安全责任</w:t>
      </w:r>
    </w:p>
    <w:p w14:paraId="5A62275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由于承包人原因在施工场地内及其毗邻地带造成的发包人、监理人以及第三者人员伤亡和财产损失，由承包人负责赔偿。</w:t>
      </w:r>
    </w:p>
    <w:p w14:paraId="028C2BAC"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6.2职业健康</w:t>
      </w:r>
    </w:p>
    <w:p w14:paraId="56740AA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6.2.1劳动保护</w:t>
      </w:r>
    </w:p>
    <w:p w14:paraId="3CC95FB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46AD9E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623689F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承包人应按法律规定安排工作时间，保证其雇佣人员享有休息和休假的权利。因工程施工的特殊需要占用休假日或延长工作时间的，应不超过法律规定的限度，并按法律规定给予补休或付酬。</w:t>
      </w:r>
    </w:p>
    <w:p w14:paraId="6157F67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6.2.2生活条件</w:t>
      </w:r>
    </w:p>
    <w:p w14:paraId="0697FBD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为其履行合同所雇用的人员提供必要的膳宿条件和生活环境；承包人应采取有效措施预防传染病，保证施工人员的健康，并定期对施工现场、施工人员生活基地和工程进行防疫和卫生的专业检查和处理，在远离城镇的施工场地，还应配备必要的伤病防治和急救的医务人员与医疗设施。</w:t>
      </w:r>
    </w:p>
    <w:p w14:paraId="0FA6410D"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6.3环境保护</w:t>
      </w:r>
    </w:p>
    <w:p w14:paraId="781A5B8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637032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承包人应当承担因其原因引起的环境污染侵权损害赔偿责任，因上述环境污染引起纠纷而导致暂停施工的，由此增加的费用和（或）延误的工期由承包人承担。</w:t>
      </w:r>
    </w:p>
    <w:p w14:paraId="27816576" w14:textId="77777777" w:rsidR="00F37B29" w:rsidRPr="008F6BCF" w:rsidRDefault="0081621C">
      <w:pPr>
        <w:pStyle w:val="3"/>
        <w:jc w:val="left"/>
        <w:rPr>
          <w:rFonts w:ascii="宋体" w:eastAsia="宋体" w:hAnsi="宋体"/>
          <w:color w:val="000000" w:themeColor="text1"/>
          <w:sz w:val="28"/>
          <w:szCs w:val="28"/>
        </w:rPr>
      </w:pPr>
      <w:bookmarkStart w:id="110" w:name="_Toc195459468"/>
      <w:bookmarkStart w:id="111" w:name="_Toc236647015"/>
      <w:r w:rsidRPr="008F6BCF">
        <w:rPr>
          <w:rFonts w:ascii="宋体" w:eastAsia="宋体" w:hAnsi="宋体" w:hint="eastAsia"/>
          <w:color w:val="000000" w:themeColor="text1"/>
          <w:sz w:val="28"/>
          <w:szCs w:val="28"/>
        </w:rPr>
        <w:t>7.工期和进度</w:t>
      </w:r>
      <w:bookmarkEnd w:id="110"/>
      <w:bookmarkEnd w:id="111"/>
    </w:p>
    <w:p w14:paraId="2A1E155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7.1施工组织设计</w:t>
      </w:r>
    </w:p>
    <w:p w14:paraId="5F26852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7.1.1施工组织设计的内容</w:t>
      </w:r>
    </w:p>
    <w:p w14:paraId="63CEE00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施工组织设计应包含以下内容：</w:t>
      </w:r>
    </w:p>
    <w:p w14:paraId="1274D1C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（1）施工方案；</w:t>
      </w:r>
    </w:p>
    <w:p w14:paraId="26A1388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（2）施工现场平面布置图；</w:t>
      </w:r>
    </w:p>
    <w:p w14:paraId="12018BF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（3）施工进度计划和保证措施；</w:t>
      </w:r>
    </w:p>
    <w:p w14:paraId="6062B00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（4）劳动力及材料供应计划；</w:t>
      </w:r>
    </w:p>
    <w:p w14:paraId="4507288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（5）施工机械设备的选用；</w:t>
      </w:r>
    </w:p>
    <w:p w14:paraId="3EAB6B4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（6）质量保证体系及措施；</w:t>
      </w:r>
    </w:p>
    <w:p w14:paraId="5140977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（7）安全生产、文明施工措施；</w:t>
      </w:r>
    </w:p>
    <w:p w14:paraId="3600251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（8）环境保护、成本控制措施；</w:t>
      </w:r>
    </w:p>
    <w:p w14:paraId="3E9BFAA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（9）合同当事人约定的其他内容。</w:t>
      </w:r>
    </w:p>
    <w:p w14:paraId="00EB0EC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7.1.2施工组织设计的提交和修改</w:t>
      </w:r>
    </w:p>
    <w:p w14:paraId="54A3317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除专用合同条款另有约定外，承包人应在合同签订后14天内，但至迟不得晚于第7.3.2项〔开工通知〕载明的开工日期前7天，向监理人提交详细的施工组织设计，并由监理人报送发包人。除专用合</w:t>
      </w:r>
      <w:r w:rsidRPr="008F6BCF">
        <w:rPr>
          <w:rFonts w:ascii="宋体" w:hAnsi="宋体" w:hint="eastAsia"/>
          <w:color w:val="000000" w:themeColor="text1"/>
          <w:szCs w:val="21"/>
        </w:rPr>
        <w:lastRenderedPageBreak/>
        <w:t>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13ADE3D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施工进度计划的编制和修改按照第7.2款〔施工进度计划〕执行。</w:t>
      </w:r>
    </w:p>
    <w:p w14:paraId="110AC890"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7.2施工进度计划</w:t>
      </w:r>
    </w:p>
    <w:p w14:paraId="65BCEFC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7.2.1施工进度计划的编制</w:t>
      </w:r>
    </w:p>
    <w:p w14:paraId="1C47EA0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0DEAF47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7.2.2施工进度计划的修订</w:t>
      </w:r>
    </w:p>
    <w:p w14:paraId="09B1BA8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024E589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7.3开工</w:t>
      </w:r>
    </w:p>
    <w:p w14:paraId="12AA4B0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7.3.1开工准备</w:t>
      </w:r>
    </w:p>
    <w:p w14:paraId="2A0C92F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3F6F45F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除专用合同条款另有约定外，合同当事人应按约定完成开工准备工作。</w:t>
      </w:r>
    </w:p>
    <w:p w14:paraId="2ADC7AC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7.3.2开工通知</w:t>
      </w:r>
    </w:p>
    <w:p w14:paraId="675E56B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93290F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13EF1FD5"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7.4测量放线</w:t>
      </w:r>
    </w:p>
    <w:p w14:paraId="57A4DD4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7.4.1除专用合同条款另有约定外，发包人应在至迟不得晚于第7.3.2项〔开工通知〕载明的开工</w:t>
      </w:r>
      <w:r w:rsidRPr="008F6BCF">
        <w:rPr>
          <w:rFonts w:ascii="宋体" w:hAnsi="宋体" w:hint="eastAsia"/>
          <w:color w:val="000000" w:themeColor="text1"/>
          <w:szCs w:val="21"/>
        </w:rPr>
        <w:lastRenderedPageBreak/>
        <w:t>日期前7天通过监理人向承包人提供测量基准点、基准线和水准点及其书面资料。发包人应对其提供的测量基准点、基准线和水准点及其书面资料的真实性、准确性和完整性负责。</w:t>
      </w:r>
    </w:p>
    <w:p w14:paraId="6ACA081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63A6557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7.4.2承包人负责施工过程中的全部施工测量放线工作，并配置具有相应资质的人员、合格的仪器、设备和其他物品。承包人应矫正工程的位置、标高、尺寸或准线中出现的任何差错，并对工程各部分的定位负责。</w:t>
      </w:r>
    </w:p>
    <w:p w14:paraId="7F2AA08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施工过程中对施工现场内水准点等测量标志物的保护工作由承包人负责。</w:t>
      </w:r>
    </w:p>
    <w:p w14:paraId="215C7DFC"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7.5工期延误</w:t>
      </w:r>
    </w:p>
    <w:p w14:paraId="7459EF9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7.5.1因发包人原因导致工期延误</w:t>
      </w:r>
    </w:p>
    <w:p w14:paraId="3949FCF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在合同履行过程中，因下列情况导致工期延误和（或）费用增加的，由发包人承担由此延误的工期和（或）增加的费用，且发包人应支付承包人合理的利润：</w:t>
      </w:r>
    </w:p>
    <w:p w14:paraId="6679E8F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（1）发包人未能按合同约定提供图纸或所提供图纸不符合合同约定的；</w:t>
      </w:r>
    </w:p>
    <w:p w14:paraId="6DEC35A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（2）发包人未能按合同约定提供施工现场、施工条件、基础资料、许可、批准等开工条件的；</w:t>
      </w:r>
    </w:p>
    <w:p w14:paraId="19D26E2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（3）发包人提供的测量基准点、基准线和水准点及其书面资料存在错误或疏漏的；</w:t>
      </w:r>
    </w:p>
    <w:p w14:paraId="38D7BF9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（4）发包人未能在计划开工日期之日起7天内同意下达开工通知的；</w:t>
      </w:r>
    </w:p>
    <w:p w14:paraId="47DD779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（5）发包人未能按合同约定日期支付工程预付款、进度款或竣工结算款的；</w:t>
      </w:r>
    </w:p>
    <w:p w14:paraId="1640D79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（6）监理人未按合同约定发出指示、批准等文件的；</w:t>
      </w:r>
    </w:p>
    <w:p w14:paraId="509C3EA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（7）专用合同条款中约定的其他情形。</w:t>
      </w:r>
    </w:p>
    <w:p w14:paraId="151C9BB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058E3F1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7.5.2因承包人原因导致工期延误</w:t>
      </w:r>
    </w:p>
    <w:p w14:paraId="3D16B15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因承包人原因造成工期延误的，可以在专用合同条款中约定逾期竣工违约金的计算方法和逾期竣工违约金的上限。承包人支付逾期竣工违约金后，不免除承包人继续完成工程及修补缺陷的义务。</w:t>
      </w:r>
    </w:p>
    <w:p w14:paraId="2A9D3C1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7.6不利物质条件</w:t>
      </w:r>
    </w:p>
    <w:p w14:paraId="6D179CD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3DE7E2E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承包人遇到不利物质条件时，应采取克服不利物质条件的合理措施继续施工，并及时通知发包人和</w:t>
      </w:r>
      <w:r w:rsidRPr="008F6BCF">
        <w:rPr>
          <w:rFonts w:ascii="宋体" w:hAnsi="宋体" w:hint="eastAsia"/>
          <w:color w:val="000000" w:themeColor="text1"/>
          <w:szCs w:val="21"/>
        </w:rPr>
        <w:lastRenderedPageBreak/>
        <w:t>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03F9989C"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7.7异常恶劣的气候条件</w:t>
      </w:r>
    </w:p>
    <w:p w14:paraId="19604B7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E3C40A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0888ABB3"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7.8暂停施工</w:t>
      </w:r>
    </w:p>
    <w:p w14:paraId="7E2F968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7.8.1发包人原因引起的暂停施工</w:t>
      </w:r>
    </w:p>
    <w:p w14:paraId="02AE316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因发包人原因引起暂停施工的，监理人经发包人同意后，应及时下达暂停施工指示。情况紧急且监理人未及时下达暂停施工指示的，按照第7.8.4项〔紧急情况下的暂停施工〕执行。</w:t>
      </w:r>
    </w:p>
    <w:p w14:paraId="6FAA022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因发包人原因引起的暂停施工，发包人应承担由此增加的费用和（或）延误的工期，并支付承包人合理的利润。</w:t>
      </w:r>
    </w:p>
    <w:p w14:paraId="6822564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7.8.2承包人原因引起的暂停施工</w:t>
      </w:r>
    </w:p>
    <w:p w14:paraId="0855FD1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65DA9CB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7.8.3指示暂停施工</w:t>
      </w:r>
    </w:p>
    <w:p w14:paraId="0EBAF80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监理人认为有必要时，并经发包人批准后，可向承包人作出暂停施工的指示，承包人应按监理人指示暂停施工。</w:t>
      </w:r>
    </w:p>
    <w:p w14:paraId="35C97BA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7.8.4紧急情况下的暂停施工</w:t>
      </w:r>
    </w:p>
    <w:p w14:paraId="0D98C8F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3961D69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7.8.5暂停施工后的复工</w:t>
      </w:r>
    </w:p>
    <w:p w14:paraId="797311A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暂停施工后，发包人和承包人应采取有效措施积极消除暂停施工的影响。在工程复工前，监理人会</w:t>
      </w:r>
      <w:r w:rsidRPr="008F6BCF">
        <w:rPr>
          <w:rFonts w:ascii="宋体" w:hAnsi="宋体" w:hint="eastAsia"/>
          <w:color w:val="000000" w:themeColor="text1"/>
          <w:szCs w:val="21"/>
        </w:rPr>
        <w:lastRenderedPageBreak/>
        <w:t>同发包人和承包人确定因暂停施工造成的损失，并确定工程复工条件。当工程具备复工条件时，监理人应经发包人批准后向承包人发出复工通知，承包人应按照复工通知要求复工。</w:t>
      </w:r>
    </w:p>
    <w:p w14:paraId="4E7A5FC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承包人无故拖延和拒绝复工的，承包人承担由此增加的费用和（或）延误的工期；因发包人原因无法按时复工的，按照第7.5.1项〔因发包人原因导致工期延误〕约定办理。</w:t>
      </w:r>
    </w:p>
    <w:p w14:paraId="47BA5E2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7.8.6暂停施工持续56天以上</w:t>
      </w:r>
    </w:p>
    <w:p w14:paraId="53BA720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32B5666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7426AB4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7.8.7暂停施工期间的工程照管</w:t>
      </w:r>
    </w:p>
    <w:p w14:paraId="0A849FA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暂停施工期间，承包人应负责妥善照管工程并提供安全保障，由此增加的费用由责任方承担。</w:t>
      </w:r>
    </w:p>
    <w:p w14:paraId="1CEE793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7.8.8暂停施工的措施</w:t>
      </w:r>
    </w:p>
    <w:p w14:paraId="03AC931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暂停施工期间，发包人和承包人均应采取必要的措施确保工程质量及安全，防止因暂停施工扩大损失。</w:t>
      </w:r>
    </w:p>
    <w:p w14:paraId="0E92981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7.9提前竣工</w:t>
      </w:r>
    </w:p>
    <w:p w14:paraId="28E27F6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7.9.1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143F723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7.9.2发包人要求承包人提前竣工，或承包人提出提前竣工的建议能够给发包人带来效益的，合同当事人可以在专用合同条款中约定提前竣工的奖励。</w:t>
      </w:r>
    </w:p>
    <w:p w14:paraId="610D2D86" w14:textId="77777777" w:rsidR="00F37B29" w:rsidRPr="008F6BCF" w:rsidRDefault="0081621C">
      <w:pPr>
        <w:pStyle w:val="3"/>
        <w:jc w:val="left"/>
        <w:rPr>
          <w:rFonts w:ascii="宋体" w:eastAsia="宋体" w:hAnsi="宋体"/>
          <w:color w:val="000000" w:themeColor="text1"/>
          <w:sz w:val="28"/>
          <w:szCs w:val="28"/>
        </w:rPr>
      </w:pPr>
      <w:bookmarkStart w:id="112" w:name="_Toc195459469"/>
      <w:bookmarkStart w:id="113" w:name="_Toc236647016"/>
      <w:r w:rsidRPr="008F6BCF">
        <w:rPr>
          <w:rFonts w:ascii="宋体" w:eastAsia="宋体" w:hAnsi="宋体" w:hint="eastAsia"/>
          <w:color w:val="000000" w:themeColor="text1"/>
          <w:sz w:val="28"/>
          <w:szCs w:val="28"/>
        </w:rPr>
        <w:lastRenderedPageBreak/>
        <w:t>8.材料与设备</w:t>
      </w:r>
      <w:bookmarkEnd w:id="112"/>
      <w:bookmarkEnd w:id="113"/>
    </w:p>
    <w:p w14:paraId="51985874"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8.1发包人供应材料与工程设备</w:t>
      </w:r>
    </w:p>
    <w:p w14:paraId="5C862DC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发包人自行供应材料、工程设备的，应在签订合同时在专用合同条款的附件《发包人供应材料设备一览表》中明确材料、工程设备的品种、规格、型号、数量、单价、质量等级和送达地点。</w:t>
      </w:r>
    </w:p>
    <w:p w14:paraId="2296609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7E045705"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8.2承包人采购材料与工程设备</w:t>
      </w:r>
    </w:p>
    <w:p w14:paraId="078B56A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0788E81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8.3材料与工程设备的接收与拒收</w:t>
      </w:r>
    </w:p>
    <w:p w14:paraId="2A3B970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8.3.1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4B1D28D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发包人提供的材料和工程设备的规格、数量或质量不符合合同约定的，或因发包人原因导致交货日期延误或交货地点变更等情况的，按照第16.1款〔发包人违约〕约定办理。</w:t>
      </w:r>
    </w:p>
    <w:p w14:paraId="38B4259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8.3.2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7212936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4DAEB5A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8.4材料与工程设备的保管与使用</w:t>
      </w:r>
    </w:p>
    <w:p w14:paraId="427CC26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8.4.1发包人供应材料与工程设备的保管与使用</w:t>
      </w:r>
    </w:p>
    <w:p w14:paraId="473BD73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w:t>
      </w:r>
      <w:r w:rsidRPr="008F6BCF">
        <w:rPr>
          <w:rFonts w:ascii="宋体" w:hAnsi="宋体" w:hint="eastAsia"/>
          <w:color w:val="000000" w:themeColor="text1"/>
          <w:szCs w:val="21"/>
        </w:rPr>
        <w:lastRenderedPageBreak/>
        <w:t>由发包人负责。</w:t>
      </w:r>
    </w:p>
    <w:p w14:paraId="5DBC505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发包人供应的材料和工程设备使用前，由承包人负责检验，检验费用由发包人承担，不合格的不得使用。</w:t>
      </w:r>
    </w:p>
    <w:p w14:paraId="1C63010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8.4.2承包人采购材料与工程设备的保管与使用</w:t>
      </w:r>
    </w:p>
    <w:p w14:paraId="1D2A76A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117B99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发包人或监理人发现承包人使用不符合设计或有关标准要求的材料和工程设备时，有权要求承包人进行修复、拆除或重新采购，由此增加的费用和（或）延误的工期，由承包人承担。</w:t>
      </w:r>
    </w:p>
    <w:p w14:paraId="0637C18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8.5禁止使用不合格的材料和工程设备</w:t>
      </w:r>
    </w:p>
    <w:p w14:paraId="2408328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8.5.1监理人有权拒绝承包人提供的不合格材料或工程设备，并要求承包人立即进行更换。监理人应在更换后再次进行检查和检验，由此增加的费用和（或）延误的工期由承包人承担。</w:t>
      </w:r>
    </w:p>
    <w:p w14:paraId="6988671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8.5.2监理人发现承包人使用了不合格的材料和工程设备，承包人应按照监理人的指示立即改正，并禁止在工程中继续使用不合格的材料和工程设备。</w:t>
      </w:r>
    </w:p>
    <w:p w14:paraId="30E8587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8.5.3发包人提供的材料或工程设备不符合合同要求的，承包人有权拒绝，并可要求发包人更换，由此增加的费用和（或）延误的工期由发包人承担，并支付承包人合理的利润。</w:t>
      </w:r>
    </w:p>
    <w:p w14:paraId="5C97246C"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8.6样品</w:t>
      </w:r>
    </w:p>
    <w:p w14:paraId="2D5D36D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8.6.1样品的报送与封存</w:t>
      </w:r>
    </w:p>
    <w:p w14:paraId="6C0E071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需要承包人报送样品的材料或工程设备，样品的种类、名称、规格、数量等要求均应在专用合同条款中约定。样品的报送程序如下：</w:t>
      </w:r>
    </w:p>
    <w:p w14:paraId="7132B22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0EA6AC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7C0FF71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（3）经发包人和监理人审批确认的样品应按约定的方法封样，封存的样品作为检验工程相关部分的标准之一。承包人在施工过程中不得使用与样品不符的材料或工程设备。</w:t>
      </w:r>
    </w:p>
    <w:p w14:paraId="0B87052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（4）发包人和监理人对样品的审批确认仅为确认相关材料或工程设备的特征或用途，不得被理解为对合同的修改或改变，也并不减轻或免除承包人任何的责任和义务。如果封存的样品修改或改变了合</w:t>
      </w:r>
      <w:r w:rsidRPr="008F6BCF">
        <w:rPr>
          <w:rFonts w:ascii="宋体" w:hAnsi="宋体" w:hint="eastAsia"/>
          <w:color w:val="000000" w:themeColor="text1"/>
          <w:szCs w:val="21"/>
        </w:rPr>
        <w:lastRenderedPageBreak/>
        <w:t>同约定，合同当事人应当以书面协议予以确认。</w:t>
      </w:r>
    </w:p>
    <w:p w14:paraId="55DE3E5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8.6.2样品的保管</w:t>
      </w:r>
    </w:p>
    <w:p w14:paraId="4A09F21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经批准的样品应由监理人负责封存于现场，承包人应在现场为保存样品提供适当和固定的场所并保持适当和良好的存储环境条件。</w:t>
      </w:r>
    </w:p>
    <w:p w14:paraId="7A98FA19"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8.7材料与工程设备的替代</w:t>
      </w:r>
    </w:p>
    <w:p w14:paraId="59BF958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8.7.1出现下列情况需要使用替代材料和工程设备的，承包人应按照第8.7.2项约定的程序执行：</w:t>
      </w:r>
    </w:p>
    <w:p w14:paraId="25D947D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（1）基准日期后生效的法律规定禁止使用的；</w:t>
      </w:r>
    </w:p>
    <w:p w14:paraId="1BA517F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（2）发包人要求使用替代品的；</w:t>
      </w:r>
    </w:p>
    <w:p w14:paraId="2794F59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（3）因其他原因必须使用替代品的。</w:t>
      </w:r>
    </w:p>
    <w:p w14:paraId="189E3E5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8.7.2承包人应在使用替代材料和工程设备28天前书面通知监理人，并附下列文件：</w:t>
      </w:r>
    </w:p>
    <w:p w14:paraId="09C9F74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（1）被替代的材料和工程设备的名称、数量、规格、型号、品牌、性能、价格及其他相关资料；</w:t>
      </w:r>
    </w:p>
    <w:p w14:paraId="241F512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（2）替代品的名称、数量、规格、型号、品牌、性能、价格及其他相关资料；</w:t>
      </w:r>
    </w:p>
    <w:p w14:paraId="607A200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（3）替代品与被替代产品之间的差异以及使用替代品可能对工程产生的影响；</w:t>
      </w:r>
    </w:p>
    <w:p w14:paraId="482AE5C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（4）替代品与被替代产品的价格差异；</w:t>
      </w:r>
    </w:p>
    <w:p w14:paraId="30BF246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（5）使用替代品的理由和原因说明；</w:t>
      </w:r>
    </w:p>
    <w:p w14:paraId="2FE4FE2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（6）监理人要求的其他文件。</w:t>
      </w:r>
    </w:p>
    <w:p w14:paraId="7EF608F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监理人应在收到通知后14天内向承包人发出经发包人签认的书面指示；监理人逾期发出书面指示的，视为发包人和监理人同意使用替代品。</w:t>
      </w:r>
    </w:p>
    <w:p w14:paraId="3FC392F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8.7.3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4CE9413A"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8.8施工设备和临时设施</w:t>
      </w:r>
    </w:p>
    <w:p w14:paraId="2B783CD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8.8.1承包人提供的施工设备和临时设施</w:t>
      </w:r>
    </w:p>
    <w:p w14:paraId="3EC1E33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承包人应按合同进度计划的要求，及时配置施工设备和修建临时设施。进入施工场地的承包人设备需经监理人核查后才能投入使用。承包人更换合同约定的承包人设备的，应报监理人批准。</w:t>
      </w:r>
    </w:p>
    <w:p w14:paraId="2F374F5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除专用合同条款另有约定外，承包人应自行承担修建临时设施的费用，需要临时占地的，应由发包人办理申请手续并承担相应费用。</w:t>
      </w:r>
    </w:p>
    <w:p w14:paraId="77EA73B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8.8.2发包人提供的施工设备和临时设施</w:t>
      </w:r>
    </w:p>
    <w:p w14:paraId="78665AD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发包人提供的施工设备或临时设施在专用合同条款中约定。</w:t>
      </w:r>
    </w:p>
    <w:p w14:paraId="09B8EEC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8.8.3要求承包人增加或更换施工设备</w:t>
      </w:r>
    </w:p>
    <w:p w14:paraId="16AC68E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承包人使用的施工设备不能满足合同进度计划和（或）质量要求时，监理人有权要求承包人增加或更换施工设备，承包人应及时增加或更换，由此增加的费用和（或）延误的工期由承包人承担。</w:t>
      </w:r>
    </w:p>
    <w:p w14:paraId="6F4183B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8.9材料与设备专用要求</w:t>
      </w:r>
    </w:p>
    <w:p w14:paraId="3F66F1D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6B590119" w14:textId="77777777" w:rsidR="00F37B29" w:rsidRPr="008F6BCF" w:rsidRDefault="0081621C">
      <w:pPr>
        <w:pStyle w:val="3"/>
        <w:jc w:val="left"/>
        <w:rPr>
          <w:rFonts w:ascii="宋体" w:eastAsia="宋体" w:hAnsi="宋体"/>
          <w:color w:val="000000" w:themeColor="text1"/>
          <w:sz w:val="28"/>
          <w:szCs w:val="28"/>
        </w:rPr>
      </w:pPr>
      <w:bookmarkStart w:id="114" w:name="_Toc195459470"/>
      <w:bookmarkStart w:id="115" w:name="_Toc236647017"/>
      <w:r w:rsidRPr="008F6BCF">
        <w:rPr>
          <w:rFonts w:ascii="宋体" w:eastAsia="宋体" w:hAnsi="宋体" w:hint="eastAsia"/>
          <w:color w:val="000000" w:themeColor="text1"/>
          <w:sz w:val="28"/>
          <w:szCs w:val="28"/>
        </w:rPr>
        <w:t>9.试验与检验</w:t>
      </w:r>
      <w:bookmarkEnd w:id="114"/>
      <w:bookmarkEnd w:id="115"/>
    </w:p>
    <w:p w14:paraId="508C122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9.1试验设备与试验人员</w:t>
      </w:r>
    </w:p>
    <w:p w14:paraId="28A1DFA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9.1.1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650DCFF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9.1.2承包人应按专用合同条款的约定提供试验设备、取样装置、试验场所和试验条件，并向监理人提交相应进场计划表。</w:t>
      </w:r>
    </w:p>
    <w:p w14:paraId="5DEF85A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承包人配置的试验设备要符合相应试验规程的要求并经过具有资质的检测单位检测，且在正式使用该试验设备前，需要经过监理人与承包人共同校定。</w:t>
      </w:r>
    </w:p>
    <w:p w14:paraId="48E7327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9.1.3承包人应向监理人提交试验人员的名单及其岗位、资格等证明资料，试验人员必须能够熟练进行相应的检测试验，承包人对试验人员的试验程序和试验结果的正确性负责。</w:t>
      </w:r>
    </w:p>
    <w:p w14:paraId="6888783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9.2取样</w:t>
      </w:r>
    </w:p>
    <w:p w14:paraId="5678C68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试验属于自检性质的，承包人可以单独取样。试验属于监理人抽检性质的，可由监理人取样，也可由承包人的试验人员在监理人的监督下取样。</w:t>
      </w:r>
    </w:p>
    <w:p w14:paraId="7264D5C6"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9.3材料、工程设备和工程的试验和检验</w:t>
      </w:r>
    </w:p>
    <w:p w14:paraId="2169F7A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94DA82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3383FF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0FFA2339"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9.4现场工艺试验</w:t>
      </w:r>
    </w:p>
    <w:p w14:paraId="0A26024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承包人应按合同约定或监理人指示进行现场工艺试验。对大型的现场工艺试验，监理人认为必要时，承包人应根据监理人提出的工艺试验要求，编制工艺试验措施计划，报送监理人审查。</w:t>
      </w:r>
    </w:p>
    <w:p w14:paraId="6F32E71D" w14:textId="77777777" w:rsidR="00F37B29" w:rsidRPr="008F6BCF" w:rsidRDefault="0081621C">
      <w:pPr>
        <w:pStyle w:val="3"/>
        <w:jc w:val="left"/>
        <w:rPr>
          <w:rFonts w:ascii="宋体" w:eastAsia="宋体" w:hAnsi="宋体"/>
          <w:color w:val="000000" w:themeColor="text1"/>
          <w:sz w:val="28"/>
          <w:szCs w:val="28"/>
        </w:rPr>
      </w:pPr>
      <w:bookmarkStart w:id="116" w:name="_Toc195459471"/>
      <w:bookmarkStart w:id="117" w:name="_Toc236647018"/>
      <w:r w:rsidRPr="008F6BCF">
        <w:rPr>
          <w:rFonts w:ascii="宋体" w:eastAsia="宋体" w:hAnsi="宋体" w:hint="eastAsia"/>
          <w:color w:val="000000" w:themeColor="text1"/>
          <w:sz w:val="28"/>
          <w:szCs w:val="28"/>
        </w:rPr>
        <w:t>10.变更</w:t>
      </w:r>
      <w:bookmarkEnd w:id="116"/>
      <w:bookmarkEnd w:id="117"/>
    </w:p>
    <w:p w14:paraId="0ED924A5"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10.1变更的范围</w:t>
      </w:r>
    </w:p>
    <w:p w14:paraId="3B5F910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除专用合同条款另有约定外，合同履行过程中发生以下情形的，应按照本条约定进行变更：</w:t>
      </w:r>
    </w:p>
    <w:p w14:paraId="5C4A9CA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（1）增加或减少合同中任何工作，或追加额外的工作；</w:t>
      </w:r>
    </w:p>
    <w:p w14:paraId="3568322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（2）取消合同中任何工作，但转由他人实施的工作除外；</w:t>
      </w:r>
    </w:p>
    <w:p w14:paraId="795884D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（3）改变合同中任何工作的质量标准或其他特性；</w:t>
      </w:r>
    </w:p>
    <w:p w14:paraId="53EE00C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（4）改变工程的基线、标高、位置和尺寸；</w:t>
      </w:r>
    </w:p>
    <w:p w14:paraId="6CA1B5A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（5）改变工程的时间安排或实施顺序。</w:t>
      </w:r>
    </w:p>
    <w:p w14:paraId="12C39BB2"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10.2变更权</w:t>
      </w:r>
    </w:p>
    <w:p w14:paraId="7538BA3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1C4D369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涉及设计变更的，应由设计人提供变更后的图纸和说明。如变更超过原设计标准或批准的建设规模时，发包人应及时办理规划、设计变更等审批手续。</w:t>
      </w:r>
    </w:p>
    <w:p w14:paraId="5934DC1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10.3变更程序</w:t>
      </w:r>
    </w:p>
    <w:p w14:paraId="5BECE50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10.3.1发包人提出变更</w:t>
      </w:r>
    </w:p>
    <w:p w14:paraId="2A1C1D7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发包人提出变更的，应通过监理人向承包人发出变更指示，变更指示应说明计划变更的工程范围和变更的内容。</w:t>
      </w:r>
    </w:p>
    <w:p w14:paraId="13A3D7E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10.3.2监理人提出变更建议</w:t>
      </w:r>
    </w:p>
    <w:p w14:paraId="0F9E285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监理人提出变更建议的，需要向发包人以书面形式提出变更计划，说明计划变更工程范围和变更的</w:t>
      </w:r>
      <w:r w:rsidRPr="008F6BCF">
        <w:rPr>
          <w:rFonts w:ascii="宋体" w:hAnsi="宋体" w:hint="eastAsia"/>
          <w:color w:val="000000" w:themeColor="text1"/>
          <w:szCs w:val="21"/>
        </w:rPr>
        <w:lastRenderedPageBreak/>
        <w:t>内容、理由，以及实施该变更对合同价格和工期的影响。发包人同意变更的，由监理人向承包人发出变更指示。发包人不同意变更的，监理人无权擅自发出变更指示。</w:t>
      </w:r>
    </w:p>
    <w:p w14:paraId="417F25C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10.3.3变更执行</w:t>
      </w:r>
    </w:p>
    <w:p w14:paraId="45D9A47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986C976"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10.4变更估价</w:t>
      </w:r>
    </w:p>
    <w:p w14:paraId="52EB8D1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10.4.1变更估价原则</w:t>
      </w:r>
    </w:p>
    <w:p w14:paraId="31912B7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除专用合同条款另有约定外，变更估价按照本款约定处理：</w:t>
      </w:r>
    </w:p>
    <w:p w14:paraId="293D21D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（1）已标价工程量清单或预算书有相同项目的，按照相同项目单价认定；</w:t>
      </w:r>
    </w:p>
    <w:p w14:paraId="2948E68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（2）已标价工程量清单或预算书中无相同项目，但有类似项目的，参照类似项目的单价认定；</w:t>
      </w:r>
    </w:p>
    <w:p w14:paraId="6CC0178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2052FA5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10.4.2变更估价程序</w:t>
      </w:r>
    </w:p>
    <w:p w14:paraId="2A59EDD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5706009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因变更引起的价格调整应计入最近一期的进度款中支付。</w:t>
      </w:r>
    </w:p>
    <w:p w14:paraId="1C5240A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10.5承包人的合理化建议</w:t>
      </w:r>
    </w:p>
    <w:p w14:paraId="1A873AA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承包人提出合理化建议的，应向监理人提交合理化建议说明，说明建议的内容和理由，以及实施该建议对合同价格和工期的影响。</w:t>
      </w:r>
    </w:p>
    <w:p w14:paraId="50E21FC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0DE968C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合理化建议降低了合同价格或者提高了工程经济效益的，发包人可对承包人给予奖励，奖励的方法和金额在专用合同条款中约定。</w:t>
      </w:r>
    </w:p>
    <w:p w14:paraId="4E65C4E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lastRenderedPageBreak/>
        <w:t>10.6变更引起的工期调整</w:t>
      </w:r>
    </w:p>
    <w:p w14:paraId="313FC29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因变更引起工期变化的，合同当事人均可要求调整合同工期，由合同当事人按照第4.4款〔商定或确定〕并参考工程所在地的工期定额标准确定增减工期天数。</w:t>
      </w:r>
    </w:p>
    <w:p w14:paraId="7619BBB3"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10.7暂估价</w:t>
      </w:r>
    </w:p>
    <w:p w14:paraId="5442CAD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暂估价专业分包工程、服务、材料和工程设备的明细由合同当事人在专用合同条款中约定。</w:t>
      </w:r>
    </w:p>
    <w:p w14:paraId="216CB46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10.7.1依法必须招标的暂估价项目</w:t>
      </w:r>
    </w:p>
    <w:p w14:paraId="6250ED5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对于依法必须招标的暂估价项目，采取以下第1种方式确定。合同当事人也可以在专用合同条款中选择其他招标方式。</w:t>
      </w:r>
    </w:p>
    <w:p w14:paraId="55AEF9D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第1种方式：对于依法必须招标的暂估价项目，由承包人招标，对该暂估价项目的确认和批准按照以下约定执行：</w:t>
      </w:r>
    </w:p>
    <w:p w14:paraId="34B3FDB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7818D69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6BEDC79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1C0E7FD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34C07F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10.7.2不属于依法必须招标的暂估价项目</w:t>
      </w:r>
    </w:p>
    <w:p w14:paraId="46D98D6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除专用合同条款另有约定外，对于不属于依法必须招标的暂估价项目，采取以下第1种方式确定：</w:t>
      </w:r>
    </w:p>
    <w:p w14:paraId="2312952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第1种方式：对于不属于依法必须招标的暂估价项目，按本项约定确认和批准：</w:t>
      </w:r>
    </w:p>
    <w:p w14:paraId="1AF04F1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015C92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（2）发包人认为承包人确定的供应商、分包人无法满足工程质量或合同要求的，发包人可以要求</w:t>
      </w:r>
      <w:r w:rsidRPr="008F6BCF">
        <w:rPr>
          <w:rFonts w:ascii="宋体" w:hAnsi="宋体" w:hint="eastAsia"/>
          <w:color w:val="000000" w:themeColor="text1"/>
          <w:szCs w:val="21"/>
        </w:rPr>
        <w:lastRenderedPageBreak/>
        <w:t>承包人重新确定暂估价项目的供应商、分包人；</w:t>
      </w:r>
    </w:p>
    <w:p w14:paraId="2ED249F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（3）承包人应当在签订暂估价合同后7天内，将暂估价合同副本报送发包人留存。</w:t>
      </w:r>
    </w:p>
    <w:p w14:paraId="546D359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第2种方式：承包人按照第10.7.1项〔依法必须招标的暂估价项目〕约定的第1种方式确定暂估价项目。</w:t>
      </w:r>
    </w:p>
    <w:p w14:paraId="7CACE08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第3种方式：承包人直接实施的暂估价项目</w:t>
      </w:r>
    </w:p>
    <w:p w14:paraId="0F2E879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承包人具备实施暂估价项目的资格和条件的，经发包人和承包人协商一致后，可由承包人自行实施暂估价项目，合同当事人可以在专用合同条款约定具体事项。</w:t>
      </w:r>
    </w:p>
    <w:p w14:paraId="0715738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10.7.3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CFD74D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10.8暂列金额</w:t>
      </w:r>
    </w:p>
    <w:p w14:paraId="0278D09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暂列金额应按照发包人的要求使用，发包人的要求应通过监理人发出。合同当事人可以在专用合同条款中协商确定有关事项。</w:t>
      </w:r>
    </w:p>
    <w:p w14:paraId="6FE74BA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10.9计日工</w:t>
      </w:r>
    </w:p>
    <w:p w14:paraId="174E503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326812D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采用计日工计价的任何一项工作，承包人应在该项工作实施过程中，每天提交以下报表和有关凭证报送监理人审查：</w:t>
      </w:r>
    </w:p>
    <w:p w14:paraId="5DA7992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（1）工作名称、内容和数量；</w:t>
      </w:r>
    </w:p>
    <w:p w14:paraId="01AC096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（2）投入该工作的所有人员的姓名、专业、工种、级别和耗用工时；</w:t>
      </w:r>
    </w:p>
    <w:p w14:paraId="3FF059E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（3）投入该工作的材料类别和数量；</w:t>
      </w:r>
    </w:p>
    <w:p w14:paraId="02B6BFD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（4）投入该工作的施工设备型号、台数和耗用台时；</w:t>
      </w:r>
    </w:p>
    <w:p w14:paraId="37E9F39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（5）其他有关资料和凭证。</w:t>
      </w:r>
    </w:p>
    <w:p w14:paraId="2533D8C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计日工由承包人汇总后，列入最近一期进度付款申请单，由监理人审查并经发包人批准后列入进度付款。</w:t>
      </w:r>
    </w:p>
    <w:p w14:paraId="51113099" w14:textId="77777777" w:rsidR="00F37B29" w:rsidRPr="008F6BCF" w:rsidRDefault="0081621C">
      <w:pPr>
        <w:pStyle w:val="3"/>
        <w:jc w:val="left"/>
        <w:rPr>
          <w:rFonts w:ascii="宋体" w:eastAsia="宋体" w:hAnsi="宋体"/>
          <w:color w:val="000000" w:themeColor="text1"/>
          <w:sz w:val="28"/>
          <w:szCs w:val="28"/>
        </w:rPr>
      </w:pPr>
      <w:bookmarkStart w:id="118" w:name="_Toc195459472"/>
      <w:bookmarkStart w:id="119" w:name="_Toc236647019"/>
      <w:r w:rsidRPr="008F6BCF">
        <w:rPr>
          <w:rFonts w:ascii="宋体" w:eastAsia="宋体" w:hAnsi="宋体" w:hint="eastAsia"/>
          <w:color w:val="000000" w:themeColor="text1"/>
          <w:sz w:val="28"/>
          <w:szCs w:val="28"/>
        </w:rPr>
        <w:lastRenderedPageBreak/>
        <w:t>11.价格调整</w:t>
      </w:r>
      <w:bookmarkEnd w:id="118"/>
      <w:bookmarkEnd w:id="119"/>
    </w:p>
    <w:p w14:paraId="1B824EA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11.1市场价格波动引起的调整</w:t>
      </w:r>
    </w:p>
    <w:p w14:paraId="711013D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除专用合同条款另有约定外，市场价格波动超过合同当事人约定的范围，合同价格应当调整。合同当事人可以在专用合同条款中约定选择以下一种方式对合同价格进行调整：</w:t>
      </w:r>
    </w:p>
    <w:p w14:paraId="10D506C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第1种方式：采用价格指数进行价格调整。</w:t>
      </w:r>
    </w:p>
    <w:p w14:paraId="5771CFA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（1）价格调整公式</w:t>
      </w:r>
    </w:p>
    <w:p w14:paraId="4437AE2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因人工、材料和设备等价格波动影响合同价格时，根据专用合同条款中约定的数据，按以下公式计算差额并调整合同价格：</w:t>
      </w:r>
    </w:p>
    <w:p w14:paraId="272002E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公式中：ΔP——需调整的价格差额；</w:t>
      </w:r>
    </w:p>
    <w:p w14:paraId="121B31E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——约定的付款证书中承包人应得到的已完成工程量的金额。此项金额应不包括价格调整、不计质量保证金的扣留和支付、预付款的支付和扣回。约定的变更及其他金额已按现行价格计价的，也不计在内；</w:t>
      </w:r>
    </w:p>
    <w:p w14:paraId="38554AC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A——定值权重（即不调部分的权重）；</w:t>
      </w:r>
    </w:p>
    <w:p w14:paraId="3B23479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——各可调因子的变值权重（即可调部分的权重），为各可调因子在签约合同价中所占的比例；</w:t>
      </w:r>
    </w:p>
    <w:p w14:paraId="537DDFF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——各可调因子的现行价格指数，指约定的付款证书相关周期最后一天的前42天的各可调因子的价格指数；</w:t>
      </w:r>
    </w:p>
    <w:p w14:paraId="1F04FEF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——各可调因子的基本价格指数，指基准日期的各可调因子的价格指数。</w:t>
      </w:r>
    </w:p>
    <w:p w14:paraId="1DB5F81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68FC34B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（2）暂时确定调整差额</w:t>
      </w:r>
    </w:p>
    <w:p w14:paraId="2E7F5BE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在计算调整差额时无现行价格指数的，合同当事人同意暂用前次价格指数计算。实际价格指数有调整的，合同当事人进行相应调整。</w:t>
      </w:r>
    </w:p>
    <w:p w14:paraId="66F647D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（3）权重的调整</w:t>
      </w:r>
    </w:p>
    <w:p w14:paraId="112F24E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因变更导致合同约定的权重不合理时，按照第4.4款〔商定或确定〕执行。</w:t>
      </w:r>
    </w:p>
    <w:p w14:paraId="58A6856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（4）因承包人原因工期延误后的价格调整</w:t>
      </w:r>
    </w:p>
    <w:p w14:paraId="0759C7E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因承包人原因未按期竣工的，对合同约定的竣工日期后继续施工的工程，在使用价格调整公式时，应采用计划竣工日期与实际竣工日期的两个价格指数中较低的一个作为现行价格指数。</w:t>
      </w:r>
    </w:p>
    <w:p w14:paraId="1A575EF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第2种方式：采用造价信息进行价格调整。</w:t>
      </w:r>
    </w:p>
    <w:p w14:paraId="24E3B08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4DF71F3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1C75D02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（2）材料、工程设备价格变化的价款调整按照发包人提供的基准价格，按以下风险范围规定执行：</w:t>
      </w:r>
    </w:p>
    <w:p w14:paraId="6EBF716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416FA68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7354AF4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③承包人在已标价工程量清单或预算书中载明材料单价等于基准价格的：除专用合同条款另有约定外，合同履行期间材料单价涨跌幅以基准价格为基础超过±5%时，其超过部分据实调整。</w:t>
      </w:r>
    </w:p>
    <w:p w14:paraId="12D645D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4142F2F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前述基准价格是指由发包人在招标文件或专用合同条款中给定的材料、工程设备的价格，该价格原则上应当按照省级或行业建设主管部门或其授权的工程造价管理机构发布的信息价编制。</w:t>
      </w:r>
    </w:p>
    <w:p w14:paraId="406F089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（3）施工机械台班单价或施工机械使用费发生变化超过省级或行业建设主管部门或其授权的工程造价管理机构规定的范围时，按规定调整合同价格。</w:t>
      </w:r>
    </w:p>
    <w:p w14:paraId="7EA8E75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第3种方式：专用合同条款约定的其他方式。</w:t>
      </w:r>
    </w:p>
    <w:p w14:paraId="30C0AD35"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11.2法律变化引起的调整</w:t>
      </w:r>
    </w:p>
    <w:p w14:paraId="6AC19C9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0A18B5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因法律变化引起的合同价格和工期调整，合同当事人无法达成一致的，由总监理工程师按第4.4款</w:t>
      </w:r>
      <w:r w:rsidRPr="008F6BCF">
        <w:rPr>
          <w:rFonts w:ascii="宋体" w:hAnsi="宋体" w:hint="eastAsia"/>
          <w:color w:val="000000" w:themeColor="text1"/>
          <w:szCs w:val="21"/>
        </w:rPr>
        <w:lastRenderedPageBreak/>
        <w:t>〔商定或确定〕的约定处理。</w:t>
      </w:r>
    </w:p>
    <w:p w14:paraId="706ABEA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因承包人原因造成工期延误，在工期延误期间出现法律变化的，由此增加的费用和（或）延误的工期由承包人承担。</w:t>
      </w:r>
    </w:p>
    <w:p w14:paraId="4A20DBCB" w14:textId="77777777" w:rsidR="00F37B29" w:rsidRPr="008F6BCF" w:rsidRDefault="0081621C">
      <w:pPr>
        <w:pStyle w:val="3"/>
        <w:jc w:val="left"/>
        <w:rPr>
          <w:rFonts w:ascii="宋体" w:eastAsia="宋体" w:hAnsi="宋体"/>
          <w:color w:val="000000" w:themeColor="text1"/>
          <w:sz w:val="28"/>
          <w:szCs w:val="28"/>
        </w:rPr>
      </w:pPr>
      <w:bookmarkStart w:id="120" w:name="_Toc195459473"/>
      <w:bookmarkStart w:id="121" w:name="_Toc236647020"/>
      <w:r w:rsidRPr="008F6BCF">
        <w:rPr>
          <w:rFonts w:ascii="宋体" w:eastAsia="宋体" w:hAnsi="宋体" w:hint="eastAsia"/>
          <w:color w:val="000000" w:themeColor="text1"/>
          <w:sz w:val="28"/>
          <w:szCs w:val="28"/>
        </w:rPr>
        <w:t>12.合同价格、计量与支付</w:t>
      </w:r>
      <w:bookmarkEnd w:id="120"/>
      <w:bookmarkEnd w:id="121"/>
    </w:p>
    <w:p w14:paraId="699CCD64"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12.1合同价格形式</w:t>
      </w:r>
    </w:p>
    <w:p w14:paraId="3F805C9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发包人和承包人应在合同协议书中选择下列一种合同价格形式：</w:t>
      </w:r>
    </w:p>
    <w:p w14:paraId="3A6C7F2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1.单价合同</w:t>
      </w:r>
    </w:p>
    <w:p w14:paraId="6F567F1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645573B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2.总价合同</w:t>
      </w:r>
    </w:p>
    <w:p w14:paraId="3D45D4E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3B067BF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3.其它价格形式</w:t>
      </w:r>
    </w:p>
    <w:p w14:paraId="02CD78F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合同当事人可在专用合同条款中约定其他合同价格形式。</w:t>
      </w:r>
    </w:p>
    <w:p w14:paraId="1FA72A60"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12.2预付款</w:t>
      </w:r>
    </w:p>
    <w:p w14:paraId="6B115BA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12.2.1预付款的支付</w:t>
      </w:r>
    </w:p>
    <w:p w14:paraId="13F5D7A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预付款的支付按照专用合同条款约定执行，但至迟应在开工通知载明的开工日期7天前支付。预付款应当用于材料、工程设备、施工设备的采购及修建临时工程、组织施工队伍进场等。</w:t>
      </w:r>
    </w:p>
    <w:p w14:paraId="5960091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除专用合同条款另有约定外，预付款在进度付款中同比例扣回。在颁发工程接收证书前，提前解除合同的，尚未扣完的预付款应与合同价款一并结算。</w:t>
      </w:r>
    </w:p>
    <w:p w14:paraId="5449EA9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发包人逾期支付预付款超过7天的，承包人有权向发包人发出要求预付的催告通知，发包人收到通知后7天内仍未支付的，承包人有权暂停施工，并按第16.1.1项〔发包人违约的情形〕执行。</w:t>
      </w:r>
    </w:p>
    <w:p w14:paraId="32B9428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12.2.2预付款担保</w:t>
      </w:r>
    </w:p>
    <w:p w14:paraId="083AEEB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57E3E37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发包人在工程款中逐期扣回预付款后，预付款担保额度应相应减少，但剩余的预付款担保金额不得低于未被扣回的预付款金额。</w:t>
      </w:r>
    </w:p>
    <w:p w14:paraId="5C9A9DB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12.3计量</w:t>
      </w:r>
    </w:p>
    <w:p w14:paraId="32A1E3A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12.3.1计量原则</w:t>
      </w:r>
    </w:p>
    <w:p w14:paraId="07A84E6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工程量计量按照合同约定的工程量计算规则、图纸及变更指示等进行计量。工程量计算规则应以相关的国家标准、行业标准等为依据，由合同当事人在专用合同条款中约定。</w:t>
      </w:r>
    </w:p>
    <w:p w14:paraId="5ED45DC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12.3.2计量周期</w:t>
      </w:r>
    </w:p>
    <w:p w14:paraId="141E29A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除专用合同条款另有约定外，工程量的计量按月进行。</w:t>
      </w:r>
    </w:p>
    <w:p w14:paraId="6431CD4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12.3.3单价合同的计量</w:t>
      </w:r>
    </w:p>
    <w:p w14:paraId="659C16A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除专用合同条款另有约定外，单价合同的计量按照本项约定执行：</w:t>
      </w:r>
    </w:p>
    <w:p w14:paraId="301E991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（1）承包人应于每月25日向监理人报送上月20日至当月19日已完成的工程量报告，并附具进度付款申请单、已完成工程量报表和有关资料。</w:t>
      </w:r>
    </w:p>
    <w:p w14:paraId="20E370E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06E2EB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（3）监理人未在收到承包人提交的工程量报表后的7天内完成审核的，承包人报送的工程量报告中的工程量视为承包人实际完成的工程量，据此计算工程价款。</w:t>
      </w:r>
    </w:p>
    <w:p w14:paraId="2E023D0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12.3.4总价合同的计量</w:t>
      </w:r>
    </w:p>
    <w:p w14:paraId="26EC11A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除专用合同条款另有约定外，按月计量支付的总价合同，按照本项约定执行：</w:t>
      </w:r>
    </w:p>
    <w:p w14:paraId="496D306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（1）承包人应于每月25日向监理人报送上月20日至当月19日已完成的工程量报告，并附具进度付款申请单、已完成工程量报表和有关资料。</w:t>
      </w:r>
    </w:p>
    <w:p w14:paraId="7CE6638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2D857E9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（3）监理人未在收到承包人提交的工程量报表后的7天内完成复核的，承包人提交的工程量报告</w:t>
      </w:r>
      <w:r w:rsidRPr="008F6BCF">
        <w:rPr>
          <w:rFonts w:ascii="宋体" w:hAnsi="宋体" w:hint="eastAsia"/>
          <w:color w:val="000000" w:themeColor="text1"/>
          <w:szCs w:val="21"/>
        </w:rPr>
        <w:lastRenderedPageBreak/>
        <w:t>中的工程量视为承包人实际完成的工程量。</w:t>
      </w:r>
    </w:p>
    <w:p w14:paraId="755688E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12.3.5总价合同采用支付分解表计量支付的，可以按照第12.3.4项〔总价合同的计量〕约定进行计量，但合同价款按照支付分解表进行支付。</w:t>
      </w:r>
    </w:p>
    <w:p w14:paraId="13CFC1A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12.3.6其他价格形式合同的计量</w:t>
      </w:r>
    </w:p>
    <w:p w14:paraId="2445816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合同当事人可在专用合同条款中约定其他价格形式合同的计量方式和程序。</w:t>
      </w:r>
    </w:p>
    <w:p w14:paraId="1981524A"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12.4工程进度款支付</w:t>
      </w:r>
    </w:p>
    <w:p w14:paraId="113E918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12.4.1付款周期</w:t>
      </w:r>
    </w:p>
    <w:p w14:paraId="2861240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除专用合同条款另有约定外，付款周期应按照第12.3.2项〔计量周期〕的约定与计量周期保持一致。</w:t>
      </w:r>
    </w:p>
    <w:p w14:paraId="31AF3D4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12.4.2进度付款申请单的编制</w:t>
      </w:r>
    </w:p>
    <w:p w14:paraId="2ACE19B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除专用合同条款另有约定外，进度付款申请单应包括下列内容：</w:t>
      </w:r>
    </w:p>
    <w:p w14:paraId="3FBC79C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（1）截至本次付款周期已完成工作对应的金额；</w:t>
      </w:r>
    </w:p>
    <w:p w14:paraId="3C98EFB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（2）根据第10条〔变更〕应增加和扣减的变更金额；</w:t>
      </w:r>
    </w:p>
    <w:p w14:paraId="5231BF5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（3）根据第12.2款〔预付款〕约定应支付的预付款和扣减的返还预付款；</w:t>
      </w:r>
    </w:p>
    <w:p w14:paraId="598711E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（4）根据第15.3款〔质量保证金〕约定应扣减的质量保证金；</w:t>
      </w:r>
    </w:p>
    <w:p w14:paraId="2DC595F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（5）根据第19条〔索赔〕应增加和扣减的索赔金额；</w:t>
      </w:r>
    </w:p>
    <w:p w14:paraId="10170B8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（6）对已签发的进度款支付证书中出现错误的修正，应在本次进度付款中支付或扣除的金额；</w:t>
      </w:r>
    </w:p>
    <w:p w14:paraId="5F22425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（7）根据合同约定应增加和扣减的其他金额。</w:t>
      </w:r>
    </w:p>
    <w:p w14:paraId="4057C69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12.4.3进度付款申请单的提交</w:t>
      </w:r>
    </w:p>
    <w:p w14:paraId="026A778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（1）单价合同进度付款申请单的提交</w:t>
      </w:r>
    </w:p>
    <w:p w14:paraId="49786CB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BF010F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（2）总价合同进度付款申请单的提交</w:t>
      </w:r>
    </w:p>
    <w:p w14:paraId="33C8763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总价合同按月计量支付的，承包人按照第12.3.4项〔总价合同的计量〕约定的时间按月向监理人提交进度付款申请单，并附上已完成工程量报表和有关资料。</w:t>
      </w:r>
    </w:p>
    <w:p w14:paraId="2C6C716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总价合同按支付分解表支付的，承包人应按照第12.4.6项〔支付分解表〕及第12.4.2项〔进度付款申请单的编制〕的约定向监理人提交进度付款申请单。</w:t>
      </w:r>
    </w:p>
    <w:p w14:paraId="574655B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（3）其他价格形式合同的进度付款申请单的提交</w:t>
      </w:r>
    </w:p>
    <w:p w14:paraId="4052AE7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合同当事人可在专用合同条款中约定其他价格形式合同的进度付款申请单的编制和提交程序。</w:t>
      </w:r>
    </w:p>
    <w:p w14:paraId="3EFBB71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12.4.4进度款审核和支付</w:t>
      </w:r>
    </w:p>
    <w:p w14:paraId="59AAC49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745B92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8DC687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（2）除专用合同条款另有约定外，发包人应在进度款支付证书或临时进度款支付证书签发后14天内完成支付，发包人逾期支付进度款的，应按照中国人民银行发布的同期同类贷款基准利率支付违约金。</w:t>
      </w:r>
    </w:p>
    <w:p w14:paraId="5AA003D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（3）发包人签发进度款支付证书或临时进度款支付证书，不表明发包人已同意、批准或接受了承包人完成的相应部分的工作。</w:t>
      </w:r>
    </w:p>
    <w:p w14:paraId="47BFC61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12.4.5进度付款的修正</w:t>
      </w:r>
    </w:p>
    <w:p w14:paraId="2320282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在对已签发的进度款支付证书进行阶段汇总和复核中发现错误、遗漏或重复的，发包人和承包人均有权提出修正申请。经发包人和承包人同意的修正，应在下期进度付款中支付或扣除。</w:t>
      </w:r>
    </w:p>
    <w:p w14:paraId="23B1C71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12.4.6支付分解表</w:t>
      </w:r>
    </w:p>
    <w:p w14:paraId="762FDCE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1.支付分解表的编制要求</w:t>
      </w:r>
    </w:p>
    <w:p w14:paraId="2539729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（1）支付分解表中所列的每期付款金额，应为第12.4.2项〔进度付款申请单的编制〕第（1）目的估算金额；</w:t>
      </w:r>
    </w:p>
    <w:p w14:paraId="27ECDB7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（2）实际进度与施工进度计划不一致的，合同当事人可按照第4.4款〔商定或确定〕修改支付分解表；</w:t>
      </w:r>
    </w:p>
    <w:p w14:paraId="44AB9C2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（3）不采用支付分解表的，承包人应向发包人和监理人提交按季度编制的支付估算分解表，用于支付参考。</w:t>
      </w:r>
    </w:p>
    <w:p w14:paraId="069241B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2.总价合同支付分解表的编制与审批</w:t>
      </w:r>
    </w:p>
    <w:p w14:paraId="33EEB54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67AD7BC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（2）监理人应在收到支付分解表后7天内完成审核并报送发包人。发包人应在收到经监理人审核的支付分解表后7天内完成审批，经发包人批准的支付分解表为有约束力的支付分解表。</w:t>
      </w:r>
    </w:p>
    <w:p w14:paraId="057234F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（3）发包人逾期未完成支付分解表审批的，也未及时要求承包人进行修正和提供补充资料的，则</w:t>
      </w:r>
      <w:r w:rsidRPr="008F6BCF">
        <w:rPr>
          <w:rFonts w:ascii="宋体" w:hAnsi="宋体" w:hint="eastAsia"/>
          <w:color w:val="000000" w:themeColor="text1"/>
          <w:szCs w:val="21"/>
        </w:rPr>
        <w:lastRenderedPageBreak/>
        <w:t>承包人提交的支付分解表视为已经获得发包人批准。</w:t>
      </w:r>
    </w:p>
    <w:p w14:paraId="0967DAD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3.单价合同的总价项目支付分解表的编制与审批</w:t>
      </w:r>
    </w:p>
    <w:p w14:paraId="7043AA3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6EE61C0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12.5支付账户</w:t>
      </w:r>
    </w:p>
    <w:p w14:paraId="0CCF2CB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发包人应将合同价款支付至合同协议书中约定的承包人账户。</w:t>
      </w:r>
    </w:p>
    <w:p w14:paraId="02F3240D" w14:textId="77777777" w:rsidR="00F37B29" w:rsidRPr="008F6BCF" w:rsidRDefault="0081621C">
      <w:pPr>
        <w:pStyle w:val="3"/>
        <w:jc w:val="left"/>
        <w:rPr>
          <w:rFonts w:ascii="宋体" w:eastAsia="宋体" w:hAnsi="宋体"/>
          <w:color w:val="000000" w:themeColor="text1"/>
          <w:sz w:val="28"/>
          <w:szCs w:val="28"/>
        </w:rPr>
      </w:pPr>
      <w:bookmarkStart w:id="122" w:name="_Toc195459474"/>
      <w:bookmarkStart w:id="123" w:name="_Toc236647021"/>
      <w:r w:rsidRPr="008F6BCF">
        <w:rPr>
          <w:rFonts w:ascii="宋体" w:eastAsia="宋体" w:hAnsi="宋体" w:hint="eastAsia"/>
          <w:color w:val="000000" w:themeColor="text1"/>
          <w:sz w:val="28"/>
          <w:szCs w:val="28"/>
        </w:rPr>
        <w:t>13.验收和工程试车</w:t>
      </w:r>
      <w:bookmarkEnd w:id="122"/>
      <w:bookmarkEnd w:id="123"/>
    </w:p>
    <w:p w14:paraId="44BAC9B5"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13.1分部分项工程验收</w:t>
      </w:r>
    </w:p>
    <w:p w14:paraId="4CD90D6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13.1.1分部分项工程质量应符合国家有关工程施工验收规范、标准及合同约定，承包人应按照施工组织设计的要求完成分部分项工程施工。</w:t>
      </w:r>
    </w:p>
    <w:p w14:paraId="3DE51C4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13.1.2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197B08D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分部分项工程的验收资料应当作为竣工资料的组成部分。</w:t>
      </w:r>
    </w:p>
    <w:p w14:paraId="200FF92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13.2竣工验收</w:t>
      </w:r>
    </w:p>
    <w:p w14:paraId="1FD6121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13.2.1竣工验收条件</w:t>
      </w:r>
    </w:p>
    <w:p w14:paraId="72814D7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工程具备以下条件的，承包人可以申请竣工验收：</w:t>
      </w:r>
    </w:p>
    <w:p w14:paraId="65863FF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（1）除发包人同意的甩项工作和缺陷修补工作外，合同范围内的全部工程以及有关工作，包括合同要求的试验、试运行以及检验均已完成，并符合合同要求；</w:t>
      </w:r>
    </w:p>
    <w:p w14:paraId="6A50263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（2）已按合同约定编制了甩项工作和缺陷修补工作清单以及相应的施工计划；</w:t>
      </w:r>
    </w:p>
    <w:p w14:paraId="1FD6FD2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（3）已按合同约定的内容和份数备齐竣工资料。</w:t>
      </w:r>
    </w:p>
    <w:p w14:paraId="15B972B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13.2.2竣工验收程序</w:t>
      </w:r>
    </w:p>
    <w:p w14:paraId="0673ACC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除专用合同条款另有约定外，承包人申请竣工验收的，应当按照以下程序进行：</w:t>
      </w:r>
    </w:p>
    <w:p w14:paraId="1EB737C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75E310E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230C385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（3）竣工验收合格的，发包人应在验收合格后14天内向承包人签发工程接收证书。发包人无正当理由逾期不颁发工程接收证书的，自验收合格后第15天起视为已颁发工程接收证书。</w:t>
      </w:r>
    </w:p>
    <w:p w14:paraId="26D989D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28AC89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13E128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除专用合同条款另有约定外，发包人不按照本项约定组织竣工验收、颁发工程接收证书的，每逾期一天，应以签约合同价为基数，按照中国人民银行发布的同期同类贷款基准利率支付违约金。</w:t>
      </w:r>
    </w:p>
    <w:p w14:paraId="6558F44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13.2.3竣工日期</w:t>
      </w:r>
    </w:p>
    <w:p w14:paraId="209FF34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3343C59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13.2.4拒绝接收全部或部分工程</w:t>
      </w:r>
    </w:p>
    <w:p w14:paraId="49FF84C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6A94864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13.2.5移交、接收全部与部分工程</w:t>
      </w:r>
    </w:p>
    <w:p w14:paraId="5EEF308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除专用合同条款另有约定外，合同当事人应当在颁发工程接收证书后7天内完成工程的移交。</w:t>
      </w:r>
    </w:p>
    <w:p w14:paraId="192648E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发包人无正当理由不接收工程的，发包人自应当接收工程之日起，承担工程照管、成品保护、保管等与工程有关的各项费用，合同当事人可以在专用合同条款中另行约定发包人逾期接收工程的违约责任。</w:t>
      </w:r>
    </w:p>
    <w:p w14:paraId="6CC7517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承包人无正当理由不移交工程的，承包人应承担工程照管、成品保护、保管等与工程有关的各项费用，合同当事人可以在专用合同条款中另行约定承包人无正当理由不移交工程的违约责任。</w:t>
      </w:r>
    </w:p>
    <w:p w14:paraId="358CCE4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lastRenderedPageBreak/>
        <w:t>13.3工程试车</w:t>
      </w:r>
    </w:p>
    <w:p w14:paraId="75D2F68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13.3.1试车程序</w:t>
      </w:r>
    </w:p>
    <w:p w14:paraId="3948665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工程需要试车的，除专用合同条款另有约定外，试车内容应与承包人承包范围相一致，试车费用由承包人承担。工程试车应按如下程序进行：</w:t>
      </w:r>
    </w:p>
    <w:p w14:paraId="298C0F5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7D36869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FD5B82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350688A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13.3.2试车中的责任</w:t>
      </w:r>
    </w:p>
    <w:p w14:paraId="56B582B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C64F06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1767D9F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13.3.3投料试车</w:t>
      </w:r>
    </w:p>
    <w:p w14:paraId="0622A3B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如需进行投料试车的，发包人应在工程竣工验收后组织投料试车。发包人要求在工程竣工验收前进行或需要承包人配合时，应征得承包人同意，并在专用合同条款中约定有关事项。</w:t>
      </w:r>
    </w:p>
    <w:p w14:paraId="79EE7C8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D2C9FA9"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13.4提前交付单位工程的验收</w:t>
      </w:r>
    </w:p>
    <w:p w14:paraId="43F5F50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13.4.1发包人需要在工程竣工前使用单位工程的，或承包人提出提前交付已经竣工的单位工程且经发包人同意的，可进行单位工程验收，验收的程序按照第13.2款〔竣工验收〕的约定进行。</w:t>
      </w:r>
    </w:p>
    <w:p w14:paraId="4DC5F73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验收合格后，由监理人向承包人出具经发包人签认的单位工程接收证书。已签发单位工程接收证书的单位工程由发包人负责照管。单位工程的验收成果和结论作为整体工程竣工验收申请报告的附件。</w:t>
      </w:r>
    </w:p>
    <w:p w14:paraId="3EA8F0F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13.4.2发包人要求在工程竣工前交付单位工程，由此导致承包人费用增加和（或）工期延误的，由发包人承担由此增加的费用和（或）延误的工期，并支付承包人合理的利润。</w:t>
      </w:r>
    </w:p>
    <w:p w14:paraId="7231D9BF"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13.5施工期运行</w:t>
      </w:r>
    </w:p>
    <w:p w14:paraId="7D7B6B4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13.5.1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2D026A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13.5.2在施工期运行中发现工程或工程设备损坏或存在缺陷的，由承包人按第15.2款〔缺陷责任期〕约定进行修复。</w:t>
      </w:r>
    </w:p>
    <w:p w14:paraId="066727F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13.6竣工退场</w:t>
      </w:r>
    </w:p>
    <w:p w14:paraId="3E73EB2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13.6.1竣工退场</w:t>
      </w:r>
    </w:p>
    <w:p w14:paraId="0011BE5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颁发工程接收证书后，承包人应按以下要求对施工现场进行清理：</w:t>
      </w:r>
    </w:p>
    <w:p w14:paraId="43BEA44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（1）施工现场内残留的垃圾已全部清除出场；</w:t>
      </w:r>
    </w:p>
    <w:p w14:paraId="03B03D5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（2）临时工程已拆除，场地已进行清理、平整或复原；</w:t>
      </w:r>
    </w:p>
    <w:p w14:paraId="1B2EE18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（3）按合同约定应撤离的人员、承包人施工设备和剩余的材料，包括废弃的施工设备和材料，已按计划撤离施工现场；</w:t>
      </w:r>
    </w:p>
    <w:p w14:paraId="708F534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（4）施工现场周边及其附近道路、河道的施工堆积物，已全部清理；</w:t>
      </w:r>
    </w:p>
    <w:p w14:paraId="457ADD6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（5）施工现场其他场地清理工作已全部完成。</w:t>
      </w:r>
    </w:p>
    <w:p w14:paraId="158D8A9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209D30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13.6.2地表还原</w:t>
      </w:r>
    </w:p>
    <w:p w14:paraId="7DF2E65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承包人应按发包人要求恢复临时占地及清理场地，承包人未按发包人的要求恢复临时占地，或者场地清理未达到合同约定要求的，发包人有权委托其他人恢复或清理，所发生的费用由承包人承担。</w:t>
      </w:r>
    </w:p>
    <w:p w14:paraId="6A7BE6EE" w14:textId="77777777" w:rsidR="00F37B29" w:rsidRPr="008F6BCF" w:rsidRDefault="0081621C">
      <w:pPr>
        <w:pStyle w:val="3"/>
        <w:jc w:val="left"/>
        <w:rPr>
          <w:rFonts w:ascii="宋体" w:eastAsia="宋体" w:hAnsi="宋体"/>
          <w:color w:val="000000" w:themeColor="text1"/>
          <w:sz w:val="28"/>
          <w:szCs w:val="28"/>
        </w:rPr>
      </w:pPr>
      <w:bookmarkStart w:id="124" w:name="_Toc195459475"/>
      <w:bookmarkStart w:id="125" w:name="_Toc236647022"/>
      <w:r w:rsidRPr="008F6BCF">
        <w:rPr>
          <w:rFonts w:ascii="宋体" w:eastAsia="宋体" w:hAnsi="宋体" w:hint="eastAsia"/>
          <w:color w:val="000000" w:themeColor="text1"/>
          <w:sz w:val="28"/>
          <w:szCs w:val="28"/>
        </w:rPr>
        <w:t>14.竣工结算</w:t>
      </w:r>
      <w:bookmarkEnd w:id="124"/>
      <w:bookmarkEnd w:id="125"/>
    </w:p>
    <w:p w14:paraId="2E57296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14.1竣工结算申请</w:t>
      </w:r>
    </w:p>
    <w:p w14:paraId="60DB3DC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除专用合同条款另有约定外，承包人应在工程竣工验收合格后28天内向发包人和监理人提交竣工</w:t>
      </w:r>
      <w:r w:rsidRPr="008F6BCF">
        <w:rPr>
          <w:rFonts w:ascii="宋体" w:hAnsi="宋体" w:hint="eastAsia"/>
          <w:color w:val="000000" w:themeColor="text1"/>
          <w:szCs w:val="21"/>
        </w:rPr>
        <w:lastRenderedPageBreak/>
        <w:t>结算申请单，并提交完整的结算资料，有关竣工结算申请单的资料清单和份数等要求由合同当事人在专用合同条款中约定。</w:t>
      </w:r>
    </w:p>
    <w:p w14:paraId="55DF2AA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除专用合同条款另有约定外，竣工结算申请单应包括以下内容：</w:t>
      </w:r>
    </w:p>
    <w:p w14:paraId="6D743D8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（1）竣工结算合同价格；</w:t>
      </w:r>
    </w:p>
    <w:p w14:paraId="1F6A583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（2）发包人已支付承包人的款项；</w:t>
      </w:r>
    </w:p>
    <w:p w14:paraId="4DC6F18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（3）应扣留的质量保证金。已缴纳履约保证金的或提供其他工程质量担保方式的除外；</w:t>
      </w:r>
    </w:p>
    <w:p w14:paraId="642D713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（4）发包人应支付承包人的合同价款。</w:t>
      </w:r>
    </w:p>
    <w:p w14:paraId="3E5CE6E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14.2竣工结算审核</w:t>
      </w:r>
    </w:p>
    <w:p w14:paraId="0D1408C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54A1D61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5F9E3C3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除专用合同条款另有约定外，发包人应在签发竣工付款证书后的14天内，完成对承包人的竣工付款。发包人逾期支付的，按照中国人民银行发布的同期同类贷款基准利率支付违约金；逾期支付超过56天的，按照中国人民银行发布的同期同类贷款基准利率的两倍支付违约金。</w:t>
      </w:r>
    </w:p>
    <w:p w14:paraId="5478F55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3F6962B3"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14.3甩项竣工协议</w:t>
      </w:r>
    </w:p>
    <w:p w14:paraId="48FC412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要求甩项竣工的，合同当事人应签订甩项竣工协议。在甩项竣工协议中应明确，合同当事人按照第14.1款〔竣工结算申请〕及14.2款〔竣工结算审核〕的约定，对已完合格工程进行结算，并支付相应合同价款。</w:t>
      </w:r>
    </w:p>
    <w:p w14:paraId="105D0E2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14.4最终结清</w:t>
      </w:r>
    </w:p>
    <w:p w14:paraId="5CF4A77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14.4.1最终结清申请单</w:t>
      </w:r>
    </w:p>
    <w:p w14:paraId="30CA3E8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（1）除专用合同条款另有约定外，承包人应在缺陷责任期终止证书颁发后7天内，按专用合同条款约定的份数向发包人提交最终结清申请单，并提供相关证明材料。</w:t>
      </w:r>
    </w:p>
    <w:p w14:paraId="59CD8BE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除专用合同条款另有约定外，最终结清申请单应列明质量保证金、应扣除的质量保证金、缺陷责任期内发生的增减费用。</w:t>
      </w:r>
    </w:p>
    <w:p w14:paraId="3D7CBBA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（2）发包人对最终结清申请单内容有异议的，有权要求承包人进行修正和提供补充资料，承包人应向发包人提交修正后的最终结清申请单。</w:t>
      </w:r>
    </w:p>
    <w:p w14:paraId="7537482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14.4.2最终结清证书和支付</w:t>
      </w:r>
    </w:p>
    <w:p w14:paraId="64D9297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A186D6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162A0AF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（3）承包人对发包人颁发的最终结清证书有异议的，按第20条〔争议解决〕的约定办理。</w:t>
      </w:r>
    </w:p>
    <w:p w14:paraId="65F2A993" w14:textId="77777777" w:rsidR="00F37B29" w:rsidRPr="008F6BCF" w:rsidRDefault="0081621C">
      <w:pPr>
        <w:pStyle w:val="3"/>
        <w:jc w:val="left"/>
        <w:rPr>
          <w:rFonts w:ascii="宋体" w:eastAsia="宋体" w:hAnsi="宋体"/>
          <w:color w:val="000000" w:themeColor="text1"/>
          <w:sz w:val="28"/>
          <w:szCs w:val="28"/>
        </w:rPr>
      </w:pPr>
      <w:bookmarkStart w:id="126" w:name="_Toc195459476"/>
      <w:bookmarkStart w:id="127" w:name="_Toc236647023"/>
      <w:r w:rsidRPr="008F6BCF">
        <w:rPr>
          <w:rFonts w:ascii="宋体" w:eastAsia="宋体" w:hAnsi="宋体" w:hint="eastAsia"/>
          <w:color w:val="000000" w:themeColor="text1"/>
          <w:sz w:val="28"/>
          <w:szCs w:val="28"/>
        </w:rPr>
        <w:t>15.缺陷责任与保修</w:t>
      </w:r>
      <w:bookmarkEnd w:id="126"/>
      <w:bookmarkEnd w:id="127"/>
    </w:p>
    <w:p w14:paraId="2960471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15.1工程保修的原则</w:t>
      </w:r>
    </w:p>
    <w:p w14:paraId="6D9328C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在工程移交发包人后，因承包人原因产生的质量缺陷，承包人应承担质量缺陷责任和保修义务。缺陷责任期届满，承包人仍应按合同约定的工程各部位保修年限承担保修义务。</w:t>
      </w:r>
    </w:p>
    <w:p w14:paraId="4190065A"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15.2缺陷责任期</w:t>
      </w:r>
    </w:p>
    <w:p w14:paraId="4D507D0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15.2.1缺陷责任期从工程通过竣工验收之日起计算，合同当事人应在专用合同条款约定缺陷责任期的具体期限，但该期限最长不超过24个月。</w:t>
      </w:r>
    </w:p>
    <w:p w14:paraId="23D9DA6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779B645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r w:rsidRPr="008F6BCF">
        <w:rPr>
          <w:rFonts w:ascii="宋体" w:hAnsi="宋体" w:hint="eastAsia"/>
          <w:color w:val="000000" w:themeColor="text1"/>
          <w:szCs w:val="21"/>
        </w:rPr>
        <w:lastRenderedPageBreak/>
        <w:t>发包人有权要求承包人延长缺陷责任期，并应在原缺陷责任期届满前发出延长通知。但缺陷责任期（含延长部分）最长不能超过24个月。</w:t>
      </w:r>
    </w:p>
    <w:p w14:paraId="1F66860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由他人原因造成的缺陷，发包人负责组织维修，承包人不承担费用，且发包人不得从保证金中扣除费用。</w:t>
      </w:r>
    </w:p>
    <w:p w14:paraId="3B2F80A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15.2.3任何一项缺陷或损坏修复后，经检查证明其影响了工程或工程设备的使用性能，承包人应重新进行合同约定的试验和试运行，试验和试运行的全部费用应由责任方承担。</w:t>
      </w:r>
    </w:p>
    <w:p w14:paraId="2867213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7713A2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15.3质量保证金</w:t>
      </w:r>
    </w:p>
    <w:p w14:paraId="6DD1C75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经合同当事人协商一致扣留质量保证金的，应在专用合同条款中予以明确。</w:t>
      </w:r>
    </w:p>
    <w:p w14:paraId="23D8F2C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在工程项目竣工前，承包人已经提供履约担保的，发包人不得同时预留工程质量保证金。</w:t>
      </w:r>
    </w:p>
    <w:p w14:paraId="54E7841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15.3.1承包人提供质量保证金的方式</w:t>
      </w:r>
    </w:p>
    <w:p w14:paraId="50C3CD4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承包人提供质量保证金有以下三种方式：</w:t>
      </w:r>
    </w:p>
    <w:p w14:paraId="02A73C5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（1）质量保证金保函；</w:t>
      </w:r>
    </w:p>
    <w:p w14:paraId="64C1BE4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（2）相应比例的工程款；</w:t>
      </w:r>
    </w:p>
    <w:p w14:paraId="77AC7A6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（3）双方约定的其他方式。</w:t>
      </w:r>
    </w:p>
    <w:p w14:paraId="2EE0105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除专用合同条款另有约定外，质量保证金原则上采用上述第（1）种方式。</w:t>
      </w:r>
    </w:p>
    <w:p w14:paraId="64DFB47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15.3.2质量保证金的扣留</w:t>
      </w:r>
    </w:p>
    <w:p w14:paraId="751C2C4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质量保证金的扣留有以下三种方式：</w:t>
      </w:r>
    </w:p>
    <w:p w14:paraId="54DB65D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（1）在支付工程进度款时逐次扣留，在此情形下，质量保证金的计算基数不包括预付款的支付、扣回以及价格调整的金额；</w:t>
      </w:r>
    </w:p>
    <w:p w14:paraId="7FDF2FB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（2）工程竣工结算时一次性扣留质量保证金；</w:t>
      </w:r>
    </w:p>
    <w:p w14:paraId="303753C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（3）双方约定的其他扣留方式。</w:t>
      </w:r>
    </w:p>
    <w:p w14:paraId="5596E04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除专用合同条款另有约定外，质量保证金的扣留原则上采用上述第（1）种方式。</w:t>
      </w:r>
    </w:p>
    <w:p w14:paraId="1826C07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21B333D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发包人在退还质量保证金的同时按照中国人民银行发布的同期同类贷款基准利率支付利息。</w:t>
      </w:r>
    </w:p>
    <w:p w14:paraId="72D8439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15.3.3质量保证金的退还</w:t>
      </w:r>
    </w:p>
    <w:p w14:paraId="6DA640E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缺陷责任期内，承包人认真履行合同约定的责任，到期后，承包人可向发包人申请返还保证金。</w:t>
      </w:r>
    </w:p>
    <w:p w14:paraId="1E142B7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06D5515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发包人和承包人对保证金预留、返还以及工程维修质量、费用有争议的，按本合同第20条约定的争议和纠纷解决程序处理。</w:t>
      </w:r>
    </w:p>
    <w:p w14:paraId="409D9ABE"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15.4保修</w:t>
      </w:r>
    </w:p>
    <w:p w14:paraId="794650B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15.4.1保修责任</w:t>
      </w:r>
    </w:p>
    <w:p w14:paraId="1992CF8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030221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发包人未经竣工验收擅自使用工程的，保修期自转移占有之日起算。</w:t>
      </w:r>
    </w:p>
    <w:p w14:paraId="4199BBF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15.4.2修复费用</w:t>
      </w:r>
    </w:p>
    <w:p w14:paraId="41CC5E6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保修期内，修复的费用按照以下约定处理：</w:t>
      </w:r>
    </w:p>
    <w:p w14:paraId="584F4CD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（1）保修期内，因承包人原因造成工程的缺陷、损坏，承包人应负责修复，并承担修复的费用以及因工程的缺陷、损坏造成的人身伤害和财产损失；</w:t>
      </w:r>
    </w:p>
    <w:p w14:paraId="7542EA3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（2）保修期内，因发包人使用不当造成工程的缺陷、损坏，可以委托承包人修复，但发包人应承担修复的费用，并支付承包人合理利润；</w:t>
      </w:r>
    </w:p>
    <w:p w14:paraId="2320C06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（3）因其他原因造成工程的缺陷、损坏，可以委托承包人修复，发包人应承担修复的费用，并支付承包人合理的利润，因工程的缺陷、损坏造成的人身伤害和财产损失由责任方承担。</w:t>
      </w:r>
    </w:p>
    <w:p w14:paraId="3A815F9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15.4.3修复通知</w:t>
      </w:r>
    </w:p>
    <w:p w14:paraId="103E1F7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3A49133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15.4.4未能修复</w:t>
      </w:r>
    </w:p>
    <w:p w14:paraId="2073AED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因承包人原因造成工程的缺陷或损坏，承包人拒绝维修或未能在合理期限内修复缺陷或损坏，且经发包人书面催告后仍未修复的，发包人有权自行修复或委托第三方修复，所需费用由承包人承担。但修</w:t>
      </w:r>
      <w:r w:rsidRPr="008F6BCF">
        <w:rPr>
          <w:rFonts w:ascii="宋体" w:hAnsi="宋体" w:hint="eastAsia"/>
          <w:color w:val="000000" w:themeColor="text1"/>
          <w:szCs w:val="21"/>
        </w:rPr>
        <w:lastRenderedPageBreak/>
        <w:t>复范围超出缺陷或损坏范围的，超出范围部分的修复费用由发包人承担。</w:t>
      </w:r>
    </w:p>
    <w:p w14:paraId="1106C02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15.4.5承包人出入权</w:t>
      </w:r>
    </w:p>
    <w:p w14:paraId="4B074AE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71D231FF" w14:textId="77777777" w:rsidR="00F37B29" w:rsidRPr="008F6BCF" w:rsidRDefault="0081621C">
      <w:pPr>
        <w:pStyle w:val="3"/>
        <w:jc w:val="left"/>
        <w:rPr>
          <w:rFonts w:ascii="宋体" w:eastAsia="宋体" w:hAnsi="宋体"/>
          <w:color w:val="000000" w:themeColor="text1"/>
          <w:sz w:val="28"/>
          <w:szCs w:val="28"/>
        </w:rPr>
      </w:pPr>
      <w:bookmarkStart w:id="128" w:name="_Toc195459477"/>
      <w:bookmarkStart w:id="129" w:name="_Toc236647024"/>
      <w:r w:rsidRPr="008F6BCF">
        <w:rPr>
          <w:rFonts w:ascii="宋体" w:eastAsia="宋体" w:hAnsi="宋体" w:hint="eastAsia"/>
          <w:color w:val="000000" w:themeColor="text1"/>
          <w:sz w:val="28"/>
          <w:szCs w:val="28"/>
        </w:rPr>
        <w:t>16.违约</w:t>
      </w:r>
      <w:bookmarkEnd w:id="128"/>
      <w:bookmarkEnd w:id="129"/>
    </w:p>
    <w:p w14:paraId="27D503EA"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16.1发包人违约</w:t>
      </w:r>
    </w:p>
    <w:p w14:paraId="320400A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16.1.1发包人违约的情形</w:t>
      </w:r>
    </w:p>
    <w:p w14:paraId="5E99B59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在合同履行过程中发生的下列情形，属于发包人违约：</w:t>
      </w:r>
    </w:p>
    <w:p w14:paraId="49D7970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（1）因发包人原因未能在计划开工日期前7天内下达开工通知的；</w:t>
      </w:r>
    </w:p>
    <w:p w14:paraId="6EC8C99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（2）因发包人原因未能按合同约定支付合同价款的；</w:t>
      </w:r>
    </w:p>
    <w:p w14:paraId="27EAA9F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（3）发包人违反第10.1款〔变更的范围〕第（2）项约定，自行实施被取消的工作或转由他人实施的；</w:t>
      </w:r>
    </w:p>
    <w:p w14:paraId="7086D87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（4）发包人提供的材料、工程设备的规格、数量或质量不符合合同约定，或因发包人原因导致交货日期延误或交货地点变更等情况的；</w:t>
      </w:r>
    </w:p>
    <w:p w14:paraId="002B63D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（5）因发包人违反合同约定造成暂停施工的；</w:t>
      </w:r>
    </w:p>
    <w:p w14:paraId="1BA1E67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（6）发包人无正当理由没有在约定期限内发出复工指示，导致承包人无法复工的；</w:t>
      </w:r>
    </w:p>
    <w:p w14:paraId="2D13B91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（7）发包人明确表示或者以其行为表明不履行合同主要义务的；</w:t>
      </w:r>
    </w:p>
    <w:p w14:paraId="68B0059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（8）发包人未能按照合同约定履行其他义务的。</w:t>
      </w:r>
    </w:p>
    <w:p w14:paraId="43D2423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443678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16.1.2发包人违约的责任</w:t>
      </w:r>
    </w:p>
    <w:p w14:paraId="58E7E30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发包人应承担因其违约给承包人增加的费用和（或）延误的工期，并支付承包人合理的利润。此外，合同当事人可在专用合同条款中另行约定发包人违约责任的承担方式和计算方法。</w:t>
      </w:r>
    </w:p>
    <w:p w14:paraId="52FCC7D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16.1.3因发包人违约解除合同</w:t>
      </w:r>
    </w:p>
    <w:p w14:paraId="468ACC6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除专用合同条款另有约定外，承包人按第16.1.1项〔发包人违约的情形〕约定暂停施工满28天后，发包人仍不纠正其违约行为并致使合同目的不能实现的，或出现第16.1.1项〔发包人违约的情形〕</w:t>
      </w:r>
      <w:r w:rsidRPr="008F6BCF">
        <w:rPr>
          <w:rFonts w:ascii="宋体" w:hAnsi="宋体" w:hint="eastAsia"/>
          <w:color w:val="000000" w:themeColor="text1"/>
          <w:szCs w:val="21"/>
        </w:rPr>
        <w:lastRenderedPageBreak/>
        <w:t>第（7）目约定的违约情况，承包人有权解除合同，发包人应承担由此增加的费用，并支付承包人合理的利润。</w:t>
      </w:r>
    </w:p>
    <w:p w14:paraId="55D09B0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16.1.4因发包人违约解除合同后的付款</w:t>
      </w:r>
    </w:p>
    <w:p w14:paraId="3ED949C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承包人按照本款约定解除合同的，发包人应在解除合同后28天内支付下列款项，并解除履约担保：</w:t>
      </w:r>
    </w:p>
    <w:p w14:paraId="30F0C53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（1）合同解除前所完成工作的价款；</w:t>
      </w:r>
    </w:p>
    <w:p w14:paraId="1FC9B77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（2）承包人为工程施工订购并已付款的材料、工程设备和其他物品的价款；</w:t>
      </w:r>
    </w:p>
    <w:p w14:paraId="1890928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（3）承包人撤离施工现场以及遣散承包人人员的款项；</w:t>
      </w:r>
    </w:p>
    <w:p w14:paraId="7D51D1E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（4）按照合同约定在合同解除前应支付的违约金；</w:t>
      </w:r>
    </w:p>
    <w:p w14:paraId="46EF7A9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（5）按照合同约定应当支付给承包人的其他款项；</w:t>
      </w:r>
    </w:p>
    <w:p w14:paraId="6C3ED8A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（6）按照合同约定应退还的质量保证金；</w:t>
      </w:r>
    </w:p>
    <w:p w14:paraId="420B85A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（7）因解除合同给承包人造成的损失。</w:t>
      </w:r>
    </w:p>
    <w:p w14:paraId="4F12DD4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合同当事人未能就解除合同后的结清达成一致的，按照第20条〔争议解决〕的约定处理。</w:t>
      </w:r>
    </w:p>
    <w:p w14:paraId="21C02B4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承包人应妥善做好已完工程和与工程有关的已购材料、工程设备的保护和移交工作，并将施工设备和人员撤出施工现场，发包人应为承包人撤出提供必要条件。</w:t>
      </w:r>
    </w:p>
    <w:p w14:paraId="644878D6"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16.2承包人违约</w:t>
      </w:r>
    </w:p>
    <w:p w14:paraId="4B509F3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16.2.1承包人违约的情形</w:t>
      </w:r>
    </w:p>
    <w:p w14:paraId="6EF96D1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在合同履行过程中发生的下列情形，属于承包人违约：</w:t>
      </w:r>
    </w:p>
    <w:p w14:paraId="71DA7F8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（1）承包人违反合同约定进行转包或违法分包的；</w:t>
      </w:r>
    </w:p>
    <w:p w14:paraId="665AD07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（2）承包人违反合同约定采购和使用不合格的材料和工程设备的；</w:t>
      </w:r>
    </w:p>
    <w:p w14:paraId="44FCDD5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（3）因承包人原因导致工程质量不符合合同要求的；</w:t>
      </w:r>
    </w:p>
    <w:p w14:paraId="33C3561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（4）承包人违反第8.9款〔材料与设备专用要求〕的约定，未经批准，私自将已按照合同约定进入施工现场的材料或设备撤离施工现场的；</w:t>
      </w:r>
    </w:p>
    <w:p w14:paraId="67C9F51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（5）承包人未能按施工进度计划及时完成合同约定的工作，造成工期延误的；</w:t>
      </w:r>
    </w:p>
    <w:p w14:paraId="49CC333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（6）承包人在缺陷责任期及保修期内，未能在合理期限对工程缺陷进行修复，或拒绝按发包人要求进行修复的；</w:t>
      </w:r>
    </w:p>
    <w:p w14:paraId="39D4D5B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（7）承包人明确表示或者以其行为表明不履行合同主要义务的；</w:t>
      </w:r>
    </w:p>
    <w:p w14:paraId="35178B1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（8）承包人未能按照合同约定履行其他义务的。</w:t>
      </w:r>
    </w:p>
    <w:p w14:paraId="633F173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承包人发生除本项第（7）目约定以外的其他违约情况时，监理人可向承包人发出整改通知，要求其在指定的期限内改正。</w:t>
      </w:r>
    </w:p>
    <w:p w14:paraId="066A857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16.2.2承包人违约的责任</w:t>
      </w:r>
    </w:p>
    <w:p w14:paraId="3F8F73C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承包人应承担因其违约行为而增加的费用和（或）延误的工期。此外，合同当事人可在专用合同条款中另行约定承包人违约责任的承担方式和计算方法。</w:t>
      </w:r>
    </w:p>
    <w:p w14:paraId="7D58BC8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16.2.3因承包人违约解除合同</w:t>
      </w:r>
    </w:p>
    <w:p w14:paraId="50458C3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1720051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16.2.4因承包人违约解除合同后的处理</w:t>
      </w:r>
    </w:p>
    <w:p w14:paraId="42706CF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因承包人原因导致合同解除的，则合同当事人应在合同解除后28天内完成估价、付款和清算，并按以下约定执行：</w:t>
      </w:r>
    </w:p>
    <w:p w14:paraId="6E122F1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（1）合同解除后，按第4.4款〔商定或确定〕商定或确定承包人实际完成工作对应的合同价款，以及承包人已提供的材料、工程设备、施工设备和临时工程等的价值；</w:t>
      </w:r>
    </w:p>
    <w:p w14:paraId="4AA5E8B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（2）合同解除后，承包人应支付的违约金；</w:t>
      </w:r>
    </w:p>
    <w:p w14:paraId="59DC85A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（3）合同解除后，因解除合同给发包人造成的损失；</w:t>
      </w:r>
    </w:p>
    <w:p w14:paraId="7C00FA3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（4）合同解除后，承包人应按照发包人要求和监理人的指示完成现场的清理和撤离；</w:t>
      </w:r>
    </w:p>
    <w:p w14:paraId="4C8CDF6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（5）发包人和承包人应在合同解除后进行清算，出具最终结清付款证书，结清全部款项。</w:t>
      </w:r>
    </w:p>
    <w:p w14:paraId="5364871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因承包人违约解除合同的，发包人有权暂停对承包人的付款，查清各项付款和已扣款项。发包人和承包人未能就合同解除后的清算和款项支付达成一致的，按照第20条〔争议解决〕的约定处理。</w:t>
      </w:r>
    </w:p>
    <w:p w14:paraId="529FF23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16.2.5采购合同权益转让</w:t>
      </w:r>
    </w:p>
    <w:p w14:paraId="5D1C3F4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1FB3BCEA"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16.3第三人造成的违约</w:t>
      </w:r>
    </w:p>
    <w:p w14:paraId="4D63331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在履行合同过程中，一方当事人因第三人的原因造成违约的，应当向对方当事人承担违约责任。一方当事人和第三人之间的纠纷，依照法律规定或者按照约定解决。</w:t>
      </w:r>
    </w:p>
    <w:p w14:paraId="71AC3AF8" w14:textId="77777777" w:rsidR="00F37B29" w:rsidRPr="008F6BCF" w:rsidRDefault="0081621C">
      <w:pPr>
        <w:pStyle w:val="3"/>
        <w:jc w:val="left"/>
        <w:rPr>
          <w:rFonts w:ascii="宋体" w:eastAsia="宋体" w:hAnsi="宋体"/>
          <w:color w:val="000000" w:themeColor="text1"/>
          <w:sz w:val="28"/>
          <w:szCs w:val="28"/>
        </w:rPr>
      </w:pPr>
      <w:bookmarkStart w:id="130" w:name="_Toc195459478"/>
      <w:bookmarkStart w:id="131" w:name="_Toc236647025"/>
      <w:r w:rsidRPr="008F6BCF">
        <w:rPr>
          <w:rFonts w:ascii="宋体" w:eastAsia="宋体" w:hAnsi="宋体" w:hint="eastAsia"/>
          <w:color w:val="000000" w:themeColor="text1"/>
          <w:sz w:val="28"/>
          <w:szCs w:val="28"/>
        </w:rPr>
        <w:lastRenderedPageBreak/>
        <w:t>17.不可抗力</w:t>
      </w:r>
      <w:bookmarkEnd w:id="130"/>
      <w:bookmarkEnd w:id="131"/>
    </w:p>
    <w:p w14:paraId="775F23B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17.1不可抗力的确认</w:t>
      </w:r>
    </w:p>
    <w:p w14:paraId="17EA2BC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不可抗力是指合同当事人在签订合同时不可预见，在合同履行过程中不可避免且不能克服的自然灾害和社会性突发事件，如地震、海啸、瘟疫、骚乱、戒严、暴动、战争和专用合同条款中约定的其他情形。</w:t>
      </w:r>
    </w:p>
    <w:p w14:paraId="0D9E345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094B505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17.2不可抗力的通知</w:t>
      </w:r>
    </w:p>
    <w:p w14:paraId="2955E5C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合同一方当事人遇到不可抗力事件，使其履行合同义务受到阻碍时，应立即通知合同另一方当事人和监理人，书面说明不可抗力和受阻碍的详细情况，并提供必要的证明。</w:t>
      </w:r>
    </w:p>
    <w:p w14:paraId="5F5E059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不可抗力持续发生的，合同一方当事人应及时向合同另一方当事人和监理人提交中间报告，说明不可抗力和履行合同受阻的情况，并于不可抗力事件结束后28天内提交最终报告及有关资料。</w:t>
      </w:r>
    </w:p>
    <w:p w14:paraId="350A934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17.3不可抗力后果的承担</w:t>
      </w:r>
    </w:p>
    <w:p w14:paraId="71C107E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17.3.1不可抗力引起的后果及造成的损失由合同当事人按照法律规定及合同约定各自承担。不可抗力发生前已完成的工程应当按照合同约定进行计量支付。</w:t>
      </w:r>
    </w:p>
    <w:p w14:paraId="1559CF9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17.3.2不可抗力导致的人员伤亡、财产损失、费用增加和（或）工期延误等后果，由合同当事人按以下原则承担：</w:t>
      </w:r>
    </w:p>
    <w:p w14:paraId="317E7CA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（1）永久工程、已运至施工现场的材料和工程设备的损坏，以及因工程损坏造成的第三人人员伤亡和财产损失由发包人承担；</w:t>
      </w:r>
    </w:p>
    <w:p w14:paraId="5C80B22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（2）承包人施工设备的损坏由承包人承担；</w:t>
      </w:r>
    </w:p>
    <w:p w14:paraId="503ECDA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（3）发包人和承包人承担各自人员伤亡和财产的损失；</w:t>
      </w:r>
    </w:p>
    <w:p w14:paraId="1464001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（4）因不可抗力影响承包人履行合同约定的义务，已经引起或将引起工期延误的，应当顺延工期，由此导致承包人停工的费用损失由发包人和承包人合理分担，停工期间必须支付的工人工资由发包人承担；</w:t>
      </w:r>
    </w:p>
    <w:p w14:paraId="5B655C2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（5）因不可抗力引起或将引起工期延误，发包人要求赶工的，由此增加的赶工费用由发包人承担；</w:t>
      </w:r>
    </w:p>
    <w:p w14:paraId="5A8E566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（6）承包人在停工期间按照发包人要求照管、清理和修复工程的费用由发包人承担。</w:t>
      </w:r>
    </w:p>
    <w:p w14:paraId="2194C93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不可抗力发生后，合同当事人均应采取措施尽量避免和减少损失的扩大，任何一方当事人没有采取有效措施导致损失扩大的，应对扩大的损失承担责任。</w:t>
      </w:r>
    </w:p>
    <w:p w14:paraId="63F9089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因合同一方迟延履行合同义务，在迟延履行期间遭遇不可抗力的，不免除其违约责任。</w:t>
      </w:r>
    </w:p>
    <w:p w14:paraId="63CC7EF8"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17.4因不可抗力解除合同</w:t>
      </w:r>
    </w:p>
    <w:p w14:paraId="372FEDA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因不可抗力导致合同无法履行连续超过84天或累计超过140天的，发包人和承包人均有权解除合同。合同解除后，由双方当事人按照第4.4款〔商定或确定〕商定或确定发包人应支付的款项，该款项包括：</w:t>
      </w:r>
    </w:p>
    <w:p w14:paraId="44BDC9C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（1）合同解除前承包人已完成工作的价款；</w:t>
      </w:r>
    </w:p>
    <w:p w14:paraId="3FF3DA5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（2）承包人为工程订购的并已交付给承包人，或承包人有责任接受交付的材料、工程设备和其他物品的价款；</w:t>
      </w:r>
    </w:p>
    <w:p w14:paraId="090D55F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（3）发包人要求承包人退货或解除订货合同而产生的费用，或因不能退货或解除合同而产生的损失；</w:t>
      </w:r>
    </w:p>
    <w:p w14:paraId="5FA89ED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（4）承包人撤离施工现场以及遣散承包人人员的费用；</w:t>
      </w:r>
    </w:p>
    <w:p w14:paraId="62E215A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（5）按照合同约定在合同解除前应支付给承包人的其他款项；</w:t>
      </w:r>
    </w:p>
    <w:p w14:paraId="1664FA4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（6）扣减承包人按照合同约定应向发包人支付的款项；</w:t>
      </w:r>
    </w:p>
    <w:p w14:paraId="3AE1B35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（7）双方商定或确定的其他款项。</w:t>
      </w:r>
    </w:p>
    <w:p w14:paraId="7FA9994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除专用合同条款另有约定外，合同解除后，发包人应在商定或确定上述款项后28天内完成上述款项的支付。</w:t>
      </w:r>
    </w:p>
    <w:p w14:paraId="286AD526" w14:textId="77777777" w:rsidR="00F37B29" w:rsidRPr="008F6BCF" w:rsidRDefault="0081621C">
      <w:pPr>
        <w:pStyle w:val="3"/>
        <w:jc w:val="left"/>
        <w:rPr>
          <w:rFonts w:ascii="宋体" w:eastAsia="宋体" w:hAnsi="宋体"/>
          <w:color w:val="000000" w:themeColor="text1"/>
          <w:sz w:val="28"/>
          <w:szCs w:val="28"/>
        </w:rPr>
      </w:pPr>
      <w:bookmarkStart w:id="132" w:name="_Toc195459479"/>
      <w:bookmarkStart w:id="133" w:name="_Toc236647026"/>
      <w:r w:rsidRPr="008F6BCF">
        <w:rPr>
          <w:rFonts w:ascii="宋体" w:eastAsia="宋体" w:hAnsi="宋体" w:hint="eastAsia"/>
          <w:color w:val="000000" w:themeColor="text1"/>
          <w:sz w:val="28"/>
          <w:szCs w:val="28"/>
        </w:rPr>
        <w:t>18.保险</w:t>
      </w:r>
      <w:bookmarkEnd w:id="132"/>
      <w:bookmarkEnd w:id="133"/>
    </w:p>
    <w:p w14:paraId="257FD2DF"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18.1工程保险</w:t>
      </w:r>
    </w:p>
    <w:p w14:paraId="33C9741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除专用合同条款另有约定外，发包人应投保建筑工程一切险或安装工程一切险；发包人委托承包人投保的，因投保产生的保险费和其他相关费用由发包人承担。</w:t>
      </w:r>
    </w:p>
    <w:p w14:paraId="5277E109"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18.2工伤保险</w:t>
      </w:r>
    </w:p>
    <w:p w14:paraId="5C00FD1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18.2.1发包人应依照法律规定参加工伤保险，并为在施工现场的全部员工办理工伤保险，缴纳工伤保险费，并要求监理人及由发包人为履行合同聘请的第三方依法参加工伤保险。</w:t>
      </w:r>
    </w:p>
    <w:p w14:paraId="2CF97D7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18.2.2承包人应依照法律规定参加工伤保险，并为其履行合同的全部员工办理工伤保险，缴纳工伤保险费，并要求分包人及由承包人为履行合同聘请的第三方依法参加工伤保险。</w:t>
      </w:r>
    </w:p>
    <w:p w14:paraId="7A4F4DF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18.3其他保险</w:t>
      </w:r>
    </w:p>
    <w:p w14:paraId="4F6DFF3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发包人和承包人可以为其施工现场的全部人员办理意外伤害保险并支付保险费，包括其员工及为履行合同聘请的第三方的人员，具体事项由合同当事人在专用合同条款约定。</w:t>
      </w:r>
    </w:p>
    <w:p w14:paraId="49E5247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除专用合同条款另有约定外，承包人应为其施工设备等办理财产保险。</w:t>
      </w:r>
    </w:p>
    <w:p w14:paraId="76B4E59C"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18.4持续保险</w:t>
      </w:r>
    </w:p>
    <w:p w14:paraId="14D97F9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合同当事人应与保险人保持联系，使保险人能够随时了解工程实施中的变动，并确保按保险合同条款要求持续保险。</w:t>
      </w:r>
    </w:p>
    <w:p w14:paraId="7700AFAD"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18.5保险凭证</w:t>
      </w:r>
    </w:p>
    <w:p w14:paraId="7060684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合同当事人应及时向另一方当事人提交其已投保的各项保险的凭证和保险单复印件。</w:t>
      </w:r>
    </w:p>
    <w:p w14:paraId="3D8E0D8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18.6未按约定投保的补救</w:t>
      </w:r>
    </w:p>
    <w:p w14:paraId="0DAA508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18.6.1发包人未按合同约定办理保险，或未能使保险持续有效的，则承包人可代为办理，所需费用由发包人承担。发包人未按合同约定办理保险，导致未能得到足额赔偿的，由发包人负责补足。</w:t>
      </w:r>
    </w:p>
    <w:p w14:paraId="59E1473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18.6.2承包人未按合同约定办理保险，或未能使保险持续有效的，则发包人可代为办理，所需费用由承包人承担。承包人未按合同约定办理保险，导致未能得到足额赔偿的，由承包人负责补足。</w:t>
      </w:r>
    </w:p>
    <w:p w14:paraId="32766EA3"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18.7通知义务</w:t>
      </w:r>
    </w:p>
    <w:p w14:paraId="047F32A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除专用合同条款另有约定外，发包人变更除工伤保险之外的保险合同时，应事先征得承包人同意，并通知监理人；承包人变更除工伤保险之外的保险合同时，应事先征得发包人同意，并通知监理人。</w:t>
      </w:r>
    </w:p>
    <w:p w14:paraId="1EC685B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保险事故发生时，投保人应按照保险合同规定的条件和期限及时向保险人报告。发包人和承包人应当在知道保险事故发生后及时通知对方。</w:t>
      </w:r>
    </w:p>
    <w:p w14:paraId="41055410" w14:textId="77777777" w:rsidR="00F37B29" w:rsidRPr="008F6BCF" w:rsidRDefault="0081621C">
      <w:pPr>
        <w:pStyle w:val="3"/>
        <w:jc w:val="left"/>
        <w:rPr>
          <w:rFonts w:ascii="宋体" w:eastAsia="宋体" w:hAnsi="宋体"/>
          <w:color w:val="000000" w:themeColor="text1"/>
          <w:sz w:val="28"/>
          <w:szCs w:val="28"/>
        </w:rPr>
      </w:pPr>
      <w:bookmarkStart w:id="134" w:name="_Toc195459480"/>
      <w:bookmarkStart w:id="135" w:name="_Toc236647027"/>
      <w:r w:rsidRPr="008F6BCF">
        <w:rPr>
          <w:rFonts w:ascii="宋体" w:eastAsia="宋体" w:hAnsi="宋体" w:hint="eastAsia"/>
          <w:color w:val="000000" w:themeColor="text1"/>
          <w:sz w:val="28"/>
          <w:szCs w:val="28"/>
        </w:rPr>
        <w:t>19.索赔</w:t>
      </w:r>
      <w:bookmarkEnd w:id="134"/>
      <w:bookmarkEnd w:id="135"/>
    </w:p>
    <w:p w14:paraId="0476D0B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19.1承包人的索赔</w:t>
      </w:r>
    </w:p>
    <w:p w14:paraId="5D30D8D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根据合同约定，承包人认为有权得到追加付款和（或）延长工期的，应按以下程序向发包人提出索赔：</w:t>
      </w:r>
    </w:p>
    <w:p w14:paraId="35FB6EF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9DD092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（2）承包人应在发出索赔意向通知书后28天内，向监理人正式递交索赔报告；索赔报告应详细说明索赔理由以及要求追加的付款金额和（或）延长的工期，并附必要的记录和证明材料；</w:t>
      </w:r>
    </w:p>
    <w:p w14:paraId="7FB49D3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（3）索赔事件具有持续影响的，承包人应按合理时间间隔继续递交延续索赔通知，说明持续影响的实际情况和记录，列出累计的追加付款金额和（或）工期延长天数；</w:t>
      </w:r>
    </w:p>
    <w:p w14:paraId="4F013455"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（4）在索赔事件影响结束后28天内，承包人应向监理人递交最终索赔报告，说明最终要求索赔的</w:t>
      </w:r>
      <w:r w:rsidRPr="008F6BCF">
        <w:rPr>
          <w:rFonts w:ascii="宋体" w:hAnsi="宋体" w:hint="eastAsia"/>
          <w:color w:val="000000" w:themeColor="text1"/>
          <w:szCs w:val="21"/>
        </w:rPr>
        <w:lastRenderedPageBreak/>
        <w:t>追加付款金额和（或）延长的工期，并附必要的记录和证明材料。</w:t>
      </w:r>
    </w:p>
    <w:p w14:paraId="7C416E6D"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19.2对承包人索赔的处理</w:t>
      </w:r>
    </w:p>
    <w:p w14:paraId="75364BB9"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对承包人索赔的处理如下：</w:t>
      </w:r>
    </w:p>
    <w:p w14:paraId="3F03E96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（1）监理人应在收到索赔报告后14天内完成审查并报送发包人。监理人对索赔报告存在异议的，有权要求承包人提交全部原始记录副本；</w:t>
      </w:r>
    </w:p>
    <w:p w14:paraId="141EBFC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（2）发包人应在监理人收到索赔报告或有关索赔的进一步证明材料后的28天内，由监理人向承包人出具经发包人签认的索赔处理结果。发包人逾期答复的，则视为认可承包人的索赔要求；</w:t>
      </w:r>
    </w:p>
    <w:p w14:paraId="7AAF420D"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（3）承包人接受索赔处理结果的，索赔款项在当期进度款中进行支付；承包人不接受索赔处理结果的，按照第20条〔争议解决〕约定处理。</w:t>
      </w:r>
    </w:p>
    <w:p w14:paraId="3085DEFD"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19.3发包人的索赔</w:t>
      </w:r>
    </w:p>
    <w:p w14:paraId="1AC869E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根据合同约定，发包人认为有权得到赔付金额和（或）延长缺陷责任期的，监理人应向承包人发出通知并附有详细的证明。</w:t>
      </w:r>
    </w:p>
    <w:p w14:paraId="15937C2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560F2867"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19.4对发包人索赔的处理</w:t>
      </w:r>
    </w:p>
    <w:p w14:paraId="1E8DECC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对发包人索赔的处理如下：</w:t>
      </w:r>
    </w:p>
    <w:p w14:paraId="45C09330"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（1）承包人收到发包人提交的索赔报告后，应及时审查索赔报告的内容、查验发包人证明材料；</w:t>
      </w:r>
    </w:p>
    <w:p w14:paraId="07DB619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（2）承包人应在收到索赔报告或有关索赔的进一步证明材料后28天内，将索赔处理结果答复发包人。如果承包人未在上述期限内作出答复的，则视为对发包人索赔要求的认可；</w:t>
      </w:r>
    </w:p>
    <w:p w14:paraId="063ADC4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（3）承包人接受索赔处理结果的，发包人可从应支付给承包人的合同价款中扣除赔付的金额或延长缺陷责任期；发包人不接受索赔处理结果的，按第20条〔争议解决〕约定处理。</w:t>
      </w:r>
    </w:p>
    <w:p w14:paraId="1B227401"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19.5提出索赔的期限</w:t>
      </w:r>
    </w:p>
    <w:p w14:paraId="13C911C6"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（1）承包人按第14.2款〔竣工结算审核〕约定接收竣工付款证书后，应被视为已无权再提出在工程接收证书颁发前所发生的任何索赔。</w:t>
      </w:r>
    </w:p>
    <w:p w14:paraId="23BB906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（2）承包人按第14.4款〔最终结清〕提交的最终结清申请单中，只限于提出工程接收证书颁发后发生的索赔。提出索赔的期限自接受最终结清证书时终止。</w:t>
      </w:r>
    </w:p>
    <w:p w14:paraId="6D9E9C99" w14:textId="77777777" w:rsidR="00F37B29" w:rsidRPr="008F6BCF" w:rsidRDefault="0081621C">
      <w:pPr>
        <w:pStyle w:val="3"/>
        <w:jc w:val="left"/>
        <w:rPr>
          <w:rFonts w:ascii="宋体" w:eastAsia="宋体" w:hAnsi="宋体"/>
          <w:color w:val="000000" w:themeColor="text1"/>
          <w:sz w:val="28"/>
          <w:szCs w:val="28"/>
        </w:rPr>
      </w:pPr>
      <w:bookmarkStart w:id="136" w:name="_Toc195459481"/>
      <w:bookmarkStart w:id="137" w:name="_Toc236647028"/>
      <w:r w:rsidRPr="008F6BCF">
        <w:rPr>
          <w:rFonts w:ascii="宋体" w:eastAsia="宋体" w:hAnsi="宋体" w:hint="eastAsia"/>
          <w:color w:val="000000" w:themeColor="text1"/>
          <w:sz w:val="28"/>
          <w:szCs w:val="28"/>
        </w:rPr>
        <w:lastRenderedPageBreak/>
        <w:t>20.争议解决</w:t>
      </w:r>
      <w:bookmarkEnd w:id="136"/>
      <w:bookmarkEnd w:id="137"/>
    </w:p>
    <w:p w14:paraId="78EA7EB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20.1和解</w:t>
      </w:r>
    </w:p>
    <w:p w14:paraId="570CD48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合同当事人可以就争议自行和解，自行和解达成协议的经双方签字并盖章后作为合同补充文件，双方均应遵照执行。</w:t>
      </w:r>
    </w:p>
    <w:p w14:paraId="22421DFB"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20.2调解</w:t>
      </w:r>
    </w:p>
    <w:p w14:paraId="5D84DEFA"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合同当事人可以就争议请求建设行政主管部门、行业协会或其他第三方进行调解，调解达成协议的，经双方签字并盖章后作为合同补充文件，双方均应遵照执行。</w:t>
      </w:r>
    </w:p>
    <w:p w14:paraId="4D6B10E2"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20.3争议评审</w:t>
      </w:r>
    </w:p>
    <w:p w14:paraId="1F7395CE"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合同当事人在专用合同条款中约定采取争议评审方式解决争议以及评审规则，并按下列约定执行：</w:t>
      </w:r>
    </w:p>
    <w:p w14:paraId="3046C24C"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20.3.1争议评审小组的确定</w:t>
      </w:r>
    </w:p>
    <w:p w14:paraId="2598BBD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合同当事人可以共同选择一名或三名争议评审员，组成争议评审小组。除专用合同条款另有约定外，合同当事人应当自合同签订后28天内，或者争议发生后14天内，选定争议评审员。</w:t>
      </w:r>
    </w:p>
    <w:p w14:paraId="6F6C20D1"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2233E4B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除专用合同条款另有约定外，评审员报酬由发包人和承包人各承担一半。</w:t>
      </w:r>
    </w:p>
    <w:p w14:paraId="3BDA24C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20.3.2争议评审小组的决定</w:t>
      </w:r>
    </w:p>
    <w:p w14:paraId="3AC2FB5B"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6531A9F3"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20.3.3争议评审小组决定的效力</w:t>
      </w:r>
    </w:p>
    <w:p w14:paraId="3D51AB97"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争议评审小组作出的书面决定经合同当事人签字确认后，对双方具有约束力，双方应遵照执行。</w:t>
      </w:r>
    </w:p>
    <w:p w14:paraId="0130914F"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任何一方当事人不接受争议评审小组决定或不履行争议评审小组决定的，双方可选择采用其他争议解决方式。</w:t>
      </w:r>
    </w:p>
    <w:p w14:paraId="3F4321D2"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20.4仲裁或诉讼</w:t>
      </w:r>
    </w:p>
    <w:p w14:paraId="0D754FE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因合同及合同有关事项产生的争议，合同当事人可以在专用合同条款中约定以下一种方式解决争议：</w:t>
      </w:r>
    </w:p>
    <w:p w14:paraId="688640D4"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（1）向约定的仲裁委员会申请仲裁；</w:t>
      </w:r>
    </w:p>
    <w:p w14:paraId="0171F9E8"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lastRenderedPageBreak/>
        <w:t>（2）向有管辖权的人民法院起诉。</w:t>
      </w:r>
    </w:p>
    <w:p w14:paraId="0C8CFA8C" w14:textId="77777777" w:rsidR="00F37B29" w:rsidRPr="008F6BCF" w:rsidRDefault="0081621C">
      <w:pPr>
        <w:pStyle w:val="4"/>
        <w:ind w:firstLineChars="200" w:firstLine="422"/>
        <w:rPr>
          <w:rFonts w:ascii="宋体" w:hAnsi="宋体"/>
          <w:color w:val="000000" w:themeColor="text1"/>
          <w:sz w:val="21"/>
          <w:szCs w:val="21"/>
        </w:rPr>
      </w:pPr>
      <w:r w:rsidRPr="008F6BCF">
        <w:rPr>
          <w:rFonts w:ascii="宋体" w:hAnsi="宋体" w:hint="eastAsia"/>
          <w:color w:val="000000" w:themeColor="text1"/>
          <w:sz w:val="21"/>
          <w:szCs w:val="21"/>
        </w:rPr>
        <w:t>20.5争议解决条款效力</w:t>
      </w:r>
    </w:p>
    <w:p w14:paraId="1774885B" w14:textId="77777777" w:rsidR="00F37B29" w:rsidRPr="008F6BCF" w:rsidRDefault="0081621C">
      <w:pPr>
        <w:pStyle w:val="22"/>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合同有关争议解决的条款独立存在，合同的变更、解除、终止、无效或者被撤销均不影响其效力。</w:t>
      </w:r>
    </w:p>
    <w:p w14:paraId="4161F85F" w14:textId="77777777" w:rsidR="00F37B29" w:rsidRPr="008F6BCF" w:rsidRDefault="00F37B29">
      <w:pPr>
        <w:pStyle w:val="22"/>
        <w:spacing w:line="360" w:lineRule="auto"/>
        <w:ind w:firstLineChars="200" w:firstLine="420"/>
        <w:rPr>
          <w:rFonts w:ascii="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4A5E4CD9" w14:textId="77777777" w:rsidR="00F37B29" w:rsidRPr="008F6BCF" w:rsidRDefault="0081621C">
      <w:pPr>
        <w:pStyle w:val="2"/>
        <w:spacing w:before="0" w:after="0" w:line="240" w:lineRule="auto"/>
        <w:jc w:val="center"/>
        <w:rPr>
          <w:rFonts w:ascii="宋体" w:eastAsia="宋体" w:hAnsi="宋体"/>
          <w:color w:val="000000" w:themeColor="text1"/>
          <w:sz w:val="30"/>
          <w:szCs w:val="30"/>
        </w:rPr>
      </w:pPr>
      <w:bookmarkStart w:id="138" w:name="_Toc195459482"/>
      <w:bookmarkStart w:id="139" w:name="_Toc181816511"/>
      <w:bookmarkStart w:id="140" w:name="_Toc236647029"/>
      <w:r w:rsidRPr="008F6BCF">
        <w:rPr>
          <w:rFonts w:ascii="宋体" w:eastAsia="宋体" w:hAnsi="宋体" w:hint="eastAsia"/>
          <w:color w:val="000000" w:themeColor="text1"/>
          <w:sz w:val="30"/>
          <w:szCs w:val="30"/>
        </w:rPr>
        <w:lastRenderedPageBreak/>
        <w:t>第三部分 专用合同条款</w:t>
      </w:r>
      <w:bookmarkEnd w:id="138"/>
      <w:bookmarkEnd w:id="139"/>
      <w:bookmarkEnd w:id="140"/>
    </w:p>
    <w:p w14:paraId="1EB6F13C" w14:textId="77777777" w:rsidR="00F37B29" w:rsidRPr="008F6BCF" w:rsidRDefault="0081621C">
      <w:pPr>
        <w:pStyle w:val="3"/>
        <w:jc w:val="left"/>
        <w:rPr>
          <w:rFonts w:ascii="宋体" w:eastAsia="宋体" w:hAnsi="宋体"/>
          <w:color w:val="000000" w:themeColor="text1"/>
          <w:sz w:val="28"/>
          <w:szCs w:val="28"/>
        </w:rPr>
      </w:pPr>
      <w:bookmarkStart w:id="141" w:name="_Toc195459483"/>
      <w:bookmarkStart w:id="142" w:name="_Toc236647030"/>
      <w:bookmarkStart w:id="143" w:name="_Toc181816512"/>
      <w:r w:rsidRPr="008F6BCF">
        <w:rPr>
          <w:rFonts w:ascii="宋体" w:eastAsia="宋体" w:hAnsi="宋体" w:hint="eastAsia"/>
          <w:color w:val="000000" w:themeColor="text1"/>
          <w:sz w:val="28"/>
          <w:szCs w:val="28"/>
        </w:rPr>
        <w:t>一、词语定义及合同文件</w:t>
      </w:r>
      <w:bookmarkEnd w:id="141"/>
      <w:bookmarkEnd w:id="142"/>
    </w:p>
    <w:p w14:paraId="6B513A7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1.语言文字和适用法律、标准及规范</w:t>
      </w:r>
    </w:p>
    <w:p w14:paraId="263C3BB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1.1本合同除使用汉语外，无其它语言文字。</w:t>
      </w:r>
    </w:p>
    <w:p w14:paraId="6FCB077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1.2适用法律和法规</w:t>
      </w:r>
    </w:p>
    <w:p w14:paraId="5AEB087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需要明示的法律、行政法规：</w:t>
      </w:r>
      <w:r w:rsidRPr="008F6BCF">
        <w:rPr>
          <w:rFonts w:ascii="宋体" w:eastAsia="宋体" w:hAnsi="宋体" w:hint="eastAsia"/>
          <w:color w:val="000000" w:themeColor="text1"/>
          <w:szCs w:val="21"/>
          <w:u w:val="single"/>
        </w:rPr>
        <w:t>现行的国家法律、法规，工程所在地行政主管部门的规定、制度和文件</w:t>
      </w:r>
      <w:r w:rsidRPr="008F6BCF">
        <w:rPr>
          <w:rFonts w:ascii="宋体" w:eastAsia="宋体" w:hAnsi="宋体" w:hint="eastAsia"/>
          <w:color w:val="000000" w:themeColor="text1"/>
          <w:szCs w:val="21"/>
        </w:rPr>
        <w:t>。</w:t>
      </w:r>
    </w:p>
    <w:p w14:paraId="05B1D21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1.3适用标准、规范</w:t>
      </w:r>
    </w:p>
    <w:p w14:paraId="11D4BF8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适用标准、规范的名称：</w:t>
      </w:r>
      <w:r w:rsidRPr="008F6BCF">
        <w:rPr>
          <w:rFonts w:ascii="宋体" w:eastAsia="宋体" w:hAnsi="宋体" w:hint="eastAsia"/>
          <w:color w:val="000000" w:themeColor="text1"/>
          <w:szCs w:val="21"/>
          <w:u w:val="single"/>
        </w:rPr>
        <w:t>国家、行业、本工程所在地现行的标准、规范等</w:t>
      </w:r>
      <w:r w:rsidRPr="008F6BCF">
        <w:rPr>
          <w:rFonts w:ascii="宋体" w:eastAsia="宋体" w:hAnsi="宋体" w:hint="eastAsia"/>
          <w:color w:val="000000" w:themeColor="text1"/>
          <w:szCs w:val="21"/>
        </w:rPr>
        <w:t>。</w:t>
      </w:r>
    </w:p>
    <w:p w14:paraId="29C4605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发包人提供标准、规范的时间：</w:t>
      </w:r>
      <w:r w:rsidRPr="008F6BCF">
        <w:rPr>
          <w:rFonts w:ascii="宋体" w:eastAsia="宋体" w:hAnsi="宋体" w:hint="eastAsia"/>
          <w:color w:val="000000" w:themeColor="text1"/>
          <w:szCs w:val="21"/>
          <w:u w:val="single"/>
        </w:rPr>
        <w:t>/</w:t>
      </w:r>
      <w:r w:rsidRPr="008F6BCF">
        <w:rPr>
          <w:rFonts w:ascii="宋体" w:eastAsia="宋体" w:hAnsi="宋体" w:hint="eastAsia"/>
          <w:color w:val="000000" w:themeColor="text1"/>
          <w:szCs w:val="21"/>
        </w:rPr>
        <w:t>。</w:t>
      </w:r>
    </w:p>
    <w:p w14:paraId="6DB1536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1.4合同文件的优先顺序</w:t>
      </w:r>
    </w:p>
    <w:p w14:paraId="46D8A5A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组成合同的各项文件应互相解释，互为说明。除专用合同条款另有约定外，解释合同文件的优先顺序如下：</w:t>
      </w:r>
    </w:p>
    <w:p w14:paraId="0057C36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（1）合同协议书；</w:t>
      </w:r>
    </w:p>
    <w:p w14:paraId="41F0D23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（2）成交通知书；</w:t>
      </w:r>
    </w:p>
    <w:p w14:paraId="4EBD4280" w14:textId="17DB385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w:t>
      </w:r>
      <w:r w:rsidR="002131FF" w:rsidRPr="008F6BCF">
        <w:rPr>
          <w:rFonts w:ascii="宋体" w:eastAsia="宋体" w:hAnsi="宋体" w:hint="eastAsia"/>
          <w:color w:val="000000" w:themeColor="text1"/>
          <w:szCs w:val="21"/>
        </w:rPr>
        <w:t>竞标函及竞标函附录</w:t>
      </w:r>
      <w:r w:rsidRPr="008F6BCF">
        <w:rPr>
          <w:rFonts w:ascii="宋体" w:eastAsia="宋体" w:hAnsi="宋体" w:hint="eastAsia"/>
          <w:color w:val="000000" w:themeColor="text1"/>
          <w:szCs w:val="21"/>
        </w:rPr>
        <w:t>、</w:t>
      </w:r>
      <w:r w:rsidR="002131FF" w:rsidRPr="008F6BCF">
        <w:rPr>
          <w:rFonts w:ascii="宋体" w:eastAsia="宋体" w:hAnsi="宋体" w:hint="eastAsia"/>
          <w:color w:val="000000" w:themeColor="text1"/>
          <w:szCs w:val="21"/>
        </w:rPr>
        <w:t>竞标</w:t>
      </w:r>
      <w:r w:rsidRPr="008F6BCF">
        <w:rPr>
          <w:rFonts w:ascii="宋体" w:eastAsia="宋体" w:hAnsi="宋体" w:hint="eastAsia"/>
          <w:color w:val="000000" w:themeColor="text1"/>
          <w:szCs w:val="21"/>
        </w:rPr>
        <w:t>报价表及最终报价表；</w:t>
      </w:r>
    </w:p>
    <w:p w14:paraId="4DAD0B6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（4）本合同专用合同条款及其附件；</w:t>
      </w:r>
    </w:p>
    <w:p w14:paraId="029B65A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（5）通用合同条款；</w:t>
      </w:r>
    </w:p>
    <w:p w14:paraId="1E96AAF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（6）标准、规范及有关技术文件；</w:t>
      </w:r>
    </w:p>
    <w:p w14:paraId="152927D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（7）图纸；</w:t>
      </w:r>
    </w:p>
    <w:p w14:paraId="66EA1B6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（8）已标价工程量清单或预算书（须与发包人的固定综合单价相同，否则以发包人的为准）；</w:t>
      </w:r>
    </w:p>
    <w:p w14:paraId="3E291B86" w14:textId="72417CC1"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其他合同文件：《中华人民共和国建筑法》《中华人民共和国民法典》《中华人民共和国政府采购法》《中华人民共和国政府采购法实施条例》《政府采购竞争性磋商采购方式管理暂行办法》《财政部关于政府采购竞争性磋商采购方式管理暂行办法有关问题的补充通知》《中华人民共和国土地管理法》《中华人民共和国</w:t>
      </w:r>
      <w:r w:rsidR="00F52806" w:rsidRPr="008F6BCF">
        <w:rPr>
          <w:rFonts w:ascii="宋体" w:eastAsia="宋体" w:hAnsi="宋体" w:hint="eastAsia"/>
          <w:color w:val="000000" w:themeColor="text1"/>
          <w:szCs w:val="21"/>
        </w:rPr>
        <w:t>城乡</w:t>
      </w:r>
      <w:r w:rsidRPr="008F6BCF">
        <w:rPr>
          <w:rFonts w:ascii="宋体" w:eastAsia="宋体" w:hAnsi="宋体" w:hint="eastAsia"/>
          <w:color w:val="000000" w:themeColor="text1"/>
          <w:szCs w:val="21"/>
        </w:rPr>
        <w:t>规划法》《中华人民共和国环境保护法》《中华人民共和国环境影响评价法》《建设工程质量管理条例》《建设工程安全生产管理条例》《建设工程勘察设计管理条例》《中华人民共和国土地管理法实施条例》《工程勘察通用规范》（GB55017-2021）、《广西壮族自治区岩土工程勘察规范》（DBJ/T45-066--2018）、《建筑装饰装修工程质量验收标准》《建筑工程施工发包与承包计</w:t>
      </w:r>
      <w:r w:rsidRPr="008F6BCF">
        <w:rPr>
          <w:rFonts w:ascii="宋体" w:eastAsia="宋体" w:hAnsi="宋体" w:hint="eastAsia"/>
          <w:color w:val="000000" w:themeColor="text1"/>
          <w:szCs w:val="21"/>
        </w:rPr>
        <w:lastRenderedPageBreak/>
        <w:t>价管理办法》《建筑工程施工许可管理办法》《实施工程建设强制性标准监督规定》《房屋建筑工程质量保修办法》《房屋建筑工程和市政基础设施工程竣工验收备案管理暂行办法》《建设工程施工现场管理规定》《建筑安全生产监督管理规定》《工程建设重大事故报告和调查程序规定》《城市建设档案管理规定》《建设工程工程量清单计价规范（GB50500-</w:t>
      </w:r>
      <w:r w:rsidRPr="008F6BCF">
        <w:rPr>
          <w:rFonts w:ascii="宋体" w:eastAsia="宋体" w:hAnsi="宋体"/>
          <w:color w:val="000000" w:themeColor="text1"/>
          <w:szCs w:val="21"/>
        </w:rPr>
        <w:t>2013</w:t>
      </w:r>
      <w:r w:rsidRPr="008F6BCF">
        <w:rPr>
          <w:rFonts w:ascii="宋体" w:eastAsia="宋体" w:hAnsi="宋体" w:hint="eastAsia"/>
          <w:color w:val="000000" w:themeColor="text1"/>
          <w:szCs w:val="21"/>
        </w:rPr>
        <w:t>）》及其广西实施细则及《关于建筑业实施营业税改征增值税后广西壮族自治区建设工程计价依据调整的通知》（桂建标〔2016〕17号）、《自治区住房城乡建设厅关于调整建设工程计价增值税税率的通知》（桂建标〔2019〕12号）、《建设工程工程量计算规范（GB50854～50862-2013）》及其广西实施细则（修订本）等国家、自治区颁布的计价定额及有关规定。其它有关本工程的洽商、变更等书面协议，经发包人认可的工程签证单，经发包人审核书面同意的施工组织设计及各项施工方案，经发包人、承包人确认的会议纪要、备忘录、往来函件等文件。</w:t>
      </w:r>
    </w:p>
    <w:p w14:paraId="4A11C1DD"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上述各项合同文件包括合同当事人就该项合同文件所作出的补充和修改，属于同一类内容的文件，应以最新签署的为准。</w:t>
      </w:r>
    </w:p>
    <w:p w14:paraId="2647217D"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在合同订立及履行过程中形成的与合同有关的文件均构成合同文件组成部分，并根据其性质确定优先解释顺序。</w:t>
      </w:r>
    </w:p>
    <w:p w14:paraId="11DC88F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2.图纸</w:t>
      </w:r>
    </w:p>
    <w:p w14:paraId="547F02F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2.1发包人向承包人提供图纸日期和套数：</w:t>
      </w:r>
      <w:r w:rsidRPr="008F6BCF">
        <w:rPr>
          <w:rFonts w:ascii="宋体" w:eastAsia="宋体" w:hAnsi="宋体" w:hint="eastAsia"/>
          <w:color w:val="000000" w:themeColor="text1"/>
          <w:szCs w:val="21"/>
          <w:u w:val="single"/>
        </w:rPr>
        <w:t>开工前14日内提供一式肆套</w:t>
      </w:r>
      <w:r w:rsidRPr="008F6BCF">
        <w:rPr>
          <w:rFonts w:ascii="宋体" w:eastAsia="宋体" w:hAnsi="宋体" w:hint="eastAsia"/>
          <w:color w:val="000000" w:themeColor="text1"/>
          <w:szCs w:val="21"/>
        </w:rPr>
        <w:t>。</w:t>
      </w:r>
    </w:p>
    <w:p w14:paraId="27A156A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发包人对图纸的保密要求：</w:t>
      </w:r>
      <w:r w:rsidRPr="008F6BCF">
        <w:rPr>
          <w:rFonts w:ascii="宋体" w:eastAsia="宋体" w:hAnsi="宋体" w:hint="eastAsia"/>
          <w:color w:val="000000" w:themeColor="text1"/>
          <w:szCs w:val="21"/>
          <w:u w:val="single"/>
        </w:rPr>
        <w:t>保密</w:t>
      </w:r>
      <w:r w:rsidRPr="008F6BCF">
        <w:rPr>
          <w:rFonts w:ascii="宋体" w:eastAsia="宋体" w:hAnsi="宋体" w:hint="eastAsia"/>
          <w:color w:val="000000" w:themeColor="text1"/>
          <w:szCs w:val="21"/>
        </w:rPr>
        <w:t>。</w:t>
      </w:r>
    </w:p>
    <w:p w14:paraId="73873DB4" w14:textId="77777777" w:rsidR="00F37B29" w:rsidRPr="008F6BCF" w:rsidRDefault="0081621C">
      <w:pPr>
        <w:pStyle w:val="3"/>
        <w:jc w:val="left"/>
        <w:rPr>
          <w:rFonts w:ascii="宋体" w:eastAsia="宋体" w:hAnsi="宋体"/>
          <w:color w:val="000000" w:themeColor="text1"/>
          <w:sz w:val="28"/>
          <w:szCs w:val="28"/>
        </w:rPr>
      </w:pPr>
      <w:bookmarkStart w:id="144" w:name="_Toc195459484"/>
      <w:bookmarkStart w:id="145" w:name="_Toc236647031"/>
      <w:r w:rsidRPr="008F6BCF">
        <w:rPr>
          <w:rFonts w:ascii="宋体" w:eastAsia="宋体" w:hAnsi="宋体" w:hint="eastAsia"/>
          <w:color w:val="000000" w:themeColor="text1"/>
          <w:sz w:val="28"/>
          <w:szCs w:val="28"/>
        </w:rPr>
        <w:t>二、双方一般权利和义务</w:t>
      </w:r>
      <w:bookmarkEnd w:id="144"/>
      <w:bookmarkEnd w:id="145"/>
    </w:p>
    <w:p w14:paraId="2657233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3.工程师</w:t>
      </w:r>
    </w:p>
    <w:p w14:paraId="77EDF1E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3.1监理单位委派的工程师</w:t>
      </w:r>
    </w:p>
    <w:p w14:paraId="7E671D3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姓名：</w:t>
      </w:r>
      <w:r w:rsidRPr="008F6BCF">
        <w:rPr>
          <w:rFonts w:ascii="宋体" w:eastAsia="宋体" w:hAnsi="宋体"/>
          <w:color w:val="000000" w:themeColor="text1"/>
          <w:szCs w:val="21"/>
        </w:rPr>
        <w:t>_________，</w:t>
      </w:r>
      <w:r w:rsidRPr="008F6BCF">
        <w:rPr>
          <w:rFonts w:ascii="宋体" w:eastAsia="宋体" w:hAnsi="宋体" w:hint="eastAsia"/>
          <w:color w:val="000000" w:themeColor="text1"/>
          <w:szCs w:val="21"/>
        </w:rPr>
        <w:t>职务：</w:t>
      </w:r>
      <w:r w:rsidRPr="008F6BCF">
        <w:rPr>
          <w:rFonts w:ascii="宋体" w:eastAsia="宋体" w:hAnsi="宋体"/>
          <w:color w:val="000000" w:themeColor="text1"/>
          <w:szCs w:val="21"/>
        </w:rPr>
        <w:t>_________</w:t>
      </w:r>
    </w:p>
    <w:p w14:paraId="54D8943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执业资格证书号：</w:t>
      </w:r>
      <w:r w:rsidRPr="008F6BCF">
        <w:rPr>
          <w:rFonts w:ascii="宋体" w:eastAsia="宋体" w:hAnsi="宋体"/>
          <w:color w:val="000000" w:themeColor="text1"/>
          <w:szCs w:val="21"/>
        </w:rPr>
        <w:t>_________，</w:t>
      </w:r>
      <w:r w:rsidRPr="008F6BCF">
        <w:rPr>
          <w:rFonts w:ascii="宋体" w:eastAsia="宋体" w:hAnsi="宋体" w:hint="eastAsia"/>
          <w:color w:val="000000" w:themeColor="text1"/>
          <w:szCs w:val="21"/>
        </w:rPr>
        <w:t>联系电话：</w:t>
      </w:r>
      <w:r w:rsidRPr="008F6BCF">
        <w:rPr>
          <w:rFonts w:ascii="宋体" w:eastAsia="宋体" w:hAnsi="宋体"/>
          <w:color w:val="000000" w:themeColor="text1"/>
          <w:szCs w:val="21"/>
        </w:rPr>
        <w:t>_________</w:t>
      </w:r>
    </w:p>
    <w:p w14:paraId="13BB7FC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发包人委托的职权：</w:t>
      </w:r>
      <w:r w:rsidRPr="008F6BCF">
        <w:rPr>
          <w:rFonts w:ascii="宋体" w:eastAsia="宋体" w:hAnsi="宋体" w:hint="eastAsia"/>
          <w:color w:val="000000" w:themeColor="text1"/>
          <w:szCs w:val="21"/>
          <w:u w:val="single"/>
        </w:rPr>
        <w:t>按监理合同约定</w:t>
      </w:r>
    </w:p>
    <w:p w14:paraId="1B213E0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需要取得发包人批准才能行使的职权：</w:t>
      </w:r>
      <w:r w:rsidRPr="008F6BCF">
        <w:rPr>
          <w:rFonts w:ascii="宋体" w:eastAsia="宋体" w:hAnsi="宋体" w:hint="eastAsia"/>
          <w:color w:val="000000" w:themeColor="text1"/>
          <w:szCs w:val="21"/>
          <w:u w:val="single"/>
        </w:rPr>
        <w:t>/</w:t>
      </w:r>
      <w:r w:rsidRPr="008F6BCF">
        <w:rPr>
          <w:rFonts w:ascii="宋体" w:eastAsia="宋体" w:hAnsi="宋体" w:hint="eastAsia"/>
          <w:color w:val="000000" w:themeColor="text1"/>
          <w:szCs w:val="21"/>
        </w:rPr>
        <w:t>。</w:t>
      </w:r>
    </w:p>
    <w:p w14:paraId="6554378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3.2发包人派驻的工程师</w:t>
      </w:r>
    </w:p>
    <w:p w14:paraId="6AE3125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姓名：</w:t>
      </w:r>
      <w:r w:rsidRPr="008F6BCF">
        <w:rPr>
          <w:rFonts w:ascii="宋体" w:eastAsia="宋体" w:hAnsi="宋体"/>
          <w:color w:val="000000" w:themeColor="text1"/>
          <w:szCs w:val="21"/>
        </w:rPr>
        <w:t>_________，</w:t>
      </w:r>
      <w:r w:rsidRPr="008F6BCF">
        <w:rPr>
          <w:rFonts w:ascii="宋体" w:eastAsia="宋体" w:hAnsi="宋体" w:hint="eastAsia"/>
          <w:color w:val="000000" w:themeColor="text1"/>
          <w:szCs w:val="21"/>
        </w:rPr>
        <w:t>职务：</w:t>
      </w:r>
      <w:r w:rsidRPr="008F6BCF">
        <w:rPr>
          <w:rFonts w:ascii="宋体" w:eastAsia="宋体" w:hAnsi="宋体"/>
          <w:color w:val="000000" w:themeColor="text1"/>
          <w:szCs w:val="21"/>
        </w:rPr>
        <w:t>_________</w:t>
      </w:r>
    </w:p>
    <w:p w14:paraId="2443FE8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联系电话：</w:t>
      </w:r>
      <w:r w:rsidRPr="008F6BCF">
        <w:rPr>
          <w:rFonts w:ascii="宋体" w:eastAsia="宋体" w:hAnsi="宋体"/>
          <w:color w:val="000000" w:themeColor="text1"/>
          <w:szCs w:val="21"/>
        </w:rPr>
        <w:t>_________</w:t>
      </w:r>
    </w:p>
    <w:p w14:paraId="5F8785C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职权：</w:t>
      </w:r>
      <w:r w:rsidRPr="008F6BCF">
        <w:rPr>
          <w:rFonts w:ascii="宋体" w:eastAsia="宋体" w:hAnsi="宋体" w:hint="eastAsia"/>
          <w:color w:val="000000" w:themeColor="text1"/>
          <w:szCs w:val="21"/>
          <w:u w:val="single"/>
        </w:rPr>
        <w:t>发包人委派的职权范围</w:t>
      </w:r>
      <w:r w:rsidRPr="008F6BCF">
        <w:rPr>
          <w:rFonts w:ascii="宋体" w:eastAsia="宋体" w:hAnsi="宋体" w:hint="eastAsia"/>
          <w:color w:val="000000" w:themeColor="text1"/>
          <w:szCs w:val="21"/>
        </w:rPr>
        <w:t>。</w:t>
      </w:r>
    </w:p>
    <w:p w14:paraId="6D24519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3.3不实行监理的，工程师的职权：</w:t>
      </w:r>
      <w:r w:rsidRPr="008F6BCF">
        <w:rPr>
          <w:rFonts w:ascii="宋体" w:eastAsia="宋体" w:hAnsi="宋体" w:hint="eastAsia"/>
          <w:color w:val="000000" w:themeColor="text1"/>
          <w:szCs w:val="21"/>
          <w:u w:val="single"/>
        </w:rPr>
        <w:t>经发包人授权行使</w:t>
      </w:r>
    </w:p>
    <w:p w14:paraId="255A614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4.承包人项目经理</w:t>
      </w:r>
    </w:p>
    <w:p w14:paraId="1752916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4.1姓名：</w:t>
      </w:r>
      <w:r w:rsidRPr="008F6BCF">
        <w:rPr>
          <w:rFonts w:ascii="宋体" w:eastAsia="宋体" w:hAnsi="宋体"/>
          <w:color w:val="000000" w:themeColor="text1"/>
          <w:szCs w:val="21"/>
        </w:rPr>
        <w:t>_________，</w:t>
      </w:r>
      <w:r w:rsidRPr="008F6BCF">
        <w:rPr>
          <w:rFonts w:ascii="宋体" w:eastAsia="宋体" w:hAnsi="宋体" w:hint="eastAsia"/>
          <w:color w:val="000000" w:themeColor="text1"/>
          <w:szCs w:val="21"/>
        </w:rPr>
        <w:t>执业资格等级：</w:t>
      </w:r>
      <w:r w:rsidRPr="008F6BCF">
        <w:rPr>
          <w:rFonts w:ascii="宋体" w:eastAsia="宋体" w:hAnsi="宋体"/>
          <w:color w:val="000000" w:themeColor="text1"/>
          <w:szCs w:val="21"/>
        </w:rPr>
        <w:t>_________</w:t>
      </w:r>
    </w:p>
    <w:p w14:paraId="55A1B1A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职务：</w:t>
      </w:r>
      <w:r w:rsidRPr="008F6BCF">
        <w:rPr>
          <w:rFonts w:ascii="宋体" w:eastAsia="宋体" w:hAnsi="宋体"/>
          <w:color w:val="000000" w:themeColor="text1"/>
          <w:szCs w:val="21"/>
        </w:rPr>
        <w:t>_________，</w:t>
      </w:r>
      <w:r w:rsidRPr="008F6BCF">
        <w:rPr>
          <w:rFonts w:ascii="宋体" w:eastAsia="宋体" w:hAnsi="宋体" w:hint="eastAsia"/>
          <w:color w:val="000000" w:themeColor="text1"/>
          <w:szCs w:val="21"/>
        </w:rPr>
        <w:t>联系电话：</w:t>
      </w:r>
      <w:r w:rsidRPr="008F6BCF">
        <w:rPr>
          <w:rFonts w:ascii="宋体" w:eastAsia="宋体" w:hAnsi="宋体"/>
          <w:color w:val="000000" w:themeColor="text1"/>
          <w:szCs w:val="21"/>
        </w:rPr>
        <w:t>_________</w:t>
      </w:r>
    </w:p>
    <w:p w14:paraId="3729303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5.发包人工作</w:t>
      </w:r>
    </w:p>
    <w:p w14:paraId="422B213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5.1</w:t>
      </w:r>
      <w:bookmarkStart w:id="146" w:name="OLE_LINK30"/>
      <w:bookmarkStart w:id="147" w:name="OLE_LINK31"/>
      <w:r w:rsidRPr="008F6BCF">
        <w:rPr>
          <w:rFonts w:ascii="宋体" w:eastAsia="宋体" w:hAnsi="宋体" w:hint="eastAsia"/>
          <w:color w:val="000000" w:themeColor="text1"/>
          <w:szCs w:val="21"/>
        </w:rPr>
        <w:t>发包人</w:t>
      </w:r>
      <w:bookmarkEnd w:id="146"/>
      <w:bookmarkEnd w:id="147"/>
      <w:r w:rsidRPr="008F6BCF">
        <w:rPr>
          <w:rFonts w:ascii="宋体" w:eastAsia="宋体" w:hAnsi="宋体" w:hint="eastAsia"/>
          <w:color w:val="000000" w:themeColor="text1"/>
          <w:szCs w:val="21"/>
        </w:rPr>
        <w:t>应按约定的时间和要求完成以下工作：</w:t>
      </w:r>
    </w:p>
    <w:p w14:paraId="0BA7260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（1）施工场地具备施工条件的要求及完成的时间：</w:t>
      </w:r>
      <w:r w:rsidRPr="008F6BCF">
        <w:rPr>
          <w:rFonts w:ascii="宋体" w:eastAsia="宋体" w:hAnsi="宋体" w:hint="eastAsia"/>
          <w:color w:val="000000" w:themeColor="text1"/>
          <w:szCs w:val="21"/>
          <w:u w:val="single"/>
        </w:rPr>
        <w:t>开工前3日内</w:t>
      </w:r>
      <w:r w:rsidRPr="008F6BCF">
        <w:rPr>
          <w:rFonts w:ascii="宋体" w:eastAsia="宋体" w:hAnsi="宋体" w:hint="eastAsia"/>
          <w:color w:val="000000" w:themeColor="text1"/>
          <w:szCs w:val="21"/>
        </w:rPr>
        <w:t>。</w:t>
      </w:r>
    </w:p>
    <w:p w14:paraId="2669F671" w14:textId="20F8B0E4"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（2）将施工所需的水、电、电讯线路接至施工场地的时间、地点和供应要求：</w:t>
      </w:r>
      <w:r w:rsidRPr="008F6BCF">
        <w:rPr>
          <w:rFonts w:ascii="宋体" w:eastAsia="宋体" w:hAnsi="宋体" w:hint="eastAsia"/>
          <w:color w:val="000000" w:themeColor="text1"/>
          <w:szCs w:val="21"/>
          <w:u w:val="single"/>
        </w:rPr>
        <w:t>开工前3日内明确水、电、电讯接入点</w:t>
      </w:r>
      <w:r w:rsidRPr="008F6BCF">
        <w:rPr>
          <w:rFonts w:ascii="宋体" w:eastAsia="宋体" w:hAnsi="宋体" w:hint="eastAsia"/>
          <w:color w:val="000000" w:themeColor="text1"/>
          <w:szCs w:val="21"/>
        </w:rPr>
        <w:t>。施工水电费用约定：</w:t>
      </w:r>
      <w:r w:rsidRPr="008F6BCF">
        <w:rPr>
          <w:rFonts w:ascii="宋体" w:eastAsia="宋体" w:hAnsi="宋体" w:hint="eastAsia"/>
          <w:color w:val="000000" w:themeColor="text1"/>
          <w:szCs w:val="21"/>
          <w:u w:val="single"/>
        </w:rPr>
        <w:t>开工前</w:t>
      </w:r>
      <w:r w:rsidR="002131FF" w:rsidRPr="008F6BCF">
        <w:rPr>
          <w:rFonts w:ascii="宋体" w:eastAsia="宋体" w:hAnsi="宋体" w:hint="eastAsia"/>
          <w:color w:val="000000" w:themeColor="text1"/>
          <w:szCs w:val="21"/>
          <w:u w:val="single"/>
        </w:rPr>
        <w:t>承包人</w:t>
      </w:r>
      <w:r w:rsidRPr="008F6BCF">
        <w:rPr>
          <w:rFonts w:ascii="宋体" w:eastAsia="宋体" w:hAnsi="宋体" w:hint="eastAsia"/>
          <w:color w:val="000000" w:themeColor="text1"/>
          <w:szCs w:val="21"/>
          <w:u w:val="single"/>
        </w:rPr>
        <w:t>应到</w:t>
      </w:r>
      <w:r w:rsidR="002131FF" w:rsidRPr="008F6BCF">
        <w:rPr>
          <w:rFonts w:ascii="宋体" w:eastAsia="宋体" w:hAnsi="宋体" w:hint="eastAsia"/>
          <w:color w:val="000000" w:themeColor="text1"/>
          <w:szCs w:val="21"/>
          <w:u w:val="single"/>
        </w:rPr>
        <w:t>发包人</w:t>
      </w:r>
      <w:r w:rsidRPr="008F6BCF">
        <w:rPr>
          <w:rFonts w:ascii="宋体" w:eastAsia="宋体" w:hAnsi="宋体" w:hint="eastAsia"/>
          <w:color w:val="000000" w:themeColor="text1"/>
          <w:szCs w:val="21"/>
          <w:u w:val="single"/>
        </w:rPr>
        <w:t>水电管理部门办理用水用电手续，签订施工用水用电协议，并以现金转账方式缴纳水电预收款，水电预收款为本工程</w:t>
      </w:r>
      <w:r w:rsidR="004E0CDC" w:rsidRPr="008F6BCF">
        <w:rPr>
          <w:rFonts w:ascii="宋体" w:eastAsia="宋体" w:hAnsi="宋体" w:hint="eastAsia"/>
          <w:color w:val="000000" w:themeColor="text1"/>
          <w:szCs w:val="21"/>
          <w:u w:val="single"/>
        </w:rPr>
        <w:t>签约合同价</w:t>
      </w:r>
      <w:r w:rsidRPr="008F6BCF">
        <w:rPr>
          <w:rFonts w:ascii="宋体" w:eastAsia="宋体" w:hAnsi="宋体" w:hint="eastAsia"/>
          <w:color w:val="000000" w:themeColor="text1"/>
          <w:szCs w:val="21"/>
          <w:u w:val="single"/>
        </w:rPr>
        <w:t>的3%（最高不超过50万元），</w:t>
      </w:r>
      <w:r w:rsidR="002131FF" w:rsidRPr="008F6BCF">
        <w:rPr>
          <w:rFonts w:ascii="宋体" w:eastAsia="宋体" w:hAnsi="宋体" w:hint="eastAsia"/>
          <w:color w:val="000000" w:themeColor="text1"/>
          <w:szCs w:val="21"/>
          <w:u w:val="single"/>
        </w:rPr>
        <w:t>发包人</w:t>
      </w:r>
      <w:r w:rsidRPr="008F6BCF">
        <w:rPr>
          <w:rFonts w:ascii="宋体" w:eastAsia="宋体" w:hAnsi="宋体" w:hint="eastAsia"/>
          <w:color w:val="000000" w:themeColor="text1"/>
          <w:szCs w:val="21"/>
          <w:u w:val="single"/>
        </w:rPr>
        <w:t>开通用水用电；现场施工用水、用电费用按月以实际计量收费（单价：以发包人水电部门核准为准）向</w:t>
      </w:r>
      <w:bookmarkStart w:id="148" w:name="OLE_LINK32"/>
      <w:bookmarkStart w:id="149" w:name="OLE_LINK33"/>
      <w:r w:rsidR="002131FF" w:rsidRPr="008F6BCF">
        <w:rPr>
          <w:rFonts w:ascii="宋体" w:eastAsia="宋体" w:hAnsi="宋体" w:hint="eastAsia"/>
          <w:color w:val="000000" w:themeColor="text1"/>
          <w:szCs w:val="21"/>
          <w:u w:val="single"/>
        </w:rPr>
        <w:t>发包人</w:t>
      </w:r>
      <w:bookmarkEnd w:id="148"/>
      <w:bookmarkEnd w:id="149"/>
      <w:r w:rsidRPr="008F6BCF">
        <w:rPr>
          <w:rFonts w:ascii="宋体" w:eastAsia="宋体" w:hAnsi="宋体" w:hint="eastAsia"/>
          <w:color w:val="000000" w:themeColor="text1"/>
          <w:szCs w:val="21"/>
          <w:u w:val="single"/>
        </w:rPr>
        <w:t>缴纳；项目竣工验收前，</w:t>
      </w:r>
      <w:r w:rsidR="002131FF" w:rsidRPr="008F6BCF">
        <w:rPr>
          <w:rFonts w:ascii="宋体" w:eastAsia="宋体" w:hAnsi="宋体" w:hint="eastAsia"/>
          <w:color w:val="000000" w:themeColor="text1"/>
          <w:szCs w:val="21"/>
          <w:u w:val="single"/>
        </w:rPr>
        <w:t>承包人</w:t>
      </w:r>
      <w:r w:rsidRPr="008F6BCF">
        <w:rPr>
          <w:rFonts w:ascii="宋体" w:eastAsia="宋体" w:hAnsi="宋体" w:hint="eastAsia"/>
          <w:color w:val="000000" w:themeColor="text1"/>
          <w:szCs w:val="21"/>
          <w:u w:val="single"/>
        </w:rPr>
        <w:t>应与</w:t>
      </w:r>
      <w:r w:rsidR="002131FF" w:rsidRPr="008F6BCF">
        <w:rPr>
          <w:rFonts w:ascii="宋体" w:eastAsia="宋体" w:hAnsi="宋体" w:hint="eastAsia"/>
          <w:color w:val="000000" w:themeColor="text1"/>
          <w:szCs w:val="21"/>
          <w:u w:val="single"/>
        </w:rPr>
        <w:t>发包人</w:t>
      </w:r>
      <w:r w:rsidRPr="008F6BCF">
        <w:rPr>
          <w:rFonts w:ascii="宋体" w:eastAsia="宋体" w:hAnsi="宋体" w:hint="eastAsia"/>
          <w:color w:val="000000" w:themeColor="text1"/>
          <w:szCs w:val="21"/>
          <w:u w:val="single"/>
        </w:rPr>
        <w:t>结算水电费用，待结算完成后，由</w:t>
      </w:r>
      <w:r w:rsidR="002131FF" w:rsidRPr="008F6BCF">
        <w:rPr>
          <w:rFonts w:ascii="宋体" w:eastAsia="宋体" w:hAnsi="宋体" w:hint="eastAsia"/>
          <w:color w:val="000000" w:themeColor="text1"/>
          <w:szCs w:val="21"/>
          <w:u w:val="single"/>
        </w:rPr>
        <w:t>承包人</w:t>
      </w:r>
      <w:r w:rsidRPr="008F6BCF">
        <w:rPr>
          <w:rFonts w:ascii="宋体" w:eastAsia="宋体" w:hAnsi="宋体" w:hint="eastAsia"/>
          <w:color w:val="000000" w:themeColor="text1"/>
          <w:szCs w:val="21"/>
          <w:u w:val="single"/>
        </w:rPr>
        <w:t>申请，</w:t>
      </w:r>
      <w:r w:rsidR="002131FF" w:rsidRPr="008F6BCF">
        <w:rPr>
          <w:rFonts w:ascii="宋体" w:eastAsia="宋体" w:hAnsi="宋体" w:hint="eastAsia"/>
          <w:color w:val="000000" w:themeColor="text1"/>
          <w:szCs w:val="21"/>
          <w:u w:val="single"/>
        </w:rPr>
        <w:t>发包人</w:t>
      </w:r>
      <w:r w:rsidRPr="008F6BCF">
        <w:rPr>
          <w:rFonts w:ascii="宋体" w:eastAsia="宋体" w:hAnsi="宋体" w:hint="eastAsia"/>
          <w:color w:val="000000" w:themeColor="text1"/>
          <w:szCs w:val="21"/>
          <w:u w:val="single"/>
        </w:rPr>
        <w:t>15个工作日内退还水电预收款（无息）。</w:t>
      </w:r>
    </w:p>
    <w:p w14:paraId="4A200D1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（3）施工场地与公共道路的通道开通时间和要求：</w:t>
      </w:r>
      <w:r w:rsidRPr="008F6BCF">
        <w:rPr>
          <w:rFonts w:ascii="宋体" w:eastAsia="宋体" w:hAnsi="宋体" w:hint="eastAsia"/>
          <w:color w:val="000000" w:themeColor="text1"/>
          <w:szCs w:val="21"/>
          <w:u w:val="single"/>
        </w:rPr>
        <w:t>使用现有道路</w:t>
      </w:r>
      <w:r w:rsidRPr="008F6BCF">
        <w:rPr>
          <w:rFonts w:ascii="宋体" w:eastAsia="宋体" w:hAnsi="宋体" w:hint="eastAsia"/>
          <w:color w:val="000000" w:themeColor="text1"/>
          <w:szCs w:val="21"/>
        </w:rPr>
        <w:t>。</w:t>
      </w:r>
    </w:p>
    <w:p w14:paraId="4AA3F6F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（4）工程地质和地下管线资料的提供时间：</w:t>
      </w:r>
      <w:r w:rsidRPr="008F6BCF">
        <w:rPr>
          <w:rFonts w:ascii="宋体" w:eastAsia="宋体" w:hAnsi="宋体" w:hint="eastAsia"/>
          <w:color w:val="000000" w:themeColor="text1"/>
          <w:szCs w:val="21"/>
          <w:u w:val="single"/>
        </w:rPr>
        <w:t>/</w:t>
      </w:r>
      <w:r w:rsidRPr="008F6BCF">
        <w:rPr>
          <w:rFonts w:ascii="宋体" w:eastAsia="宋体" w:hAnsi="宋体" w:hint="eastAsia"/>
          <w:color w:val="000000" w:themeColor="text1"/>
          <w:szCs w:val="21"/>
        </w:rPr>
        <w:t>。</w:t>
      </w:r>
    </w:p>
    <w:p w14:paraId="0F471F8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（5）由发包人办理的施工所需证件、批件的名称和完成时间：</w:t>
      </w:r>
      <w:r w:rsidRPr="008F6BCF">
        <w:rPr>
          <w:rFonts w:ascii="宋体" w:eastAsia="宋体" w:hAnsi="宋体" w:hint="eastAsia"/>
          <w:color w:val="000000" w:themeColor="text1"/>
          <w:szCs w:val="21"/>
          <w:u w:val="single"/>
        </w:rPr>
        <w:t>/</w:t>
      </w:r>
      <w:r w:rsidRPr="008F6BCF">
        <w:rPr>
          <w:rFonts w:ascii="宋体" w:eastAsia="宋体" w:hAnsi="宋体" w:hint="eastAsia"/>
          <w:color w:val="000000" w:themeColor="text1"/>
          <w:szCs w:val="21"/>
        </w:rPr>
        <w:t>。</w:t>
      </w:r>
    </w:p>
    <w:p w14:paraId="3690584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（6）水准点与坐标控制点交验要求：</w:t>
      </w:r>
      <w:r w:rsidRPr="008F6BCF">
        <w:rPr>
          <w:rFonts w:ascii="宋体" w:eastAsia="宋体" w:hAnsi="宋体" w:hint="eastAsia"/>
          <w:color w:val="000000" w:themeColor="text1"/>
          <w:szCs w:val="21"/>
          <w:u w:val="single"/>
        </w:rPr>
        <w:t>/</w:t>
      </w:r>
      <w:r w:rsidRPr="008F6BCF">
        <w:rPr>
          <w:rFonts w:ascii="宋体" w:eastAsia="宋体" w:hAnsi="宋体" w:hint="eastAsia"/>
          <w:color w:val="000000" w:themeColor="text1"/>
          <w:szCs w:val="21"/>
        </w:rPr>
        <w:t>。</w:t>
      </w:r>
    </w:p>
    <w:p w14:paraId="5A9863E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（7）图纸会审和设计交底时间：</w:t>
      </w:r>
      <w:r w:rsidRPr="008F6BCF">
        <w:rPr>
          <w:rFonts w:ascii="宋体" w:eastAsia="宋体" w:hAnsi="宋体" w:hint="eastAsia"/>
          <w:color w:val="000000" w:themeColor="text1"/>
          <w:szCs w:val="21"/>
          <w:u w:val="single"/>
        </w:rPr>
        <w:t>开工前3日内由发包人负责</w:t>
      </w:r>
      <w:r w:rsidRPr="008F6BCF">
        <w:rPr>
          <w:rFonts w:ascii="宋体" w:eastAsia="宋体" w:hAnsi="宋体" w:hint="eastAsia"/>
          <w:color w:val="000000" w:themeColor="text1"/>
          <w:szCs w:val="21"/>
        </w:rPr>
        <w:t>。</w:t>
      </w:r>
    </w:p>
    <w:p w14:paraId="233D7E4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（8）协调处理施工场地周围地下管线和邻近建筑物、构筑物（含文物保护建筑）、古树名木的保护工作：</w:t>
      </w:r>
      <w:r w:rsidRPr="008F6BCF">
        <w:rPr>
          <w:rFonts w:ascii="宋体" w:eastAsia="宋体" w:hAnsi="宋体" w:hint="eastAsia"/>
          <w:color w:val="000000" w:themeColor="text1"/>
          <w:szCs w:val="21"/>
          <w:u w:val="single"/>
        </w:rPr>
        <w:t>发包人负责与相关部门协商处理，承包人积极配合</w:t>
      </w:r>
      <w:r w:rsidRPr="008F6BCF">
        <w:rPr>
          <w:rFonts w:ascii="宋体" w:eastAsia="宋体" w:hAnsi="宋体" w:hint="eastAsia"/>
          <w:color w:val="000000" w:themeColor="text1"/>
          <w:szCs w:val="21"/>
        </w:rPr>
        <w:t>。</w:t>
      </w:r>
    </w:p>
    <w:p w14:paraId="0921DF6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（9）双方约定发包人应做的其他工作：</w:t>
      </w:r>
      <w:r w:rsidRPr="008F6BCF">
        <w:rPr>
          <w:rFonts w:ascii="宋体" w:eastAsia="宋体" w:hAnsi="宋体" w:hint="eastAsia"/>
          <w:color w:val="000000" w:themeColor="text1"/>
          <w:szCs w:val="21"/>
          <w:u w:val="single"/>
        </w:rPr>
        <w:t>无</w:t>
      </w:r>
    </w:p>
    <w:p w14:paraId="73835C8F"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5.2发包人委托承包人办理的工作：</w:t>
      </w:r>
      <w:r w:rsidRPr="008F6BCF">
        <w:rPr>
          <w:rFonts w:ascii="宋体" w:eastAsia="宋体" w:hAnsi="宋体" w:hint="eastAsia"/>
          <w:color w:val="000000" w:themeColor="text1"/>
          <w:szCs w:val="21"/>
          <w:u w:val="single"/>
        </w:rPr>
        <w:t>无</w:t>
      </w:r>
    </w:p>
    <w:p w14:paraId="1182CF5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6.承包人工作</w:t>
      </w:r>
    </w:p>
    <w:p w14:paraId="6259EE8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6.1承包人应按约定时间和要求，完成以下工作：</w:t>
      </w:r>
    </w:p>
    <w:p w14:paraId="2F20F01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（1）需由设计资质等级和业务范围允许的承包人完成的设计文件提交时间：</w:t>
      </w:r>
      <w:r w:rsidRPr="008F6BCF">
        <w:rPr>
          <w:rFonts w:ascii="宋体" w:eastAsia="宋体" w:hAnsi="宋体" w:hint="eastAsia"/>
          <w:color w:val="000000" w:themeColor="text1"/>
          <w:szCs w:val="21"/>
          <w:u w:val="single"/>
        </w:rPr>
        <w:t>无</w:t>
      </w:r>
      <w:r w:rsidRPr="008F6BCF">
        <w:rPr>
          <w:rFonts w:ascii="宋体" w:eastAsia="宋体" w:hAnsi="宋体" w:hint="eastAsia"/>
          <w:color w:val="000000" w:themeColor="text1"/>
          <w:szCs w:val="21"/>
        </w:rPr>
        <w:t>。</w:t>
      </w:r>
    </w:p>
    <w:p w14:paraId="1DA8430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（2）应提供计划、报表的名称及完成时间：</w:t>
      </w:r>
      <w:r w:rsidRPr="008F6BCF">
        <w:rPr>
          <w:rFonts w:ascii="宋体" w:eastAsia="宋体" w:hAnsi="宋体" w:hint="eastAsia"/>
          <w:color w:val="000000" w:themeColor="text1"/>
          <w:szCs w:val="21"/>
          <w:u w:val="single"/>
        </w:rPr>
        <w:t>每月25日前</w:t>
      </w:r>
      <w:r w:rsidRPr="008F6BCF">
        <w:rPr>
          <w:rFonts w:ascii="宋体" w:eastAsia="宋体" w:hAnsi="宋体" w:hint="eastAsia"/>
          <w:color w:val="000000" w:themeColor="text1"/>
          <w:szCs w:val="21"/>
        </w:rPr>
        <w:t>。</w:t>
      </w:r>
    </w:p>
    <w:p w14:paraId="5B21449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（3）承担施工安全保卫工作及非夜间施工照明的责任和要求：</w:t>
      </w:r>
      <w:r w:rsidRPr="008F6BCF">
        <w:rPr>
          <w:rFonts w:ascii="宋体" w:eastAsia="宋体" w:hAnsi="宋体" w:hint="eastAsia"/>
          <w:color w:val="000000" w:themeColor="text1"/>
          <w:szCs w:val="21"/>
          <w:u w:val="single"/>
        </w:rPr>
        <w:t>由承包人承担费用</w:t>
      </w:r>
      <w:r w:rsidRPr="008F6BCF">
        <w:rPr>
          <w:rFonts w:ascii="宋体" w:eastAsia="宋体" w:hAnsi="宋体" w:hint="eastAsia"/>
          <w:color w:val="000000" w:themeColor="text1"/>
          <w:szCs w:val="21"/>
        </w:rPr>
        <w:t>。</w:t>
      </w:r>
    </w:p>
    <w:p w14:paraId="2651C3F4"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（4）向发包人提供的办公和生活房屋及设施的要求：</w:t>
      </w:r>
      <w:r w:rsidRPr="008F6BCF">
        <w:rPr>
          <w:rFonts w:ascii="宋体" w:eastAsia="宋体" w:hAnsi="宋体" w:hint="eastAsia"/>
          <w:color w:val="000000" w:themeColor="text1"/>
          <w:szCs w:val="21"/>
          <w:u w:val="single"/>
        </w:rPr>
        <w:t>无</w:t>
      </w:r>
    </w:p>
    <w:p w14:paraId="29D732B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（5）需承包人办理的有关施工场地交通、环卫和施工噪音管理等手续：</w:t>
      </w:r>
      <w:r w:rsidRPr="008F6BCF">
        <w:rPr>
          <w:rFonts w:ascii="宋体" w:eastAsia="宋体" w:hAnsi="宋体" w:hint="eastAsia"/>
          <w:color w:val="000000" w:themeColor="text1"/>
          <w:szCs w:val="21"/>
          <w:u w:val="single"/>
        </w:rPr>
        <w:t>由承包人办理，费用由承包人承担</w:t>
      </w:r>
      <w:r w:rsidRPr="008F6BCF">
        <w:rPr>
          <w:rFonts w:ascii="宋体" w:eastAsia="宋体" w:hAnsi="宋体" w:hint="eastAsia"/>
          <w:color w:val="000000" w:themeColor="text1"/>
          <w:szCs w:val="21"/>
        </w:rPr>
        <w:t>。</w:t>
      </w:r>
    </w:p>
    <w:p w14:paraId="3FC196D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（6）已完工程成品保护的特殊要求及费用承担：</w:t>
      </w:r>
      <w:r w:rsidRPr="008F6BCF">
        <w:rPr>
          <w:rFonts w:ascii="宋体" w:eastAsia="宋体" w:hAnsi="宋体" w:hint="eastAsia"/>
          <w:color w:val="000000" w:themeColor="text1"/>
          <w:szCs w:val="21"/>
          <w:u w:val="single"/>
        </w:rPr>
        <w:t>由承包人负责实施，费用由承包人承担</w:t>
      </w:r>
      <w:r w:rsidRPr="008F6BCF">
        <w:rPr>
          <w:rFonts w:ascii="宋体" w:eastAsia="宋体" w:hAnsi="宋体" w:hint="eastAsia"/>
          <w:color w:val="000000" w:themeColor="text1"/>
          <w:szCs w:val="21"/>
        </w:rPr>
        <w:t>。</w:t>
      </w:r>
    </w:p>
    <w:p w14:paraId="00C448F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（7）施工场地周围地下管线和邻近建筑物、构筑物（含文物保护建筑）、古树名木的保护要求及费用承担：</w:t>
      </w:r>
      <w:r w:rsidRPr="008F6BCF">
        <w:rPr>
          <w:rFonts w:ascii="宋体" w:eastAsia="宋体" w:hAnsi="宋体" w:hint="eastAsia"/>
          <w:color w:val="000000" w:themeColor="text1"/>
          <w:szCs w:val="21"/>
          <w:u w:val="single"/>
        </w:rPr>
        <w:t>由承包人负责实施，费用由发包人承担</w:t>
      </w:r>
      <w:r w:rsidRPr="008F6BCF">
        <w:rPr>
          <w:rFonts w:ascii="宋体" w:eastAsia="宋体" w:hAnsi="宋体" w:hint="eastAsia"/>
          <w:color w:val="000000" w:themeColor="text1"/>
          <w:szCs w:val="21"/>
        </w:rPr>
        <w:t>。</w:t>
      </w:r>
    </w:p>
    <w:p w14:paraId="0530E31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（8）施工场清洁卫生的要求：</w:t>
      </w:r>
      <w:r w:rsidRPr="008F6BCF">
        <w:rPr>
          <w:rFonts w:ascii="宋体" w:eastAsia="宋体" w:hAnsi="宋体" w:hint="eastAsia"/>
          <w:color w:val="000000" w:themeColor="text1"/>
          <w:szCs w:val="21"/>
          <w:u w:val="single"/>
        </w:rPr>
        <w:t>由承包人负责</w:t>
      </w:r>
      <w:r w:rsidRPr="008F6BCF">
        <w:rPr>
          <w:rFonts w:ascii="宋体" w:eastAsia="宋体" w:hAnsi="宋体" w:hint="eastAsia"/>
          <w:color w:val="000000" w:themeColor="text1"/>
          <w:szCs w:val="21"/>
        </w:rPr>
        <w:t>。</w:t>
      </w:r>
    </w:p>
    <w:p w14:paraId="3F83856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（9）双方约定承包人应做的其他工作：</w:t>
      </w:r>
    </w:p>
    <w:p w14:paraId="33A276CE"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1）配合发包人做好安全文明宣传、领导检查宣传等工作，相关费用由承包人承担。</w:t>
      </w:r>
    </w:p>
    <w:p w14:paraId="7AB48D02"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2）承包人生活设施及施工场地，应自费配备消防设备，防止火灾发生。</w:t>
      </w:r>
    </w:p>
    <w:p w14:paraId="7B926D33"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3）承包人的临时用地（含项目部驻地等）租用费（含拆迁补偿）、临时用地的环保、恢复、临时用地的青苗补偿及地面附着物拆除等费用均由承包人负责，以上费用在磋商报价中综合考虑。</w:t>
      </w:r>
    </w:p>
    <w:p w14:paraId="3B7437E3"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4）取土场及弃土场由承包人自行解决，但不得违反相关管理规定，并承担相关费用。</w:t>
      </w:r>
    </w:p>
    <w:p w14:paraId="7490CAC4"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5）经过城市道路的施工车辆，必须按交警、城管、运输等部门相关规定执行。由于施工车辆造成的道路、环境等污染，其责任和费用均由承包人承担。</w:t>
      </w:r>
    </w:p>
    <w:p w14:paraId="71BFB018"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6）承包人负责合同实施期间其合同段内临时交通道路（含场内外连接公共交通道路）和交通设施的修建、维修、养护和交通管理工作，并承担一切费用。</w:t>
      </w:r>
    </w:p>
    <w:p w14:paraId="61D38253"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756E596" w14:textId="77777777" w:rsidR="009F27B0" w:rsidRPr="008F6BCF" w:rsidRDefault="009F27B0" w:rsidP="009F27B0">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（10）承包人应履行的其他义务：</w:t>
      </w:r>
    </w:p>
    <w:p w14:paraId="4BB271D9" w14:textId="3F32430E" w:rsidR="009F27B0" w:rsidRPr="008F6BCF" w:rsidRDefault="009F27B0" w:rsidP="009F27B0">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1）雨天施工时，</w:t>
      </w:r>
      <w:bookmarkStart w:id="150" w:name="OLE_LINK131"/>
      <w:bookmarkStart w:id="151" w:name="OLE_LINK132"/>
      <w:r w:rsidRPr="008F6BCF">
        <w:rPr>
          <w:rFonts w:ascii="宋体" w:eastAsia="宋体" w:hAnsi="宋体" w:hint="eastAsia"/>
          <w:color w:val="000000" w:themeColor="text1"/>
          <w:szCs w:val="21"/>
          <w:u w:val="single"/>
        </w:rPr>
        <w:t>承包人</w:t>
      </w:r>
      <w:bookmarkEnd w:id="150"/>
      <w:bookmarkEnd w:id="151"/>
      <w:r w:rsidRPr="008F6BCF">
        <w:rPr>
          <w:rFonts w:ascii="宋体" w:eastAsia="宋体" w:hAnsi="宋体" w:hint="eastAsia"/>
          <w:color w:val="000000" w:themeColor="text1"/>
          <w:szCs w:val="21"/>
          <w:u w:val="single"/>
        </w:rPr>
        <w:t>应采取相应措施保证连续施工，保证施工质量，防止雨水渗入结构层，确保如期竣工，费用自行考虑，因雨天施工导致的工期延误与费用增加不予签证。</w:t>
      </w:r>
    </w:p>
    <w:p w14:paraId="17C6812E" w14:textId="1337CE62" w:rsidR="009F27B0" w:rsidRPr="008F6BCF" w:rsidRDefault="009F27B0" w:rsidP="009F27B0">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2）施工期间若遇下雨，承包人应采取相应措施防止雨水渗入结构层，进而引起室内出现漏水现象，由此引起的财物损失由承包人自行承担。</w:t>
      </w:r>
    </w:p>
    <w:p w14:paraId="3556720A" w14:textId="77777777" w:rsidR="009F27B0" w:rsidRPr="008F6BCF" w:rsidRDefault="009F27B0" w:rsidP="009F27B0">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3）承包人应按时提供办理项目施工许可所需材料，如施工组织设计、安全文明施工费支付计划等，并配合发包人办理相关手续。</w:t>
      </w:r>
    </w:p>
    <w:p w14:paraId="5061C98A" w14:textId="5EF539D3" w:rsidR="009F27B0" w:rsidRPr="008F6BCF" w:rsidRDefault="009F27B0" w:rsidP="009F27B0">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4）承包人必须如期开工、竣工并按时保质移交整个工程。在任何情况下（除发生不可抗力之外），未经发包人书面同意承包人均不能擅自停工。</w:t>
      </w:r>
    </w:p>
    <w:p w14:paraId="3875DD06" w14:textId="47D4652D" w:rsidR="009F27B0" w:rsidRPr="008F6BCF" w:rsidRDefault="007511D4" w:rsidP="009F27B0">
      <w:pPr>
        <w:spacing w:line="360" w:lineRule="auto"/>
        <w:ind w:firstLineChars="200" w:firstLine="420"/>
        <w:rPr>
          <w:rFonts w:ascii="宋体" w:eastAsia="宋体" w:hAnsi="宋体"/>
          <w:color w:val="000000" w:themeColor="text1"/>
          <w:szCs w:val="21"/>
          <w:u w:val="single"/>
        </w:rPr>
      </w:pPr>
      <w:r w:rsidRPr="008F6BCF">
        <w:rPr>
          <w:rFonts w:ascii="宋体" w:eastAsia="宋体" w:hAnsi="宋体"/>
          <w:color w:val="000000" w:themeColor="text1"/>
          <w:szCs w:val="21"/>
          <w:u w:val="single"/>
        </w:rPr>
        <w:t>5</w:t>
      </w:r>
      <w:r w:rsidR="009F27B0" w:rsidRPr="008F6BCF">
        <w:rPr>
          <w:rFonts w:ascii="宋体" w:eastAsia="宋体" w:hAnsi="宋体" w:hint="eastAsia"/>
          <w:color w:val="000000" w:themeColor="text1"/>
          <w:szCs w:val="21"/>
          <w:u w:val="single"/>
        </w:rPr>
        <w:t>）承包人必须严格执行发包人现场代表和总监理工程师的指令，如承包人对发出指令存有异议的，应立即向发包人现场代表、总监理工程师提出，但不得拒绝执行或消极执行。</w:t>
      </w:r>
    </w:p>
    <w:p w14:paraId="1CACF564" w14:textId="3A3A412C" w:rsidR="009F27B0" w:rsidRPr="008F6BCF" w:rsidRDefault="007511D4" w:rsidP="009F27B0">
      <w:pPr>
        <w:spacing w:line="360" w:lineRule="auto"/>
        <w:ind w:firstLineChars="200" w:firstLine="420"/>
        <w:rPr>
          <w:rFonts w:ascii="宋体" w:eastAsia="宋体" w:hAnsi="宋体"/>
          <w:color w:val="000000" w:themeColor="text1"/>
          <w:szCs w:val="21"/>
          <w:u w:val="single"/>
        </w:rPr>
      </w:pPr>
      <w:r w:rsidRPr="008F6BCF">
        <w:rPr>
          <w:rFonts w:ascii="宋体" w:eastAsia="宋体" w:hAnsi="宋体"/>
          <w:color w:val="000000" w:themeColor="text1"/>
          <w:szCs w:val="21"/>
          <w:u w:val="single"/>
        </w:rPr>
        <w:t>6</w:t>
      </w:r>
      <w:r w:rsidR="009F27B0" w:rsidRPr="008F6BCF">
        <w:rPr>
          <w:rFonts w:ascii="宋体" w:eastAsia="宋体" w:hAnsi="宋体" w:hint="eastAsia"/>
          <w:color w:val="000000" w:themeColor="text1"/>
          <w:szCs w:val="21"/>
          <w:u w:val="single"/>
        </w:rPr>
        <w:t>）承包人要听从发包人、监理人现场管理人员的统筹指挥，认真做好施工组织设计，涉及到与其他施工单位配合的，应服从发包人、监理人现场管理人员的统筹安排。</w:t>
      </w:r>
    </w:p>
    <w:p w14:paraId="41379B0C" w14:textId="67E2F5F2" w:rsidR="009F27B0" w:rsidRPr="008F6BCF" w:rsidRDefault="007511D4" w:rsidP="009F27B0">
      <w:pPr>
        <w:spacing w:line="360" w:lineRule="auto"/>
        <w:ind w:firstLineChars="200" w:firstLine="420"/>
        <w:rPr>
          <w:rFonts w:ascii="宋体" w:eastAsia="宋体" w:hAnsi="宋体"/>
          <w:color w:val="000000" w:themeColor="text1"/>
          <w:szCs w:val="21"/>
          <w:u w:val="single"/>
        </w:rPr>
      </w:pPr>
      <w:r w:rsidRPr="008F6BCF">
        <w:rPr>
          <w:rFonts w:ascii="宋体" w:eastAsia="宋体" w:hAnsi="宋体"/>
          <w:color w:val="000000" w:themeColor="text1"/>
          <w:szCs w:val="21"/>
          <w:u w:val="single"/>
        </w:rPr>
        <w:t>7</w:t>
      </w:r>
      <w:r w:rsidR="009F27B0" w:rsidRPr="008F6BCF">
        <w:rPr>
          <w:rFonts w:ascii="宋体" w:eastAsia="宋体" w:hAnsi="宋体" w:hint="eastAsia"/>
          <w:color w:val="000000" w:themeColor="text1"/>
          <w:szCs w:val="21"/>
          <w:u w:val="single"/>
        </w:rPr>
        <w:t>）施工时全面协调好周边关系，如因承包人原因未处理好周边环境关系而导致工程停工的后果由</w:t>
      </w:r>
      <w:r w:rsidR="009F27B0" w:rsidRPr="008F6BCF">
        <w:rPr>
          <w:rFonts w:ascii="宋体" w:eastAsia="宋体" w:hAnsi="宋体" w:hint="eastAsia"/>
          <w:color w:val="000000" w:themeColor="text1"/>
          <w:szCs w:val="21"/>
          <w:u w:val="single"/>
        </w:rPr>
        <w:lastRenderedPageBreak/>
        <w:t>承包人自行承担，发包人将不承担由此引起的工期延误及其他损失。</w:t>
      </w:r>
    </w:p>
    <w:p w14:paraId="0A3BA2D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6.2履约担保</w:t>
      </w:r>
    </w:p>
    <w:p w14:paraId="246B24AF" w14:textId="547B431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w:t>
      </w:r>
      <w:bookmarkStart w:id="152" w:name="_Hlk198378765"/>
      <w:r w:rsidRPr="008F6BCF">
        <w:rPr>
          <w:rFonts w:ascii="宋体" w:eastAsia="宋体" w:hAnsi="宋体" w:hint="eastAsia"/>
          <w:color w:val="000000" w:themeColor="text1"/>
          <w:szCs w:val="21"/>
        </w:rPr>
        <w:t>承包人</w:t>
      </w:r>
      <w:bookmarkEnd w:id="152"/>
      <w:r w:rsidRPr="008F6BCF">
        <w:rPr>
          <w:rFonts w:ascii="宋体" w:eastAsia="宋体" w:hAnsi="宋体" w:hint="eastAsia"/>
          <w:color w:val="000000" w:themeColor="text1"/>
          <w:szCs w:val="21"/>
        </w:rPr>
        <w:t>是否提供履约担保：</w:t>
      </w:r>
      <w:r w:rsidRPr="008F6BCF">
        <w:rPr>
          <w:rFonts w:ascii="宋体" w:eastAsia="宋体" w:hAnsi="宋体" w:hint="eastAsia"/>
          <w:color w:val="000000" w:themeColor="text1"/>
          <w:szCs w:val="21"/>
          <w:u w:val="single"/>
        </w:rPr>
        <w:t>是</w:t>
      </w:r>
      <w:r w:rsidRPr="008F6BCF">
        <w:rPr>
          <w:rFonts w:ascii="宋体" w:eastAsia="宋体" w:hAnsi="宋体" w:hint="eastAsia"/>
          <w:color w:val="000000" w:themeColor="text1"/>
          <w:szCs w:val="21"/>
        </w:rPr>
        <w:t>。</w:t>
      </w:r>
    </w:p>
    <w:p w14:paraId="3D6B2457" w14:textId="09023144"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（2）承包人提供履约担保的形式、金额及期限：</w:t>
      </w:r>
      <w:r w:rsidRPr="008F6BCF">
        <w:rPr>
          <w:rFonts w:ascii="宋体" w:eastAsia="宋体" w:hAnsi="宋体" w:hint="eastAsia"/>
          <w:color w:val="000000" w:themeColor="text1"/>
          <w:szCs w:val="21"/>
          <w:u w:val="single"/>
        </w:rPr>
        <w:t>承包人在收到成交通知书或任务委托书后须在10日历天内向发包人提交履约保证金（银行转账或者银行出具的无条件保函非现金方式、无息），履约保证金金额按</w:t>
      </w:r>
      <w:r w:rsidR="004E0CDC" w:rsidRPr="008F6BCF">
        <w:rPr>
          <w:rFonts w:ascii="宋体" w:eastAsia="宋体" w:hAnsi="宋体" w:hint="eastAsia"/>
          <w:color w:val="000000" w:themeColor="text1"/>
          <w:szCs w:val="21"/>
          <w:u w:val="single"/>
        </w:rPr>
        <w:t>签约合同价</w:t>
      </w:r>
      <w:r w:rsidRPr="008F6BCF">
        <w:rPr>
          <w:rFonts w:ascii="宋体" w:eastAsia="宋体" w:hAnsi="宋体" w:hint="eastAsia"/>
          <w:color w:val="000000" w:themeColor="text1"/>
          <w:szCs w:val="21"/>
          <w:u w:val="single"/>
        </w:rPr>
        <w:t>扣除发包人材料设备价款、暂估专业工程、暂列金额后的2%收取。履约担保的有效期应当自本合同生效之日起至项目竣工结算完成止</w:t>
      </w:r>
      <w:r w:rsidRPr="008F6BCF">
        <w:rPr>
          <w:rFonts w:ascii="宋体" w:eastAsia="宋体" w:hAnsi="宋体" w:hint="eastAsia"/>
          <w:color w:val="000000" w:themeColor="text1"/>
          <w:szCs w:val="21"/>
        </w:rPr>
        <w:t>。</w:t>
      </w:r>
    </w:p>
    <w:p w14:paraId="70DE5AD8" w14:textId="1B46899B" w:rsidR="007511D4" w:rsidRPr="008F6BCF" w:rsidRDefault="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同时，承包人应在原履约担保到期前提供新的履约担保，未能按时提供新的履约担保的，视为承包人违约，承包人按履约担保金额的4‰/日向发包人支付违约金，并且发包人有权终止向承包人支付任何合同款项，直至承包人提供新的履约担保。</w:t>
      </w:r>
    </w:p>
    <w:p w14:paraId="525E047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履约保证金提交方式：银行转账或者银行出具的无条件保函非现金方式（无息）。</w:t>
      </w:r>
    </w:p>
    <w:p w14:paraId="7BDECB9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统一社会信用代码：124500004985009929</w:t>
      </w:r>
    </w:p>
    <w:p w14:paraId="2D34F85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户名：广西大学</w:t>
      </w:r>
    </w:p>
    <w:p w14:paraId="6428A42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开户行：中国银行广西南宁市西大支行</w:t>
      </w:r>
    </w:p>
    <w:p w14:paraId="062F72D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账号：6184 5748 4938</w:t>
      </w:r>
    </w:p>
    <w:p w14:paraId="14C9C6B3" w14:textId="14C4DEC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r w:rsidR="007511D4" w:rsidRPr="008F6BCF">
        <w:rPr>
          <w:rFonts w:ascii="宋体" w:eastAsia="宋体" w:hAnsi="宋体"/>
          <w:color w:val="000000" w:themeColor="text1"/>
          <w:szCs w:val="21"/>
        </w:rPr>
        <w:t>4</w:t>
      </w:r>
      <w:r w:rsidRPr="008F6BCF">
        <w:rPr>
          <w:rFonts w:ascii="宋体" w:eastAsia="宋体" w:hAnsi="宋体" w:hint="eastAsia"/>
          <w:color w:val="000000" w:themeColor="text1"/>
          <w:szCs w:val="21"/>
        </w:rPr>
        <w:t>）履约保证金的退还：</w:t>
      </w:r>
      <w:r w:rsidRPr="008F6BCF">
        <w:rPr>
          <w:rFonts w:ascii="宋体" w:eastAsia="宋体" w:hAnsi="宋体" w:hint="eastAsia"/>
          <w:color w:val="000000" w:themeColor="text1"/>
          <w:szCs w:val="21"/>
          <w:u w:val="single"/>
        </w:rPr>
        <w:t>履约保证金在工程竣工验收合格并对验收发现的问题完成整改后的5个工作日内，退付履约金的50%；承包人向发包人完成（施工）竣工资料移交手续后并提交完整的竣工结算资料，竣工结算审核完成，双方在竣工结算审定单签字盖章后14天可向发包人申请退还剩余的履约保证金，发包人应在收到申请之日起5个工作日内扣减承包人赔偿金和其他应从承包人扣回的款项后，将履约保证金的余额退还给承包人（无息）。</w:t>
      </w:r>
    </w:p>
    <w:p w14:paraId="1BD87F98" w14:textId="77777777" w:rsidR="00F37B29" w:rsidRPr="008F6BCF" w:rsidRDefault="0081621C">
      <w:pPr>
        <w:pStyle w:val="3"/>
        <w:jc w:val="left"/>
        <w:rPr>
          <w:rFonts w:ascii="宋体" w:eastAsia="宋体" w:hAnsi="宋体"/>
          <w:color w:val="000000" w:themeColor="text1"/>
          <w:sz w:val="28"/>
          <w:szCs w:val="28"/>
        </w:rPr>
      </w:pPr>
      <w:bookmarkStart w:id="153" w:name="_Toc195459485"/>
      <w:bookmarkStart w:id="154" w:name="_Toc236647032"/>
      <w:r w:rsidRPr="008F6BCF">
        <w:rPr>
          <w:rFonts w:ascii="宋体" w:eastAsia="宋体" w:hAnsi="宋体" w:hint="eastAsia"/>
          <w:color w:val="000000" w:themeColor="text1"/>
          <w:sz w:val="28"/>
          <w:szCs w:val="28"/>
        </w:rPr>
        <w:t>三、施工组织设计和工期</w:t>
      </w:r>
      <w:bookmarkEnd w:id="153"/>
      <w:bookmarkEnd w:id="154"/>
    </w:p>
    <w:p w14:paraId="5BA3B7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7.进度计划</w:t>
      </w:r>
    </w:p>
    <w:p w14:paraId="32BF7AF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7.1承包人提供施工组织设计（施工方案）和进度计划的时间：</w:t>
      </w:r>
      <w:r w:rsidRPr="008F6BCF">
        <w:rPr>
          <w:rFonts w:ascii="宋体" w:eastAsia="宋体" w:hAnsi="宋体" w:hint="eastAsia"/>
          <w:color w:val="000000" w:themeColor="text1"/>
          <w:szCs w:val="21"/>
          <w:u w:val="single"/>
        </w:rPr>
        <w:t>开工前3日内</w:t>
      </w:r>
      <w:r w:rsidRPr="008F6BCF">
        <w:rPr>
          <w:rFonts w:ascii="宋体" w:eastAsia="宋体" w:hAnsi="宋体" w:hint="eastAsia"/>
          <w:color w:val="000000" w:themeColor="text1"/>
          <w:szCs w:val="21"/>
        </w:rPr>
        <w:t>。</w:t>
      </w:r>
    </w:p>
    <w:p w14:paraId="76DDA82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7.2工程师确认的时间：</w:t>
      </w:r>
      <w:r w:rsidRPr="008F6BCF">
        <w:rPr>
          <w:rFonts w:ascii="宋体" w:eastAsia="宋体" w:hAnsi="宋体" w:hint="eastAsia"/>
          <w:color w:val="000000" w:themeColor="text1"/>
          <w:szCs w:val="21"/>
          <w:u w:val="single"/>
        </w:rPr>
        <w:t>收到施工组织设计（施工方案）和进度计划后5日内</w:t>
      </w:r>
      <w:r w:rsidRPr="008F6BCF">
        <w:rPr>
          <w:rFonts w:ascii="宋体" w:eastAsia="宋体" w:hAnsi="宋体" w:hint="eastAsia"/>
          <w:color w:val="000000" w:themeColor="text1"/>
          <w:szCs w:val="21"/>
        </w:rPr>
        <w:t>。</w:t>
      </w:r>
    </w:p>
    <w:p w14:paraId="3087D5A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8.工期延误</w:t>
      </w:r>
    </w:p>
    <w:p w14:paraId="661B3AA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8.1工期顺延的确认：</w:t>
      </w:r>
      <w:r w:rsidRPr="008F6BCF">
        <w:rPr>
          <w:rFonts w:ascii="宋体" w:eastAsia="宋体" w:hAnsi="宋体" w:hint="eastAsia"/>
          <w:color w:val="000000" w:themeColor="text1"/>
          <w:szCs w:val="21"/>
          <w:u w:val="single"/>
        </w:rPr>
        <w:t>承包人填报工期签证单申请顺延天数，经发包人确认后工期相应顺延，发包人无需承担其他任何责任，也不需做任何补偿</w:t>
      </w:r>
      <w:r w:rsidRPr="008F6BCF">
        <w:rPr>
          <w:rFonts w:ascii="宋体" w:eastAsia="宋体" w:hAnsi="宋体" w:hint="eastAsia"/>
          <w:color w:val="000000" w:themeColor="text1"/>
          <w:szCs w:val="21"/>
        </w:rPr>
        <w:t>。</w:t>
      </w:r>
    </w:p>
    <w:p w14:paraId="3DA62F9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8.1.1双方约定工期顺延的情形：</w:t>
      </w:r>
      <w:r w:rsidRPr="008F6BCF">
        <w:rPr>
          <w:rFonts w:ascii="宋体" w:eastAsia="宋体" w:hAnsi="宋体" w:hint="eastAsia"/>
          <w:color w:val="000000" w:themeColor="text1"/>
          <w:szCs w:val="21"/>
          <w:u w:val="single"/>
        </w:rPr>
        <w:t>（1）不可抗力的原因（含异常恶劣的气候条件，如连续大于3天</w:t>
      </w:r>
      <w:r w:rsidRPr="008F6BCF">
        <w:rPr>
          <w:rFonts w:ascii="宋体" w:eastAsia="宋体" w:hAnsi="宋体" w:hint="eastAsia"/>
          <w:color w:val="000000" w:themeColor="text1"/>
          <w:szCs w:val="21"/>
          <w:u w:val="single"/>
        </w:rPr>
        <w:lastRenderedPageBreak/>
        <w:t>超过40摄氏度的高温天气，8级以上（含）大风及六级以上的地震等）；（2）因发包人原因不能开工或中途停工的；（3）设计变更导致施工内容增加且对工期造成影响的。</w:t>
      </w:r>
    </w:p>
    <w:p w14:paraId="2B7BED80" w14:textId="3428A3D8"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8.2除8.1.1约定的情形外，承包人不能按合同约定的时间竣工的，承包人应承担违约责任。承包人应向发包人支付误期违约金（每天违约金数额为</w:t>
      </w:r>
      <w:r w:rsidR="004E0CDC" w:rsidRPr="008F6BCF">
        <w:rPr>
          <w:rFonts w:ascii="宋体" w:eastAsia="宋体" w:hAnsi="宋体" w:hint="eastAsia"/>
          <w:color w:val="000000" w:themeColor="text1"/>
          <w:szCs w:val="21"/>
        </w:rPr>
        <w:t>签约合同价</w:t>
      </w:r>
      <w:r w:rsidRPr="008F6BCF">
        <w:rPr>
          <w:rFonts w:ascii="宋体" w:eastAsia="宋体" w:hAnsi="宋体" w:hint="eastAsia"/>
          <w:color w:val="000000" w:themeColor="text1"/>
          <w:szCs w:val="21"/>
        </w:rPr>
        <w:t>的万分之肆），工期延误天数=实际工期-合同工期-同意顺延天数（实际工期：从规定开工日起至竣工验收合格日止；合同工期：合同协议书中合同工期总日历天数；顺延天数：发包人同意顺延的天数），违约金最多不超过</w:t>
      </w:r>
      <w:bookmarkStart w:id="155" w:name="OLE_LINK29"/>
      <w:bookmarkStart w:id="156" w:name="OLE_LINK34"/>
      <w:r w:rsidRPr="008F6BCF">
        <w:rPr>
          <w:rFonts w:ascii="宋体" w:eastAsia="宋体" w:hAnsi="宋体" w:hint="eastAsia"/>
          <w:color w:val="000000" w:themeColor="text1"/>
          <w:szCs w:val="21"/>
        </w:rPr>
        <w:t>签约</w:t>
      </w:r>
      <w:bookmarkEnd w:id="155"/>
      <w:bookmarkEnd w:id="156"/>
      <w:r w:rsidRPr="008F6BCF">
        <w:rPr>
          <w:rFonts w:ascii="宋体" w:eastAsia="宋体" w:hAnsi="宋体" w:hint="eastAsia"/>
          <w:color w:val="000000" w:themeColor="text1"/>
          <w:szCs w:val="21"/>
        </w:rPr>
        <w:t>合同价的10%。发包人从应向承包人支付的任何款项中扣除此项违约金或承包人直接缴纳违约金，此项违约金的支付并不能免除承包人完成工程的义务和按照合同约定应当履行的其他义务。</w:t>
      </w:r>
    </w:p>
    <w:p w14:paraId="21FFF01C" w14:textId="53C57631"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承包人除了支付上述约定的违约金外，如因承包人的原因造成项目不能按合同约定的时间竣工的，累计延误超工期15天或施工组织计划中关键节点延误，发包人有权清退承包人，并委托第三方接续施工，委托差价由承包人承担，同时承包人应向发包人支付</w:t>
      </w:r>
      <w:r w:rsidR="004E0CDC" w:rsidRPr="008F6BCF">
        <w:rPr>
          <w:rFonts w:ascii="宋体" w:eastAsia="宋体" w:hAnsi="宋体" w:hint="eastAsia"/>
          <w:color w:val="000000" w:themeColor="text1"/>
          <w:szCs w:val="21"/>
        </w:rPr>
        <w:t>签约合同价</w:t>
      </w:r>
      <w:r w:rsidRPr="008F6BCF">
        <w:rPr>
          <w:rFonts w:ascii="宋体" w:eastAsia="宋体" w:hAnsi="宋体" w:hint="eastAsia"/>
          <w:color w:val="000000" w:themeColor="text1"/>
          <w:szCs w:val="21"/>
        </w:rPr>
        <w:t>5%的违约金。</w:t>
      </w:r>
    </w:p>
    <w:p w14:paraId="72AB14D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8.3因工程量变化和设计变更的工期予以顺延，即工期相应变化，工程质量要求不变。</w:t>
      </w:r>
    </w:p>
    <w:p w14:paraId="284AB46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8.4承包人必须按照合同约定的工期或发包人同意顺延的工期竣工。</w:t>
      </w:r>
    </w:p>
    <w:p w14:paraId="54F78D7D" w14:textId="77777777" w:rsidR="00F37B29" w:rsidRPr="008F6BCF" w:rsidRDefault="0081621C">
      <w:pPr>
        <w:pStyle w:val="3"/>
        <w:jc w:val="left"/>
        <w:rPr>
          <w:rFonts w:ascii="宋体" w:eastAsia="宋体" w:hAnsi="宋体"/>
          <w:color w:val="000000" w:themeColor="text1"/>
          <w:sz w:val="28"/>
          <w:szCs w:val="28"/>
        </w:rPr>
      </w:pPr>
      <w:bookmarkStart w:id="157" w:name="_Toc195459486"/>
      <w:bookmarkStart w:id="158" w:name="_Toc236647033"/>
      <w:r w:rsidRPr="008F6BCF">
        <w:rPr>
          <w:rFonts w:ascii="宋体" w:eastAsia="宋体" w:hAnsi="宋体" w:hint="eastAsia"/>
          <w:color w:val="000000" w:themeColor="text1"/>
          <w:sz w:val="28"/>
          <w:szCs w:val="28"/>
        </w:rPr>
        <w:t>四、质量与验收</w:t>
      </w:r>
      <w:bookmarkEnd w:id="157"/>
      <w:bookmarkEnd w:id="158"/>
    </w:p>
    <w:p w14:paraId="37FBC57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9.工程质量</w:t>
      </w:r>
    </w:p>
    <w:p w14:paraId="50D3EE0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9.1发包人对工程质量的要求：</w:t>
      </w:r>
      <w:r w:rsidRPr="008F6BCF">
        <w:rPr>
          <w:rFonts w:ascii="宋体" w:eastAsia="宋体" w:hAnsi="宋体" w:hint="eastAsia"/>
          <w:color w:val="000000" w:themeColor="text1"/>
          <w:szCs w:val="21"/>
          <w:u w:val="single"/>
        </w:rPr>
        <w:t>符合国家、行业、工程所在地的标准和规范，并必须达到合格要求</w:t>
      </w:r>
      <w:r w:rsidRPr="008F6BCF">
        <w:rPr>
          <w:rFonts w:ascii="宋体" w:eastAsia="宋体" w:hAnsi="宋体" w:hint="eastAsia"/>
          <w:color w:val="000000" w:themeColor="text1"/>
          <w:szCs w:val="21"/>
        </w:rPr>
        <w:t>。</w:t>
      </w:r>
    </w:p>
    <w:p w14:paraId="6D6057E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9.2双方对工程质量有争议时，委托第三方检测机构检测，检测后如无质量问题，检测费用由发包人负责，如检测结果有质量问题，则检测费用由承包人负责。</w:t>
      </w:r>
    </w:p>
    <w:p w14:paraId="24199B2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10.隐蔽工程和中间验收</w:t>
      </w:r>
    </w:p>
    <w:p w14:paraId="056102D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10.1双方约定中间验收部位：</w:t>
      </w:r>
      <w:r w:rsidRPr="008F6BCF">
        <w:rPr>
          <w:rFonts w:ascii="宋体" w:eastAsia="宋体" w:hAnsi="宋体" w:hint="eastAsia"/>
          <w:color w:val="000000" w:themeColor="text1"/>
          <w:szCs w:val="21"/>
          <w:u w:val="single"/>
        </w:rPr>
        <w:t>工程隐蔽或中间验收前3个工作日内，承包人以书面形式通知监理单位和发包人参加验收，说明验收的内容、时间、地点，并在验收前准备好相关验收资料。验收合格，承包人可进行隐蔽和继续施工，验收不合格，承包人整改后按上述顺序重新验收</w:t>
      </w:r>
      <w:r w:rsidRPr="008F6BCF">
        <w:rPr>
          <w:rFonts w:ascii="宋体" w:eastAsia="宋体" w:hAnsi="宋体" w:hint="eastAsia"/>
          <w:color w:val="000000" w:themeColor="text1"/>
          <w:szCs w:val="21"/>
        </w:rPr>
        <w:t>。</w:t>
      </w:r>
    </w:p>
    <w:p w14:paraId="18C56987"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11.安全文明施工</w:t>
      </w:r>
    </w:p>
    <w:p w14:paraId="686E2067"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11.1.1项目安全生产的达标目标及相应事项的约定：承包人对项目的施工应达到《建筑施工安全检查标准》（JGJ59-2011）要求，同时承包人应严格遵守《建设工程安全生产管理条例》和建设部《建筑工程安全防护、文明施工措施费及使用管理规定》、《广西壮族自治区建筑工程安全防护、文明施工措施费及使用管理细则》以及《南宁市建设工程施工现场管理若干规定》、南宁市建设工程施工现场安全文明施工实施细则的有关规定，严格组织实施，并随时接受行业安全检查人员依法实施的监督检查，</w:t>
      </w:r>
      <w:r w:rsidRPr="008F6BCF">
        <w:rPr>
          <w:rFonts w:ascii="宋体" w:eastAsia="宋体" w:hAnsi="宋体" w:hint="eastAsia"/>
          <w:color w:val="000000" w:themeColor="text1"/>
          <w:szCs w:val="21"/>
        </w:rPr>
        <w:lastRenderedPageBreak/>
        <w:t>采取必要的安全防护措施，消除事故隐患，确保无安全生产事故发生，承包人承担因承包人责任而引发的任何事故。</w:t>
      </w:r>
    </w:p>
    <w:p w14:paraId="63DE10BE"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关于安全文明施工奖项的约定：无。</w:t>
      </w:r>
    </w:p>
    <w:p w14:paraId="5935367E"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11.1.4关于治安保卫的特别约定：承包人应承担施工安全保卫工作及非夜间施工照明的责任，承包人应采取一切合理的预防措施，防止人员伤亡、财产损失事故，费用由承包人承担。承包人生活设施及施工场地应自费配备消防设备，防止火灾发生。同时承包人应按照《广西大学消防安全管理规定》（西大保〔2021〕3号）做好安全管理工作。承包人承担因承包人责任而引发的任何事故。</w:t>
      </w:r>
    </w:p>
    <w:p w14:paraId="5095B377" w14:textId="6106011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关于编制施工场地治安管理计划的约定：必须严格按照《中华人民共和国治安管理处罚法》及《广西壮族自治区社会治安综合治理条例》要求编制治安管理计划，开工前提供经发包人同意的施工场地治安管理计划。</w:t>
      </w:r>
    </w:p>
    <w:p w14:paraId="75B73212" w14:textId="595410D6" w:rsidR="00F37B29" w:rsidRPr="008F6BCF" w:rsidRDefault="0081621C">
      <w:pPr>
        <w:pStyle w:val="3"/>
        <w:jc w:val="left"/>
        <w:rPr>
          <w:rFonts w:ascii="宋体" w:eastAsia="宋体" w:hAnsi="宋体"/>
          <w:color w:val="000000" w:themeColor="text1"/>
          <w:sz w:val="28"/>
          <w:szCs w:val="28"/>
        </w:rPr>
      </w:pPr>
      <w:bookmarkStart w:id="159" w:name="_Toc195459487"/>
      <w:bookmarkStart w:id="160" w:name="_Toc236647034"/>
      <w:r w:rsidRPr="008F6BCF">
        <w:rPr>
          <w:rFonts w:ascii="宋体" w:eastAsia="宋体" w:hAnsi="宋体" w:hint="eastAsia"/>
          <w:color w:val="000000" w:themeColor="text1"/>
          <w:sz w:val="28"/>
          <w:szCs w:val="28"/>
        </w:rPr>
        <w:t>五、</w:t>
      </w:r>
      <w:r w:rsidR="004E0CDC" w:rsidRPr="008F6BCF">
        <w:rPr>
          <w:rFonts w:ascii="宋体" w:eastAsia="宋体" w:hAnsi="宋体" w:hint="eastAsia"/>
          <w:color w:val="000000" w:themeColor="text1"/>
          <w:sz w:val="28"/>
          <w:szCs w:val="28"/>
        </w:rPr>
        <w:t>签约合同价</w:t>
      </w:r>
      <w:r w:rsidRPr="008F6BCF">
        <w:rPr>
          <w:rFonts w:ascii="宋体" w:eastAsia="宋体" w:hAnsi="宋体" w:hint="eastAsia"/>
          <w:color w:val="000000" w:themeColor="text1"/>
          <w:sz w:val="28"/>
          <w:szCs w:val="28"/>
        </w:rPr>
        <w:t>与支付</w:t>
      </w:r>
      <w:bookmarkEnd w:id="159"/>
      <w:bookmarkEnd w:id="160"/>
    </w:p>
    <w:p w14:paraId="1008C451" w14:textId="17870E5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w:t>
      </w:r>
      <w:r w:rsidR="004E0CDC" w:rsidRPr="008F6BCF">
        <w:rPr>
          <w:rFonts w:ascii="宋体" w:eastAsia="宋体" w:hAnsi="宋体" w:hint="eastAsia"/>
          <w:color w:val="000000" w:themeColor="text1"/>
          <w:szCs w:val="21"/>
        </w:rPr>
        <w:t>签约合同价</w:t>
      </w:r>
      <w:r w:rsidRPr="008F6BCF">
        <w:rPr>
          <w:rFonts w:ascii="宋体" w:eastAsia="宋体" w:hAnsi="宋体" w:hint="eastAsia"/>
          <w:color w:val="000000" w:themeColor="text1"/>
          <w:szCs w:val="21"/>
        </w:rPr>
        <w:t>及调整</w:t>
      </w:r>
    </w:p>
    <w:p w14:paraId="3B6020E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11.1签约合同价（暂定）：人民币（大写）：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71DC2B9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其中：</w:t>
      </w:r>
    </w:p>
    <w:p w14:paraId="2680431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（1）安全文明施工费：人民币（大写）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219B05C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（2）材料和工程设备暂估价金额：人民币（大写）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533A5CA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（3）专业工程暂估价金额：人民币（大写）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0100F14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（4）暂列金额：人民币（大写）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1C33C66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11.1.1招标控制价：人民币（大写）：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094FCA1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其中：</w:t>
      </w:r>
    </w:p>
    <w:p w14:paraId="5509BEA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（1）安全文明施工费：人民币（大写）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71E49F8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（2）材料和工程设备暂估价金额：人民币（大写）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6AC96B9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（3）专业工程暂估价金额：人民币（大写）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4C306C0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（4）暂列金额：人民币（大写）</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w:t>
      </w:r>
    </w:p>
    <w:p w14:paraId="78ACEDA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（5）合同下浮系数：</w:t>
      </w:r>
      <w:r w:rsidRPr="008F6BCF">
        <w:rPr>
          <w:rFonts w:ascii="宋体" w:eastAsia="宋体" w:hAnsi="宋体"/>
          <w:color w:val="000000" w:themeColor="text1"/>
          <w:szCs w:val="21"/>
        </w:rPr>
        <w:t>________</w:t>
      </w:r>
    </w:p>
    <w:p w14:paraId="1D2536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11.2合同价格形式：</w:t>
      </w:r>
      <w:r w:rsidRPr="008F6BCF">
        <w:rPr>
          <w:rFonts w:ascii="宋体" w:eastAsia="宋体" w:hAnsi="宋体" w:hint="eastAsia"/>
          <w:color w:val="000000" w:themeColor="text1"/>
          <w:szCs w:val="21"/>
          <w:u w:val="single"/>
        </w:rPr>
        <w:t>固定综合单价合同</w:t>
      </w:r>
      <w:r w:rsidRPr="008F6BCF">
        <w:rPr>
          <w:rFonts w:ascii="宋体" w:eastAsia="宋体" w:hAnsi="宋体" w:hint="eastAsia"/>
          <w:color w:val="000000" w:themeColor="text1"/>
          <w:szCs w:val="21"/>
        </w:rPr>
        <w:t>。</w:t>
      </w:r>
    </w:p>
    <w:p w14:paraId="531C920E" w14:textId="281402B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11.2.1合同计价原则（含工程变更）：工程量按实际完成量，固定综合单价按以下顺序计取：</w:t>
      </w:r>
      <w:r w:rsidRPr="008F6BCF">
        <w:rPr>
          <w:rFonts w:ascii="宋体" w:eastAsia="宋体" w:hAnsi="宋体" w:hint="eastAsia"/>
          <w:color w:val="000000" w:themeColor="text1"/>
          <w:szCs w:val="21"/>
          <w:u w:val="single"/>
        </w:rPr>
        <w:t>（1）招标控制价（最高限价）公布的单价乘以（1-下浮系数）；（2）《广西大学零星工程包干单价目录》</w:t>
      </w:r>
      <w:r w:rsidRPr="008F6BCF">
        <w:rPr>
          <w:rFonts w:ascii="宋体" w:eastAsia="宋体" w:hAnsi="宋体" w:hint="eastAsia"/>
          <w:color w:val="000000" w:themeColor="text1"/>
          <w:szCs w:val="21"/>
          <w:u w:val="single"/>
        </w:rPr>
        <w:lastRenderedPageBreak/>
        <w:t>（</w:t>
      </w:r>
      <w:r w:rsidR="00A9331B" w:rsidRPr="008F6BCF">
        <w:rPr>
          <w:rFonts w:ascii="宋体" w:eastAsia="宋体" w:hAnsi="宋体" w:hint="eastAsia"/>
          <w:color w:val="000000" w:themeColor="text1"/>
          <w:szCs w:val="21"/>
          <w:u w:val="single"/>
        </w:rPr>
        <w:t>202</w:t>
      </w:r>
      <w:r w:rsidR="00A9331B" w:rsidRPr="008F6BCF">
        <w:rPr>
          <w:rFonts w:ascii="宋体" w:eastAsia="宋体" w:hAnsi="宋体"/>
          <w:color w:val="000000" w:themeColor="text1"/>
          <w:szCs w:val="21"/>
          <w:u w:val="single"/>
        </w:rPr>
        <w:t>6</w:t>
      </w:r>
      <w:r w:rsidRPr="008F6BCF">
        <w:rPr>
          <w:rFonts w:ascii="宋体" w:eastAsia="宋体" w:hAnsi="宋体" w:hint="eastAsia"/>
          <w:color w:val="000000" w:themeColor="text1"/>
          <w:szCs w:val="21"/>
          <w:u w:val="single"/>
        </w:rPr>
        <w:t>年</w:t>
      </w:r>
      <w:r w:rsidR="00A9331B" w:rsidRPr="008F6BCF">
        <w:rPr>
          <w:rFonts w:ascii="宋体" w:eastAsia="宋体" w:hAnsi="宋体" w:hint="eastAsia"/>
          <w:color w:val="000000" w:themeColor="text1"/>
          <w:szCs w:val="21"/>
          <w:u w:val="single"/>
        </w:rPr>
        <w:t>第</w:t>
      </w:r>
      <w:r w:rsidR="00A9331B" w:rsidRPr="008F6BCF">
        <w:rPr>
          <w:rFonts w:ascii="宋体" w:eastAsia="宋体" w:hAnsi="宋体"/>
          <w:color w:val="000000" w:themeColor="text1"/>
          <w:szCs w:val="21"/>
          <w:u w:val="single"/>
        </w:rPr>
        <w:t>2</w:t>
      </w:r>
      <w:r w:rsidRPr="008F6BCF">
        <w:rPr>
          <w:rFonts w:ascii="宋体" w:eastAsia="宋体" w:hAnsi="宋体" w:hint="eastAsia"/>
          <w:color w:val="000000" w:themeColor="text1"/>
          <w:szCs w:val="21"/>
          <w:u w:val="single"/>
        </w:rPr>
        <w:t>期）有相同或类似子目的按该子目计价，并乘以（1-下浮系数）；（3）《广西大学零星工程包干单价目录》（</w:t>
      </w:r>
      <w:r w:rsidR="00A9331B" w:rsidRPr="008F6BCF">
        <w:rPr>
          <w:rFonts w:ascii="宋体" w:eastAsia="宋体" w:hAnsi="宋体" w:hint="eastAsia"/>
          <w:color w:val="000000" w:themeColor="text1"/>
          <w:szCs w:val="21"/>
          <w:u w:val="single"/>
        </w:rPr>
        <w:t>202</w:t>
      </w:r>
      <w:r w:rsidR="00A9331B" w:rsidRPr="008F6BCF">
        <w:rPr>
          <w:rFonts w:ascii="宋体" w:eastAsia="宋体" w:hAnsi="宋体"/>
          <w:color w:val="000000" w:themeColor="text1"/>
          <w:szCs w:val="21"/>
          <w:u w:val="single"/>
        </w:rPr>
        <w:t>6</w:t>
      </w:r>
      <w:r w:rsidR="00A9331B" w:rsidRPr="008F6BCF">
        <w:rPr>
          <w:rFonts w:ascii="宋体" w:eastAsia="宋体" w:hAnsi="宋体" w:hint="eastAsia"/>
          <w:color w:val="000000" w:themeColor="text1"/>
          <w:szCs w:val="21"/>
          <w:u w:val="single"/>
        </w:rPr>
        <w:t>年第</w:t>
      </w:r>
      <w:r w:rsidR="00A9331B" w:rsidRPr="008F6BCF">
        <w:rPr>
          <w:rFonts w:ascii="宋体" w:eastAsia="宋体" w:hAnsi="宋体"/>
          <w:color w:val="000000" w:themeColor="text1"/>
          <w:szCs w:val="21"/>
          <w:u w:val="single"/>
        </w:rPr>
        <w:t>2</w:t>
      </w:r>
      <w:r w:rsidR="00A9331B" w:rsidRPr="008F6BCF">
        <w:rPr>
          <w:rFonts w:ascii="宋体" w:eastAsia="宋体" w:hAnsi="宋体" w:hint="eastAsia"/>
          <w:color w:val="000000" w:themeColor="text1"/>
          <w:szCs w:val="21"/>
          <w:u w:val="single"/>
        </w:rPr>
        <w:t>期</w:t>
      </w:r>
      <w:r w:rsidRPr="008F6BCF">
        <w:rPr>
          <w:rFonts w:ascii="宋体" w:eastAsia="宋体" w:hAnsi="宋体" w:hint="eastAsia"/>
          <w:color w:val="000000" w:themeColor="text1"/>
          <w:szCs w:val="21"/>
          <w:u w:val="single"/>
        </w:rPr>
        <w:t>）没有相同或类似子目，但有现行定额可套的，按定额计算后乘以（1-下浮系数），材料价格按施工期间的《南宁建设</w:t>
      </w:r>
      <w:bookmarkStart w:id="161" w:name="OLE_LINK2"/>
      <w:bookmarkStart w:id="162" w:name="OLE_LINK5"/>
      <w:r w:rsidRPr="008F6BCF">
        <w:rPr>
          <w:rFonts w:ascii="宋体" w:eastAsia="宋体" w:hAnsi="宋体" w:hint="eastAsia"/>
          <w:color w:val="000000" w:themeColor="text1"/>
          <w:szCs w:val="21"/>
          <w:u w:val="single"/>
        </w:rPr>
        <w:t>工程造价信息</w:t>
      </w:r>
      <w:bookmarkEnd w:id="161"/>
      <w:bookmarkEnd w:id="162"/>
      <w:r w:rsidRPr="008F6BCF">
        <w:rPr>
          <w:rFonts w:ascii="宋体" w:eastAsia="宋体" w:hAnsi="宋体" w:hint="eastAsia"/>
          <w:color w:val="000000" w:themeColor="text1"/>
          <w:szCs w:val="21"/>
          <w:u w:val="single"/>
        </w:rPr>
        <w:t>》（</w:t>
      </w:r>
      <w:r w:rsidR="00A9331B" w:rsidRPr="008F6BCF">
        <w:rPr>
          <w:rFonts w:ascii="宋体" w:eastAsia="宋体" w:hAnsi="宋体" w:hint="eastAsia"/>
          <w:color w:val="000000" w:themeColor="text1"/>
          <w:szCs w:val="21"/>
          <w:u w:val="single"/>
        </w:rPr>
        <w:t>202</w:t>
      </w:r>
      <w:r w:rsidR="00A9331B" w:rsidRPr="008F6BCF">
        <w:rPr>
          <w:rFonts w:ascii="宋体" w:eastAsia="宋体" w:hAnsi="宋体"/>
          <w:color w:val="000000" w:themeColor="text1"/>
          <w:szCs w:val="21"/>
          <w:u w:val="single"/>
        </w:rPr>
        <w:t>6</w:t>
      </w:r>
      <w:r w:rsidR="00A9331B" w:rsidRPr="008F6BCF">
        <w:rPr>
          <w:rFonts w:ascii="宋体" w:eastAsia="宋体" w:hAnsi="宋体" w:hint="eastAsia"/>
          <w:color w:val="000000" w:themeColor="text1"/>
          <w:szCs w:val="21"/>
          <w:u w:val="single"/>
        </w:rPr>
        <w:t>年</w:t>
      </w:r>
      <w:r w:rsidR="00A9331B" w:rsidRPr="008F6BCF">
        <w:rPr>
          <w:rFonts w:ascii="宋体" w:eastAsia="宋体" w:hAnsi="宋体"/>
          <w:color w:val="000000" w:themeColor="text1"/>
          <w:szCs w:val="21"/>
          <w:u w:val="single"/>
        </w:rPr>
        <w:t>3</w:t>
      </w:r>
      <w:r w:rsidR="00715ADF" w:rsidRPr="008F6BCF">
        <w:rPr>
          <w:rFonts w:ascii="宋体" w:eastAsia="宋体" w:hAnsi="宋体" w:hint="eastAsia"/>
          <w:color w:val="000000" w:themeColor="text1"/>
          <w:szCs w:val="21"/>
          <w:u w:val="single"/>
        </w:rPr>
        <w:t>月</w:t>
      </w:r>
      <w:r w:rsidR="00A9331B" w:rsidRPr="008F6BCF">
        <w:rPr>
          <w:rFonts w:ascii="宋体" w:eastAsia="宋体" w:hAnsi="宋体" w:hint="eastAsia"/>
          <w:color w:val="000000" w:themeColor="text1"/>
          <w:szCs w:val="21"/>
          <w:u w:val="single"/>
        </w:rPr>
        <w:t>上</w:t>
      </w:r>
      <w:r w:rsidR="00715ADF" w:rsidRPr="008F6BCF">
        <w:rPr>
          <w:rFonts w:ascii="宋体" w:eastAsia="宋体" w:hAnsi="宋体" w:hint="eastAsia"/>
          <w:color w:val="000000" w:themeColor="text1"/>
          <w:szCs w:val="21"/>
          <w:u w:val="single"/>
        </w:rPr>
        <w:t>半期</w:t>
      </w:r>
      <w:r w:rsidRPr="008F6BCF">
        <w:rPr>
          <w:rFonts w:ascii="宋体" w:eastAsia="宋体" w:hAnsi="宋体" w:hint="eastAsia"/>
          <w:color w:val="000000" w:themeColor="text1"/>
          <w:szCs w:val="21"/>
          <w:u w:val="single"/>
        </w:rPr>
        <w:t>）相应价格信息的算术平均值计取；（4）以上规则都不适用的，除发包人明确由甲供材的以外，其他的按市场价格计取，由承包人提供相应供应商的合同、供货单、发票、联系电话及地址、产品规格型号、合格证等支撑材料，经发包人查证后结算。若承包人无法提供的则按发包人核实的价格为准，若承包人提供的支撑材料弄虚作假或提供的报价超过经核查价格的15%的，发包人按超过部分的三倍扣罚承包人违约金；（5）《广西大学零星工程包干单价目录》（</w:t>
      </w:r>
      <w:r w:rsidR="00A9331B" w:rsidRPr="008F6BCF">
        <w:rPr>
          <w:rFonts w:ascii="宋体" w:eastAsia="宋体" w:hAnsi="宋体" w:hint="eastAsia"/>
          <w:color w:val="000000" w:themeColor="text1"/>
          <w:szCs w:val="21"/>
          <w:u w:val="single"/>
        </w:rPr>
        <w:t>202</w:t>
      </w:r>
      <w:r w:rsidR="00A9331B" w:rsidRPr="008F6BCF">
        <w:rPr>
          <w:rFonts w:ascii="宋体" w:eastAsia="宋体" w:hAnsi="宋体"/>
          <w:color w:val="000000" w:themeColor="text1"/>
          <w:szCs w:val="21"/>
          <w:u w:val="single"/>
        </w:rPr>
        <w:t>6</w:t>
      </w:r>
      <w:r w:rsidR="00A9331B" w:rsidRPr="008F6BCF">
        <w:rPr>
          <w:rFonts w:ascii="宋体" w:eastAsia="宋体" w:hAnsi="宋体" w:hint="eastAsia"/>
          <w:color w:val="000000" w:themeColor="text1"/>
          <w:szCs w:val="21"/>
          <w:u w:val="single"/>
        </w:rPr>
        <w:t>年第</w:t>
      </w:r>
      <w:r w:rsidR="00A9331B" w:rsidRPr="008F6BCF">
        <w:rPr>
          <w:rFonts w:ascii="宋体" w:eastAsia="宋体" w:hAnsi="宋体"/>
          <w:color w:val="000000" w:themeColor="text1"/>
          <w:szCs w:val="21"/>
          <w:u w:val="single"/>
        </w:rPr>
        <w:t>2</w:t>
      </w:r>
      <w:r w:rsidR="00A9331B" w:rsidRPr="008F6BCF">
        <w:rPr>
          <w:rFonts w:ascii="宋体" w:eastAsia="宋体" w:hAnsi="宋体" w:hint="eastAsia"/>
          <w:color w:val="000000" w:themeColor="text1"/>
          <w:szCs w:val="21"/>
          <w:u w:val="single"/>
        </w:rPr>
        <w:t>期</w:t>
      </w:r>
      <w:r w:rsidRPr="008F6BCF">
        <w:rPr>
          <w:rFonts w:ascii="宋体" w:eastAsia="宋体" w:hAnsi="宋体" w:hint="eastAsia"/>
          <w:color w:val="000000" w:themeColor="text1"/>
          <w:szCs w:val="21"/>
          <w:u w:val="single"/>
        </w:rPr>
        <w:t>）中单价为固定综合单价，已包含所有相关费用。（6）原钢棚、铁门、栏杆、不锈钢水槽等（如有）拆除按以料抵工计取，不另计拆除费用。</w:t>
      </w:r>
    </w:p>
    <w:p w14:paraId="37A1B2F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安全生产责任保险费按《自治区住房城乡建设厅关于印发广西壮族自治区房屋建筑和市政基础设施工程安全生产责任保险计价规定的通知》（桂建发〔2023〕6号）计算，工程结算时，由发承包双方根据工程实际情况确认的安全生产责任保险费进行结算。</w:t>
      </w:r>
    </w:p>
    <w:p w14:paraId="515AA88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11.2.3允许调价的情形：</w:t>
      </w:r>
    </w:p>
    <w:p w14:paraId="4FDB88F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不允许调价。本合同材料价格、人工费不因市场价格波动和政策变化而调整。</w:t>
      </w:r>
    </w:p>
    <w:p w14:paraId="367139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12.工程量确认：</w:t>
      </w:r>
    </w:p>
    <w:p w14:paraId="30B3A2B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12.1承包人向工程师提交已完工程量报告的时间：</w:t>
      </w:r>
      <w:r w:rsidRPr="008F6BCF">
        <w:rPr>
          <w:rFonts w:ascii="宋体" w:eastAsia="宋体" w:hAnsi="宋体" w:hint="eastAsia"/>
          <w:color w:val="000000" w:themeColor="text1"/>
          <w:szCs w:val="21"/>
          <w:u w:val="single"/>
        </w:rPr>
        <w:t>每月25日前</w:t>
      </w:r>
      <w:r w:rsidRPr="008F6BCF">
        <w:rPr>
          <w:rFonts w:ascii="宋体" w:eastAsia="宋体" w:hAnsi="宋体" w:hint="eastAsia"/>
          <w:color w:val="000000" w:themeColor="text1"/>
          <w:szCs w:val="21"/>
        </w:rPr>
        <w:t>。</w:t>
      </w:r>
    </w:p>
    <w:p w14:paraId="767559A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12.1.1工程量清单所列的工程量，不能作为承包人按合同履行其责任依据，实际施工中发生的工程量增加或减少并不影响承包人履行合同的责任，工程结算以完成的实际工程量为准。</w:t>
      </w:r>
    </w:p>
    <w:p w14:paraId="0EFE724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12.2除另有规定外，工程师应按照合同通过计量来核实确定已完成的工程量和价值，承包人应得到该价值扣除保留金后的价款。当工程师要对已完工的工程量进行计量时，应适时地通知承包人参加。</w:t>
      </w:r>
    </w:p>
    <w:p w14:paraId="5273EB2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12.3计量方法</w:t>
      </w:r>
    </w:p>
    <w:p w14:paraId="4412438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工程的计量均以国家标准《建设工程工程量计算规范》（GB50854-50862－2013）和《建设工程工程量计算规范（GB50854-50862－2013）广西壮族自治区实施细则》计算的净值为准，如有不明之处，应以造价管理部门或发包人指定的计量方法为准。</w:t>
      </w:r>
    </w:p>
    <w:p w14:paraId="0BB5DA5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12.4计量单位</w:t>
      </w:r>
    </w:p>
    <w:p w14:paraId="5A85902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除了合同另有规定外，所有计量单位均应符合本工程的工程量清单。</w:t>
      </w:r>
    </w:p>
    <w:p w14:paraId="50F7CE2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13.工程款（预付款、进度款）支付</w:t>
      </w:r>
    </w:p>
    <w:p w14:paraId="4DACB1E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13.1预付款</w:t>
      </w:r>
    </w:p>
    <w:p w14:paraId="75315E1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13.1.1预付款按以下第</w:t>
      </w:r>
      <w:r w:rsidRPr="008F6BCF">
        <w:rPr>
          <w:rFonts w:ascii="宋体" w:eastAsia="宋体" w:hAnsi="宋体" w:hint="eastAsia"/>
          <w:color w:val="000000" w:themeColor="text1"/>
          <w:szCs w:val="21"/>
          <w:u w:val="single"/>
        </w:rPr>
        <w:t>（1）</w:t>
      </w:r>
      <w:r w:rsidRPr="008F6BCF">
        <w:rPr>
          <w:rFonts w:ascii="宋体" w:eastAsia="宋体" w:hAnsi="宋体" w:hint="eastAsia"/>
          <w:color w:val="000000" w:themeColor="text1"/>
          <w:szCs w:val="21"/>
        </w:rPr>
        <w:t>种方式支付。</w:t>
      </w:r>
    </w:p>
    <w:p w14:paraId="01F4095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（1）无预付款</w:t>
      </w:r>
    </w:p>
    <w:p w14:paraId="0A1694FD" w14:textId="43ABFF71"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（2）按</w:t>
      </w:r>
      <w:r w:rsidR="004E0CDC" w:rsidRPr="008F6BCF">
        <w:rPr>
          <w:rFonts w:ascii="宋体" w:eastAsia="宋体" w:hAnsi="宋体" w:hint="eastAsia"/>
          <w:color w:val="000000" w:themeColor="text1"/>
          <w:szCs w:val="21"/>
        </w:rPr>
        <w:t>签约合同价</w:t>
      </w:r>
      <w:r w:rsidRPr="008F6BCF">
        <w:rPr>
          <w:rFonts w:ascii="宋体" w:eastAsia="宋体" w:hAnsi="宋体" w:hint="eastAsia"/>
          <w:color w:val="000000" w:themeColor="text1"/>
          <w:szCs w:val="21"/>
        </w:rPr>
        <w:t>（扣除发包人材料价款、暂估专业工程、暂列金额）的</w:t>
      </w:r>
      <w:r w:rsidRPr="008F6BCF">
        <w:rPr>
          <w:rFonts w:ascii="宋体" w:eastAsia="宋体" w:hAnsi="宋体" w:hint="eastAsia"/>
          <w:color w:val="000000" w:themeColor="text1"/>
          <w:szCs w:val="21"/>
          <w:u w:val="single"/>
        </w:rPr>
        <w:t>/</w:t>
      </w:r>
      <w:r w:rsidRPr="008F6BCF">
        <w:rPr>
          <w:rFonts w:ascii="宋体" w:eastAsia="宋体" w:hAnsi="宋体" w:hint="eastAsia"/>
          <w:color w:val="000000" w:themeColor="text1"/>
          <w:szCs w:val="21"/>
        </w:rPr>
        <w:t>％</w:t>
      </w:r>
    </w:p>
    <w:p w14:paraId="1F5E6D9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13.1.2预付款支付时间：</w:t>
      </w:r>
      <w:r w:rsidRPr="008F6BCF">
        <w:rPr>
          <w:rFonts w:ascii="宋体" w:eastAsia="宋体" w:hAnsi="宋体" w:hint="eastAsia"/>
          <w:color w:val="000000" w:themeColor="text1"/>
          <w:szCs w:val="21"/>
          <w:u w:val="single"/>
        </w:rPr>
        <w:t>/</w:t>
      </w:r>
    </w:p>
    <w:p w14:paraId="049F868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13.1.3预付款的扣回：</w:t>
      </w:r>
      <w:r w:rsidRPr="008F6BCF">
        <w:rPr>
          <w:rFonts w:ascii="宋体" w:eastAsia="宋体" w:hAnsi="宋体" w:hint="eastAsia"/>
          <w:color w:val="000000" w:themeColor="text1"/>
          <w:szCs w:val="21"/>
          <w:u w:val="single"/>
        </w:rPr>
        <w:t>/</w:t>
      </w:r>
    </w:p>
    <w:p w14:paraId="76F9A31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13.2进度款</w:t>
      </w:r>
    </w:p>
    <w:p w14:paraId="61F316C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13.2.1进度款按以下第</w:t>
      </w:r>
      <w:r w:rsidRPr="008F6BCF">
        <w:rPr>
          <w:rFonts w:ascii="宋体" w:eastAsia="宋体" w:hAnsi="宋体" w:hint="eastAsia"/>
          <w:color w:val="000000" w:themeColor="text1"/>
          <w:szCs w:val="21"/>
          <w:u w:val="single"/>
        </w:rPr>
        <w:t>（2）</w:t>
      </w:r>
      <w:r w:rsidRPr="008F6BCF">
        <w:rPr>
          <w:rFonts w:ascii="宋体" w:eastAsia="宋体" w:hAnsi="宋体" w:hint="eastAsia"/>
          <w:color w:val="000000" w:themeColor="text1"/>
          <w:szCs w:val="21"/>
        </w:rPr>
        <w:t>种方式支付。</w:t>
      </w:r>
    </w:p>
    <w:p w14:paraId="77404C82" w14:textId="77777777"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（1）工程施工阶段无进度款（含变更部分），待工程竣工验收合格后</w:t>
      </w:r>
      <w:r w:rsidRPr="008F6BCF">
        <w:rPr>
          <w:rFonts w:ascii="宋体" w:hAnsi="宋体"/>
          <w:color w:val="000000" w:themeColor="text1"/>
          <w:szCs w:val="21"/>
        </w:rPr>
        <w:t>3</w:t>
      </w:r>
      <w:r w:rsidRPr="008F6BCF">
        <w:rPr>
          <w:rFonts w:ascii="宋体" w:hAnsi="宋体" w:hint="eastAsia"/>
          <w:color w:val="000000" w:themeColor="text1"/>
          <w:szCs w:val="21"/>
        </w:rPr>
        <w:t>个月内，承包人递交结算书及全部结算资料，经发包人检查完整合格，双方在《工程项目竣工结算送审资料表》签字确认后，发包人按照递交的结算价与签约合同价（扣除发包人材料价款、暂估专业工程、暂列金额）二者的低价，拨付工程进度款至70％。工程完工验收达到质量要求，结算经发包人审定，并提交完整合格的竣工资料给发包人，承包人先将工程价款结算总额的3%工程质量保证金缴纳至发包人的指定账户，发包人再将工程款支付至结算总价的100%（含已支付的工程进度款）。</w:t>
      </w:r>
    </w:p>
    <w:p w14:paraId="210E05CA" w14:textId="40D92629" w:rsidR="00F37B29" w:rsidRPr="008F6BCF" w:rsidRDefault="0081621C">
      <w:pPr>
        <w:spacing w:line="360" w:lineRule="auto"/>
        <w:ind w:firstLineChars="200" w:firstLine="420"/>
        <w:rPr>
          <w:rFonts w:ascii="宋体" w:hAnsi="宋体"/>
          <w:color w:val="000000" w:themeColor="text1"/>
          <w:szCs w:val="21"/>
        </w:rPr>
      </w:pPr>
      <w:r w:rsidRPr="008F6BCF">
        <w:rPr>
          <w:rFonts w:ascii="宋体" w:hAnsi="宋体" w:hint="eastAsia"/>
          <w:color w:val="000000" w:themeColor="text1"/>
          <w:szCs w:val="21"/>
        </w:rPr>
        <w:t>（2）</w:t>
      </w:r>
      <w:r w:rsidRPr="008F6BCF">
        <w:rPr>
          <w:rFonts w:ascii="宋体" w:hint="eastAsia"/>
          <w:color w:val="000000" w:themeColor="text1"/>
        </w:rPr>
        <w:t>工程施工阶段完成合同内工程量的50％，经发包人审核，拨付工程进度款至</w:t>
      </w:r>
      <w:r w:rsidR="004E0CDC" w:rsidRPr="008F6BCF">
        <w:rPr>
          <w:rFonts w:ascii="宋体" w:hint="eastAsia"/>
          <w:color w:val="000000" w:themeColor="text1"/>
        </w:rPr>
        <w:t>签约合同价</w:t>
      </w:r>
      <w:r w:rsidRPr="008F6BCF">
        <w:rPr>
          <w:rFonts w:ascii="宋体" w:hint="eastAsia"/>
          <w:color w:val="000000" w:themeColor="text1"/>
        </w:rPr>
        <w:t>（扣除</w:t>
      </w:r>
      <w:r w:rsidR="003331AA" w:rsidRPr="008F6BCF">
        <w:rPr>
          <w:rFonts w:ascii="宋体" w:hint="eastAsia"/>
          <w:color w:val="000000" w:themeColor="text1"/>
        </w:rPr>
        <w:t>发包</w:t>
      </w:r>
      <w:r w:rsidRPr="008F6BCF">
        <w:rPr>
          <w:rFonts w:ascii="宋体" w:hint="eastAsia"/>
          <w:color w:val="000000" w:themeColor="text1"/>
        </w:rPr>
        <w:t>人材料</w:t>
      </w:r>
      <w:r w:rsidR="008B5B89" w:rsidRPr="008F6BCF">
        <w:rPr>
          <w:rFonts w:ascii="宋体" w:hAnsi="宋体" w:hint="eastAsia"/>
          <w:color w:val="000000" w:themeColor="text1"/>
          <w:szCs w:val="21"/>
        </w:rPr>
        <w:t>设备</w:t>
      </w:r>
      <w:r w:rsidRPr="008F6BCF">
        <w:rPr>
          <w:rFonts w:ascii="宋体" w:hint="eastAsia"/>
          <w:color w:val="000000" w:themeColor="text1"/>
        </w:rPr>
        <w:t>价款、暂估专业工程、暂列金额）的40％，工程变更部分无进度款，待工程竣工验收合格后3个月内，承包人按要求递交结算报告及全部结算资料，经发包人检查完整合格，双方在《工程项目竣工结算送审资料表》签字确认后</w:t>
      </w:r>
      <w:r w:rsidR="003A779E" w:rsidRPr="008F6BCF">
        <w:rPr>
          <w:rFonts w:ascii="宋体" w:hint="eastAsia"/>
          <w:color w:val="000000" w:themeColor="text1"/>
        </w:rPr>
        <w:t>，</w:t>
      </w:r>
      <w:r w:rsidRPr="008F6BCF">
        <w:rPr>
          <w:rFonts w:ascii="宋体" w:hint="eastAsia"/>
          <w:color w:val="000000" w:themeColor="text1"/>
        </w:rPr>
        <w:t>发包人按照递交的结算价与签约合同价（扣除发包人材料</w:t>
      </w:r>
      <w:r w:rsidR="003331AA" w:rsidRPr="008F6BCF">
        <w:rPr>
          <w:rFonts w:ascii="宋体" w:hAnsi="宋体" w:hint="eastAsia"/>
          <w:color w:val="000000" w:themeColor="text1"/>
          <w:szCs w:val="21"/>
        </w:rPr>
        <w:t>设备</w:t>
      </w:r>
      <w:r w:rsidRPr="008F6BCF">
        <w:rPr>
          <w:rFonts w:ascii="宋体" w:hint="eastAsia"/>
          <w:color w:val="000000" w:themeColor="text1"/>
        </w:rPr>
        <w:t>价款、暂估专业工程、暂列金额）二者的低价，拨付工程进度款至70％，工程完工验收达到质量要求，结算经发包人审定，并提交完整合格的竣工资料给发包人，承包人先将工程价款结算总额的3%工程质量保修金缴纳至发包人的指定账户，发包人再将工程款支付至结算总价的100%（含已支付的工程进度款）。因承包人原因造成工程资料与工程进度不同步，或者资料不真实，发包人暂停支付工程进度款，另按（人民币）1000元/次的标准计收违约金。</w:t>
      </w:r>
    </w:p>
    <w:p w14:paraId="75A381C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（3）其他方式：</w:t>
      </w:r>
      <w:r w:rsidRPr="008F6BCF">
        <w:rPr>
          <w:rFonts w:ascii="宋体" w:eastAsia="宋体" w:hAnsi="宋体"/>
          <w:color w:val="000000" w:themeColor="text1"/>
          <w:szCs w:val="21"/>
        </w:rPr>
        <w:t>/</w:t>
      </w:r>
      <w:r w:rsidRPr="008F6BCF">
        <w:rPr>
          <w:rFonts w:ascii="宋体" w:eastAsia="宋体" w:hAnsi="宋体" w:hint="eastAsia"/>
          <w:color w:val="000000" w:themeColor="text1"/>
          <w:szCs w:val="21"/>
        </w:rPr>
        <w:t>。</w:t>
      </w:r>
    </w:p>
    <w:p w14:paraId="1CB5EA1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13.2.2进度付款申请</w:t>
      </w:r>
    </w:p>
    <w:p w14:paraId="09E1219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（1）进度付款申请单的份数：</w:t>
      </w:r>
      <w:r w:rsidRPr="008F6BCF">
        <w:rPr>
          <w:rFonts w:ascii="宋体" w:eastAsia="宋体" w:hAnsi="宋体" w:hint="eastAsia"/>
          <w:color w:val="000000" w:themeColor="text1"/>
          <w:szCs w:val="21"/>
          <w:u w:val="single"/>
        </w:rPr>
        <w:t>一式伍份</w:t>
      </w:r>
      <w:r w:rsidRPr="008F6BCF">
        <w:rPr>
          <w:rFonts w:ascii="宋体" w:eastAsia="宋体" w:hAnsi="宋体" w:hint="eastAsia"/>
          <w:color w:val="000000" w:themeColor="text1"/>
          <w:szCs w:val="21"/>
        </w:rPr>
        <w:t>。</w:t>
      </w:r>
    </w:p>
    <w:p w14:paraId="1CD22CB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（2）进度付款申请单的内容：</w:t>
      </w:r>
      <w:r w:rsidRPr="008F6BCF">
        <w:rPr>
          <w:rFonts w:ascii="宋体" w:eastAsia="宋体" w:hAnsi="宋体" w:hint="eastAsia"/>
          <w:color w:val="000000" w:themeColor="text1"/>
          <w:szCs w:val="21"/>
          <w:u w:val="single"/>
        </w:rPr>
        <w:t>本次已完成工程的价款、累计已完成的工程价款、累计已支付的工程价款、增加和扣减的其他金额等</w:t>
      </w:r>
      <w:r w:rsidRPr="008F6BCF">
        <w:rPr>
          <w:rFonts w:ascii="宋体" w:eastAsia="宋体" w:hAnsi="宋体" w:hint="eastAsia"/>
          <w:color w:val="000000" w:themeColor="text1"/>
          <w:szCs w:val="21"/>
        </w:rPr>
        <w:t>。</w:t>
      </w:r>
    </w:p>
    <w:p w14:paraId="46095AC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w:t>
      </w:r>
      <w:r w:rsidRPr="008F6BCF">
        <w:rPr>
          <w:rFonts w:ascii="宋体" w:hAnsi="宋体" w:hint="eastAsia"/>
          <w:color w:val="000000" w:themeColor="text1"/>
          <w:szCs w:val="21"/>
        </w:rPr>
        <w:t>为保证进度款申请额的准确性，双方约定，承包人报送的工程进度款（以下简称送审款），与发包人最终审定的工程进度款（以下简称审定款）相比，应保证其误差率≤5％，如误差率＞5％，承包人应承担违约责任并支付违约金；误差率为5％—10％（含）的，违约金＝（送审款-审定款）×5%×50％；误差率大于10％的，违约金=（送审款-审定款）×5%。</w:t>
      </w:r>
    </w:p>
    <w:p w14:paraId="6FECE51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注：误差率=（送审价-审定价）/送审价*100%</w:t>
      </w:r>
    </w:p>
    <w:p w14:paraId="6E1D071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（4）承包人应及时开具发票，未开具发票给发包人的，发包人不予支付工程进度款。</w:t>
      </w:r>
    </w:p>
    <w:p w14:paraId="232E1C4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13.2.3进度款支付</w:t>
      </w:r>
    </w:p>
    <w:p w14:paraId="3AFF641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（1）进度款支付方式：银行转账。</w:t>
      </w:r>
    </w:p>
    <w:p w14:paraId="72AFF58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（2）人工费用是指发包人向承包人拨付的用于支付农民工工资的工程款；人工费原则上应与工程进度款分账管理。</w:t>
      </w:r>
    </w:p>
    <w:p w14:paraId="636B7C8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（3）发包人依据工程进度，审核承包人申报的工程进度款，将人工费及时足额拨付至承包人的账户，其余工程进度款项由发包人支付到承包人的单位基本户。</w:t>
      </w:r>
    </w:p>
    <w:p w14:paraId="5684236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（4）人工费使用要求：人工费专款专用，除发放农民工工资外，不得用于其他用途。</w:t>
      </w:r>
    </w:p>
    <w:p w14:paraId="264ED8B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（5）承包人将人工费支付情况定期报告发包人和监理单位，并提供相应的材料接受建设行政主管部门和劳动保障行政主管部门对此事项监管。</w:t>
      </w:r>
    </w:p>
    <w:p w14:paraId="793D5D2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（6）承包人应及时开具发票，未开具发票给发包人的，发包人不予支付工程进度款。</w:t>
      </w:r>
    </w:p>
    <w:p w14:paraId="422AE97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（7）由于账户问题导致工程款无法按时支付的由承包人负责。</w:t>
      </w:r>
    </w:p>
    <w:p w14:paraId="034C88A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（8）承包人未按时向农民工支付工资而导致工程进度受到影响，发包人有权直接从承包人工程款代扣支付给农民工。</w:t>
      </w:r>
    </w:p>
    <w:p w14:paraId="38E033D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承包人不得以任何借口将承包人与包括农民工在内的雇用人员的劳酬纠纷引发的矛盾转嫁发包人，如果出现雇用人员聚众向发包方闹事的情形，承包人须按（人民币）5万元/次的标准向发包人计付违约金，若因此造成发包人工作人员人身伤害、财产损毁的，承包人还须承担赔偿损失等法律责任。</w:t>
      </w:r>
    </w:p>
    <w:p w14:paraId="6AA684BA" w14:textId="77777777" w:rsidR="00F37B29" w:rsidRPr="008F6BCF" w:rsidRDefault="0081621C">
      <w:pPr>
        <w:pStyle w:val="3"/>
        <w:jc w:val="left"/>
        <w:rPr>
          <w:rFonts w:ascii="宋体" w:eastAsia="宋体" w:hAnsi="宋体"/>
          <w:color w:val="000000" w:themeColor="text1"/>
          <w:sz w:val="28"/>
          <w:szCs w:val="28"/>
        </w:rPr>
      </w:pPr>
      <w:bookmarkStart w:id="163" w:name="_Toc195459488"/>
      <w:bookmarkStart w:id="164" w:name="_Toc236647035"/>
      <w:r w:rsidRPr="008F6BCF">
        <w:rPr>
          <w:rFonts w:ascii="宋体" w:eastAsia="宋体" w:hAnsi="宋体" w:hint="eastAsia"/>
          <w:color w:val="000000" w:themeColor="text1"/>
          <w:sz w:val="28"/>
          <w:szCs w:val="28"/>
        </w:rPr>
        <w:t>六、材料设备供应</w:t>
      </w:r>
      <w:bookmarkEnd w:id="163"/>
      <w:bookmarkEnd w:id="164"/>
    </w:p>
    <w:p w14:paraId="113EBF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14.发包人供应材料设备</w:t>
      </w:r>
    </w:p>
    <w:p w14:paraId="2F4147C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14.1发包人供应的材料设备与一览表不符时，双方约定发包人承担责任如下：</w:t>
      </w:r>
    </w:p>
    <w:p w14:paraId="766B7F1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（l）材料设备单价与一览表不符：</w:t>
      </w:r>
      <w:r w:rsidRPr="008F6BCF">
        <w:rPr>
          <w:rFonts w:ascii="宋体" w:eastAsia="宋体" w:hAnsi="宋体" w:hint="eastAsia"/>
          <w:color w:val="000000" w:themeColor="text1"/>
          <w:szCs w:val="21"/>
          <w:u w:val="single"/>
        </w:rPr>
        <w:t>无</w:t>
      </w:r>
      <w:r w:rsidRPr="008F6BCF">
        <w:rPr>
          <w:rFonts w:ascii="宋体" w:eastAsia="宋体" w:hAnsi="宋体" w:hint="eastAsia"/>
          <w:color w:val="000000" w:themeColor="text1"/>
          <w:szCs w:val="21"/>
        </w:rPr>
        <w:t>。</w:t>
      </w:r>
    </w:p>
    <w:p w14:paraId="14F6D75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（2）材料设备的品种、规格、型号、质量等级与一览表不符：</w:t>
      </w:r>
      <w:r w:rsidRPr="008F6BCF">
        <w:rPr>
          <w:rFonts w:ascii="宋体" w:eastAsia="宋体" w:hAnsi="宋体" w:hint="eastAsia"/>
          <w:color w:val="000000" w:themeColor="text1"/>
          <w:szCs w:val="21"/>
          <w:u w:val="single"/>
        </w:rPr>
        <w:t>无</w:t>
      </w:r>
      <w:r w:rsidRPr="008F6BCF">
        <w:rPr>
          <w:rFonts w:ascii="宋体" w:eastAsia="宋体" w:hAnsi="宋体" w:hint="eastAsia"/>
          <w:color w:val="000000" w:themeColor="text1"/>
          <w:szCs w:val="21"/>
        </w:rPr>
        <w:t>。</w:t>
      </w:r>
    </w:p>
    <w:p w14:paraId="5CAF08F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（3）承包人可代为调剂串换的材料：</w:t>
      </w:r>
      <w:r w:rsidRPr="008F6BCF">
        <w:rPr>
          <w:rFonts w:ascii="宋体" w:eastAsia="宋体" w:hAnsi="宋体" w:hint="eastAsia"/>
          <w:color w:val="000000" w:themeColor="text1"/>
          <w:szCs w:val="21"/>
          <w:u w:val="single"/>
        </w:rPr>
        <w:t>无</w:t>
      </w:r>
      <w:r w:rsidRPr="008F6BCF">
        <w:rPr>
          <w:rFonts w:ascii="宋体" w:eastAsia="宋体" w:hAnsi="宋体" w:hint="eastAsia"/>
          <w:color w:val="000000" w:themeColor="text1"/>
          <w:szCs w:val="21"/>
        </w:rPr>
        <w:t>。</w:t>
      </w:r>
    </w:p>
    <w:p w14:paraId="41F854C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（4）到货地点与一览表不符：</w:t>
      </w:r>
      <w:r w:rsidRPr="008F6BCF">
        <w:rPr>
          <w:rFonts w:ascii="宋体" w:eastAsia="宋体" w:hAnsi="宋体" w:hint="eastAsia"/>
          <w:color w:val="000000" w:themeColor="text1"/>
          <w:szCs w:val="21"/>
          <w:u w:val="single"/>
        </w:rPr>
        <w:t>无</w:t>
      </w:r>
      <w:r w:rsidRPr="008F6BCF">
        <w:rPr>
          <w:rFonts w:ascii="宋体" w:eastAsia="宋体" w:hAnsi="宋体" w:hint="eastAsia"/>
          <w:color w:val="000000" w:themeColor="text1"/>
          <w:szCs w:val="21"/>
        </w:rPr>
        <w:t>。</w:t>
      </w:r>
    </w:p>
    <w:p w14:paraId="6ED86C9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（5）供应数量与一览表不符：</w:t>
      </w:r>
      <w:r w:rsidRPr="008F6BCF">
        <w:rPr>
          <w:rFonts w:ascii="宋体" w:eastAsia="宋体" w:hAnsi="宋体" w:hint="eastAsia"/>
          <w:color w:val="000000" w:themeColor="text1"/>
          <w:szCs w:val="21"/>
          <w:u w:val="single"/>
        </w:rPr>
        <w:t>无</w:t>
      </w:r>
      <w:r w:rsidRPr="008F6BCF">
        <w:rPr>
          <w:rFonts w:ascii="宋体" w:eastAsia="宋体" w:hAnsi="宋体" w:hint="eastAsia"/>
          <w:color w:val="000000" w:themeColor="text1"/>
          <w:szCs w:val="21"/>
        </w:rPr>
        <w:t>。</w:t>
      </w:r>
    </w:p>
    <w:p w14:paraId="7FC9EB8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（6）到货时间与一览表不符：</w:t>
      </w:r>
      <w:r w:rsidRPr="008F6BCF">
        <w:rPr>
          <w:rFonts w:ascii="宋体" w:eastAsia="宋体" w:hAnsi="宋体" w:hint="eastAsia"/>
          <w:color w:val="000000" w:themeColor="text1"/>
          <w:szCs w:val="21"/>
          <w:u w:val="single"/>
        </w:rPr>
        <w:t>如发生上述情况，发包人应立即补救改正</w:t>
      </w:r>
      <w:r w:rsidRPr="008F6BCF">
        <w:rPr>
          <w:rFonts w:ascii="宋体" w:eastAsia="宋体" w:hAnsi="宋体" w:hint="eastAsia"/>
          <w:color w:val="000000" w:themeColor="text1"/>
          <w:szCs w:val="21"/>
        </w:rPr>
        <w:t>。</w:t>
      </w:r>
    </w:p>
    <w:p w14:paraId="005EDAF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15.承包人采购材料设备</w:t>
      </w:r>
    </w:p>
    <w:p w14:paraId="52020B1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15.1承包人采购材料设备的约定：</w:t>
      </w:r>
      <w:r w:rsidRPr="008F6BCF">
        <w:rPr>
          <w:rFonts w:ascii="宋体" w:eastAsia="宋体" w:hAnsi="宋体" w:hint="eastAsia"/>
          <w:color w:val="000000" w:themeColor="text1"/>
          <w:szCs w:val="21"/>
          <w:u w:val="single"/>
        </w:rPr>
        <w:t>承包人采购材料设备的约定：本工程由承包人自行采购的工程</w:t>
      </w:r>
      <w:r w:rsidRPr="008F6BCF">
        <w:rPr>
          <w:rFonts w:ascii="宋体" w:eastAsia="宋体" w:hAnsi="宋体" w:hint="eastAsia"/>
          <w:color w:val="000000" w:themeColor="text1"/>
          <w:szCs w:val="21"/>
          <w:u w:val="single"/>
        </w:rPr>
        <w:lastRenderedPageBreak/>
        <w:t>材料和设备（政府集中采购的除外），采购前须征得发包人或其授权人认可同意。发包人在工程量清单中有“参照或相当于”约定材料的，承包人在施工过程中必须按类似于或优于所约定材料品牌、厂家和型号（等级）进行采购，采购前必经发包人认可。当发包人对承包人采购的材料有异议的，发包人有权要求承包人按工程量清单中“参照或相当于”标明的材料品牌、厂家、型号（等级）进行采购，并在结算时按审定单价支付</w:t>
      </w:r>
      <w:r w:rsidRPr="008F6BCF">
        <w:rPr>
          <w:rFonts w:ascii="宋体" w:eastAsia="宋体" w:hAnsi="宋体" w:hint="eastAsia"/>
          <w:color w:val="000000" w:themeColor="text1"/>
          <w:szCs w:val="21"/>
        </w:rPr>
        <w:t>。</w:t>
      </w:r>
    </w:p>
    <w:p w14:paraId="33716740" w14:textId="77777777" w:rsidR="00F37B29" w:rsidRPr="008F6BCF" w:rsidRDefault="0081621C">
      <w:pPr>
        <w:pStyle w:val="3"/>
        <w:jc w:val="left"/>
        <w:rPr>
          <w:rFonts w:ascii="宋体" w:eastAsia="宋体" w:hAnsi="宋体"/>
          <w:color w:val="000000" w:themeColor="text1"/>
          <w:sz w:val="28"/>
          <w:szCs w:val="28"/>
        </w:rPr>
      </w:pPr>
      <w:bookmarkStart w:id="165" w:name="_Toc195459489"/>
      <w:bookmarkStart w:id="166" w:name="_Toc236647036"/>
      <w:r w:rsidRPr="008F6BCF">
        <w:rPr>
          <w:rFonts w:ascii="宋体" w:eastAsia="宋体" w:hAnsi="宋体" w:hint="eastAsia"/>
          <w:color w:val="000000" w:themeColor="text1"/>
          <w:sz w:val="28"/>
          <w:szCs w:val="28"/>
        </w:rPr>
        <w:t>七、竣工验收与结算</w:t>
      </w:r>
      <w:bookmarkEnd w:id="165"/>
      <w:bookmarkEnd w:id="166"/>
    </w:p>
    <w:p w14:paraId="2092D2F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16.竣工验收</w:t>
      </w:r>
    </w:p>
    <w:p w14:paraId="3BB37FC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16.1竣工验收条件：</w:t>
      </w:r>
      <w:r w:rsidRPr="008F6BCF">
        <w:rPr>
          <w:rFonts w:ascii="宋体" w:eastAsia="宋体" w:hAnsi="宋体" w:hint="eastAsia"/>
          <w:color w:val="000000" w:themeColor="text1"/>
          <w:szCs w:val="21"/>
          <w:u w:val="single"/>
        </w:rPr>
        <w:t>项目完成后进行预验收，预验收后再进行竣工验收，承包人提交符合要求的完整的竣工资料及竣工验收报告。</w:t>
      </w:r>
    </w:p>
    <w:p w14:paraId="703ADF4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16.2竣工验收程序：</w:t>
      </w:r>
      <w:r w:rsidRPr="008F6BCF">
        <w:rPr>
          <w:rFonts w:ascii="宋体" w:eastAsia="宋体" w:hAnsi="宋体" w:hint="eastAsia"/>
          <w:color w:val="000000" w:themeColor="text1"/>
          <w:szCs w:val="21"/>
          <w:u w:val="single"/>
        </w:rPr>
        <w:t>按国家有关验收规范执行</w:t>
      </w:r>
    </w:p>
    <w:p w14:paraId="1D94475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16.3承包人提供竣工图的约定</w:t>
      </w:r>
      <w:r w:rsidRPr="008F6BCF">
        <w:rPr>
          <w:rFonts w:ascii="宋体" w:eastAsia="宋体" w:hAnsi="宋体" w:hint="eastAsia"/>
          <w:color w:val="000000" w:themeColor="text1"/>
          <w:szCs w:val="21"/>
          <w:u w:val="single"/>
        </w:rPr>
        <w:t>：竣工验收正式通过后5天提交发包人，纸质版一式3套，电子版2份（刻录成光盘），如涉及到地下管线的工程及道路工程还应提供1：500电子地形图（包括地下管线标高、线径走向等测量数据）</w:t>
      </w:r>
      <w:r w:rsidRPr="008F6BCF">
        <w:rPr>
          <w:rFonts w:ascii="宋体" w:eastAsia="宋体" w:hAnsi="宋体" w:hint="eastAsia"/>
          <w:color w:val="000000" w:themeColor="text1"/>
          <w:szCs w:val="21"/>
        </w:rPr>
        <w:t>。</w:t>
      </w:r>
    </w:p>
    <w:p w14:paraId="5C809B9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16.4中间交工工程的范围和竣工时间：</w:t>
      </w:r>
      <w:r w:rsidRPr="008F6BCF">
        <w:rPr>
          <w:rFonts w:ascii="宋体" w:eastAsia="宋体" w:hAnsi="宋体" w:hint="eastAsia"/>
          <w:color w:val="000000" w:themeColor="text1"/>
          <w:szCs w:val="21"/>
          <w:u w:val="single"/>
        </w:rPr>
        <w:t>另行约定</w:t>
      </w:r>
    </w:p>
    <w:p w14:paraId="4CDE777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17.竣工结算</w:t>
      </w:r>
    </w:p>
    <w:p w14:paraId="0D99776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17.1为了竣工结算能够顺利完成，保证发包人和承包人的合法权益，双方约定：</w:t>
      </w:r>
    </w:p>
    <w:p w14:paraId="53878C14"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（1）承包人应在工程竣工验收合格后</w:t>
      </w:r>
      <w:r w:rsidRPr="008F6BCF">
        <w:rPr>
          <w:rFonts w:ascii="宋体" w:eastAsia="宋体" w:hAnsi="宋体"/>
          <w:color w:val="000000" w:themeColor="text1"/>
          <w:szCs w:val="21"/>
          <w:u w:val="single"/>
        </w:rPr>
        <w:t>3</w:t>
      </w:r>
      <w:r w:rsidRPr="008F6BCF">
        <w:rPr>
          <w:rFonts w:ascii="宋体" w:eastAsia="宋体" w:hAnsi="宋体" w:hint="eastAsia"/>
          <w:color w:val="000000" w:themeColor="text1"/>
          <w:szCs w:val="21"/>
          <w:u w:val="single"/>
        </w:rPr>
        <w:t>个月内，递交结算书及全部结算资料提交给发包人，具体要求详见合同附件3。</w:t>
      </w:r>
    </w:p>
    <w:p w14:paraId="1215C24C"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承包人有以下情形的，发包人有权在竣工结算审核完成后的下一年度再支付剩余工程款。</w:t>
      </w:r>
    </w:p>
    <w:p w14:paraId="67CB87B8"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1）因承包人原因导致工期延误，造成实际竣工日期超过合同约定的竣工日期所属年度。</w:t>
      </w:r>
    </w:p>
    <w:p w14:paraId="06227AD5"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2）因承包人不按合同约定的时限提供完整的竣工结算资料导致竣工结算延误，造成发包人竣工结算审核完成日期超过合同约定的竣工结算审核完成日期所属年度。</w:t>
      </w:r>
    </w:p>
    <w:p w14:paraId="73CF00D0"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2）承包人应保证竣工结算价送审款（以下简称送审款）的真实性、准确性，承包人报送的送审款与发包人最终审定的工程结算价款（以下简称审定款）相比，应保证其误差率≤5％，如误差率＞5％，承包人应承担违约责任并支付违约金；误差率为5％—10％（含）的，违约金＝（送审款-审定款）×5%×50％；误差率大于10％的，违约金=（送审款-审定款）×5%。违约金由发包人从承包人工程结算款中扣除。注：误差率=（送审款-审定款）/送审款*100%。</w:t>
      </w:r>
    </w:p>
    <w:p w14:paraId="675F17A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u w:val="single"/>
        </w:rPr>
        <w:t>（3）发包人应按本专用条款约定和《建设工程价款结算暂行办法》（财建〔2004〕369号）规定及</w:t>
      </w:r>
      <w:r w:rsidRPr="008F6BCF">
        <w:rPr>
          <w:rFonts w:ascii="宋体" w:eastAsia="宋体" w:hAnsi="宋体" w:hint="eastAsia"/>
          <w:color w:val="000000" w:themeColor="text1"/>
          <w:szCs w:val="21"/>
          <w:u w:val="single"/>
        </w:rPr>
        <w:lastRenderedPageBreak/>
        <w:t>时办理工程竣工结算。办理时间从发包人收到承包人提交的《竣工结算报告》及完整合格的结算资料起算，因承包人原因造成结算工作拖延的，发包人审查时间应相应顺延</w:t>
      </w:r>
      <w:r w:rsidRPr="008F6BCF">
        <w:rPr>
          <w:rFonts w:ascii="宋体" w:eastAsia="宋体" w:hAnsi="宋体" w:hint="eastAsia"/>
          <w:color w:val="000000" w:themeColor="text1"/>
          <w:szCs w:val="21"/>
        </w:rPr>
        <w:t>。</w:t>
      </w:r>
    </w:p>
    <w:p w14:paraId="180A84A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承包人向发包人递交竣工结算报告及完整的结算资料二套（含结算用竣工图纸电子文件光盘一套，结算用图纸、图纸电子文件光盘及相关资料应与现场施工实际情况相符，并且须报监理人确认，经发包人现场代表签字确认后方可作为结算依据，否则发包人有权拒绝签收相关资料，责任概由承包人负责）。同时，承包人提供采用符合当地造价管理机构要求使用的计价、计量软件的结算文件的电子光盘一套。双方按照合同约定内容，进行工程竣工结算。</w:t>
      </w:r>
    </w:p>
    <w:p w14:paraId="6690AF7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（5）竣工结算资料包括但不限于以下的内容：</w:t>
      </w:r>
    </w:p>
    <w:p w14:paraId="57A7A28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1）施工合同及补充协议：</w:t>
      </w:r>
    </w:p>
    <w:p w14:paraId="5512419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2）竣工图纸（经发包人盖章确认）：</w:t>
      </w:r>
    </w:p>
    <w:p w14:paraId="386A70E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3）设计变更资料：</w:t>
      </w:r>
    </w:p>
    <w:p w14:paraId="667A393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4）施工现场签证：</w:t>
      </w:r>
    </w:p>
    <w:p w14:paraId="79F1D10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5）竣工结算书（另附电子版软件版）：</w:t>
      </w:r>
    </w:p>
    <w:p w14:paraId="4CEC5EB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6）工程量计算书（另附电子版软件版）：</w:t>
      </w:r>
    </w:p>
    <w:p w14:paraId="22FA91C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7）开工报告或开工令</w:t>
      </w:r>
    </w:p>
    <w:p w14:paraId="01B796C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8）竣工验收意见书：</w:t>
      </w:r>
    </w:p>
    <w:p w14:paraId="7B20F49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9）其他与结算有关的资料。</w:t>
      </w:r>
    </w:p>
    <w:p w14:paraId="3A540E9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17.2竣工结算审核</w:t>
      </w:r>
    </w:p>
    <w:p w14:paraId="45C0773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承包人在现场施工过程中应派专人负责结算相关资料的收集和整理。承包人报送的任何资料，如与现场实际情况不符时，发包人有权对该部分内容不予进行结算，无论其是否已经监理人和发包人现场代表确认。</w:t>
      </w:r>
    </w:p>
    <w:p w14:paraId="03AA7A5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（2）最终审定造价以发包人委托的造价咨询机构出具的审定单的造价为准。</w:t>
      </w:r>
    </w:p>
    <w:p w14:paraId="3E22EFC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（3）发包人收到承包人递交的竣工结算报告及结算资料后应及时组织人员进行核实，给予确认或提出修改意见。修改期间的时间，应从发包人审核结算审计报告时间中相应扣除。</w:t>
      </w:r>
    </w:p>
    <w:p w14:paraId="5D569A22" w14:textId="704C40B6"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（4）工程竣工验收合格后3个月内</w:t>
      </w:r>
      <w:r w:rsidR="003A779E" w:rsidRPr="008F6BCF">
        <w:rPr>
          <w:rFonts w:ascii="宋体" w:eastAsia="宋体" w:hAnsi="宋体" w:hint="eastAsia"/>
          <w:color w:val="000000" w:themeColor="text1"/>
          <w:szCs w:val="21"/>
        </w:rPr>
        <w:t>，</w:t>
      </w:r>
      <w:r w:rsidRPr="008F6BCF">
        <w:rPr>
          <w:rFonts w:ascii="宋体" w:eastAsia="宋体" w:hAnsi="宋体" w:hint="eastAsia"/>
          <w:color w:val="000000" w:themeColor="text1"/>
          <w:szCs w:val="21"/>
        </w:rPr>
        <w:t>承包人未能向发包人递交竣工结算报告及完整的结算资料造成工程竣工结算不能正常进行或工程竣工结算价款不能及时支付，由承包人负责。</w:t>
      </w:r>
    </w:p>
    <w:p w14:paraId="5E64048F" w14:textId="407C3E33"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发包人承包人对工程竣工结算价款发生争议时，按本合同第19条关于争议的约定处理。如承包人无实质性理由拒绝签认竣工结算审定单，发包人有权依据《建设工程造价咨询规范B51095-2015》第8.3.8条规定，会同造价咨询机构单独出具竣工结算审定单，自行结算。</w:t>
      </w:r>
    </w:p>
    <w:p w14:paraId="5EE91032" w14:textId="77777777" w:rsidR="00F37B29" w:rsidRPr="008F6BCF" w:rsidRDefault="0081621C">
      <w:pPr>
        <w:spacing w:line="360" w:lineRule="auto"/>
        <w:ind w:firstLineChars="200" w:firstLine="420"/>
        <w:rPr>
          <w:color w:val="000000" w:themeColor="text1"/>
        </w:rPr>
      </w:pPr>
      <w:r w:rsidRPr="008F6BCF">
        <w:rPr>
          <w:rFonts w:ascii="宋体" w:eastAsia="宋体" w:hAnsi="宋体" w:hint="eastAsia"/>
          <w:color w:val="000000" w:themeColor="text1"/>
          <w:szCs w:val="21"/>
        </w:rPr>
        <w:t>（6）发包人委托的造价咨询机构对承包人提供的结算报告（或结算书）进行审核后提供结算审核</w:t>
      </w:r>
      <w:r w:rsidRPr="008F6BCF">
        <w:rPr>
          <w:rFonts w:ascii="宋体" w:eastAsia="宋体" w:hAnsi="宋体" w:hint="eastAsia"/>
          <w:color w:val="000000" w:themeColor="text1"/>
          <w:szCs w:val="21"/>
        </w:rPr>
        <w:lastRenderedPageBreak/>
        <w:t>初稿，承包人认为需要派造价人员和发包人委托的造价咨询机构核对的，承包人核对前必需提供授权委托书委托该造价人员处理结算对数所有事项，该造价人员签字认可的数据即为承包人认可的数据，且承包人必须对该造价人员确认的结算承担责任。承包人委托的造价人员必须具有中华人民共和国造价工程师执业资格证或造价员相关资格证书。</w:t>
      </w:r>
    </w:p>
    <w:p w14:paraId="79930C02" w14:textId="77777777" w:rsidR="00F37B29" w:rsidRPr="008F6BCF" w:rsidRDefault="0081621C">
      <w:pPr>
        <w:spacing w:line="360" w:lineRule="auto"/>
        <w:ind w:firstLineChars="200" w:firstLine="420"/>
        <w:rPr>
          <w:color w:val="000000" w:themeColor="text1"/>
        </w:rPr>
      </w:pPr>
      <w:r w:rsidRPr="008F6BCF">
        <w:rPr>
          <w:color w:val="000000" w:themeColor="text1"/>
        </w:rPr>
        <w:t>（</w:t>
      </w:r>
      <w:r w:rsidRPr="008F6BCF">
        <w:rPr>
          <w:rFonts w:hint="eastAsia"/>
          <w:color w:val="000000" w:themeColor="text1"/>
        </w:rPr>
        <w:t>7</w:t>
      </w:r>
      <w:r w:rsidRPr="008F6BCF">
        <w:rPr>
          <w:color w:val="000000" w:themeColor="text1"/>
        </w:rPr>
        <w:t>）</w:t>
      </w:r>
      <w:r w:rsidRPr="008F6BCF">
        <w:rPr>
          <w:rFonts w:hint="eastAsia"/>
          <w:color w:val="000000" w:themeColor="text1"/>
        </w:rPr>
        <w:t>项目完成后进行预验收，预验收后再进行竣工验收，承包人提交符合要求的完整的竣工资料及竣工验收报告。</w:t>
      </w:r>
    </w:p>
    <w:p w14:paraId="461C729C" w14:textId="77777777" w:rsidR="00F37B29" w:rsidRPr="008F6BCF" w:rsidRDefault="0081621C">
      <w:pPr>
        <w:pStyle w:val="3"/>
        <w:jc w:val="left"/>
        <w:rPr>
          <w:rFonts w:ascii="宋体" w:eastAsia="宋体" w:hAnsi="宋体"/>
          <w:color w:val="000000" w:themeColor="text1"/>
          <w:sz w:val="28"/>
          <w:szCs w:val="28"/>
        </w:rPr>
      </w:pPr>
      <w:bookmarkStart w:id="167" w:name="_Toc195459490"/>
      <w:bookmarkStart w:id="168" w:name="_Toc236647037"/>
      <w:r w:rsidRPr="008F6BCF">
        <w:rPr>
          <w:rFonts w:ascii="宋体" w:eastAsia="宋体" w:hAnsi="宋体" w:hint="eastAsia"/>
          <w:color w:val="000000" w:themeColor="text1"/>
          <w:sz w:val="28"/>
          <w:szCs w:val="28"/>
        </w:rPr>
        <w:t>八、违约、索赔和争议</w:t>
      </w:r>
      <w:bookmarkEnd w:id="167"/>
      <w:bookmarkEnd w:id="168"/>
    </w:p>
    <w:p w14:paraId="4C65A2F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18.违约</w:t>
      </w:r>
    </w:p>
    <w:p w14:paraId="7228A9F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18.1本合同中关于发包人违约的具体责任：</w:t>
      </w:r>
      <w:r w:rsidRPr="008F6BCF">
        <w:rPr>
          <w:rFonts w:ascii="宋体" w:eastAsia="宋体" w:hAnsi="宋体" w:hint="eastAsia"/>
          <w:color w:val="000000" w:themeColor="text1"/>
          <w:szCs w:val="21"/>
          <w:u w:val="single"/>
        </w:rPr>
        <w:t>除专用合同已有约定外，由双方另协商</w:t>
      </w:r>
      <w:r w:rsidRPr="008F6BCF">
        <w:rPr>
          <w:rFonts w:ascii="宋体" w:eastAsia="宋体" w:hAnsi="宋体" w:hint="eastAsia"/>
          <w:color w:val="000000" w:themeColor="text1"/>
          <w:szCs w:val="21"/>
        </w:rPr>
        <w:t>。</w:t>
      </w:r>
    </w:p>
    <w:p w14:paraId="1D0DBF0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18.2本合同中关于承包人违约的具体责任：</w:t>
      </w:r>
      <w:r w:rsidRPr="008F6BCF">
        <w:rPr>
          <w:rFonts w:ascii="宋体" w:eastAsia="宋体" w:hAnsi="宋体" w:hint="eastAsia"/>
          <w:color w:val="000000" w:themeColor="text1"/>
          <w:szCs w:val="21"/>
          <w:u w:val="single"/>
        </w:rPr>
        <w:t>承包人发生本合同通用条款中列出的违约情形的，应自行承担因其违约行为而增加的费用和工期延误损失，工期延误违约金按本专用条款第8.2条执行</w:t>
      </w:r>
      <w:r w:rsidRPr="008F6BCF">
        <w:rPr>
          <w:rFonts w:ascii="宋体" w:eastAsia="宋体" w:hAnsi="宋体" w:hint="eastAsia"/>
          <w:color w:val="000000" w:themeColor="text1"/>
          <w:szCs w:val="21"/>
        </w:rPr>
        <w:t>。</w:t>
      </w:r>
    </w:p>
    <w:p w14:paraId="336635E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18.3因承包人违约解除合同：</w:t>
      </w:r>
      <w:r w:rsidRPr="008F6BCF">
        <w:rPr>
          <w:rFonts w:ascii="宋体" w:eastAsia="宋体" w:hAnsi="宋体" w:hint="eastAsia"/>
          <w:color w:val="000000" w:themeColor="text1"/>
          <w:szCs w:val="21"/>
          <w:u w:val="single"/>
        </w:rPr>
        <w:t>（1）承包人出现《通用合同条款》（承包人违约的情形）约定的违约情况，监理人、发包人发出整改通知后15日内仍不纠正的；（2）承包人出现《专用合同条款》第20.2项的违约情况，监理人、发包人发出整改通知后15日内仍不纠正的；（3）承包人无故停工连续超过25天或累计超过30天的</w:t>
      </w:r>
      <w:r w:rsidRPr="008F6BCF">
        <w:rPr>
          <w:rFonts w:ascii="宋体" w:eastAsia="宋体" w:hAnsi="宋体" w:hint="eastAsia"/>
          <w:color w:val="000000" w:themeColor="text1"/>
          <w:szCs w:val="21"/>
        </w:rPr>
        <w:t>。</w:t>
      </w:r>
    </w:p>
    <w:p w14:paraId="5924B1B4"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18.4违约责任</w:t>
      </w:r>
    </w:p>
    <w:p w14:paraId="6FC22B3E" w14:textId="4F58A7A2"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承包人擅自更换项目经理的违约责任：承包人项目经理必须与承包人竞标时所承诺的人员一致，并在开工前到任，如开工后不能到任，视为违约，发包人有权解除合同，同时履约保证金不予退还。未经发包人书面同意，承包人擅自更换项目经理的视为违约，发包人有权解除合同并追究违约责任，违约金为（人民币）10000元/人•次。</w:t>
      </w:r>
    </w:p>
    <w:p w14:paraId="0701D619" w14:textId="1723C04E"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（2）经发包人书面同意，承包人更换项目经理，除健康状况不能正常履职及其他不可抗力因素以外，承包人还需向发包人做出经济补偿：更换项目经理的补偿按10000元/人•次。</w:t>
      </w:r>
    </w:p>
    <w:p w14:paraId="6C7F3833" w14:textId="7A9823EF"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（3）承包人无正当理由拒绝更换项目经理的违约责任：因承包人项目经理不称职，发包人要求调换而未及时调换的，视为承包人违约，必须向发包人交纳处罚金10000元/人•次（人民币）。</w:t>
      </w:r>
    </w:p>
    <w:p w14:paraId="679BE26D"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（4）其他违约情形：</w:t>
      </w:r>
    </w:p>
    <w:p w14:paraId="624A70FF"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施工现场堆放或正在使用的建筑等材料必须为招标清单中明确的参考品牌之一，如发现其品牌、品种、规格、型号不是合同、清单约定的参考品牌及等级，或其性能参数指标不符合国家及有关规范、标准的要求，或被相关部门认定为</w:t>
      </w:r>
      <w:bookmarkStart w:id="169" w:name="OLE_LINK139"/>
      <w:bookmarkStart w:id="170" w:name="OLE_LINK140"/>
      <w:r w:rsidRPr="008F6BCF">
        <w:rPr>
          <w:rFonts w:ascii="宋体" w:eastAsia="宋体" w:hAnsi="宋体" w:hint="eastAsia"/>
          <w:color w:val="000000" w:themeColor="text1"/>
          <w:szCs w:val="21"/>
        </w:rPr>
        <w:t>假冒伪劣</w:t>
      </w:r>
      <w:bookmarkEnd w:id="169"/>
      <w:bookmarkEnd w:id="170"/>
      <w:r w:rsidRPr="008F6BCF">
        <w:rPr>
          <w:rFonts w:ascii="宋体" w:eastAsia="宋体" w:hAnsi="宋体" w:hint="eastAsia"/>
          <w:color w:val="000000" w:themeColor="text1"/>
          <w:szCs w:val="21"/>
        </w:rPr>
        <w:t>产品，每发现一次按（人民币）10000元/次的标准向承包</w:t>
      </w:r>
      <w:r w:rsidRPr="008F6BCF">
        <w:rPr>
          <w:rFonts w:ascii="宋体" w:eastAsia="宋体" w:hAnsi="宋体" w:hint="eastAsia"/>
          <w:color w:val="000000" w:themeColor="text1"/>
          <w:szCs w:val="21"/>
        </w:rPr>
        <w:lastRenderedPageBreak/>
        <w:t>人计收违约金，且承包人必须将相应材料清退出场。如不退场，发包人将在付款和结算时扣除涉及此材料的相应清单项目的全部费用，承包人还须承担由此产生的相应后果。</w:t>
      </w:r>
    </w:p>
    <w:p w14:paraId="5CDDDB13"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2）承包人</w:t>
      </w:r>
      <w:bookmarkStart w:id="171" w:name="OLE_LINK141"/>
      <w:bookmarkStart w:id="172" w:name="OLE_LINK142"/>
      <w:r w:rsidRPr="008F6BCF">
        <w:rPr>
          <w:rFonts w:ascii="宋体" w:eastAsia="宋体" w:hAnsi="宋体" w:hint="eastAsia"/>
          <w:color w:val="000000" w:themeColor="text1"/>
          <w:szCs w:val="21"/>
        </w:rPr>
        <w:t>不按设计</w:t>
      </w:r>
      <w:bookmarkEnd w:id="171"/>
      <w:bookmarkEnd w:id="172"/>
      <w:r w:rsidRPr="008F6BCF">
        <w:rPr>
          <w:rFonts w:ascii="宋体" w:eastAsia="宋体" w:hAnsi="宋体" w:hint="eastAsia"/>
          <w:color w:val="000000" w:themeColor="text1"/>
          <w:szCs w:val="21"/>
        </w:rPr>
        <w:t>图纸和施工规范施工的每被发现一次，按（人民币）5000-20000元/次的标准向发包人计付违约金；存在明显的施工质量问题的，每被发现一次，按违约金（人民币）5000-100000元/次的标准向发包人计付违约金，承包人且应负责整改；发现工程存在明显的施工质量缺陷的，发包人有权向承包人按（人民币）1000-5000元/处的标准向承包人计收违约金，承包人且应负责整改。</w:t>
      </w:r>
    </w:p>
    <w:p w14:paraId="462A4C15"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3）前道工序未经监理人、发包人检查验收确认，承包人擅自进入下一道工序施工的，按（人民币）1000元/次的标准向发包人计付违约金。</w:t>
      </w:r>
    </w:p>
    <w:p w14:paraId="5FB595D9"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4）承包人未按照广西壮族自治区建筑工程安全文明施工措施项目清单内容中规定的文明施工与环境保护、临时设施、安全施工、其他类别等要求执行，按（人民币）1000元/项从安全文明施工费中扣除。</w:t>
      </w:r>
    </w:p>
    <w:p w14:paraId="544285F7" w14:textId="77777777"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5）因承包人原因发生人身、</w:t>
      </w:r>
      <w:bookmarkStart w:id="173" w:name="OLE_LINK143"/>
      <w:bookmarkStart w:id="174" w:name="OLE_LINK144"/>
      <w:r w:rsidRPr="008F6BCF">
        <w:rPr>
          <w:rFonts w:ascii="宋体" w:eastAsia="宋体" w:hAnsi="宋体" w:hint="eastAsia"/>
          <w:color w:val="000000" w:themeColor="text1"/>
          <w:szCs w:val="21"/>
        </w:rPr>
        <w:t>火灾</w:t>
      </w:r>
      <w:bookmarkEnd w:id="173"/>
      <w:bookmarkEnd w:id="174"/>
      <w:r w:rsidRPr="008F6BCF">
        <w:rPr>
          <w:rFonts w:ascii="宋体" w:eastAsia="宋体" w:hAnsi="宋体" w:hint="eastAsia"/>
          <w:color w:val="000000" w:themeColor="text1"/>
          <w:szCs w:val="21"/>
        </w:rPr>
        <w:t>等安全事故，视情节发包人按（人民币）10000元—100000元/次的计付标准从安全文明施工费中扣除。</w:t>
      </w:r>
    </w:p>
    <w:p w14:paraId="171A304C" w14:textId="69627A26"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加强校园安全文明的管理，在校园内发生下列行为的：承包人报备车辆不按报备的施工路线行驶、承包人报备车辆发生超速等不安全行为的，每发现一次，承包人向发包人支付违约金（人民币）5000元；施工车辆发生洒落不及时处理的，每发现一次，承包人向发包人支付违约金（人民币）2000元；施工人员出现不安全、不文明行为，每发现一次，承包人向发包人支付违约金（人民币）2000元。</w:t>
      </w:r>
    </w:p>
    <w:p w14:paraId="63D38F95" w14:textId="62BB85BC" w:rsidR="007511D4" w:rsidRPr="008F6BCF" w:rsidRDefault="007511D4" w:rsidP="007511D4">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在项目施工过程中，承包人被投诉至市长热线、住建部门、城管部门、发包人相关部门，经发包人核实，承包人须进行整改。第一次投诉属实，承包人向发包人支付违约金（人民币）1000元并进行整改。第二次投诉属实，承包人向发包人支付违约金（人民币）2000元并进行整改。第三次及之后投诉属实，承包人向发包人支付违约金（人民币）3000元并进行整改。</w:t>
      </w:r>
    </w:p>
    <w:p w14:paraId="732EA7E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19.争议</w:t>
      </w:r>
    </w:p>
    <w:p w14:paraId="5FEBF93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19.1双方约定，凡因本合同引起的或与本合同有关的任何争议，应向南宁市西乡塘区人民法院起诉。</w:t>
      </w:r>
    </w:p>
    <w:p w14:paraId="7AC5C5DE" w14:textId="77777777" w:rsidR="00F37B29" w:rsidRPr="008F6BCF" w:rsidRDefault="0081621C">
      <w:pPr>
        <w:pStyle w:val="3"/>
        <w:jc w:val="left"/>
        <w:rPr>
          <w:rFonts w:ascii="宋体" w:eastAsia="宋体" w:hAnsi="宋体"/>
          <w:color w:val="000000" w:themeColor="text1"/>
          <w:sz w:val="28"/>
          <w:szCs w:val="28"/>
        </w:rPr>
      </w:pPr>
      <w:bookmarkStart w:id="175" w:name="_Toc195459491"/>
      <w:bookmarkStart w:id="176" w:name="_Toc236647038"/>
      <w:r w:rsidRPr="008F6BCF">
        <w:rPr>
          <w:rFonts w:ascii="宋体" w:eastAsia="宋体" w:hAnsi="宋体" w:hint="eastAsia"/>
          <w:color w:val="000000" w:themeColor="text1"/>
          <w:sz w:val="28"/>
          <w:szCs w:val="28"/>
        </w:rPr>
        <w:t>九、其他</w:t>
      </w:r>
      <w:bookmarkEnd w:id="175"/>
      <w:bookmarkEnd w:id="176"/>
    </w:p>
    <w:p w14:paraId="1044C9A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20.工程分包</w:t>
      </w:r>
    </w:p>
    <w:p w14:paraId="39F852F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20.1本工程不允许分包，由发包人另行发包的专业工程除外。</w:t>
      </w:r>
    </w:p>
    <w:p w14:paraId="0692FAD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20.2承包人有以下情况之一者，应按合同总价的5％向发包人支付违约金，发包人有权解除合同，</w:t>
      </w:r>
      <w:r w:rsidRPr="008F6BCF">
        <w:rPr>
          <w:rFonts w:ascii="宋体" w:eastAsia="宋体" w:hAnsi="宋体" w:hint="eastAsia"/>
          <w:color w:val="000000" w:themeColor="text1"/>
          <w:szCs w:val="21"/>
        </w:rPr>
        <w:lastRenderedPageBreak/>
        <w:t>并向财政厅政府采购监督管理处反馈、投诉。</w:t>
      </w:r>
    </w:p>
    <w:p w14:paraId="4FAEA7C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20.2.1承包人交本单位或外单位人员个人承包本工程，发包人不承认其个人拥有任何资质等级及营业许可资格。</w:t>
      </w:r>
    </w:p>
    <w:p w14:paraId="7A687A8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20.2.2与其他人联合承包工程，就地组织暗分包队伍，不具备完成本工程的技术能力和必要设备条件。</w:t>
      </w:r>
    </w:p>
    <w:p w14:paraId="15316E1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20.2.3承包人就地转包全部的工程，以谋取高额转让费、管理费。</w:t>
      </w:r>
    </w:p>
    <w:p w14:paraId="2458B16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20.2.4承包人有部分分包行为（包括但不限于：冒充承包人下属单位的挂勾单位，凭口头协议参与施工的分包人及其他暗分包个体户），一经发现，发包人将驱逐该暗分包人。</w:t>
      </w:r>
    </w:p>
    <w:p w14:paraId="799BC3B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21.不可抗力</w:t>
      </w:r>
    </w:p>
    <w:p w14:paraId="67AF4B5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21.1双方关于不可抗力的约定：</w:t>
      </w:r>
      <w:r w:rsidRPr="008F6BCF">
        <w:rPr>
          <w:rFonts w:ascii="宋体" w:eastAsia="宋体" w:hAnsi="宋体" w:hint="eastAsia"/>
          <w:color w:val="000000" w:themeColor="text1"/>
          <w:szCs w:val="21"/>
          <w:u w:val="single"/>
        </w:rPr>
        <w:t>按本合同通用条款约定和有关部门发布的文告或文件为准</w:t>
      </w:r>
      <w:r w:rsidRPr="008F6BCF">
        <w:rPr>
          <w:rFonts w:ascii="宋体" w:eastAsia="宋体" w:hAnsi="宋体" w:hint="eastAsia"/>
          <w:color w:val="000000" w:themeColor="text1"/>
          <w:szCs w:val="21"/>
        </w:rPr>
        <w:t>。</w:t>
      </w:r>
    </w:p>
    <w:p w14:paraId="4AEB4EE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22.保险</w:t>
      </w:r>
    </w:p>
    <w:p w14:paraId="403EFA7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21.1本工程双方约定投保内容如下：</w:t>
      </w:r>
    </w:p>
    <w:p w14:paraId="4B1C6FF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（1）发包人投保内容：</w:t>
      </w:r>
      <w:r w:rsidRPr="008F6BCF">
        <w:rPr>
          <w:rFonts w:ascii="宋体" w:eastAsia="宋体" w:hAnsi="宋体" w:hint="eastAsia"/>
          <w:color w:val="000000" w:themeColor="text1"/>
          <w:szCs w:val="21"/>
          <w:u w:val="single"/>
        </w:rPr>
        <w:t>自行负责办理</w:t>
      </w:r>
      <w:r w:rsidRPr="008F6BCF">
        <w:rPr>
          <w:rFonts w:ascii="宋体" w:eastAsia="宋体" w:hAnsi="宋体" w:hint="eastAsia"/>
          <w:color w:val="000000" w:themeColor="text1"/>
          <w:szCs w:val="21"/>
        </w:rPr>
        <w:t>。</w:t>
      </w:r>
    </w:p>
    <w:p w14:paraId="1CFF44E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发包人委托承包人办理的保险事项：</w:t>
      </w:r>
      <w:r w:rsidRPr="008F6BCF">
        <w:rPr>
          <w:rFonts w:ascii="宋体" w:eastAsia="宋体" w:hAnsi="宋体" w:hint="eastAsia"/>
          <w:color w:val="000000" w:themeColor="text1"/>
          <w:szCs w:val="21"/>
          <w:u w:val="single"/>
        </w:rPr>
        <w:t>无</w:t>
      </w:r>
      <w:r w:rsidRPr="008F6BCF">
        <w:rPr>
          <w:rFonts w:ascii="宋体" w:eastAsia="宋体" w:hAnsi="宋体" w:hint="eastAsia"/>
          <w:color w:val="000000" w:themeColor="text1"/>
          <w:szCs w:val="21"/>
        </w:rPr>
        <w:t>。</w:t>
      </w:r>
    </w:p>
    <w:p w14:paraId="0803D97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（2）承包人投保内容：</w:t>
      </w:r>
      <w:r w:rsidRPr="008F6BCF">
        <w:rPr>
          <w:rFonts w:ascii="宋体" w:eastAsia="宋体" w:hAnsi="宋体" w:hint="eastAsia"/>
          <w:color w:val="000000" w:themeColor="text1"/>
          <w:szCs w:val="21"/>
          <w:u w:val="single"/>
        </w:rPr>
        <w:t>承包人必须为施工现场从事施工的所有作业人员和管理人员办理意外伤害保险，并支付保险费</w:t>
      </w:r>
      <w:r w:rsidRPr="008F6BCF">
        <w:rPr>
          <w:rFonts w:ascii="宋体" w:eastAsia="宋体" w:hAnsi="宋体" w:hint="eastAsia"/>
          <w:color w:val="000000" w:themeColor="text1"/>
          <w:szCs w:val="21"/>
        </w:rPr>
        <w:t>。</w:t>
      </w:r>
    </w:p>
    <w:p w14:paraId="16B9976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23.担保</w:t>
      </w:r>
    </w:p>
    <w:p w14:paraId="68F0F0C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23.1本工程双方约定担保事项如下：</w:t>
      </w:r>
      <w:r w:rsidRPr="008F6BCF">
        <w:rPr>
          <w:rFonts w:ascii="宋体" w:eastAsia="宋体" w:hAnsi="宋体" w:hint="eastAsia"/>
          <w:color w:val="000000" w:themeColor="text1"/>
          <w:szCs w:val="21"/>
          <w:u w:val="single"/>
        </w:rPr>
        <w:t>无</w:t>
      </w:r>
    </w:p>
    <w:p w14:paraId="7E50DC6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23.2双方约定的其他担保事项：</w:t>
      </w:r>
      <w:r w:rsidRPr="008F6BCF">
        <w:rPr>
          <w:rFonts w:ascii="宋体" w:eastAsia="宋体" w:hAnsi="宋体" w:hint="eastAsia"/>
          <w:color w:val="000000" w:themeColor="text1"/>
          <w:szCs w:val="21"/>
          <w:u w:val="single"/>
        </w:rPr>
        <w:t>无</w:t>
      </w:r>
    </w:p>
    <w:p w14:paraId="7F242F6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24.合同份数</w:t>
      </w:r>
    </w:p>
    <w:p w14:paraId="2A3BC0D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24.1双方约定合同份数：</w:t>
      </w:r>
      <w:r w:rsidRPr="008F6BCF">
        <w:rPr>
          <w:rFonts w:ascii="宋体" w:eastAsia="宋体" w:hAnsi="宋体" w:hint="eastAsia"/>
          <w:color w:val="000000" w:themeColor="text1"/>
          <w:szCs w:val="21"/>
          <w:u w:val="single"/>
        </w:rPr>
        <w:t>壹拾伍份</w:t>
      </w:r>
      <w:r w:rsidRPr="008F6BCF">
        <w:rPr>
          <w:rFonts w:ascii="宋体" w:eastAsia="宋体" w:hAnsi="宋体" w:hint="eastAsia"/>
          <w:color w:val="000000" w:themeColor="text1"/>
          <w:szCs w:val="21"/>
        </w:rPr>
        <w:t>。</w:t>
      </w:r>
    </w:p>
    <w:p w14:paraId="5160B42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25.补充条款</w:t>
      </w:r>
    </w:p>
    <w:p w14:paraId="05ECAFD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25.1发包人另行发包专业工程的，承包人应当给予配合、协调和服从管理，专业分包人需要承包人提供配合服务时，配合费由承包人与专业工程分包人根据配合、协调的内容另行协商。</w:t>
      </w:r>
    </w:p>
    <w:p w14:paraId="642272E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25.2承包人应按照合同约定（附件3）办理进度款申请、变更、签证、现场工程量收方、竣工验收、结算等事项，否则发包人不予办理相关事项，由此造成的损失由承包人负责。</w:t>
      </w:r>
    </w:p>
    <w:p w14:paraId="189E7FF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25.3承包人应按照竞争性磋商时响应文件的约定，配备服务于本项目的</w:t>
      </w:r>
      <w:bookmarkStart w:id="177" w:name="OLE_LINK41"/>
      <w:bookmarkStart w:id="178" w:name="OLE_LINK42"/>
      <w:r w:rsidRPr="008F6BCF">
        <w:rPr>
          <w:rFonts w:ascii="宋体" w:eastAsia="宋体" w:hAnsi="宋体" w:hint="eastAsia"/>
          <w:color w:val="000000" w:themeColor="text1"/>
          <w:szCs w:val="21"/>
        </w:rPr>
        <w:t>管理人员</w:t>
      </w:r>
      <w:bookmarkEnd w:id="177"/>
      <w:bookmarkEnd w:id="178"/>
      <w:r w:rsidRPr="008F6BCF">
        <w:rPr>
          <w:rFonts w:ascii="宋体" w:eastAsia="宋体" w:hAnsi="宋体" w:hint="eastAsia"/>
          <w:color w:val="000000" w:themeColor="text1"/>
          <w:szCs w:val="21"/>
        </w:rPr>
        <w:t>必须与响应文件一致，未经发包人同意不能擅自变更，否则发包人有权计收违约金1000元/次（人民币），如上述原因造成严重影响工程进度和质量的，发包人有权单方解除本合同。</w:t>
      </w:r>
    </w:p>
    <w:p w14:paraId="13A069EC" w14:textId="35002D73"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w:t>
      </w:r>
      <w:r w:rsidR="00BE68B8" w:rsidRPr="008F6BCF">
        <w:rPr>
          <w:rFonts w:ascii="宋体" w:eastAsia="宋体" w:hAnsi="宋体"/>
          <w:color w:val="000000" w:themeColor="text1"/>
          <w:szCs w:val="21"/>
        </w:rPr>
        <w:t>4</w:t>
      </w:r>
      <w:r w:rsidRPr="008F6BCF">
        <w:rPr>
          <w:rFonts w:ascii="宋体" w:eastAsia="宋体" w:hAnsi="宋体" w:hint="eastAsia"/>
          <w:color w:val="000000" w:themeColor="text1"/>
          <w:szCs w:val="21"/>
        </w:rPr>
        <w:t>验收产生的费用由承包人承担。</w:t>
      </w:r>
    </w:p>
    <w:p w14:paraId="0C0C3CE2" w14:textId="62DC555D"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25.</w:t>
      </w:r>
      <w:r w:rsidR="00BE68B8" w:rsidRPr="008F6BCF">
        <w:rPr>
          <w:rFonts w:ascii="宋体" w:eastAsia="宋体" w:hAnsi="宋体"/>
          <w:color w:val="000000" w:themeColor="text1"/>
          <w:szCs w:val="21"/>
        </w:rPr>
        <w:t>5</w:t>
      </w:r>
      <w:r w:rsidRPr="008F6BCF">
        <w:rPr>
          <w:rFonts w:ascii="宋体" w:eastAsia="宋体" w:hAnsi="宋体" w:hint="eastAsia"/>
          <w:color w:val="000000" w:themeColor="text1"/>
          <w:szCs w:val="21"/>
        </w:rPr>
        <w:t>室内空气、环境的检测按GB50325-2001《民用建筑工程室内环境污染控制规范》的标准执行，检测项目包括检测室内空气中的甲醛等指标参数。检测由发包人委托第三方检测机构进行检测，检测费用由发包人支付。若检测不合格，承担以下责任：（1）承包人按（人民币）10万元/次向发包人支付违约金，（2）因检测不合格导致发包人不能按时使用学生公寓，发包人将安排相应受到此状况影响的学生入住酒店，由此产生的一切费用（住宿费、交通费等）将由发包人从应向承包人支付的任何款项中扣除，（3）由承包人负责整改，直至检测合格为止，再次发生的检测费用由承包人支付。</w:t>
      </w:r>
    </w:p>
    <w:p w14:paraId="4C885BC7" w14:textId="5A2E457D"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25.</w:t>
      </w:r>
      <w:r w:rsidR="00DA6488" w:rsidRPr="008F6BCF">
        <w:rPr>
          <w:rFonts w:ascii="宋体" w:eastAsia="宋体" w:hAnsi="宋体"/>
          <w:color w:val="000000" w:themeColor="text1"/>
          <w:szCs w:val="21"/>
        </w:rPr>
        <w:t>6</w:t>
      </w:r>
      <w:r w:rsidRPr="008F6BCF">
        <w:rPr>
          <w:rFonts w:ascii="宋体" w:eastAsia="宋体" w:hAnsi="宋体" w:hint="eastAsia"/>
          <w:color w:val="000000" w:themeColor="text1"/>
          <w:szCs w:val="21"/>
        </w:rPr>
        <w:t>本《专用条款》未作约定的事项，按本合同《通用条款》执行或由双方另行协商确定。</w:t>
      </w:r>
    </w:p>
    <w:p w14:paraId="580101AA"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78CE5CB3" w14:textId="77777777" w:rsidR="00F37B29" w:rsidRPr="008F6BCF" w:rsidRDefault="0081621C">
      <w:pPr>
        <w:pStyle w:val="2"/>
        <w:spacing w:before="0" w:after="0" w:line="240" w:lineRule="auto"/>
        <w:jc w:val="center"/>
        <w:rPr>
          <w:rFonts w:ascii="宋体" w:eastAsia="宋体" w:hAnsi="宋体"/>
          <w:color w:val="000000" w:themeColor="text1"/>
          <w:sz w:val="30"/>
          <w:szCs w:val="30"/>
        </w:rPr>
      </w:pPr>
      <w:bookmarkStart w:id="179" w:name="_Toc181816532"/>
      <w:bookmarkStart w:id="180" w:name="_Toc195459492"/>
      <w:bookmarkStart w:id="181" w:name="_Toc236647039"/>
      <w:r w:rsidRPr="008F6BCF">
        <w:rPr>
          <w:rFonts w:ascii="宋体" w:eastAsia="宋体" w:hAnsi="宋体" w:hint="eastAsia"/>
          <w:color w:val="000000" w:themeColor="text1"/>
          <w:sz w:val="30"/>
          <w:szCs w:val="30"/>
        </w:rPr>
        <w:lastRenderedPageBreak/>
        <w:t>第四部分 专用合同条款附件</w:t>
      </w:r>
      <w:bookmarkEnd w:id="179"/>
      <w:bookmarkEnd w:id="180"/>
      <w:bookmarkEnd w:id="181"/>
    </w:p>
    <w:p w14:paraId="1FC72AA0" w14:textId="77777777" w:rsidR="00F37B29" w:rsidRPr="008F6BCF" w:rsidRDefault="0081621C">
      <w:pPr>
        <w:pStyle w:val="3"/>
        <w:jc w:val="left"/>
        <w:rPr>
          <w:rFonts w:ascii="宋体" w:eastAsia="宋体" w:hAnsi="宋体"/>
          <w:color w:val="000000" w:themeColor="text1"/>
          <w:sz w:val="28"/>
          <w:szCs w:val="28"/>
        </w:rPr>
      </w:pPr>
      <w:bookmarkStart w:id="182" w:name="_Toc195459493"/>
      <w:bookmarkStart w:id="183" w:name="_Toc236647040"/>
      <w:r w:rsidRPr="008F6BCF">
        <w:rPr>
          <w:rFonts w:ascii="宋体" w:eastAsia="宋体" w:hAnsi="宋体" w:hint="eastAsia"/>
          <w:color w:val="000000" w:themeColor="text1"/>
          <w:sz w:val="28"/>
          <w:szCs w:val="28"/>
        </w:rPr>
        <w:t>附件1：工程质量保修书</w:t>
      </w:r>
      <w:bookmarkEnd w:id="182"/>
      <w:bookmarkEnd w:id="183"/>
    </w:p>
    <w:p w14:paraId="36BB0FAC" w14:textId="77777777" w:rsidR="00F37B29" w:rsidRPr="008F6BCF" w:rsidRDefault="0081621C">
      <w:pPr>
        <w:spacing w:line="360" w:lineRule="auto"/>
        <w:jc w:val="center"/>
        <w:rPr>
          <w:rFonts w:ascii="宋体" w:eastAsia="宋体" w:hAnsi="宋体"/>
          <w:b/>
          <w:color w:val="000000" w:themeColor="text1"/>
          <w:sz w:val="24"/>
          <w:szCs w:val="24"/>
        </w:rPr>
      </w:pPr>
      <w:r w:rsidRPr="008F6BCF">
        <w:rPr>
          <w:rFonts w:ascii="宋体" w:eastAsia="宋体" w:hAnsi="宋体" w:hint="eastAsia"/>
          <w:b/>
          <w:color w:val="000000" w:themeColor="text1"/>
          <w:sz w:val="24"/>
          <w:szCs w:val="24"/>
        </w:rPr>
        <w:t>工程质量保修书</w:t>
      </w:r>
    </w:p>
    <w:p w14:paraId="41550144" w14:textId="77777777" w:rsidR="00F37B29" w:rsidRPr="008F6BCF" w:rsidRDefault="00F37B29">
      <w:pPr>
        <w:spacing w:line="360" w:lineRule="auto"/>
        <w:ind w:firstLineChars="200" w:firstLine="420"/>
        <w:rPr>
          <w:rFonts w:ascii="宋体" w:eastAsia="宋体" w:hAnsi="宋体"/>
          <w:color w:val="000000" w:themeColor="text1"/>
          <w:szCs w:val="21"/>
        </w:rPr>
      </w:pPr>
    </w:p>
    <w:p w14:paraId="751E67F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发包人（全称）：广西大学</w:t>
      </w:r>
    </w:p>
    <w:p w14:paraId="2A88506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承包人（全称）：</w:t>
      </w:r>
      <w:r w:rsidRPr="008F6BCF">
        <w:rPr>
          <w:rFonts w:ascii="宋体" w:eastAsia="宋体" w:hAnsi="宋体"/>
          <w:color w:val="000000" w:themeColor="text1"/>
          <w:szCs w:val="21"/>
        </w:rPr>
        <w:t>________</w:t>
      </w:r>
    </w:p>
    <w:p w14:paraId="4A80F35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为保证</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（工程名称）在合理使用期限内可以正常使用，发包人、承包人协商一致签订本工程质量保修书。承包人在质量保修期内应当按照法律、法规、规章规定和其他有关规定及双方约定承担工程质量保修责任。</w:t>
      </w:r>
    </w:p>
    <w:p w14:paraId="5004BA88"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一、工程质量保修范围和内容</w:t>
      </w:r>
    </w:p>
    <w:p w14:paraId="6074D06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承包人在质量保修期内，按照有关法律、法规、规章规定和其他有关规定及双方约定，承担本工程质量保修责任。</w:t>
      </w:r>
    </w:p>
    <w:p w14:paraId="7C6B762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质量保修范围包括：地基基础工程、主体结构工程、屋面防水工程和双方约定的其他土建工程，以及电气管线、上下水管线的安装工程，供热、供冷系统工程等项目。</w:t>
      </w:r>
    </w:p>
    <w:p w14:paraId="419F95B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具体质量保修内容双方约定如下：</w:t>
      </w:r>
    </w:p>
    <w:p w14:paraId="22409E6D"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1.缺陷责任期内，如发生属承包人责任的质量问题，按工程质量保修书约定执行。承包人未按照法律法规有关规定和合同约定履行质量保修义务的，发包人有权从质量保证金中扣留用于质量保修的各项支出；若质量保证金不足以抵扣实际支出费用，发包人有权要求承包人补足差额。</w:t>
      </w:r>
    </w:p>
    <w:p w14:paraId="240A6D80"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u w:val="single"/>
        </w:rPr>
        <w:t>2.缺陷责任期结束后质保期结束前，如发生属承包人责任的质量问题，由承包人负责维修并承担相关鉴定及维修费用。如承包人未及时履行保修义务，导致建筑物毁损或者造成人身损害、财产损失的，承包人应当承担赔偿责任，同时发包人可以委托他人修理，修理费用由承包人承担。如承包人拒绝履行支付，发包人有权通过法律途径要求承包人支付。</w:t>
      </w:r>
    </w:p>
    <w:p w14:paraId="3F17A04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二、质量保修期</w:t>
      </w:r>
    </w:p>
    <w:p w14:paraId="086D1A1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质量保修期从工程实际竣工验收通过之日起算。分单项竣工验收的工程，按单项工程分别计算质量保修期。</w:t>
      </w:r>
    </w:p>
    <w:p w14:paraId="5C8EAAB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双方根据国家有关规定，结合具体工程约定质量保修期如下：</w:t>
      </w:r>
    </w:p>
    <w:p w14:paraId="6837F77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1.地基基础工程和主体结构工程为设计文件规定的该工程合理使用年限；</w:t>
      </w:r>
    </w:p>
    <w:p w14:paraId="461D408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2.屋面防水工程、有防水要求的卫生间、房间和外墙面的防渗漏为5年；</w:t>
      </w:r>
    </w:p>
    <w:p w14:paraId="6B428DD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3.供热及供冷系统为</w:t>
      </w:r>
      <w:r w:rsidRPr="008F6BCF">
        <w:rPr>
          <w:rFonts w:ascii="宋体" w:eastAsia="宋体" w:hAnsi="宋体" w:hint="eastAsia"/>
          <w:color w:val="000000" w:themeColor="text1"/>
          <w:szCs w:val="21"/>
          <w:u w:val="single"/>
        </w:rPr>
        <w:t>2</w:t>
      </w:r>
      <w:r w:rsidRPr="008F6BCF">
        <w:rPr>
          <w:rFonts w:ascii="宋体" w:eastAsia="宋体" w:hAnsi="宋体" w:hint="eastAsia"/>
          <w:color w:val="000000" w:themeColor="text1"/>
          <w:szCs w:val="21"/>
        </w:rPr>
        <w:t>个采暖期及供冷期；</w:t>
      </w:r>
    </w:p>
    <w:p w14:paraId="7348F79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4.电气管线、给排水管道、设备安装[含电气（器）、通风、照明、消防、防雷等设备]为</w:t>
      </w:r>
      <w:r w:rsidRPr="008F6BCF">
        <w:rPr>
          <w:rFonts w:ascii="宋体" w:eastAsia="宋体" w:hAnsi="宋体" w:hint="eastAsia"/>
          <w:color w:val="000000" w:themeColor="text1"/>
          <w:szCs w:val="21"/>
          <w:u w:val="single"/>
        </w:rPr>
        <w:t>2</w:t>
      </w:r>
      <w:r w:rsidRPr="008F6BCF">
        <w:rPr>
          <w:rFonts w:ascii="宋体" w:eastAsia="宋体" w:hAnsi="宋体" w:hint="eastAsia"/>
          <w:color w:val="000000" w:themeColor="text1"/>
          <w:szCs w:val="21"/>
        </w:rPr>
        <w:t>年；</w:t>
      </w:r>
    </w:p>
    <w:p w14:paraId="514ECDB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5.装修工程为</w:t>
      </w:r>
      <w:r w:rsidRPr="008F6BCF">
        <w:rPr>
          <w:rFonts w:ascii="宋体" w:eastAsia="宋体" w:hAnsi="宋体" w:hint="eastAsia"/>
          <w:color w:val="000000" w:themeColor="text1"/>
          <w:szCs w:val="21"/>
          <w:u w:val="single"/>
        </w:rPr>
        <w:t>2</w:t>
      </w:r>
      <w:r w:rsidRPr="008F6BCF">
        <w:rPr>
          <w:rFonts w:ascii="宋体" w:eastAsia="宋体" w:hAnsi="宋体" w:hint="eastAsia"/>
          <w:color w:val="000000" w:themeColor="text1"/>
          <w:szCs w:val="21"/>
        </w:rPr>
        <w:t>年；</w:t>
      </w:r>
    </w:p>
    <w:p w14:paraId="5735F2E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6.住宅小区内的给排水设施、道路等配套工程为</w:t>
      </w:r>
      <w:r w:rsidRPr="008F6BCF">
        <w:rPr>
          <w:rFonts w:ascii="宋体" w:eastAsia="宋体" w:hAnsi="宋体" w:hint="eastAsia"/>
          <w:color w:val="000000" w:themeColor="text1"/>
          <w:szCs w:val="21"/>
          <w:u w:val="single"/>
        </w:rPr>
        <w:t>2</w:t>
      </w:r>
      <w:r w:rsidRPr="008F6BCF">
        <w:rPr>
          <w:rFonts w:ascii="宋体" w:eastAsia="宋体" w:hAnsi="宋体" w:hint="eastAsia"/>
          <w:color w:val="000000" w:themeColor="text1"/>
          <w:szCs w:val="21"/>
        </w:rPr>
        <w:t>年；</w:t>
      </w:r>
    </w:p>
    <w:p w14:paraId="4BB4DF4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7.绿化工程为工程验收合格后</w:t>
      </w:r>
      <w:r w:rsidRPr="008F6BCF">
        <w:rPr>
          <w:rFonts w:ascii="宋体" w:eastAsia="宋体" w:hAnsi="宋体" w:hint="eastAsia"/>
          <w:color w:val="000000" w:themeColor="text1"/>
          <w:szCs w:val="21"/>
          <w:u w:val="single"/>
        </w:rPr>
        <w:t>6</w:t>
      </w:r>
      <w:r w:rsidRPr="008F6BCF">
        <w:rPr>
          <w:rFonts w:ascii="宋体" w:eastAsia="宋体" w:hAnsi="宋体" w:hint="eastAsia"/>
          <w:color w:val="000000" w:themeColor="text1"/>
          <w:szCs w:val="21"/>
        </w:rPr>
        <w:t>个月（养护期以工程量清单为准）；</w:t>
      </w:r>
    </w:p>
    <w:p w14:paraId="74E5E88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8.其他项目：</w:t>
      </w:r>
      <w:r w:rsidRPr="008F6BCF">
        <w:rPr>
          <w:rFonts w:ascii="宋体" w:eastAsia="宋体" w:hAnsi="宋体" w:hint="eastAsia"/>
          <w:color w:val="000000" w:themeColor="text1"/>
          <w:szCs w:val="21"/>
          <w:u w:val="single"/>
        </w:rPr>
        <w:t>1年</w:t>
      </w:r>
    </w:p>
    <w:p w14:paraId="33165F0E" w14:textId="77777777" w:rsidR="00F37B29" w:rsidRPr="008F6BCF" w:rsidRDefault="0081621C">
      <w:pPr>
        <w:spacing w:line="360" w:lineRule="auto"/>
        <w:ind w:firstLineChars="200" w:firstLine="420"/>
        <w:rPr>
          <w:rFonts w:ascii="Times New Roman" w:eastAsia="宋体" w:hAnsi="Times New Roman" w:cs="Times New Roman"/>
          <w:color w:val="000000" w:themeColor="text1"/>
          <w:szCs w:val="21"/>
        </w:rPr>
      </w:pPr>
      <w:r w:rsidRPr="008F6BCF">
        <w:rPr>
          <w:rFonts w:ascii="Times New Roman" w:eastAsia="宋体" w:hAnsi="Times New Roman" w:cs="Times New Roman" w:hint="eastAsia"/>
          <w:color w:val="000000" w:themeColor="text1"/>
          <w:szCs w:val="21"/>
        </w:rPr>
        <w:t>质量保修期自工程竣工验收合格之日起计算。供应商在响应文件中有优于上述要求的，按供应商承诺执行。</w:t>
      </w:r>
    </w:p>
    <w:p w14:paraId="7C497805"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三、缺陷责任期</w:t>
      </w:r>
    </w:p>
    <w:p w14:paraId="298E532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工程缺陷责任期为</w:t>
      </w:r>
      <w:r w:rsidRPr="008F6BCF">
        <w:rPr>
          <w:rFonts w:ascii="宋体" w:eastAsia="宋体" w:hAnsi="宋体" w:hint="eastAsia"/>
          <w:color w:val="000000" w:themeColor="text1"/>
          <w:szCs w:val="21"/>
          <w:u w:val="single"/>
        </w:rPr>
        <w:t>24</w:t>
      </w:r>
      <w:r w:rsidRPr="008F6BCF">
        <w:rPr>
          <w:rFonts w:ascii="宋体" w:eastAsia="宋体" w:hAnsi="宋体" w:hint="eastAsia"/>
          <w:color w:val="000000" w:themeColor="text1"/>
          <w:szCs w:val="21"/>
        </w:rPr>
        <w:t>个月（最长不超过24个月），缺陷责任期自工程竣工验收合格之日起计算。单位工程先于全部工程进行验收，单位工程缺陷责任期自单位工程验收合格之日起算。</w:t>
      </w:r>
    </w:p>
    <w:p w14:paraId="5418B20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缺陷责任期满之日起</w:t>
      </w:r>
      <w:r w:rsidRPr="008F6BCF">
        <w:rPr>
          <w:rFonts w:ascii="宋体" w:eastAsia="宋体" w:hAnsi="宋体" w:hint="eastAsia"/>
          <w:color w:val="000000" w:themeColor="text1"/>
          <w:szCs w:val="21"/>
          <w:u w:val="single"/>
        </w:rPr>
        <w:t>14</w:t>
      </w:r>
      <w:r w:rsidRPr="008F6BCF">
        <w:rPr>
          <w:rFonts w:ascii="宋体" w:eastAsia="宋体" w:hAnsi="宋体" w:hint="eastAsia"/>
          <w:color w:val="000000" w:themeColor="text1"/>
          <w:szCs w:val="21"/>
        </w:rPr>
        <w:t>天（按合同约定期限），发包人应退还剩余的工程质量保修金。</w:t>
      </w:r>
    </w:p>
    <w:p w14:paraId="527336A6"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四、质量保修保质责任</w:t>
      </w:r>
    </w:p>
    <w:p w14:paraId="2904524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1.属于保修范围和内容的项目，承包人应在接到修理通知之日后2天内派人修理。承包人不在约定期限内派人修理，发包人可委托其他人员修理，保修费用从工程质量保修金内扣除。</w:t>
      </w:r>
    </w:p>
    <w:p w14:paraId="25D61F3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2.发生须紧急抢修事故的，承包人接到事故通知后，应立即到达事故现场抢修。非承包人施工质量引起的事故，抢修费用由发包人承担。</w:t>
      </w:r>
    </w:p>
    <w:p w14:paraId="2277CF7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695E6C8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4.保修完成后，由发包人组织有关单位人员验收。</w:t>
      </w:r>
    </w:p>
    <w:p w14:paraId="6675891F"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五、其他</w:t>
      </w:r>
    </w:p>
    <w:p w14:paraId="461A588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双方约定的其他工程质量保修事项：</w:t>
      </w:r>
    </w:p>
    <w:p w14:paraId="7BC427C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本工程质量保修书作为施工合同附件，由施工合同发包人和承包人双方共同签署。</w:t>
      </w:r>
    </w:p>
    <w:p w14:paraId="2F382371" w14:textId="77777777" w:rsidR="00F37B29" w:rsidRPr="008F6BCF" w:rsidRDefault="00F37B29">
      <w:pPr>
        <w:spacing w:line="360" w:lineRule="auto"/>
        <w:ind w:firstLineChars="200" w:firstLine="420"/>
        <w:rPr>
          <w:rFonts w:ascii="宋体" w:eastAsia="宋体" w:hAnsi="宋体"/>
          <w:color w:val="000000" w:themeColor="text1"/>
          <w:szCs w:val="21"/>
        </w:rPr>
      </w:pPr>
    </w:p>
    <w:tbl>
      <w:tblPr>
        <w:tblStyle w:val="af3"/>
        <w:tblW w:w="0" w:type="auto"/>
        <w:tblLook w:val="04A0" w:firstRow="1" w:lastRow="0" w:firstColumn="1" w:lastColumn="0" w:noHBand="0" w:noVBand="1"/>
      </w:tblPr>
      <w:tblGrid>
        <w:gridCol w:w="4672"/>
        <w:gridCol w:w="4672"/>
      </w:tblGrid>
      <w:tr w:rsidR="008F6BCF" w:rsidRPr="008F6BCF" w14:paraId="02F64652" w14:textId="77777777">
        <w:tc>
          <w:tcPr>
            <w:tcW w:w="4672" w:type="dxa"/>
          </w:tcPr>
          <w:p w14:paraId="17B4679E"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发包人（公章）：广西大学</w:t>
            </w:r>
          </w:p>
        </w:tc>
        <w:tc>
          <w:tcPr>
            <w:tcW w:w="4672" w:type="dxa"/>
          </w:tcPr>
          <w:p w14:paraId="7EF7C966"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承包人（公章）：</w:t>
            </w:r>
          </w:p>
        </w:tc>
      </w:tr>
      <w:tr w:rsidR="008F6BCF" w:rsidRPr="008F6BCF" w14:paraId="7B339E49" w14:textId="77777777">
        <w:tc>
          <w:tcPr>
            <w:tcW w:w="4672" w:type="dxa"/>
          </w:tcPr>
          <w:p w14:paraId="3CF4596F"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法定代表人（签字或盖章）：</w:t>
            </w:r>
          </w:p>
        </w:tc>
        <w:tc>
          <w:tcPr>
            <w:tcW w:w="4672" w:type="dxa"/>
          </w:tcPr>
          <w:p w14:paraId="0517C029"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法定代表人（签字或盖章）：</w:t>
            </w:r>
          </w:p>
        </w:tc>
      </w:tr>
      <w:tr w:rsidR="008F6BCF" w:rsidRPr="008F6BCF" w14:paraId="3A70FFE7" w14:textId="77777777">
        <w:tc>
          <w:tcPr>
            <w:tcW w:w="9344" w:type="dxa"/>
            <w:gridSpan w:val="2"/>
          </w:tcPr>
          <w:p w14:paraId="064C5BF8"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日</w:t>
            </w:r>
          </w:p>
        </w:tc>
      </w:tr>
    </w:tbl>
    <w:p w14:paraId="455D8BE1" w14:textId="77777777" w:rsidR="00F37B29" w:rsidRPr="008F6BCF" w:rsidRDefault="00F37B29">
      <w:pPr>
        <w:spacing w:line="360" w:lineRule="auto"/>
        <w:jc w:val="center"/>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150ACD4D" w14:textId="77777777" w:rsidR="00F37B29" w:rsidRPr="008F6BCF" w:rsidRDefault="0081621C">
      <w:pPr>
        <w:pStyle w:val="3"/>
        <w:jc w:val="left"/>
        <w:rPr>
          <w:rFonts w:ascii="宋体" w:eastAsia="宋体" w:hAnsi="宋体"/>
          <w:color w:val="000000" w:themeColor="text1"/>
          <w:sz w:val="28"/>
          <w:szCs w:val="28"/>
        </w:rPr>
      </w:pPr>
      <w:bookmarkStart w:id="184" w:name="_Toc195459494"/>
      <w:bookmarkStart w:id="185" w:name="_Toc236647041"/>
      <w:r w:rsidRPr="008F6BCF">
        <w:rPr>
          <w:rFonts w:ascii="宋体" w:eastAsia="宋体" w:hAnsi="宋体" w:hint="eastAsia"/>
          <w:color w:val="000000" w:themeColor="text1"/>
          <w:sz w:val="28"/>
          <w:szCs w:val="28"/>
        </w:rPr>
        <w:lastRenderedPageBreak/>
        <w:t>附件2：安全生产合同</w:t>
      </w:r>
      <w:bookmarkEnd w:id="184"/>
      <w:bookmarkEnd w:id="185"/>
    </w:p>
    <w:p w14:paraId="5A72BEC4" w14:textId="77777777" w:rsidR="00F37B29" w:rsidRPr="008F6BCF" w:rsidRDefault="0081621C">
      <w:pPr>
        <w:spacing w:line="360" w:lineRule="auto"/>
        <w:jc w:val="center"/>
        <w:rPr>
          <w:rFonts w:ascii="宋体" w:eastAsia="宋体" w:hAnsi="宋体"/>
          <w:b/>
          <w:color w:val="000000" w:themeColor="text1"/>
          <w:sz w:val="24"/>
          <w:szCs w:val="24"/>
        </w:rPr>
      </w:pPr>
      <w:r w:rsidRPr="008F6BCF">
        <w:rPr>
          <w:rFonts w:ascii="宋体" w:eastAsia="宋体" w:hAnsi="宋体" w:hint="eastAsia"/>
          <w:b/>
          <w:color w:val="000000" w:themeColor="text1"/>
          <w:sz w:val="24"/>
          <w:szCs w:val="24"/>
        </w:rPr>
        <w:t>安全生产合同</w:t>
      </w:r>
    </w:p>
    <w:p w14:paraId="7F0D3D1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为在</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工程施工合同的实施过程中创造安全、高效的施工环境，切实做好本项目的安全管理工作，本项目发包人</w:t>
      </w:r>
      <w:r w:rsidRPr="008F6BCF">
        <w:rPr>
          <w:rFonts w:ascii="宋体" w:eastAsia="宋体" w:hAnsi="宋体" w:hint="eastAsia"/>
          <w:color w:val="000000" w:themeColor="text1"/>
          <w:szCs w:val="21"/>
          <w:u w:val="single"/>
        </w:rPr>
        <w:t>广西大学</w:t>
      </w:r>
      <w:r w:rsidRPr="008F6BCF">
        <w:rPr>
          <w:rFonts w:ascii="宋体" w:eastAsia="宋体" w:hAnsi="宋体" w:hint="eastAsia"/>
          <w:color w:val="000000" w:themeColor="text1"/>
          <w:szCs w:val="21"/>
        </w:rPr>
        <w:t>（以下简称“甲方”）与承包人</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（以下简称“乙方”）特此签订安全生产合同：</w:t>
      </w:r>
    </w:p>
    <w:p w14:paraId="39ED9E08"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一、甲方职责</w:t>
      </w:r>
    </w:p>
    <w:p w14:paraId="6BD46A5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1.严格遵守国家有关安全生产的法律法规，认真执行工程承包合同中的有关安全要求。</w:t>
      </w:r>
    </w:p>
    <w:p w14:paraId="4F00E98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2.按照“安全第一、预防为主”和坚持“管生产必须管安全”的原则进行安全生产管理，做到生产与安全工作同时计划、布置、检查、总结和评比。</w:t>
      </w:r>
    </w:p>
    <w:p w14:paraId="710C543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3.重要的安全设施必须坚持与主体工程“三同时”的原则，即：同时设计、审批，同时施工，同时验收，投入使用。</w:t>
      </w:r>
    </w:p>
    <w:p w14:paraId="01085A5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4.定期召开安全生产调度会，及时传达中央及地方有关安全生产的精神。</w:t>
      </w:r>
    </w:p>
    <w:p w14:paraId="387F703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5.组织对乙方施工现场安全生产检查，监督乙方及时处理发现的各种安全隐患。</w:t>
      </w:r>
    </w:p>
    <w:p w14:paraId="0C018E76"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二、乙方职责</w:t>
      </w:r>
    </w:p>
    <w:p w14:paraId="32C2E99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1.严格遵守国家有关安全生产的法律法规及建筑工程有关安全生产的规定，认真执行工程承包合同中的有关安全要求。</w:t>
      </w:r>
    </w:p>
    <w:p w14:paraId="7A87D31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47BB058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CCF1D5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4.乙方在任何时候都应采取各种合理的预防措施，防止其员工发生任何违法、违禁、暴力或妨碍治安的行为。</w:t>
      </w:r>
    </w:p>
    <w:p w14:paraId="60A6BAD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5.乙方必须具有劳动安全管理部门颁发的安全生产证书，参加施工的人员，必须接受安全技术教育，</w:t>
      </w:r>
      <w:r w:rsidRPr="008F6BCF">
        <w:rPr>
          <w:rFonts w:ascii="宋体" w:eastAsia="宋体" w:hAnsi="宋体" w:hint="eastAsia"/>
          <w:color w:val="000000" w:themeColor="text1"/>
          <w:szCs w:val="21"/>
        </w:rPr>
        <w:lastRenderedPageBreak/>
        <w:t>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775B020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796AAA2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7.操作人员上岗，必须按规定穿戴防护用品。项目经理和安全检查员应随时检查劳动防护用品的穿戴情况，不按规定穿戴防护用品的人员不得上岗。</w:t>
      </w:r>
    </w:p>
    <w:p w14:paraId="0C0E76B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8.所有施工机械设备和高空作业的设备均应定期检查，并有安全员的签字记录，保证其经常处于完好状态；不合格的机具、设备和劳动保护用品严禁使用。</w:t>
      </w:r>
    </w:p>
    <w:p w14:paraId="21ECBDD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9.施工中采用新技术、新工艺、新设备、新材料时，必须制定相应的安全技术措施，施工现场必须具有相关的安全标志牌。</w:t>
      </w:r>
    </w:p>
    <w:p w14:paraId="123AE06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77BEC0D4"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三、违约责任</w:t>
      </w:r>
    </w:p>
    <w:p w14:paraId="6BF86BD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甲方或乙方违反安全生产合同约定造成安全事故的，应按照法律、法规、规章的规定承担相应法律责任。</w:t>
      </w:r>
    </w:p>
    <w:p w14:paraId="344D12D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本合同作为主合同附件，正本和副本份数与本合同专用条款第24.1条的约定相同。由双方法定代表人或其授权的代理人签署与加盖公章后生效，全部工程竣工验收后失效。</w:t>
      </w:r>
    </w:p>
    <w:tbl>
      <w:tblPr>
        <w:tblStyle w:val="af3"/>
        <w:tblW w:w="0" w:type="auto"/>
        <w:tblLook w:val="04A0" w:firstRow="1" w:lastRow="0" w:firstColumn="1" w:lastColumn="0" w:noHBand="0" w:noVBand="1"/>
      </w:tblPr>
      <w:tblGrid>
        <w:gridCol w:w="4672"/>
        <w:gridCol w:w="4672"/>
      </w:tblGrid>
      <w:tr w:rsidR="008F6BCF" w:rsidRPr="008F6BCF" w14:paraId="6E1BD137" w14:textId="77777777">
        <w:tc>
          <w:tcPr>
            <w:tcW w:w="4672" w:type="dxa"/>
          </w:tcPr>
          <w:p w14:paraId="0BD944FC"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发包人（公章）：广西大学</w:t>
            </w:r>
          </w:p>
        </w:tc>
        <w:tc>
          <w:tcPr>
            <w:tcW w:w="4672" w:type="dxa"/>
          </w:tcPr>
          <w:p w14:paraId="293840D4"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承包人（公章）：</w:t>
            </w:r>
          </w:p>
        </w:tc>
      </w:tr>
      <w:tr w:rsidR="008F6BCF" w:rsidRPr="008F6BCF" w14:paraId="5D13A8F9" w14:textId="77777777">
        <w:tc>
          <w:tcPr>
            <w:tcW w:w="4672" w:type="dxa"/>
          </w:tcPr>
          <w:p w14:paraId="3C3620C5"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法定代表人（签字或盖章）：</w:t>
            </w:r>
          </w:p>
        </w:tc>
        <w:tc>
          <w:tcPr>
            <w:tcW w:w="4672" w:type="dxa"/>
          </w:tcPr>
          <w:p w14:paraId="0393EDBA" w14:textId="77777777" w:rsidR="00F37B29" w:rsidRPr="008F6BCF" w:rsidRDefault="0081621C">
            <w:pPr>
              <w:spacing w:line="360" w:lineRule="auto"/>
              <w:jc w:val="left"/>
              <w:rPr>
                <w:rFonts w:ascii="宋体" w:eastAsia="宋体" w:hAnsi="宋体"/>
                <w:color w:val="000000" w:themeColor="text1"/>
                <w:szCs w:val="21"/>
              </w:rPr>
            </w:pPr>
            <w:r w:rsidRPr="008F6BCF">
              <w:rPr>
                <w:rFonts w:ascii="宋体" w:eastAsia="宋体" w:hAnsi="宋体" w:hint="eastAsia"/>
                <w:color w:val="000000" w:themeColor="text1"/>
                <w:szCs w:val="21"/>
              </w:rPr>
              <w:t>法定代表人（签字或盖章）：</w:t>
            </w:r>
          </w:p>
        </w:tc>
      </w:tr>
      <w:tr w:rsidR="008F6BCF" w:rsidRPr="008F6BCF" w14:paraId="5FF888C7" w14:textId="77777777">
        <w:tc>
          <w:tcPr>
            <w:tcW w:w="9344" w:type="dxa"/>
            <w:gridSpan w:val="2"/>
          </w:tcPr>
          <w:p w14:paraId="56463F55"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rPr>
              <w:t>________</w:t>
            </w:r>
            <w:r w:rsidRPr="008F6BCF">
              <w:rPr>
                <w:rFonts w:ascii="宋体" w:eastAsia="宋体" w:hAnsi="宋体" w:hint="eastAsia"/>
                <w:color w:val="000000" w:themeColor="text1"/>
                <w:szCs w:val="21"/>
              </w:rPr>
              <w:t>日</w:t>
            </w:r>
          </w:p>
        </w:tc>
      </w:tr>
    </w:tbl>
    <w:p w14:paraId="129CE910"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1F5A1A5E" w14:textId="77777777" w:rsidR="00F37B29" w:rsidRPr="008F6BCF" w:rsidRDefault="0081621C">
      <w:pPr>
        <w:pStyle w:val="3"/>
        <w:jc w:val="left"/>
        <w:rPr>
          <w:rFonts w:ascii="宋体" w:eastAsia="宋体" w:hAnsi="宋体"/>
          <w:color w:val="000000" w:themeColor="text1"/>
          <w:sz w:val="28"/>
          <w:szCs w:val="28"/>
        </w:rPr>
      </w:pPr>
      <w:bookmarkStart w:id="186" w:name="_Toc195459495"/>
      <w:bookmarkStart w:id="187" w:name="_Toc236647042"/>
      <w:r w:rsidRPr="008F6BCF">
        <w:rPr>
          <w:rFonts w:ascii="宋体" w:eastAsia="宋体" w:hAnsi="宋体" w:hint="eastAsia"/>
          <w:color w:val="000000" w:themeColor="text1"/>
          <w:sz w:val="28"/>
          <w:szCs w:val="28"/>
        </w:rPr>
        <w:lastRenderedPageBreak/>
        <w:t>附件3：发包人施工管理要求</w:t>
      </w:r>
      <w:bookmarkEnd w:id="186"/>
      <w:bookmarkEnd w:id="187"/>
    </w:p>
    <w:p w14:paraId="5EB254F3" w14:textId="77777777" w:rsidR="00F37B29" w:rsidRPr="008F6BCF" w:rsidRDefault="0081621C">
      <w:pPr>
        <w:spacing w:line="360" w:lineRule="auto"/>
        <w:jc w:val="center"/>
        <w:rPr>
          <w:rFonts w:ascii="宋体" w:eastAsia="宋体" w:hAnsi="宋体"/>
          <w:b/>
          <w:color w:val="000000" w:themeColor="text1"/>
          <w:sz w:val="24"/>
          <w:szCs w:val="24"/>
        </w:rPr>
      </w:pPr>
      <w:r w:rsidRPr="008F6BCF">
        <w:rPr>
          <w:rFonts w:ascii="宋体" w:eastAsia="宋体" w:hAnsi="宋体" w:hint="eastAsia"/>
          <w:b/>
          <w:color w:val="000000" w:themeColor="text1"/>
          <w:sz w:val="24"/>
          <w:szCs w:val="24"/>
        </w:rPr>
        <w:t>发包人施工管理要求</w:t>
      </w:r>
    </w:p>
    <w:p w14:paraId="7A71CF15" w14:textId="77777777" w:rsidR="00F37B29" w:rsidRPr="008F6BCF" w:rsidRDefault="00F37B29">
      <w:pPr>
        <w:spacing w:line="360" w:lineRule="auto"/>
        <w:ind w:firstLineChars="200" w:firstLine="420"/>
        <w:rPr>
          <w:rFonts w:ascii="宋体" w:eastAsia="宋体" w:hAnsi="宋体"/>
          <w:color w:val="000000" w:themeColor="text1"/>
          <w:szCs w:val="21"/>
        </w:rPr>
      </w:pPr>
    </w:p>
    <w:p w14:paraId="7B224C8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一、安全、文明施工及环境保护措施</w:t>
      </w:r>
    </w:p>
    <w:p w14:paraId="6DDF4A5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承包人应该按照国家、南宁市及学校有关安全生产的要求，做好安全生产保证措施、特别安全生产事项、治安保卫、文明施工、紧急情况处理、事故处理、安全生产责任、职业健康、环境保护等工作。</w:t>
      </w:r>
    </w:p>
    <w:p w14:paraId="2A3396FE"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二、承包人项目经理（或项目负责人）到位情况、业务水平</w:t>
      </w:r>
    </w:p>
    <w:p w14:paraId="1834485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（一）要求项目经理常驻现场管理，具备较强的责任心，良好的沟通能力；具备较强的专业技术水平，能及时发现施工问题，并提出较好的解决方案；配合发包人管理并办理相关手续。</w:t>
      </w:r>
    </w:p>
    <w:p w14:paraId="28C8290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（二）承包人项目经理负责与发包人对接所有事宜，承包人未经发包人同意，不得调换项目经理。</w:t>
      </w:r>
    </w:p>
    <w:p w14:paraId="21DB5301"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三、控制工程质量的检测与保证措施</w:t>
      </w:r>
    </w:p>
    <w:p w14:paraId="760C163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承包人工程质量标准必须符合现行国家有关工程质量验收规范和标准的要求，有关工程质量的特殊标准或要求应符合专用合同条款约定。</w:t>
      </w:r>
    </w:p>
    <w:p w14:paraId="48BC44EB"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四、工程感观质量</w:t>
      </w:r>
    </w:p>
    <w:p w14:paraId="79ACD39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承包人应通过观察和必要的测量，对工程外在的布局、表面、色泽、整体协调性、局部做法以及使用的方便性等的质量是否符合发包人要求。</w:t>
      </w:r>
    </w:p>
    <w:p w14:paraId="763E6175"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五、施工进度计划及保证措施（合同工期）</w:t>
      </w:r>
    </w:p>
    <w:p w14:paraId="522DAD6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除了按照合同约定的可以顺延的工期以外，承包人应该按期合同工期竣工验收。</w:t>
      </w:r>
    </w:p>
    <w:p w14:paraId="3D632C67"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六、主材及设备进场</w:t>
      </w:r>
    </w:p>
    <w:p w14:paraId="20AB444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（一）承包人采购的材料与设备应按照施工说明和设计有关标准要求采购，严禁以次充好；</w:t>
      </w:r>
    </w:p>
    <w:p w14:paraId="6567685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（二）主要材料及设备进场时，承包人应将其规格、品牌、合格证书等质保资料以及进场照片一并提交发包人确认</w:t>
      </w:r>
    </w:p>
    <w:p w14:paraId="4B1A471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（三）所有主料与设备必须经监理、发包人确认后方可安装。</w:t>
      </w:r>
    </w:p>
    <w:p w14:paraId="4A271341"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七、工程变更</w:t>
      </w:r>
    </w:p>
    <w:p w14:paraId="581A77C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（一）工程变更必须有发包人签发的变更通知单，否则发包人对该部分工程不予确认。</w:t>
      </w:r>
    </w:p>
    <w:p w14:paraId="0A72255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（二）承包人接到变更通知单后应立即实施，涉及工期顺延的应及时与发包人签证确认。</w:t>
      </w:r>
    </w:p>
    <w:p w14:paraId="580EA9A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（三）合同约定支付变更部分进度款的，承包人应及时编制变更预算报发包人审核，经发包人审核的变更预算仅作为支付变更部分工程进度款的依据，不作为结算依据。</w:t>
      </w:r>
    </w:p>
    <w:p w14:paraId="459071D2"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lastRenderedPageBreak/>
        <w:t>八、工程签证</w:t>
      </w:r>
    </w:p>
    <w:p w14:paraId="516B578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（一）工程签证必须由承包人填写签证单报发包人签认，签证单应写清楚签证原因、签证内容，因承包人填报签证不清楚所造成的一切后果由承包人负责。</w:t>
      </w:r>
    </w:p>
    <w:p w14:paraId="1E0AF3B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1.签证涉及工程量的，要有详细的图纸尺寸、计算式、说明及现场照片等资料，以满足在结算时能够准确的计算工程量和造价；</w:t>
      </w:r>
    </w:p>
    <w:p w14:paraId="2534D3D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2.发生零星用工或无法准确套用定额的用工，经发包人同意按工日数计算的，必须描述清楚事实、所需的工日数；</w:t>
      </w:r>
    </w:p>
    <w:p w14:paraId="76AF3AC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3.签机械台班的，要写明所用机械的名称、功率、斗容量及具体用时；</w:t>
      </w:r>
    </w:p>
    <w:p w14:paraId="3B6E475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4.发生二次搬运的要写清事由、运距；</w:t>
      </w:r>
    </w:p>
    <w:p w14:paraId="10B4DD2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5.工期签证要写清楚符合合同顺延工期条款约定的事实以及计算顺延天数的依据，并附支撑材料。</w:t>
      </w:r>
    </w:p>
    <w:p w14:paraId="0595129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（二）承包人应在签证事项发生后两周内及时填报签证单，承包人在递交竣工验收报告后填报签证的发包人不予签认，因承包人填报签证单不及时所造成的一切后果由承包人负责。</w:t>
      </w:r>
    </w:p>
    <w:p w14:paraId="42F7C4A9"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九、工程量收方</w:t>
      </w:r>
    </w:p>
    <w:p w14:paraId="3640670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一）工程变更、签证时不能确认工程量，或是不能以竣工图表示，需要现场收方确认工程量才能结算的，承包人应填写现场工程量收方单报发包人确认。因承包人填报工程量收方单不清楚、不详实所造成的一切后果由承包人负责。</w:t>
      </w:r>
    </w:p>
    <w:p w14:paraId="5FBC628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1.承包人需对现场收方工程量逐条列出，做到内容详实，条理清晰，尺寸准确，有必要的方位、部位等地点描述及每一单项的详细计算式及现场照片等资料；</w:t>
      </w:r>
    </w:p>
    <w:p w14:paraId="591C0A9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2.涉及隐蔽工程的现场收方，除以上要求外，承包人还需提交工程隐蔽前后的不少于10张且能清晰反映实际情况的纸质相片。</w:t>
      </w:r>
    </w:p>
    <w:p w14:paraId="23CE216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（二）承包人应在工程量收方事项发生后两周内及时填报工程量收方单，承包人在递交竣工验收报告后填报收方单的发包人不予签认，因承包人填报收方单不及时所造成的一切后果由承包人负责。</w:t>
      </w:r>
    </w:p>
    <w:p w14:paraId="35E39C19"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十、竣工结算</w:t>
      </w:r>
    </w:p>
    <w:p w14:paraId="77E8295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（一）承包人要对报送的结算资料的完整性、真实性、合法性负责，并按规范要求整理资料，因结算资料不完整、不真实、不合法所引起的一切责任及后果由承包人负责。</w:t>
      </w:r>
    </w:p>
    <w:p w14:paraId="2087130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二）发包人对结算资料中不合格的变更签证、收方等资料，如内容不明确、签字单位不齐全等情形按无效资料处理，不予计算相应造价。承包人有擅自篡改、伪造结算资料有关数据信息的，一经查实按篡改、伪造部分对应造价的三倍扣除承包人违约金。</w:t>
      </w:r>
    </w:p>
    <w:p w14:paraId="78F0AE8E" w14:textId="3291520C"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（三）承包人应在工程竣工验收合格后3个月内，一次性递交结算书及全部结算资料给发包人，逾期未提交，每延期一天，按工程结算款的万分之二扣除违约金，违约金最多不超过</w:t>
      </w:r>
      <w:r w:rsidR="004E0CDC" w:rsidRPr="008F6BCF">
        <w:rPr>
          <w:rFonts w:ascii="宋体" w:eastAsia="宋体" w:hAnsi="宋体" w:hint="eastAsia"/>
          <w:color w:val="000000" w:themeColor="text1"/>
          <w:szCs w:val="21"/>
        </w:rPr>
        <w:t>签约合同价</w:t>
      </w:r>
      <w:r w:rsidRPr="008F6BCF">
        <w:rPr>
          <w:rFonts w:ascii="宋体" w:eastAsia="宋体" w:hAnsi="宋体" w:hint="eastAsia"/>
          <w:color w:val="000000" w:themeColor="text1"/>
          <w:szCs w:val="21"/>
        </w:rPr>
        <w:t>的2%，</w:t>
      </w:r>
      <w:r w:rsidRPr="008F6BCF">
        <w:rPr>
          <w:rFonts w:ascii="宋体" w:eastAsia="宋体" w:hAnsi="宋体" w:hint="eastAsia"/>
          <w:color w:val="000000" w:themeColor="text1"/>
          <w:szCs w:val="21"/>
        </w:rPr>
        <w:lastRenderedPageBreak/>
        <w:t>由发包人从承包人工程结算款中直接扣除，发包人在竣工结算审核过程中，承包人不得再补充任何项目资料。如有特殊情况，项目中确实存在因缺少或视同无效的计价依据（如收方、签证材料等）涉及金额超过结算送审金额3%且超过3万元（含）的，经发包人同意后，承包人将一次性在对数结束后14个工作日内补充要求提供的书面材料至发包人，逾期不提交的，则自动放弃补送机会，并视为同意前期对数的结算结果。</w:t>
      </w:r>
      <w:r w:rsidRPr="008F6BCF">
        <w:rPr>
          <w:rFonts w:ascii="宋体" w:hAnsi="宋体" w:hint="eastAsia"/>
          <w:color w:val="000000" w:themeColor="text1"/>
          <w:szCs w:val="21"/>
        </w:rPr>
        <w:t>承包人因报送结算资料不完整并进行补充的，按补充报送结算价的10%支付违约金，补充报送结算价送审误差率偏高的，按合同有关约定支付送审误差违约金。</w:t>
      </w:r>
      <w:r w:rsidRPr="008F6BCF">
        <w:rPr>
          <w:rFonts w:ascii="宋体" w:eastAsia="宋体" w:hAnsi="宋体" w:hint="eastAsia"/>
          <w:color w:val="000000" w:themeColor="text1"/>
          <w:szCs w:val="21"/>
        </w:rPr>
        <w:t>但承包人补充材料的行为有可能会被发包人在考核中计为“较差”。因报送结算资料不完整并进行事后补充，被发包人列入“黑名单”的，其责任及后果由承包人承担。</w:t>
      </w:r>
    </w:p>
    <w:p w14:paraId="4465695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审核过程中发现送审的竣工结算资料中已有对应计价依据（含竣工图、收方或签证材料等），但送审工程量少计或漏计的，经审计部门同意，承包人可以补充报送该部分少计或漏计工程量的结算（说明）书，并同意按补充报送结算价的10%支付违约金，补充报送结算价送审误差率偏高的，按合同有关约定支付送审误差违约金。</w:t>
      </w:r>
    </w:p>
    <w:p w14:paraId="0186C38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（四）承包人应积极主动配合发包人勘察现场及开展其他相关工作。</w:t>
      </w:r>
    </w:p>
    <w:p w14:paraId="2A07461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承包人应在项目资料送审后10个工作日内作好相关准备工作，配合发包人现场实地核查，未能按时核查的，发包人有权中止结算审核工作，并退回所有项目结算资料，自停止之日起6个月内，不再安排对本工程项目的审核；</w:t>
      </w:r>
    </w:p>
    <w:p w14:paraId="7417CCF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承包人收到发包人结算审核初稿后6个工作日内，赴现场配合核对，未能按时对数的，每延误一天，发包人按合同金额的万分之伍扣除违约金，但累计不超过合同金额的3%，延误超过60天的，发包人有权中止结算审核工作，并退回所有项目结算资料，自中止之日起6个月内不再安排对本工程项目的审核。对现场核对后经过双方一致确认的内容，承包人在后期不再提出异议；</w:t>
      </w:r>
    </w:p>
    <w:p w14:paraId="501F46C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3.承包人在审核过程中需补充资料的，按第三条的要求；</w:t>
      </w:r>
    </w:p>
    <w:p w14:paraId="5AEB527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承包人在收到发包人的结算审核二稿后6个工作日内，应及时反馈意见，未能按时反馈的，每延误1天，发包人按合同金额的万分之伍扣除违约金，但累计不超过合同金额的3%，延误超过60天的，发包人则视为承包人同意审核结果，发包人出具正式结算审核报告，审核工作完结。</w:t>
      </w:r>
    </w:p>
    <w:p w14:paraId="5C18765F"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62EC3959" w14:textId="77777777" w:rsidR="00F37B29" w:rsidRPr="008F6BCF" w:rsidRDefault="0081621C">
      <w:pPr>
        <w:pStyle w:val="3"/>
        <w:jc w:val="left"/>
        <w:rPr>
          <w:rFonts w:ascii="宋体" w:eastAsia="宋体" w:hAnsi="宋体"/>
          <w:color w:val="000000" w:themeColor="text1"/>
          <w:sz w:val="28"/>
          <w:szCs w:val="28"/>
        </w:rPr>
      </w:pPr>
      <w:bookmarkStart w:id="188" w:name="_Toc195459496"/>
      <w:bookmarkStart w:id="189" w:name="_Toc236647043"/>
      <w:r w:rsidRPr="008F6BCF">
        <w:rPr>
          <w:rFonts w:ascii="宋体" w:eastAsia="宋体" w:hAnsi="宋体" w:hint="eastAsia"/>
          <w:color w:val="000000" w:themeColor="text1"/>
          <w:sz w:val="28"/>
          <w:szCs w:val="28"/>
        </w:rPr>
        <w:lastRenderedPageBreak/>
        <w:t>附件4：施工单位项目考核表</w:t>
      </w:r>
      <w:bookmarkEnd w:id="188"/>
      <w:bookmarkEnd w:id="189"/>
    </w:p>
    <w:p w14:paraId="1B60E6BF" w14:textId="77777777" w:rsidR="00F37B29" w:rsidRPr="008F6BCF" w:rsidRDefault="0081621C">
      <w:pPr>
        <w:spacing w:line="360" w:lineRule="auto"/>
        <w:jc w:val="center"/>
        <w:rPr>
          <w:rFonts w:ascii="宋体" w:eastAsia="宋体" w:hAnsi="宋体"/>
          <w:b/>
          <w:color w:val="000000" w:themeColor="text1"/>
          <w:sz w:val="24"/>
          <w:szCs w:val="24"/>
        </w:rPr>
      </w:pPr>
      <w:r w:rsidRPr="008F6BCF">
        <w:rPr>
          <w:rFonts w:ascii="宋体" w:eastAsia="宋体" w:hAnsi="宋体" w:hint="eastAsia"/>
          <w:b/>
          <w:color w:val="000000" w:themeColor="text1"/>
          <w:sz w:val="24"/>
          <w:szCs w:val="24"/>
        </w:rPr>
        <w:t>施工单位项目考核表</w:t>
      </w:r>
    </w:p>
    <w:p w14:paraId="6F80F7F0" w14:textId="77777777" w:rsidR="00F37B29" w:rsidRPr="008F6BCF" w:rsidRDefault="00F37B29">
      <w:pPr>
        <w:spacing w:line="360" w:lineRule="auto"/>
        <w:ind w:firstLineChars="200" w:firstLine="420"/>
        <w:rPr>
          <w:rFonts w:ascii="宋体" w:eastAsia="宋体" w:hAnsi="宋体"/>
          <w:color w:val="000000" w:themeColor="text1"/>
          <w:szCs w:val="21"/>
        </w:rPr>
      </w:pPr>
    </w:p>
    <w:p w14:paraId="41B4A82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项目名称：</w:t>
      </w:r>
      <w:r w:rsidRPr="008F6BCF">
        <w:rPr>
          <w:rFonts w:ascii="宋体" w:eastAsia="宋体" w:hAnsi="宋体"/>
          <w:color w:val="000000" w:themeColor="text1"/>
          <w:szCs w:val="21"/>
        </w:rPr>
        <w:t>________</w:t>
      </w:r>
    </w:p>
    <w:p w14:paraId="4AA2A9D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施工单位（承包人）：</w:t>
      </w:r>
      <w:r w:rsidRPr="008F6BCF">
        <w:rPr>
          <w:rFonts w:ascii="宋体" w:eastAsia="宋体" w:hAnsi="宋体"/>
          <w:color w:val="000000" w:themeColor="text1"/>
          <w:szCs w:val="21"/>
        </w:rPr>
        <w:t>________</w:t>
      </w:r>
    </w:p>
    <w:tbl>
      <w:tblPr>
        <w:tblStyle w:val="af3"/>
        <w:tblW w:w="0" w:type="auto"/>
        <w:jc w:val="center"/>
        <w:tblLook w:val="04A0" w:firstRow="1" w:lastRow="0" w:firstColumn="1" w:lastColumn="0" w:noHBand="0" w:noVBand="1"/>
      </w:tblPr>
      <w:tblGrid>
        <w:gridCol w:w="1129"/>
        <w:gridCol w:w="1843"/>
        <w:gridCol w:w="4253"/>
        <w:gridCol w:w="708"/>
        <w:gridCol w:w="709"/>
        <w:gridCol w:w="702"/>
      </w:tblGrid>
      <w:tr w:rsidR="008F6BCF" w:rsidRPr="008F6BCF" w14:paraId="645FB4EE" w14:textId="77777777">
        <w:trPr>
          <w:jc w:val="center"/>
        </w:trPr>
        <w:tc>
          <w:tcPr>
            <w:tcW w:w="1129" w:type="dxa"/>
            <w:vAlign w:val="center"/>
          </w:tcPr>
          <w:p w14:paraId="5D5B861C" w14:textId="77777777" w:rsidR="00F37B29" w:rsidRPr="008F6BCF" w:rsidRDefault="0081621C">
            <w:pPr>
              <w:spacing w:line="360" w:lineRule="auto"/>
              <w:jc w:val="center"/>
              <w:rPr>
                <w:rFonts w:ascii="宋体" w:eastAsia="宋体" w:hAnsi="宋体"/>
                <w:b/>
                <w:color w:val="000000" w:themeColor="text1"/>
                <w:szCs w:val="21"/>
              </w:rPr>
            </w:pPr>
            <w:r w:rsidRPr="008F6BCF">
              <w:rPr>
                <w:rFonts w:ascii="宋体" w:eastAsia="宋体" w:hAnsi="宋体" w:hint="eastAsia"/>
                <w:b/>
                <w:color w:val="000000" w:themeColor="text1"/>
                <w:szCs w:val="21"/>
              </w:rPr>
              <w:t>考核阶段</w:t>
            </w:r>
          </w:p>
        </w:tc>
        <w:tc>
          <w:tcPr>
            <w:tcW w:w="1843" w:type="dxa"/>
            <w:vAlign w:val="center"/>
          </w:tcPr>
          <w:p w14:paraId="1B34BF8F" w14:textId="77777777" w:rsidR="00F37B29" w:rsidRPr="008F6BCF" w:rsidRDefault="0081621C">
            <w:pPr>
              <w:spacing w:line="360" w:lineRule="auto"/>
              <w:jc w:val="center"/>
              <w:rPr>
                <w:rFonts w:ascii="宋体" w:eastAsia="宋体" w:hAnsi="宋体"/>
                <w:b/>
                <w:color w:val="000000" w:themeColor="text1"/>
                <w:szCs w:val="21"/>
              </w:rPr>
            </w:pPr>
            <w:r w:rsidRPr="008F6BCF">
              <w:rPr>
                <w:rFonts w:ascii="宋体" w:eastAsia="宋体" w:hAnsi="宋体" w:hint="eastAsia"/>
                <w:b/>
                <w:color w:val="000000" w:themeColor="text1"/>
                <w:szCs w:val="21"/>
              </w:rPr>
              <w:t>评价项目</w:t>
            </w:r>
          </w:p>
        </w:tc>
        <w:tc>
          <w:tcPr>
            <w:tcW w:w="4253" w:type="dxa"/>
            <w:vAlign w:val="center"/>
          </w:tcPr>
          <w:p w14:paraId="51A58D31" w14:textId="77777777" w:rsidR="00F37B29" w:rsidRPr="008F6BCF" w:rsidRDefault="0081621C">
            <w:pPr>
              <w:spacing w:line="360" w:lineRule="auto"/>
              <w:jc w:val="center"/>
              <w:rPr>
                <w:rFonts w:ascii="宋体" w:eastAsia="宋体" w:hAnsi="宋体"/>
                <w:b/>
                <w:color w:val="000000" w:themeColor="text1"/>
                <w:szCs w:val="21"/>
              </w:rPr>
            </w:pPr>
            <w:r w:rsidRPr="008F6BCF">
              <w:rPr>
                <w:rFonts w:ascii="宋体" w:eastAsia="宋体" w:hAnsi="宋体" w:hint="eastAsia"/>
                <w:b/>
                <w:color w:val="000000" w:themeColor="text1"/>
                <w:szCs w:val="21"/>
              </w:rPr>
              <w:t>考核内容</w:t>
            </w:r>
          </w:p>
        </w:tc>
        <w:tc>
          <w:tcPr>
            <w:tcW w:w="708" w:type="dxa"/>
            <w:vAlign w:val="center"/>
          </w:tcPr>
          <w:p w14:paraId="57266C23" w14:textId="77777777" w:rsidR="00F37B29" w:rsidRPr="008F6BCF" w:rsidRDefault="0081621C">
            <w:pPr>
              <w:spacing w:line="360" w:lineRule="auto"/>
              <w:jc w:val="center"/>
              <w:rPr>
                <w:rFonts w:ascii="宋体" w:eastAsia="宋体" w:hAnsi="宋体"/>
                <w:b/>
                <w:color w:val="000000" w:themeColor="text1"/>
                <w:szCs w:val="21"/>
              </w:rPr>
            </w:pPr>
            <w:r w:rsidRPr="008F6BCF">
              <w:rPr>
                <w:rFonts w:ascii="宋体" w:eastAsia="宋体" w:hAnsi="宋体" w:hint="eastAsia"/>
                <w:b/>
                <w:color w:val="000000" w:themeColor="text1"/>
                <w:szCs w:val="21"/>
              </w:rPr>
              <w:t>良好</w:t>
            </w:r>
          </w:p>
        </w:tc>
        <w:tc>
          <w:tcPr>
            <w:tcW w:w="709" w:type="dxa"/>
            <w:vAlign w:val="center"/>
          </w:tcPr>
          <w:p w14:paraId="780F64A9" w14:textId="77777777" w:rsidR="00F37B29" w:rsidRPr="008F6BCF" w:rsidRDefault="0081621C">
            <w:pPr>
              <w:spacing w:line="360" w:lineRule="auto"/>
              <w:jc w:val="center"/>
              <w:rPr>
                <w:rFonts w:ascii="宋体" w:eastAsia="宋体" w:hAnsi="宋体"/>
                <w:b/>
                <w:color w:val="000000" w:themeColor="text1"/>
                <w:szCs w:val="21"/>
              </w:rPr>
            </w:pPr>
            <w:r w:rsidRPr="008F6BCF">
              <w:rPr>
                <w:rFonts w:ascii="宋体" w:eastAsia="宋体" w:hAnsi="宋体" w:hint="eastAsia"/>
                <w:b/>
                <w:color w:val="000000" w:themeColor="text1"/>
                <w:szCs w:val="21"/>
              </w:rPr>
              <w:t>一般</w:t>
            </w:r>
          </w:p>
        </w:tc>
        <w:tc>
          <w:tcPr>
            <w:tcW w:w="702" w:type="dxa"/>
            <w:vAlign w:val="center"/>
          </w:tcPr>
          <w:p w14:paraId="0195A175" w14:textId="77777777" w:rsidR="00F37B29" w:rsidRPr="008F6BCF" w:rsidRDefault="0081621C">
            <w:pPr>
              <w:spacing w:line="360" w:lineRule="auto"/>
              <w:jc w:val="center"/>
              <w:rPr>
                <w:rFonts w:ascii="宋体" w:eastAsia="宋体" w:hAnsi="宋体"/>
                <w:b/>
                <w:color w:val="000000" w:themeColor="text1"/>
                <w:szCs w:val="21"/>
              </w:rPr>
            </w:pPr>
            <w:r w:rsidRPr="008F6BCF">
              <w:rPr>
                <w:rFonts w:ascii="宋体" w:eastAsia="宋体" w:hAnsi="宋体" w:hint="eastAsia"/>
                <w:b/>
                <w:color w:val="000000" w:themeColor="text1"/>
                <w:szCs w:val="21"/>
              </w:rPr>
              <w:t>较差</w:t>
            </w:r>
          </w:p>
        </w:tc>
      </w:tr>
      <w:tr w:rsidR="008F6BCF" w:rsidRPr="008F6BCF" w14:paraId="437BA209" w14:textId="77777777">
        <w:trPr>
          <w:jc w:val="center"/>
        </w:trPr>
        <w:tc>
          <w:tcPr>
            <w:tcW w:w="1129" w:type="dxa"/>
            <w:vMerge w:val="restart"/>
            <w:vAlign w:val="center"/>
          </w:tcPr>
          <w:p w14:paraId="46AD0DD7"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施工阶段</w:t>
            </w:r>
          </w:p>
        </w:tc>
        <w:tc>
          <w:tcPr>
            <w:tcW w:w="1843" w:type="dxa"/>
            <w:vAlign w:val="center"/>
          </w:tcPr>
          <w:p w14:paraId="77F8CE50"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*安全、文明施工及环境保护措施</w:t>
            </w:r>
          </w:p>
        </w:tc>
        <w:tc>
          <w:tcPr>
            <w:tcW w:w="4253" w:type="dxa"/>
            <w:vAlign w:val="center"/>
          </w:tcPr>
          <w:p w14:paraId="1F0FD1C5"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w:t>
            </w:r>
          </w:p>
        </w:tc>
        <w:tc>
          <w:tcPr>
            <w:tcW w:w="708" w:type="dxa"/>
            <w:vAlign w:val="center"/>
          </w:tcPr>
          <w:p w14:paraId="3CEF2C09"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3E793B53"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4BE5A1C3"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7938A95B" w14:textId="77777777">
        <w:trPr>
          <w:jc w:val="center"/>
        </w:trPr>
        <w:tc>
          <w:tcPr>
            <w:tcW w:w="1129" w:type="dxa"/>
            <w:vMerge/>
            <w:vAlign w:val="center"/>
          </w:tcPr>
          <w:p w14:paraId="79041832"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2D2129B4"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*项目经理（或项目负责人）到位情况、业务水平</w:t>
            </w:r>
          </w:p>
        </w:tc>
        <w:tc>
          <w:tcPr>
            <w:tcW w:w="4253" w:type="dxa"/>
            <w:vAlign w:val="center"/>
          </w:tcPr>
          <w:p w14:paraId="6C49BBD3"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按合同附3发包人施工管理相关要求</w:t>
            </w:r>
          </w:p>
        </w:tc>
        <w:tc>
          <w:tcPr>
            <w:tcW w:w="708" w:type="dxa"/>
            <w:vAlign w:val="center"/>
          </w:tcPr>
          <w:p w14:paraId="63B77AE5"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10F29D1A"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4681B63A"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6ECDEB35" w14:textId="77777777">
        <w:trPr>
          <w:jc w:val="center"/>
        </w:trPr>
        <w:tc>
          <w:tcPr>
            <w:tcW w:w="1129" w:type="dxa"/>
            <w:vMerge/>
            <w:vAlign w:val="center"/>
          </w:tcPr>
          <w:p w14:paraId="0DC6038B"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0082AC2A"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*控制工程质量的检测与保证措施</w:t>
            </w:r>
          </w:p>
        </w:tc>
        <w:tc>
          <w:tcPr>
            <w:tcW w:w="4253" w:type="dxa"/>
            <w:vAlign w:val="center"/>
          </w:tcPr>
          <w:p w14:paraId="3013715E"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w:t>
            </w:r>
          </w:p>
        </w:tc>
        <w:tc>
          <w:tcPr>
            <w:tcW w:w="708" w:type="dxa"/>
            <w:vAlign w:val="center"/>
          </w:tcPr>
          <w:p w14:paraId="74F10022"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5C9F0DA6"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5CDB941C"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2EC48F05" w14:textId="77777777">
        <w:trPr>
          <w:jc w:val="center"/>
        </w:trPr>
        <w:tc>
          <w:tcPr>
            <w:tcW w:w="1129" w:type="dxa"/>
            <w:vMerge/>
            <w:vAlign w:val="center"/>
          </w:tcPr>
          <w:p w14:paraId="6CC545D0"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67143C9D"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*工程感观质量</w:t>
            </w:r>
          </w:p>
        </w:tc>
        <w:tc>
          <w:tcPr>
            <w:tcW w:w="4253" w:type="dxa"/>
            <w:vAlign w:val="center"/>
          </w:tcPr>
          <w:p w14:paraId="0E663D36"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w:t>
            </w:r>
          </w:p>
        </w:tc>
        <w:tc>
          <w:tcPr>
            <w:tcW w:w="708" w:type="dxa"/>
            <w:vAlign w:val="center"/>
          </w:tcPr>
          <w:p w14:paraId="034702DC"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564554EA"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3CD7682E"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564C5E7C" w14:textId="77777777">
        <w:trPr>
          <w:jc w:val="center"/>
        </w:trPr>
        <w:tc>
          <w:tcPr>
            <w:tcW w:w="1129" w:type="dxa"/>
            <w:vMerge/>
            <w:vAlign w:val="center"/>
          </w:tcPr>
          <w:p w14:paraId="45AF7248"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76C00839"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*施工进度计划及保证措施（合同工期）</w:t>
            </w:r>
          </w:p>
        </w:tc>
        <w:tc>
          <w:tcPr>
            <w:tcW w:w="4253" w:type="dxa"/>
            <w:vAlign w:val="center"/>
          </w:tcPr>
          <w:p w14:paraId="40086B44"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按合同附件3发包人施工管理相关要求（注：扣除承包人确认的工期顺延天数后，按期竣工为“良好”；超工期不到20天的为“一般”；超工期20天以上的为“较差”）</w:t>
            </w:r>
          </w:p>
        </w:tc>
        <w:tc>
          <w:tcPr>
            <w:tcW w:w="708" w:type="dxa"/>
            <w:vAlign w:val="center"/>
          </w:tcPr>
          <w:p w14:paraId="1E07F396"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321879D7"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7006F75B"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33231CFB" w14:textId="77777777">
        <w:trPr>
          <w:jc w:val="center"/>
        </w:trPr>
        <w:tc>
          <w:tcPr>
            <w:tcW w:w="1129" w:type="dxa"/>
            <w:vMerge/>
            <w:vAlign w:val="center"/>
          </w:tcPr>
          <w:p w14:paraId="4AD1A1C6"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673803E4"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材料与设备</w:t>
            </w:r>
          </w:p>
        </w:tc>
        <w:tc>
          <w:tcPr>
            <w:tcW w:w="4253" w:type="dxa"/>
            <w:vAlign w:val="center"/>
          </w:tcPr>
          <w:p w14:paraId="6AFA2F4C"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w:t>
            </w:r>
          </w:p>
        </w:tc>
        <w:tc>
          <w:tcPr>
            <w:tcW w:w="708" w:type="dxa"/>
            <w:vAlign w:val="center"/>
          </w:tcPr>
          <w:p w14:paraId="1AF55EEA"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5246E47D"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04B87312"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543AED56" w14:textId="77777777">
        <w:trPr>
          <w:jc w:val="center"/>
        </w:trPr>
        <w:tc>
          <w:tcPr>
            <w:tcW w:w="1129" w:type="dxa"/>
            <w:vMerge/>
            <w:vAlign w:val="center"/>
          </w:tcPr>
          <w:p w14:paraId="651B9FCC"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6FCE5469"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工程变更</w:t>
            </w:r>
          </w:p>
        </w:tc>
        <w:tc>
          <w:tcPr>
            <w:tcW w:w="4253" w:type="dxa"/>
            <w:vAlign w:val="center"/>
          </w:tcPr>
          <w:p w14:paraId="59893149"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w:t>
            </w:r>
          </w:p>
        </w:tc>
        <w:tc>
          <w:tcPr>
            <w:tcW w:w="708" w:type="dxa"/>
            <w:vAlign w:val="center"/>
          </w:tcPr>
          <w:p w14:paraId="7F34A225"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213D6379"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4B1DE083"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551D900D" w14:textId="77777777">
        <w:trPr>
          <w:jc w:val="center"/>
        </w:trPr>
        <w:tc>
          <w:tcPr>
            <w:tcW w:w="1129" w:type="dxa"/>
            <w:vMerge/>
            <w:vAlign w:val="center"/>
          </w:tcPr>
          <w:p w14:paraId="73AFDDB9"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3CD9E81C"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工程签证</w:t>
            </w:r>
          </w:p>
        </w:tc>
        <w:tc>
          <w:tcPr>
            <w:tcW w:w="4253" w:type="dxa"/>
            <w:vAlign w:val="center"/>
          </w:tcPr>
          <w:p w14:paraId="0EAA5537"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w:t>
            </w:r>
          </w:p>
        </w:tc>
        <w:tc>
          <w:tcPr>
            <w:tcW w:w="708" w:type="dxa"/>
            <w:vAlign w:val="center"/>
          </w:tcPr>
          <w:p w14:paraId="3793C6B1"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3B3A587B"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48613AE7"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0709D59B" w14:textId="77777777">
        <w:trPr>
          <w:jc w:val="center"/>
        </w:trPr>
        <w:tc>
          <w:tcPr>
            <w:tcW w:w="1129" w:type="dxa"/>
            <w:vMerge/>
            <w:vAlign w:val="center"/>
          </w:tcPr>
          <w:p w14:paraId="6A2C1E48"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3992AF03"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工程量现场收方</w:t>
            </w:r>
          </w:p>
        </w:tc>
        <w:tc>
          <w:tcPr>
            <w:tcW w:w="4253" w:type="dxa"/>
            <w:vAlign w:val="center"/>
          </w:tcPr>
          <w:p w14:paraId="4B50CD6C"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w:t>
            </w:r>
          </w:p>
        </w:tc>
        <w:tc>
          <w:tcPr>
            <w:tcW w:w="708" w:type="dxa"/>
            <w:vAlign w:val="center"/>
          </w:tcPr>
          <w:p w14:paraId="75E57F13"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0048E9C0"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083C2952"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12AF0DD8" w14:textId="77777777">
        <w:trPr>
          <w:jc w:val="center"/>
        </w:trPr>
        <w:tc>
          <w:tcPr>
            <w:tcW w:w="1129" w:type="dxa"/>
            <w:vMerge w:val="restart"/>
            <w:vAlign w:val="center"/>
          </w:tcPr>
          <w:p w14:paraId="1F54609C"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竣工阶段</w:t>
            </w:r>
          </w:p>
        </w:tc>
        <w:tc>
          <w:tcPr>
            <w:tcW w:w="1843" w:type="dxa"/>
            <w:vAlign w:val="center"/>
          </w:tcPr>
          <w:p w14:paraId="030B0BEF"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竣工结算</w:t>
            </w:r>
          </w:p>
        </w:tc>
        <w:tc>
          <w:tcPr>
            <w:tcW w:w="4253" w:type="dxa"/>
            <w:vAlign w:val="center"/>
          </w:tcPr>
          <w:p w14:paraId="59D57271"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按合同附件3发包人施工管理相关要求</w:t>
            </w:r>
          </w:p>
        </w:tc>
        <w:tc>
          <w:tcPr>
            <w:tcW w:w="708" w:type="dxa"/>
            <w:vAlign w:val="center"/>
          </w:tcPr>
          <w:p w14:paraId="6C942FBE"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0BF882F0"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57C3EEDA" w14:textId="77777777" w:rsidR="00F37B29" w:rsidRPr="008F6BCF" w:rsidRDefault="00F37B29">
            <w:pPr>
              <w:spacing w:line="360" w:lineRule="auto"/>
              <w:jc w:val="center"/>
              <w:rPr>
                <w:rFonts w:ascii="宋体" w:eastAsia="宋体" w:hAnsi="宋体"/>
                <w:color w:val="000000" w:themeColor="text1"/>
                <w:szCs w:val="21"/>
              </w:rPr>
            </w:pPr>
          </w:p>
        </w:tc>
      </w:tr>
      <w:tr w:rsidR="008F6BCF" w:rsidRPr="008F6BCF" w14:paraId="4C2DEBA0" w14:textId="77777777">
        <w:trPr>
          <w:jc w:val="center"/>
        </w:trPr>
        <w:tc>
          <w:tcPr>
            <w:tcW w:w="1129" w:type="dxa"/>
            <w:vMerge/>
            <w:vAlign w:val="center"/>
          </w:tcPr>
          <w:p w14:paraId="60B2D97B" w14:textId="77777777" w:rsidR="00F37B29" w:rsidRPr="008F6BCF" w:rsidRDefault="00F37B29">
            <w:pPr>
              <w:spacing w:line="360" w:lineRule="auto"/>
              <w:jc w:val="center"/>
              <w:rPr>
                <w:rFonts w:ascii="宋体" w:eastAsia="宋体" w:hAnsi="宋体"/>
                <w:color w:val="000000" w:themeColor="text1"/>
                <w:szCs w:val="21"/>
              </w:rPr>
            </w:pPr>
          </w:p>
        </w:tc>
        <w:tc>
          <w:tcPr>
            <w:tcW w:w="1843" w:type="dxa"/>
            <w:vAlign w:val="center"/>
          </w:tcPr>
          <w:p w14:paraId="484E1E7F"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*廉政及反商业贿赂方面的情况、其他事项</w:t>
            </w:r>
          </w:p>
        </w:tc>
        <w:tc>
          <w:tcPr>
            <w:tcW w:w="4253" w:type="dxa"/>
            <w:vAlign w:val="center"/>
          </w:tcPr>
          <w:p w14:paraId="77F4CDAB" w14:textId="77777777" w:rsidR="00F37B29" w:rsidRPr="008F6BCF" w:rsidRDefault="0081621C">
            <w:pPr>
              <w:spacing w:line="360" w:lineRule="auto"/>
              <w:jc w:val="center"/>
              <w:rPr>
                <w:rFonts w:ascii="宋体" w:eastAsia="宋体" w:hAnsi="宋体"/>
                <w:color w:val="000000" w:themeColor="text1"/>
                <w:szCs w:val="21"/>
              </w:rPr>
            </w:pPr>
            <w:r w:rsidRPr="008F6BCF">
              <w:rPr>
                <w:rFonts w:ascii="宋体" w:eastAsia="宋体" w:hAnsi="宋体" w:hint="eastAsia"/>
                <w:color w:val="000000" w:themeColor="text1"/>
                <w:szCs w:val="21"/>
              </w:rPr>
              <w:t>发现有违反廉政及反商业贿赂规定的；在审计过程中发现有违反法律规定，或者有严重违反合同约定的其他事项为较差，如果没有发现的，应划斜杠表示不评价</w:t>
            </w:r>
          </w:p>
        </w:tc>
        <w:tc>
          <w:tcPr>
            <w:tcW w:w="708" w:type="dxa"/>
            <w:vAlign w:val="center"/>
          </w:tcPr>
          <w:p w14:paraId="058309AB" w14:textId="77777777" w:rsidR="00F37B29" w:rsidRPr="008F6BCF" w:rsidRDefault="00F37B29">
            <w:pPr>
              <w:spacing w:line="360" w:lineRule="auto"/>
              <w:jc w:val="center"/>
              <w:rPr>
                <w:rFonts w:ascii="宋体" w:eastAsia="宋体" w:hAnsi="宋体"/>
                <w:color w:val="000000" w:themeColor="text1"/>
                <w:szCs w:val="21"/>
              </w:rPr>
            </w:pPr>
          </w:p>
        </w:tc>
        <w:tc>
          <w:tcPr>
            <w:tcW w:w="709" w:type="dxa"/>
            <w:vAlign w:val="center"/>
          </w:tcPr>
          <w:p w14:paraId="0F169202" w14:textId="77777777" w:rsidR="00F37B29" w:rsidRPr="008F6BCF" w:rsidRDefault="00F37B29">
            <w:pPr>
              <w:spacing w:line="360" w:lineRule="auto"/>
              <w:jc w:val="center"/>
              <w:rPr>
                <w:rFonts w:ascii="宋体" w:eastAsia="宋体" w:hAnsi="宋体"/>
                <w:color w:val="000000" w:themeColor="text1"/>
                <w:szCs w:val="21"/>
              </w:rPr>
            </w:pPr>
          </w:p>
        </w:tc>
        <w:tc>
          <w:tcPr>
            <w:tcW w:w="702" w:type="dxa"/>
            <w:vAlign w:val="center"/>
          </w:tcPr>
          <w:p w14:paraId="6FEC02A2" w14:textId="77777777" w:rsidR="00F37B29" w:rsidRPr="008F6BCF" w:rsidRDefault="00F37B29">
            <w:pPr>
              <w:spacing w:line="360" w:lineRule="auto"/>
              <w:jc w:val="center"/>
              <w:rPr>
                <w:rFonts w:ascii="宋体" w:eastAsia="宋体" w:hAnsi="宋体"/>
                <w:color w:val="000000" w:themeColor="text1"/>
                <w:szCs w:val="21"/>
              </w:rPr>
            </w:pPr>
          </w:p>
        </w:tc>
      </w:tr>
    </w:tbl>
    <w:p w14:paraId="18B52CD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承包人有下列情形之一的，承包人及其项目负责人将被发包人列入“黑名单”，纳入发包人（学校）内部制度管理：</w:t>
      </w:r>
    </w:p>
    <w:p w14:paraId="79854A0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（一）承包人在单次项目施工阶段的考核评价中出现2项以上“较差”的；</w:t>
      </w:r>
    </w:p>
    <w:p w14:paraId="097500C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（二）承包人在累计项目施工阶段的考核评价中出现3项以上“较差”的；</w:t>
      </w:r>
    </w:p>
    <w:p w14:paraId="68AB81D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（三）承包人在累计项目竣工阶段的考核评价中出现3项以上“较差”的；</w:t>
      </w:r>
    </w:p>
    <w:p w14:paraId="16A22EF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（四）承包人在年度考核评价中总体评价为“一般”的；</w:t>
      </w:r>
    </w:p>
    <w:p w14:paraId="66F0833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（五）承包人违反合同约定被解除合同的；</w:t>
      </w:r>
    </w:p>
    <w:p w14:paraId="33E775E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（六）承包人存在违法行为或违反相关制度，损害发包人利益的；</w:t>
      </w:r>
    </w:p>
    <w:p w14:paraId="51A3085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（七）经发现有其他重大违法记录的情形。</w:t>
      </w:r>
    </w:p>
    <w:p w14:paraId="7D21A46A" w14:textId="77777777" w:rsidR="00F37B29" w:rsidRPr="008F6BCF" w:rsidRDefault="00F37B29">
      <w:pPr>
        <w:spacing w:line="360" w:lineRule="auto"/>
        <w:ind w:firstLineChars="200" w:firstLine="420"/>
        <w:rPr>
          <w:rFonts w:ascii="宋体" w:eastAsia="宋体" w:hAnsi="宋体"/>
          <w:color w:val="000000" w:themeColor="text1"/>
          <w:szCs w:val="21"/>
        </w:rPr>
        <w:sectPr w:rsidR="00F37B29" w:rsidRPr="008F6BCF">
          <w:pgSz w:w="11906" w:h="16838"/>
          <w:pgMar w:top="1440" w:right="1134" w:bottom="1440" w:left="1418" w:header="851" w:footer="992" w:gutter="0"/>
          <w:cols w:space="425"/>
          <w:docGrid w:type="lines" w:linePitch="312"/>
        </w:sectPr>
      </w:pPr>
    </w:p>
    <w:p w14:paraId="3C652074" w14:textId="77777777" w:rsidR="00F37B29" w:rsidRPr="008F6BCF" w:rsidRDefault="0081621C">
      <w:pPr>
        <w:pStyle w:val="3"/>
        <w:jc w:val="left"/>
        <w:rPr>
          <w:rFonts w:ascii="宋体" w:eastAsia="宋体" w:hAnsi="宋体"/>
          <w:color w:val="000000" w:themeColor="text1"/>
          <w:sz w:val="28"/>
          <w:szCs w:val="28"/>
        </w:rPr>
      </w:pPr>
      <w:bookmarkStart w:id="190" w:name="_Toc195459497"/>
      <w:bookmarkStart w:id="191" w:name="_Toc236647044"/>
      <w:r w:rsidRPr="008F6BCF">
        <w:rPr>
          <w:rFonts w:ascii="宋体" w:eastAsia="宋体" w:hAnsi="宋体" w:hint="eastAsia"/>
          <w:color w:val="000000" w:themeColor="text1"/>
          <w:sz w:val="28"/>
          <w:szCs w:val="28"/>
        </w:rPr>
        <w:lastRenderedPageBreak/>
        <w:t>附件5：履约保函示范文本</w:t>
      </w:r>
      <w:bookmarkEnd w:id="190"/>
      <w:bookmarkEnd w:id="191"/>
    </w:p>
    <w:p w14:paraId="0E9AD1A5" w14:textId="77777777" w:rsidR="00F37B29" w:rsidRPr="008F6BCF" w:rsidRDefault="00F37B29">
      <w:pPr>
        <w:spacing w:line="360" w:lineRule="auto"/>
        <w:ind w:firstLineChars="200" w:firstLine="420"/>
        <w:rPr>
          <w:rFonts w:ascii="宋体" w:eastAsia="宋体" w:hAnsi="宋体"/>
          <w:color w:val="000000" w:themeColor="text1"/>
          <w:szCs w:val="21"/>
        </w:rPr>
      </w:pPr>
    </w:p>
    <w:p w14:paraId="64694FB3" w14:textId="77777777" w:rsidR="00F37B29" w:rsidRPr="008F6BCF" w:rsidRDefault="0081621C">
      <w:pPr>
        <w:spacing w:line="360" w:lineRule="auto"/>
        <w:jc w:val="center"/>
        <w:rPr>
          <w:rFonts w:ascii="宋体" w:eastAsia="宋体" w:hAnsi="宋体"/>
          <w:b/>
          <w:color w:val="000000" w:themeColor="text1"/>
          <w:sz w:val="24"/>
          <w:szCs w:val="24"/>
        </w:rPr>
      </w:pPr>
      <w:r w:rsidRPr="008F6BCF">
        <w:rPr>
          <w:rFonts w:ascii="宋体" w:eastAsia="宋体" w:hAnsi="宋体" w:hint="eastAsia"/>
          <w:b/>
          <w:color w:val="000000" w:themeColor="text1"/>
          <w:sz w:val="24"/>
          <w:szCs w:val="24"/>
        </w:rPr>
        <w:t>履约保函示范文本</w:t>
      </w:r>
    </w:p>
    <w:p w14:paraId="37237F0A" w14:textId="77777777" w:rsidR="00F37B29" w:rsidRPr="008F6BCF" w:rsidRDefault="0081621C">
      <w:pPr>
        <w:spacing w:line="360" w:lineRule="auto"/>
        <w:jc w:val="center"/>
        <w:rPr>
          <w:rFonts w:ascii="宋体" w:eastAsia="宋体" w:hAnsi="宋体"/>
          <w:b/>
          <w:color w:val="000000" w:themeColor="text1"/>
          <w:sz w:val="24"/>
          <w:szCs w:val="24"/>
        </w:rPr>
      </w:pPr>
      <w:r w:rsidRPr="008F6BCF">
        <w:rPr>
          <w:rFonts w:ascii="宋体" w:eastAsia="宋体" w:hAnsi="宋体" w:hint="eastAsia"/>
          <w:b/>
          <w:color w:val="000000" w:themeColor="text1"/>
          <w:sz w:val="24"/>
          <w:szCs w:val="24"/>
        </w:rPr>
        <w:t>（独立保函）</w:t>
      </w:r>
    </w:p>
    <w:p w14:paraId="67CD638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编号：</w:t>
      </w:r>
    </w:p>
    <w:p w14:paraId="4D6FCAB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申请人：</w:t>
      </w:r>
    </w:p>
    <w:p w14:paraId="54BFDF4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p>
    <w:p w14:paraId="5FE5DE7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受益人：</w:t>
      </w:r>
    </w:p>
    <w:p w14:paraId="1093769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p>
    <w:p w14:paraId="043A052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开立人：</w:t>
      </w:r>
    </w:p>
    <w:p w14:paraId="40E58CA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p>
    <w:p w14:paraId="4150CAF0" w14:textId="77777777" w:rsidR="00F37B29" w:rsidRPr="008F6BCF" w:rsidRDefault="00F37B29">
      <w:pPr>
        <w:spacing w:line="360" w:lineRule="auto"/>
        <w:ind w:firstLineChars="200" w:firstLine="420"/>
        <w:rPr>
          <w:rFonts w:ascii="宋体" w:eastAsia="宋体" w:hAnsi="宋体"/>
          <w:color w:val="000000" w:themeColor="text1"/>
          <w:szCs w:val="21"/>
        </w:rPr>
      </w:pPr>
    </w:p>
    <w:p w14:paraId="538639D8" w14:textId="77777777" w:rsidR="00F37B29" w:rsidRPr="008F6BCF" w:rsidRDefault="0081621C">
      <w:pPr>
        <w:spacing w:line="360" w:lineRule="auto"/>
        <w:rPr>
          <w:rFonts w:ascii="宋体" w:eastAsia="宋体" w:hAnsi="宋体"/>
          <w:color w:val="000000" w:themeColor="text1"/>
          <w:szCs w:val="21"/>
        </w:rPr>
      </w:pPr>
      <w:bookmarkStart w:id="192" w:name="OLE_LINK50"/>
      <w:bookmarkStart w:id="193" w:name="OLE_LINK51"/>
      <w:r w:rsidRPr="008F6BCF">
        <w:rPr>
          <w:rFonts w:ascii="宋体" w:eastAsia="宋体" w:hAnsi="宋体"/>
          <w:color w:val="000000" w:themeColor="text1"/>
          <w:szCs w:val="21"/>
        </w:rPr>
        <w:t>______</w:t>
      </w:r>
      <w:bookmarkEnd w:id="192"/>
      <w:bookmarkEnd w:id="193"/>
      <w:r w:rsidRPr="008F6BCF">
        <w:rPr>
          <w:rFonts w:ascii="宋体" w:eastAsia="宋体" w:hAnsi="宋体" w:hint="eastAsia"/>
          <w:color w:val="000000" w:themeColor="text1"/>
          <w:szCs w:val="21"/>
        </w:rPr>
        <w:t>（受益人名称）：</w:t>
      </w:r>
    </w:p>
    <w:p w14:paraId="5F65F97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鉴于</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（以下简称“受益人”）与</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（以下简称“申请人”）于</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日就</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工程（以下简称“本工程”）施工和有关事项协商一致共同签订《</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w:t>
      </w:r>
    </w:p>
    <w:p w14:paraId="661F6C6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一、本保函担保范围：承包人未按照基础合同的约定履行义务，应当向贵方承担的违约责任和赔偿因此造成的损失、利息、律师费、诉讼费用、财产保全费用、强制执行申请费等实现债权的费用。</w:t>
      </w:r>
    </w:p>
    <w:p w14:paraId="5E8F353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二、本保函担保金额最高不超过人民币（大写）</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w:t>
      </w:r>
    </w:p>
    <w:p w14:paraId="36F856F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三、本保函有效期自开立之日起至基础合同约定的缺陷责任期后日止，最迟不超过</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日。</w:t>
      </w:r>
    </w:p>
    <w:p w14:paraId="702E1EF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四、我方承诺，在收到受益人发来的书面付款通知后的</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日内无条件支付，前述书面付款通知即为付款要求之单据，且应满足以下要求：</w:t>
      </w:r>
    </w:p>
    <w:p w14:paraId="346701F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（1）付款通知到达的日期在本保函的有效期内；</w:t>
      </w:r>
    </w:p>
    <w:p w14:paraId="6EC3FDF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（2）载明要求支付的金额；</w:t>
      </w:r>
    </w:p>
    <w:p w14:paraId="6FF3736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（3）载明申请人违反合同义务的条款和内容；</w:t>
      </w:r>
    </w:p>
    <w:p w14:paraId="69A0168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（4）声明不存在合同文件约定或我国法律规定免除申请人或开立人支付责任的情形；</w:t>
      </w:r>
    </w:p>
    <w:p w14:paraId="3D8C411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lastRenderedPageBreak/>
        <w:t>（5）付款通知应在本保函有效期内到达的地址是：</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w:t>
      </w:r>
    </w:p>
    <w:p w14:paraId="48A9A3E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受益人发出的书面付款通知应由其为鉴明受益人法定代表人（负责人）或授权代理人签字并加盖公章。</w:t>
      </w:r>
    </w:p>
    <w:p w14:paraId="2F010C7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五、本保函项下的权利不得转让，不得设定担保。贵方未经我方书面同意转让本保函或其项下任何权利，对我方不发生法律效力。</w:t>
      </w:r>
    </w:p>
    <w:p w14:paraId="5647F24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六、与本保函有关的基础合同不成立、不生效、无效、被撤销、被解除，不影响本保函的独立有效。</w:t>
      </w:r>
    </w:p>
    <w:p w14:paraId="21260E0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七、贵方应在本保函到期后的七日内将本保函正本退回我方注销，但是不论贵方是否按此要求将本保函正本退回我方，我方在本保函项下的义务和责任均在保函有效期到期后自动消灭。</w:t>
      </w:r>
    </w:p>
    <w:p w14:paraId="4BF49E3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八、本保函适用的法律为中华人民共和国法律，争议裁判管辖地为中华人民共和国</w:t>
      </w:r>
      <w:r w:rsidRPr="008F6BCF">
        <w:rPr>
          <w:rFonts w:ascii="宋体" w:eastAsia="宋体" w:hAnsi="宋体" w:hint="eastAsia"/>
          <w:color w:val="000000" w:themeColor="text1"/>
          <w:szCs w:val="21"/>
          <w:u w:val="single"/>
        </w:rPr>
        <w:t>广西壮族自治区南宁市西乡塘区</w:t>
      </w:r>
      <w:r w:rsidRPr="008F6BCF">
        <w:rPr>
          <w:rFonts w:ascii="宋体" w:eastAsia="宋体" w:hAnsi="宋体" w:hint="eastAsia"/>
          <w:color w:val="000000" w:themeColor="text1"/>
          <w:szCs w:val="21"/>
        </w:rPr>
        <w:t>。</w:t>
      </w:r>
    </w:p>
    <w:p w14:paraId="0265CFD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九、本保函自我方法定代表人或授权代表签字并加盖公章之日起生效。</w:t>
      </w:r>
    </w:p>
    <w:p w14:paraId="16E31F4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开立人：</w:t>
      </w:r>
      <w:bookmarkStart w:id="194" w:name="OLE_LINK52"/>
      <w:r w:rsidRPr="008F6BCF">
        <w:rPr>
          <w:rFonts w:ascii="宋体" w:eastAsia="宋体" w:hAnsi="宋体"/>
          <w:color w:val="000000" w:themeColor="text1"/>
          <w:szCs w:val="21"/>
        </w:rPr>
        <w:t>______</w:t>
      </w:r>
      <w:bookmarkEnd w:id="194"/>
      <w:r w:rsidRPr="008F6BCF">
        <w:rPr>
          <w:rFonts w:ascii="宋体" w:eastAsia="宋体" w:hAnsi="宋体" w:hint="eastAsia"/>
          <w:color w:val="000000" w:themeColor="text1"/>
          <w:szCs w:val="21"/>
        </w:rPr>
        <w:t>（公章）</w:t>
      </w:r>
    </w:p>
    <w:p w14:paraId="2232EAA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法定代表人（或授权代表）：</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（签字）</w:t>
      </w:r>
    </w:p>
    <w:p w14:paraId="166060E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宋体" w:eastAsia="宋体" w:hAnsi="宋体"/>
          <w:color w:val="000000" w:themeColor="text1"/>
          <w:szCs w:val="21"/>
        </w:rPr>
        <w:t>______</w:t>
      </w:r>
    </w:p>
    <w:p w14:paraId="0A7186A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邮政编码：</w:t>
      </w:r>
      <w:r w:rsidRPr="008F6BCF">
        <w:rPr>
          <w:rFonts w:ascii="宋体" w:eastAsia="宋体" w:hAnsi="宋体"/>
          <w:color w:val="000000" w:themeColor="text1"/>
          <w:szCs w:val="21"/>
        </w:rPr>
        <w:t>______</w:t>
      </w:r>
    </w:p>
    <w:p w14:paraId="4046C81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电话：</w:t>
      </w:r>
      <w:r w:rsidRPr="008F6BCF">
        <w:rPr>
          <w:rFonts w:ascii="宋体" w:eastAsia="宋体" w:hAnsi="宋体"/>
          <w:color w:val="000000" w:themeColor="text1"/>
          <w:szCs w:val="21"/>
        </w:rPr>
        <w:t>______</w:t>
      </w:r>
    </w:p>
    <w:p w14:paraId="7677395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传真：</w:t>
      </w:r>
      <w:r w:rsidRPr="008F6BCF">
        <w:rPr>
          <w:rFonts w:ascii="宋体" w:eastAsia="宋体" w:hAnsi="宋体"/>
          <w:color w:val="000000" w:themeColor="text1"/>
          <w:szCs w:val="21"/>
        </w:rPr>
        <w:t>______</w:t>
      </w:r>
    </w:p>
    <w:p w14:paraId="56E01C7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开立时间：</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rPr>
        <w:t>______</w:t>
      </w:r>
      <w:bookmarkEnd w:id="143"/>
    </w:p>
    <w:p w14:paraId="15C620FE" w14:textId="77777777" w:rsidR="00F37B29" w:rsidRPr="008F6BCF" w:rsidRDefault="00F37B29">
      <w:pPr>
        <w:spacing w:line="360" w:lineRule="auto"/>
        <w:ind w:firstLineChars="200" w:firstLine="420"/>
        <w:rPr>
          <w:rFonts w:ascii="宋体" w:eastAsia="宋体" w:hAnsi="宋体"/>
          <w:color w:val="000000" w:themeColor="text1"/>
          <w:szCs w:val="21"/>
        </w:rPr>
      </w:pPr>
    </w:p>
    <w:p w14:paraId="6CEC63BF" w14:textId="77777777" w:rsidR="00F37B29" w:rsidRPr="008F6BCF" w:rsidRDefault="00F37B29">
      <w:pPr>
        <w:spacing w:line="360" w:lineRule="auto"/>
        <w:ind w:firstLineChars="200" w:firstLine="420"/>
        <w:rPr>
          <w:rFonts w:ascii="宋体" w:eastAsia="宋体" w:hAnsi="宋体"/>
          <w:color w:val="000000" w:themeColor="text1"/>
          <w:szCs w:val="21"/>
        </w:rPr>
      </w:pPr>
    </w:p>
    <w:p w14:paraId="43BB8E6C" w14:textId="77777777" w:rsidR="00F37B29" w:rsidRPr="008F6BCF" w:rsidRDefault="00F37B29">
      <w:pPr>
        <w:spacing w:line="360" w:lineRule="auto"/>
        <w:ind w:firstLineChars="200" w:firstLine="420"/>
        <w:rPr>
          <w:rFonts w:ascii="宋体" w:eastAsia="宋体" w:hAnsi="宋体"/>
          <w:color w:val="000000" w:themeColor="text1"/>
          <w:szCs w:val="21"/>
        </w:rPr>
      </w:pPr>
    </w:p>
    <w:p w14:paraId="0D539EC7" w14:textId="77777777" w:rsidR="00F37B29" w:rsidRPr="008F6BCF" w:rsidRDefault="00F37B29">
      <w:pPr>
        <w:spacing w:line="360" w:lineRule="auto"/>
        <w:ind w:firstLineChars="200" w:firstLine="420"/>
        <w:rPr>
          <w:rFonts w:ascii="宋体" w:eastAsia="宋体" w:hAnsi="宋体"/>
          <w:color w:val="000000" w:themeColor="text1"/>
          <w:szCs w:val="21"/>
        </w:rPr>
      </w:pPr>
    </w:p>
    <w:p w14:paraId="5BFEEE17" w14:textId="77777777" w:rsidR="00F37B29" w:rsidRPr="008F6BCF" w:rsidRDefault="00F37B29">
      <w:pPr>
        <w:spacing w:line="360" w:lineRule="auto"/>
        <w:ind w:firstLineChars="200" w:firstLine="420"/>
        <w:rPr>
          <w:rFonts w:ascii="宋体" w:eastAsia="宋体" w:hAnsi="宋体"/>
          <w:color w:val="000000" w:themeColor="text1"/>
          <w:szCs w:val="21"/>
        </w:rPr>
      </w:pPr>
    </w:p>
    <w:p w14:paraId="5E00D23A" w14:textId="77777777" w:rsidR="00F37B29" w:rsidRPr="008F6BCF" w:rsidRDefault="00F37B29">
      <w:pPr>
        <w:spacing w:line="360" w:lineRule="auto"/>
        <w:ind w:firstLineChars="200" w:firstLine="420"/>
        <w:rPr>
          <w:rFonts w:ascii="宋体" w:eastAsia="宋体" w:hAnsi="宋体"/>
          <w:color w:val="000000" w:themeColor="text1"/>
          <w:szCs w:val="21"/>
        </w:rPr>
      </w:pPr>
    </w:p>
    <w:p w14:paraId="608DEE29" w14:textId="77777777" w:rsidR="00F37B29" w:rsidRPr="008F6BCF" w:rsidRDefault="00F37B29">
      <w:pPr>
        <w:spacing w:line="360" w:lineRule="auto"/>
        <w:ind w:firstLineChars="200" w:firstLine="420"/>
        <w:rPr>
          <w:rFonts w:ascii="宋体" w:eastAsia="宋体" w:hAnsi="宋体"/>
          <w:color w:val="000000" w:themeColor="text1"/>
          <w:szCs w:val="21"/>
        </w:rPr>
      </w:pPr>
    </w:p>
    <w:p w14:paraId="3FF674BC" w14:textId="77777777" w:rsidR="00F37B29" w:rsidRPr="008F6BCF" w:rsidRDefault="00F37B29">
      <w:pPr>
        <w:spacing w:line="360" w:lineRule="auto"/>
        <w:ind w:firstLineChars="200" w:firstLine="420"/>
        <w:rPr>
          <w:rFonts w:ascii="宋体" w:eastAsia="宋体" w:hAnsi="宋体"/>
          <w:color w:val="000000" w:themeColor="text1"/>
          <w:szCs w:val="21"/>
        </w:rPr>
      </w:pPr>
    </w:p>
    <w:p w14:paraId="6CE921F7" w14:textId="77777777" w:rsidR="00F37B29" w:rsidRPr="008F6BCF" w:rsidRDefault="00F37B29">
      <w:pPr>
        <w:spacing w:line="360" w:lineRule="auto"/>
        <w:ind w:firstLineChars="200" w:firstLine="420"/>
        <w:rPr>
          <w:rFonts w:ascii="宋体" w:eastAsia="宋体" w:hAnsi="宋体"/>
          <w:color w:val="000000" w:themeColor="text1"/>
          <w:szCs w:val="21"/>
        </w:rPr>
      </w:pPr>
    </w:p>
    <w:p w14:paraId="46C9007C" w14:textId="77777777" w:rsidR="00F37B29" w:rsidRPr="008F6BCF" w:rsidRDefault="00F37B29">
      <w:pPr>
        <w:spacing w:line="360" w:lineRule="auto"/>
        <w:ind w:firstLineChars="200" w:firstLine="420"/>
        <w:rPr>
          <w:rFonts w:ascii="宋体" w:eastAsia="宋体" w:hAnsi="宋体"/>
          <w:color w:val="000000" w:themeColor="text1"/>
          <w:szCs w:val="21"/>
        </w:rPr>
      </w:pPr>
    </w:p>
    <w:p w14:paraId="28246359" w14:textId="77777777" w:rsidR="00F37B29" w:rsidRPr="008F6BCF" w:rsidRDefault="00F37B29">
      <w:pPr>
        <w:spacing w:line="360" w:lineRule="auto"/>
        <w:ind w:firstLineChars="200" w:firstLine="420"/>
        <w:rPr>
          <w:rFonts w:ascii="宋体" w:eastAsia="宋体" w:hAnsi="宋体"/>
          <w:color w:val="000000" w:themeColor="text1"/>
          <w:szCs w:val="21"/>
        </w:rPr>
      </w:pPr>
    </w:p>
    <w:p w14:paraId="1704200E" w14:textId="77777777" w:rsidR="00F37B29" w:rsidRPr="008F6BCF" w:rsidRDefault="00F37B29">
      <w:pPr>
        <w:spacing w:line="360" w:lineRule="auto"/>
        <w:ind w:firstLineChars="200" w:firstLine="420"/>
        <w:rPr>
          <w:rFonts w:ascii="宋体" w:eastAsia="宋体" w:hAnsi="宋体"/>
          <w:color w:val="000000" w:themeColor="text1"/>
          <w:szCs w:val="21"/>
        </w:rPr>
      </w:pPr>
    </w:p>
    <w:p w14:paraId="144E80F2" w14:textId="77777777" w:rsidR="00F37B29" w:rsidRPr="008F6BCF" w:rsidRDefault="0081621C">
      <w:pPr>
        <w:pStyle w:val="1"/>
        <w:jc w:val="center"/>
        <w:rPr>
          <w:color w:val="000000" w:themeColor="text1"/>
        </w:rPr>
      </w:pPr>
      <w:bookmarkStart w:id="195" w:name="_Toc145955960"/>
      <w:bookmarkStart w:id="196" w:name="_Toc236647045"/>
      <w:r w:rsidRPr="008F6BCF">
        <w:rPr>
          <w:rFonts w:hint="eastAsia"/>
          <w:color w:val="000000" w:themeColor="text1"/>
        </w:rPr>
        <w:lastRenderedPageBreak/>
        <w:t>第八</w:t>
      </w:r>
      <w:r w:rsidRPr="008F6BCF">
        <w:rPr>
          <w:rFonts w:ascii="宋体" w:eastAsia="宋体" w:hAnsi="宋体" w:hint="eastAsia"/>
          <w:color w:val="000000" w:themeColor="text1"/>
          <w:spacing w:val="100"/>
        </w:rPr>
        <w:t>章</w:t>
      </w:r>
      <w:r w:rsidRPr="008F6BCF">
        <w:rPr>
          <w:rFonts w:hint="eastAsia"/>
          <w:color w:val="000000" w:themeColor="text1"/>
        </w:rPr>
        <w:t>质疑、投诉材料格式</w:t>
      </w:r>
      <w:bookmarkEnd w:id="195"/>
      <w:bookmarkEnd w:id="196"/>
    </w:p>
    <w:p w14:paraId="2D5561D2" w14:textId="77777777" w:rsidR="00F37B29" w:rsidRPr="008F6BCF" w:rsidRDefault="00F37B29">
      <w:pPr>
        <w:rPr>
          <w:color w:val="000000" w:themeColor="text1"/>
        </w:rPr>
        <w:sectPr w:rsidR="00F37B29" w:rsidRPr="008F6BCF">
          <w:pgSz w:w="11906" w:h="16838"/>
          <w:pgMar w:top="1134" w:right="1134" w:bottom="1134" w:left="1134" w:header="851" w:footer="992" w:gutter="0"/>
          <w:cols w:space="425"/>
          <w:docGrid w:type="lines" w:linePitch="312"/>
        </w:sectPr>
      </w:pPr>
    </w:p>
    <w:p w14:paraId="27CE9C33"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质疑函（格式）</w:t>
      </w:r>
    </w:p>
    <w:p w14:paraId="3C4B1191"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一、质疑供应商基本信息：</w:t>
      </w:r>
    </w:p>
    <w:p w14:paraId="26EDB4A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质疑供应商：</w:t>
      </w:r>
      <w:r w:rsidRPr="008F6BCF">
        <w:rPr>
          <w:rFonts w:ascii="Times New Roman" w:eastAsia="宋体" w:hAnsi="Times New Roman" w:cs="Times New Roman"/>
          <w:color w:val="000000" w:themeColor="text1"/>
          <w:szCs w:val="21"/>
        </w:rPr>
        <w:t>____________________________________________________________________________</w:t>
      </w:r>
    </w:p>
    <w:p w14:paraId="08374CD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Times New Roman" w:eastAsia="宋体" w:hAnsi="Times New Roman" w:cs="Times New Roman"/>
          <w:color w:val="000000" w:themeColor="text1"/>
          <w:szCs w:val="21"/>
        </w:rPr>
        <w:t>______________________________________</w:t>
      </w:r>
      <w:r w:rsidRPr="008F6BCF">
        <w:rPr>
          <w:rFonts w:ascii="宋体" w:eastAsia="宋体" w:hAnsi="宋体" w:hint="eastAsia"/>
          <w:color w:val="000000" w:themeColor="text1"/>
          <w:szCs w:val="21"/>
        </w:rPr>
        <w:t>邮编：</w:t>
      </w:r>
      <w:r w:rsidRPr="008F6BCF">
        <w:rPr>
          <w:rFonts w:ascii="Times New Roman" w:eastAsia="宋体" w:hAnsi="Times New Roman" w:cs="Times New Roman"/>
          <w:color w:val="000000" w:themeColor="text1"/>
          <w:szCs w:val="21"/>
        </w:rPr>
        <w:t>_______________________________________</w:t>
      </w:r>
    </w:p>
    <w:p w14:paraId="4C8CCC52"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联系人：</w:t>
      </w:r>
      <w:r w:rsidRPr="008F6BCF">
        <w:rPr>
          <w:rFonts w:ascii="Times New Roman" w:eastAsia="宋体" w:hAnsi="Times New Roman" w:cs="Times New Roman"/>
          <w:color w:val="000000" w:themeColor="text1"/>
          <w:szCs w:val="21"/>
        </w:rPr>
        <w:t>____________________________________</w:t>
      </w:r>
      <w:r w:rsidRPr="008F6BCF">
        <w:rPr>
          <w:rFonts w:ascii="宋体" w:eastAsia="宋体" w:hAnsi="宋体" w:hint="eastAsia"/>
          <w:color w:val="000000" w:themeColor="text1"/>
          <w:szCs w:val="21"/>
        </w:rPr>
        <w:t>联系电话：</w:t>
      </w:r>
      <w:r w:rsidRPr="008F6BCF">
        <w:rPr>
          <w:rFonts w:ascii="Times New Roman" w:eastAsia="宋体" w:hAnsi="Times New Roman" w:cs="Times New Roman"/>
          <w:color w:val="000000" w:themeColor="text1"/>
          <w:szCs w:val="21"/>
        </w:rPr>
        <w:t>__________________________________</w:t>
      </w:r>
    </w:p>
    <w:p w14:paraId="5087404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授权代表：</w:t>
      </w:r>
      <w:r w:rsidRPr="008F6BCF">
        <w:rPr>
          <w:rFonts w:ascii="Times New Roman" w:eastAsia="宋体" w:hAnsi="Times New Roman" w:cs="Times New Roman"/>
          <w:color w:val="000000" w:themeColor="text1"/>
          <w:szCs w:val="21"/>
        </w:rPr>
        <w:t>______________________________________________________________________________</w:t>
      </w:r>
    </w:p>
    <w:p w14:paraId="6FBAB3F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联系电话：</w:t>
      </w:r>
      <w:r w:rsidRPr="008F6BCF">
        <w:rPr>
          <w:rFonts w:ascii="Times New Roman" w:eastAsia="宋体" w:hAnsi="Times New Roman" w:cs="Times New Roman"/>
          <w:color w:val="000000" w:themeColor="text1"/>
          <w:szCs w:val="21"/>
        </w:rPr>
        <w:t>______________________________________________________________________________</w:t>
      </w:r>
    </w:p>
    <w:p w14:paraId="6898184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Times New Roman" w:eastAsia="宋体" w:hAnsi="Times New Roman" w:cs="Times New Roman"/>
          <w:color w:val="000000" w:themeColor="text1"/>
          <w:szCs w:val="21"/>
        </w:rPr>
        <w:t>______________________________________</w:t>
      </w:r>
      <w:r w:rsidRPr="008F6BCF">
        <w:rPr>
          <w:rFonts w:ascii="宋体" w:eastAsia="宋体" w:hAnsi="宋体" w:hint="eastAsia"/>
          <w:color w:val="000000" w:themeColor="text1"/>
          <w:szCs w:val="21"/>
        </w:rPr>
        <w:t>邮编：</w:t>
      </w:r>
      <w:r w:rsidRPr="008F6BCF">
        <w:rPr>
          <w:rFonts w:ascii="Times New Roman" w:eastAsia="宋体" w:hAnsi="Times New Roman" w:cs="Times New Roman"/>
          <w:color w:val="000000" w:themeColor="text1"/>
          <w:szCs w:val="21"/>
        </w:rPr>
        <w:t>______________________________________</w:t>
      </w:r>
    </w:p>
    <w:p w14:paraId="2DE913B9"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二、质疑项目基本情况：</w:t>
      </w:r>
    </w:p>
    <w:p w14:paraId="61A65A33"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质疑项目的名称：</w:t>
      </w:r>
      <w:r w:rsidRPr="008F6BCF">
        <w:rPr>
          <w:rFonts w:ascii="Times New Roman" w:eastAsia="宋体" w:hAnsi="Times New Roman" w:cs="Times New Roman"/>
          <w:color w:val="000000" w:themeColor="text1"/>
          <w:szCs w:val="21"/>
        </w:rPr>
        <w:t>_______________________________________________________________________</w:t>
      </w:r>
    </w:p>
    <w:p w14:paraId="45DF46FF"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质疑项目的编号：</w:t>
      </w:r>
      <w:r w:rsidRPr="008F6BCF">
        <w:rPr>
          <w:rFonts w:ascii="Times New Roman" w:eastAsia="宋体" w:hAnsi="Times New Roman" w:cs="Times New Roman"/>
          <w:color w:val="000000" w:themeColor="text1"/>
          <w:szCs w:val="21"/>
        </w:rPr>
        <w:t>_______________________________________________________________________</w:t>
      </w:r>
    </w:p>
    <w:p w14:paraId="21B370C4"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采购人名称：</w:t>
      </w:r>
      <w:r w:rsidRPr="008F6BCF">
        <w:rPr>
          <w:rFonts w:ascii="Times New Roman" w:eastAsia="宋体" w:hAnsi="Times New Roman" w:cs="Times New Roman"/>
          <w:color w:val="000000" w:themeColor="text1"/>
          <w:szCs w:val="21"/>
        </w:rPr>
        <w:t>___________________________________________________________________________</w:t>
      </w:r>
    </w:p>
    <w:p w14:paraId="7BF9D7A8"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质疑事项：</w:t>
      </w:r>
    </w:p>
    <w:p w14:paraId="3AD33AA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□采购文件，采购文件获取日期：</w:t>
      </w:r>
      <w:r w:rsidRPr="008F6BCF">
        <w:rPr>
          <w:rFonts w:ascii="Times New Roman" w:eastAsia="宋体" w:hAnsi="Times New Roman" w:cs="Times New Roman"/>
          <w:color w:val="000000" w:themeColor="text1"/>
          <w:szCs w:val="21"/>
        </w:rPr>
        <w:t>__________________________________________________________</w:t>
      </w:r>
    </w:p>
    <w:p w14:paraId="547EAF0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□采购过程</w:t>
      </w:r>
    </w:p>
    <w:p w14:paraId="1B0D718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□成交结果</w:t>
      </w:r>
    </w:p>
    <w:p w14:paraId="6DC8A3D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三、质疑事项具体内容</w:t>
      </w:r>
    </w:p>
    <w:p w14:paraId="4542C64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质疑事项1：</w:t>
      </w:r>
      <w:r w:rsidRPr="008F6BCF">
        <w:rPr>
          <w:rFonts w:ascii="Times New Roman" w:eastAsia="宋体" w:hAnsi="Times New Roman" w:cs="Times New Roman"/>
          <w:color w:val="000000" w:themeColor="text1"/>
          <w:szCs w:val="21"/>
        </w:rPr>
        <w:t>____________________________________________________________________________</w:t>
      </w:r>
    </w:p>
    <w:p w14:paraId="2DBE453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事实依据：</w:t>
      </w:r>
      <w:r w:rsidRPr="008F6BCF">
        <w:rPr>
          <w:rFonts w:ascii="Times New Roman" w:eastAsia="宋体" w:hAnsi="Times New Roman" w:cs="Times New Roman"/>
          <w:color w:val="000000" w:themeColor="text1"/>
          <w:szCs w:val="21"/>
        </w:rPr>
        <w:t>______________________________________________________________________________</w:t>
      </w:r>
    </w:p>
    <w:p w14:paraId="77727FF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法律依据：</w:t>
      </w:r>
      <w:r w:rsidRPr="008F6BCF">
        <w:rPr>
          <w:rFonts w:ascii="Times New Roman" w:eastAsia="宋体" w:hAnsi="Times New Roman" w:cs="Times New Roman"/>
          <w:color w:val="000000" w:themeColor="text1"/>
          <w:szCs w:val="21"/>
        </w:rPr>
        <w:t>______________________________________________________________________________</w:t>
      </w:r>
    </w:p>
    <w:p w14:paraId="7EA3DB8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质疑事项2：</w:t>
      </w:r>
      <w:r w:rsidRPr="008F6BCF">
        <w:rPr>
          <w:rFonts w:ascii="Times New Roman" w:eastAsia="宋体" w:hAnsi="Times New Roman" w:cs="Times New Roman"/>
          <w:color w:val="000000" w:themeColor="text1"/>
          <w:szCs w:val="21"/>
        </w:rPr>
        <w:t>____________________________________________________________________________</w:t>
      </w:r>
    </w:p>
    <w:p w14:paraId="6F2AB2AC"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p>
    <w:p w14:paraId="54155377"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四、与质疑事项相关的质疑请求：</w:t>
      </w:r>
    </w:p>
    <w:p w14:paraId="512FD41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请求：</w:t>
      </w:r>
      <w:r w:rsidRPr="008F6BCF">
        <w:rPr>
          <w:rFonts w:ascii="Times New Roman" w:eastAsia="宋体" w:hAnsi="Times New Roman" w:cs="Times New Roman"/>
          <w:color w:val="000000" w:themeColor="text1"/>
          <w:szCs w:val="21"/>
        </w:rPr>
        <w:t>__________________________________________________________________________________</w:t>
      </w:r>
    </w:p>
    <w:p w14:paraId="32E98593"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签字（签章）：</w:t>
      </w:r>
      <w:r w:rsidRPr="008F6BCF">
        <w:rPr>
          <w:rFonts w:ascii="Times New Roman" w:eastAsia="宋体" w:hAnsi="Times New Roman" w:cs="Times New Roman"/>
          <w:color w:val="000000" w:themeColor="text1"/>
          <w:szCs w:val="21"/>
        </w:rPr>
        <w:t>____________________________________</w:t>
      </w:r>
      <w:r w:rsidRPr="008F6BCF">
        <w:rPr>
          <w:rFonts w:ascii="宋体" w:eastAsia="宋体" w:hAnsi="宋体" w:hint="eastAsia"/>
          <w:color w:val="000000" w:themeColor="text1"/>
          <w:szCs w:val="21"/>
        </w:rPr>
        <w:t>公章：</w:t>
      </w:r>
      <w:r w:rsidRPr="008F6BCF">
        <w:rPr>
          <w:rFonts w:ascii="Times New Roman" w:eastAsia="宋体" w:hAnsi="Times New Roman" w:cs="Times New Roman"/>
          <w:color w:val="000000" w:themeColor="text1"/>
          <w:szCs w:val="21"/>
        </w:rPr>
        <w:t>___________________________________</w:t>
      </w:r>
    </w:p>
    <w:p w14:paraId="43B629D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年</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月</w:t>
      </w:r>
      <w:r w:rsidRPr="008F6BCF">
        <w:rPr>
          <w:rFonts w:ascii="宋体" w:eastAsia="宋体" w:hAnsi="宋体"/>
          <w:color w:val="000000" w:themeColor="text1"/>
          <w:szCs w:val="21"/>
        </w:rPr>
        <w:t>______</w:t>
      </w:r>
      <w:r w:rsidRPr="008F6BCF">
        <w:rPr>
          <w:rFonts w:ascii="宋体" w:eastAsia="宋体" w:hAnsi="宋体" w:hint="eastAsia"/>
          <w:color w:val="000000" w:themeColor="text1"/>
          <w:szCs w:val="21"/>
        </w:rPr>
        <w:t>日</w:t>
      </w:r>
    </w:p>
    <w:p w14:paraId="3E7054AE"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说明：</w:t>
      </w:r>
    </w:p>
    <w:p w14:paraId="766D71CC"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1.供应商提出质疑时，应提交质疑函和必要的证明材料。</w:t>
      </w:r>
    </w:p>
    <w:p w14:paraId="5FB3901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2.质疑供应商若委托代理人进行质疑的，质疑函应按要求列明“授权代表”的有关内容，并在附件中提交由质疑供应商签署的授权委托书。授权委托书应载明代理人的姓名或者名称、代理事项、具体权限、</w:t>
      </w:r>
      <w:r w:rsidRPr="008F6BCF">
        <w:rPr>
          <w:rFonts w:ascii="宋体" w:eastAsia="宋体" w:hAnsi="宋体" w:hint="eastAsia"/>
          <w:b/>
          <w:color w:val="000000" w:themeColor="text1"/>
          <w:szCs w:val="21"/>
        </w:rPr>
        <w:lastRenderedPageBreak/>
        <w:t>期限和相关事项。</w:t>
      </w:r>
    </w:p>
    <w:p w14:paraId="06AC0BFE"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3.质疑函的质疑事项应具体、明确，并有必要的事实依据和法律依据。</w:t>
      </w:r>
    </w:p>
    <w:p w14:paraId="1154BAE3"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4.质疑函的质疑请求应与质疑事项相关。</w:t>
      </w:r>
    </w:p>
    <w:p w14:paraId="7A923EFF"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5.质疑供应商为法人或者其他组织的，质疑函应由法定代表人、主要负责人，或者其授权代表签字或者盖章，并加盖公章。</w:t>
      </w:r>
    </w:p>
    <w:p w14:paraId="2397651C" w14:textId="77777777" w:rsidR="00F37B29" w:rsidRPr="008F6BCF" w:rsidRDefault="00F37B29">
      <w:pPr>
        <w:spacing w:line="360" w:lineRule="auto"/>
        <w:ind w:firstLineChars="200" w:firstLine="422"/>
        <w:rPr>
          <w:rFonts w:ascii="宋体" w:eastAsia="宋体" w:hAnsi="宋体"/>
          <w:b/>
          <w:color w:val="000000" w:themeColor="text1"/>
          <w:szCs w:val="21"/>
        </w:rPr>
        <w:sectPr w:rsidR="00F37B29" w:rsidRPr="008F6BCF">
          <w:pgSz w:w="11906" w:h="16838"/>
          <w:pgMar w:top="1134" w:right="1134" w:bottom="1134" w:left="1134" w:header="851" w:footer="992" w:gutter="0"/>
          <w:cols w:space="425"/>
          <w:docGrid w:type="lines" w:linePitch="312"/>
        </w:sectPr>
      </w:pPr>
    </w:p>
    <w:p w14:paraId="0EEE2410" w14:textId="77777777" w:rsidR="00F37B29" w:rsidRPr="008F6BCF" w:rsidRDefault="0081621C">
      <w:pPr>
        <w:spacing w:line="360" w:lineRule="auto"/>
        <w:jc w:val="center"/>
        <w:rPr>
          <w:rFonts w:ascii="宋体" w:eastAsia="宋体" w:hAnsi="宋体" w:cs="Times New Roman"/>
          <w:b/>
          <w:color w:val="000000" w:themeColor="text1"/>
          <w:sz w:val="32"/>
          <w:szCs w:val="32"/>
        </w:rPr>
      </w:pPr>
      <w:r w:rsidRPr="008F6BCF">
        <w:rPr>
          <w:rFonts w:ascii="宋体" w:eastAsia="宋体" w:hAnsi="宋体" w:cs="Times New Roman" w:hint="eastAsia"/>
          <w:b/>
          <w:color w:val="000000" w:themeColor="text1"/>
          <w:sz w:val="32"/>
          <w:szCs w:val="32"/>
        </w:rPr>
        <w:lastRenderedPageBreak/>
        <w:t>投诉书（格式）</w:t>
      </w:r>
    </w:p>
    <w:p w14:paraId="60EA37B4"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一、投诉相关主体基本情况：</w:t>
      </w:r>
    </w:p>
    <w:p w14:paraId="1467CF9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供应商：</w:t>
      </w:r>
      <w:r w:rsidRPr="008F6BCF">
        <w:rPr>
          <w:rFonts w:ascii="Times New Roman" w:eastAsia="宋体" w:hAnsi="Times New Roman" w:cs="Times New Roman"/>
          <w:color w:val="000000" w:themeColor="text1"/>
          <w:szCs w:val="21"/>
        </w:rPr>
        <w:t>______________________________________________________________________________</w:t>
      </w:r>
    </w:p>
    <w:p w14:paraId="6D933CC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Times New Roman" w:eastAsia="宋体" w:hAnsi="Times New Roman" w:cs="Times New Roman"/>
          <w:color w:val="000000" w:themeColor="text1"/>
          <w:szCs w:val="21"/>
        </w:rPr>
        <w:t>_____________________________________</w:t>
      </w:r>
      <w:r w:rsidRPr="008F6BCF">
        <w:rPr>
          <w:rFonts w:ascii="宋体" w:eastAsia="宋体" w:hAnsi="宋体" w:hint="eastAsia"/>
          <w:color w:val="000000" w:themeColor="text1"/>
          <w:szCs w:val="21"/>
        </w:rPr>
        <w:t>邮编：</w:t>
      </w:r>
      <w:r w:rsidRPr="008F6BCF">
        <w:rPr>
          <w:rFonts w:ascii="Times New Roman" w:eastAsia="宋体" w:hAnsi="Times New Roman" w:cs="Times New Roman"/>
          <w:color w:val="000000" w:themeColor="text1"/>
          <w:szCs w:val="21"/>
        </w:rPr>
        <w:t>______________________________________</w:t>
      </w:r>
    </w:p>
    <w:p w14:paraId="448F7A3B"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法定代表人/主要负责人：</w:t>
      </w:r>
      <w:r w:rsidRPr="008F6BCF">
        <w:rPr>
          <w:rFonts w:ascii="Times New Roman" w:eastAsia="宋体" w:hAnsi="Times New Roman" w:cs="Times New Roman"/>
          <w:color w:val="000000" w:themeColor="text1"/>
          <w:szCs w:val="21"/>
        </w:rPr>
        <w:t>_______________________________________________________________</w:t>
      </w:r>
    </w:p>
    <w:p w14:paraId="4F50FE7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联系电话：</w:t>
      </w:r>
      <w:r w:rsidRPr="008F6BCF">
        <w:rPr>
          <w:rFonts w:ascii="Times New Roman" w:eastAsia="宋体" w:hAnsi="Times New Roman" w:cs="Times New Roman"/>
          <w:color w:val="000000" w:themeColor="text1"/>
          <w:szCs w:val="21"/>
        </w:rPr>
        <w:t>____________________________________________________________________________</w:t>
      </w:r>
    </w:p>
    <w:p w14:paraId="713F6E6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授权代表：</w:t>
      </w:r>
      <w:r w:rsidRPr="008F6BCF">
        <w:rPr>
          <w:rFonts w:ascii="Times New Roman" w:eastAsia="宋体" w:hAnsi="Times New Roman" w:cs="Times New Roman"/>
          <w:color w:val="000000" w:themeColor="text1"/>
          <w:szCs w:val="21"/>
        </w:rPr>
        <w:t>_________________________________</w:t>
      </w:r>
      <w:r w:rsidRPr="008F6BCF">
        <w:rPr>
          <w:rFonts w:ascii="宋体" w:eastAsia="宋体" w:hAnsi="宋体" w:hint="eastAsia"/>
          <w:color w:val="000000" w:themeColor="text1"/>
          <w:szCs w:val="21"/>
        </w:rPr>
        <w:t>联系电话：</w:t>
      </w:r>
      <w:r w:rsidRPr="008F6BCF">
        <w:rPr>
          <w:rFonts w:ascii="Times New Roman" w:eastAsia="宋体" w:hAnsi="Times New Roman" w:cs="Times New Roman"/>
          <w:color w:val="000000" w:themeColor="text1"/>
          <w:szCs w:val="21"/>
        </w:rPr>
        <w:t>__________________________________</w:t>
      </w:r>
    </w:p>
    <w:p w14:paraId="297A53D6"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Times New Roman" w:eastAsia="宋体" w:hAnsi="Times New Roman" w:cs="Times New Roman"/>
          <w:color w:val="000000" w:themeColor="text1"/>
          <w:szCs w:val="21"/>
        </w:rPr>
        <w:t>________________________________________________________________________________</w:t>
      </w:r>
    </w:p>
    <w:p w14:paraId="54EEEF1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邮编：</w:t>
      </w:r>
      <w:r w:rsidRPr="008F6BCF">
        <w:rPr>
          <w:rFonts w:ascii="Times New Roman" w:eastAsia="宋体" w:hAnsi="Times New Roman" w:cs="Times New Roman"/>
          <w:color w:val="000000" w:themeColor="text1"/>
          <w:szCs w:val="21"/>
        </w:rPr>
        <w:t>________________________________________________________________________________</w:t>
      </w:r>
    </w:p>
    <w:p w14:paraId="6D562D1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被投诉人1：</w:t>
      </w:r>
      <w:r w:rsidRPr="008F6BCF">
        <w:rPr>
          <w:rFonts w:ascii="Times New Roman" w:eastAsia="宋体" w:hAnsi="Times New Roman" w:cs="Times New Roman"/>
          <w:color w:val="000000" w:themeColor="text1"/>
          <w:szCs w:val="21"/>
        </w:rPr>
        <w:t>__________________________________________________________________________</w:t>
      </w:r>
    </w:p>
    <w:p w14:paraId="1E0D14B1"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Times New Roman" w:eastAsia="宋体" w:hAnsi="Times New Roman" w:cs="Times New Roman"/>
          <w:color w:val="000000" w:themeColor="text1"/>
          <w:szCs w:val="21"/>
        </w:rPr>
        <w:t>________________________________________________________________________________</w:t>
      </w:r>
    </w:p>
    <w:p w14:paraId="76DF807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邮编：</w:t>
      </w:r>
      <w:r w:rsidRPr="008F6BCF">
        <w:rPr>
          <w:rFonts w:ascii="Times New Roman" w:eastAsia="宋体" w:hAnsi="Times New Roman" w:cs="Times New Roman"/>
          <w:color w:val="000000" w:themeColor="text1"/>
          <w:szCs w:val="21"/>
        </w:rPr>
        <w:t>________________________________________________________________________________</w:t>
      </w:r>
    </w:p>
    <w:p w14:paraId="7750884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联系人：</w:t>
      </w:r>
      <w:r w:rsidRPr="008F6BCF">
        <w:rPr>
          <w:rFonts w:ascii="Times New Roman" w:eastAsia="宋体" w:hAnsi="Times New Roman" w:cs="Times New Roman"/>
          <w:color w:val="000000" w:themeColor="text1"/>
          <w:szCs w:val="21"/>
        </w:rPr>
        <w:t>__________________________________</w:t>
      </w:r>
      <w:r w:rsidRPr="008F6BCF">
        <w:rPr>
          <w:rFonts w:ascii="宋体" w:eastAsia="宋体" w:hAnsi="宋体" w:hint="eastAsia"/>
          <w:color w:val="000000" w:themeColor="text1"/>
          <w:szCs w:val="21"/>
        </w:rPr>
        <w:t>联系电话：</w:t>
      </w:r>
      <w:r w:rsidRPr="008F6BCF">
        <w:rPr>
          <w:rFonts w:ascii="Times New Roman" w:eastAsia="宋体" w:hAnsi="Times New Roman" w:cs="Times New Roman"/>
          <w:color w:val="000000" w:themeColor="text1"/>
          <w:szCs w:val="21"/>
        </w:rPr>
        <w:t>___________________________________</w:t>
      </w:r>
    </w:p>
    <w:p w14:paraId="678A1D55"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被投诉人2：</w:t>
      </w:r>
      <w:r w:rsidRPr="008F6BCF">
        <w:rPr>
          <w:rFonts w:ascii="Times New Roman" w:eastAsia="宋体" w:hAnsi="Times New Roman" w:cs="Times New Roman"/>
          <w:color w:val="000000" w:themeColor="text1"/>
          <w:szCs w:val="21"/>
        </w:rPr>
        <w:t>__________________________________________________________________________</w:t>
      </w:r>
    </w:p>
    <w:p w14:paraId="38942F9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p>
    <w:p w14:paraId="27F30C1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相关供应商：</w:t>
      </w:r>
      <w:r w:rsidRPr="008F6BCF">
        <w:rPr>
          <w:rFonts w:ascii="Times New Roman" w:eastAsia="宋体" w:hAnsi="Times New Roman" w:cs="Times New Roman"/>
          <w:color w:val="000000" w:themeColor="text1"/>
          <w:szCs w:val="21"/>
        </w:rPr>
        <w:t>__________________________________________________________________________</w:t>
      </w:r>
    </w:p>
    <w:p w14:paraId="3223FD2A"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地址：</w:t>
      </w:r>
      <w:r w:rsidRPr="008F6BCF">
        <w:rPr>
          <w:rFonts w:ascii="Times New Roman" w:eastAsia="宋体" w:hAnsi="Times New Roman" w:cs="Times New Roman"/>
          <w:color w:val="000000" w:themeColor="text1"/>
          <w:szCs w:val="21"/>
        </w:rPr>
        <w:t>_____________________________________</w:t>
      </w:r>
      <w:r w:rsidRPr="008F6BCF">
        <w:rPr>
          <w:rFonts w:ascii="宋体" w:eastAsia="宋体" w:hAnsi="宋体" w:hint="eastAsia"/>
          <w:color w:val="000000" w:themeColor="text1"/>
          <w:szCs w:val="21"/>
        </w:rPr>
        <w:t>邮编：</w:t>
      </w:r>
      <w:r w:rsidRPr="008F6BCF">
        <w:rPr>
          <w:rFonts w:ascii="Times New Roman" w:eastAsia="宋体" w:hAnsi="Times New Roman" w:cs="Times New Roman"/>
          <w:color w:val="000000" w:themeColor="text1"/>
          <w:szCs w:val="21"/>
        </w:rPr>
        <w:t>______________________________________</w:t>
      </w:r>
    </w:p>
    <w:p w14:paraId="29B4052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联系人：</w:t>
      </w:r>
      <w:r w:rsidRPr="008F6BCF">
        <w:rPr>
          <w:rFonts w:ascii="Times New Roman" w:eastAsia="宋体" w:hAnsi="Times New Roman" w:cs="Times New Roman"/>
          <w:color w:val="000000" w:themeColor="text1"/>
          <w:szCs w:val="21"/>
        </w:rPr>
        <w:t>__________________________________</w:t>
      </w:r>
      <w:r w:rsidRPr="008F6BCF">
        <w:rPr>
          <w:rFonts w:ascii="宋体" w:eastAsia="宋体" w:hAnsi="宋体" w:hint="eastAsia"/>
          <w:color w:val="000000" w:themeColor="text1"/>
          <w:szCs w:val="21"/>
        </w:rPr>
        <w:t>联系电话：</w:t>
      </w:r>
      <w:r w:rsidRPr="008F6BCF">
        <w:rPr>
          <w:rFonts w:ascii="Times New Roman" w:eastAsia="宋体" w:hAnsi="Times New Roman" w:cs="Times New Roman"/>
          <w:color w:val="000000" w:themeColor="text1"/>
          <w:szCs w:val="21"/>
        </w:rPr>
        <w:t>___________________________________</w:t>
      </w:r>
    </w:p>
    <w:p w14:paraId="7A379624"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二、投诉项目基本情况：</w:t>
      </w:r>
    </w:p>
    <w:p w14:paraId="4187DA84"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采购项目的名称：</w:t>
      </w:r>
      <w:r w:rsidRPr="008F6BCF">
        <w:rPr>
          <w:rFonts w:ascii="Times New Roman" w:eastAsia="宋体" w:hAnsi="Times New Roman" w:cs="Times New Roman"/>
          <w:color w:val="000000" w:themeColor="text1"/>
          <w:szCs w:val="21"/>
        </w:rPr>
        <w:t>____________________________________________________________________</w:t>
      </w:r>
    </w:p>
    <w:p w14:paraId="13D6C21D"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采购项目的编号：</w:t>
      </w:r>
      <w:r w:rsidRPr="008F6BCF">
        <w:rPr>
          <w:rFonts w:ascii="Times New Roman" w:eastAsia="宋体" w:hAnsi="Times New Roman" w:cs="Times New Roman"/>
          <w:color w:val="000000" w:themeColor="text1"/>
          <w:szCs w:val="21"/>
        </w:rPr>
        <w:t>____________________________________________________________________</w:t>
      </w:r>
    </w:p>
    <w:p w14:paraId="30E182F1"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采购人名称：</w:t>
      </w:r>
      <w:r w:rsidRPr="008F6BCF">
        <w:rPr>
          <w:rFonts w:ascii="Times New Roman" w:eastAsia="宋体" w:hAnsi="Times New Roman" w:cs="Times New Roman"/>
          <w:color w:val="000000" w:themeColor="text1"/>
          <w:szCs w:val="21"/>
        </w:rPr>
        <w:t>________________________________________________________________________</w:t>
      </w:r>
    </w:p>
    <w:p w14:paraId="56691810" w14:textId="77777777" w:rsidR="00F37B29" w:rsidRPr="008F6BCF" w:rsidRDefault="0081621C">
      <w:pPr>
        <w:spacing w:line="360" w:lineRule="auto"/>
        <w:ind w:firstLineChars="200" w:firstLine="420"/>
        <w:rPr>
          <w:rFonts w:ascii="宋体" w:eastAsia="宋体" w:hAnsi="宋体"/>
          <w:color w:val="000000" w:themeColor="text1"/>
          <w:szCs w:val="21"/>
          <w:u w:val="single"/>
        </w:rPr>
      </w:pPr>
      <w:r w:rsidRPr="008F6BCF">
        <w:rPr>
          <w:rFonts w:ascii="宋体" w:eastAsia="宋体" w:hAnsi="宋体" w:hint="eastAsia"/>
          <w:color w:val="000000" w:themeColor="text1"/>
          <w:szCs w:val="21"/>
        </w:rPr>
        <w:t>代理机构名称：</w:t>
      </w:r>
      <w:r w:rsidRPr="008F6BCF">
        <w:rPr>
          <w:rFonts w:ascii="Times New Roman" w:eastAsia="宋体" w:hAnsi="Times New Roman" w:cs="Times New Roman"/>
          <w:color w:val="000000" w:themeColor="text1"/>
          <w:szCs w:val="21"/>
        </w:rPr>
        <w:t>______________________________________________________________________</w:t>
      </w:r>
    </w:p>
    <w:p w14:paraId="18CD06B7"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招标文件公告：</w:t>
      </w:r>
      <w:r w:rsidRPr="008F6BCF">
        <w:rPr>
          <w:rFonts w:ascii="宋体" w:eastAsia="宋体" w:hAnsi="宋体" w:hint="eastAsia"/>
          <w:color w:val="000000" w:themeColor="text1"/>
          <w:szCs w:val="21"/>
          <w:u w:val="single"/>
        </w:rPr>
        <w:t>是/否</w:t>
      </w:r>
      <w:r w:rsidRPr="008F6BCF">
        <w:rPr>
          <w:rFonts w:ascii="宋体" w:eastAsia="宋体" w:hAnsi="宋体" w:hint="eastAsia"/>
          <w:color w:val="000000" w:themeColor="text1"/>
          <w:szCs w:val="21"/>
        </w:rPr>
        <w:t>公告期限：</w:t>
      </w:r>
      <w:r w:rsidRPr="008F6BCF">
        <w:rPr>
          <w:rFonts w:ascii="Times New Roman" w:eastAsia="宋体" w:hAnsi="Times New Roman" w:cs="Times New Roman"/>
          <w:color w:val="000000" w:themeColor="text1"/>
          <w:szCs w:val="21"/>
        </w:rPr>
        <w:t>__________________________________________________________</w:t>
      </w:r>
    </w:p>
    <w:p w14:paraId="0C87595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采购结果公告：是/否公告期限：</w:t>
      </w:r>
      <w:r w:rsidRPr="008F6BCF">
        <w:rPr>
          <w:rFonts w:ascii="Times New Roman" w:eastAsia="宋体" w:hAnsi="Times New Roman" w:cs="Times New Roman"/>
          <w:color w:val="000000" w:themeColor="text1"/>
          <w:szCs w:val="21"/>
        </w:rPr>
        <w:t>__________________________________________________________</w:t>
      </w:r>
    </w:p>
    <w:p w14:paraId="3F7B6E05"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三、质疑基本情况</w:t>
      </w:r>
    </w:p>
    <w:p w14:paraId="7D38829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投诉人于</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日，向</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提出质疑，质疑事项为：</w:t>
      </w:r>
      <w:r w:rsidRPr="008F6BCF">
        <w:rPr>
          <w:rFonts w:ascii="Times New Roman" w:eastAsia="宋体" w:hAnsi="Times New Roman" w:cs="Times New Roman"/>
          <w:color w:val="000000" w:themeColor="text1"/>
          <w:szCs w:val="21"/>
        </w:rPr>
        <w:t>_______________________</w:t>
      </w:r>
    </w:p>
    <w:p w14:paraId="7BF7C83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u w:val="single"/>
        </w:rPr>
        <w:t>采购人/代理机构</w:t>
      </w:r>
      <w:r w:rsidRPr="008F6BCF">
        <w:rPr>
          <w:rFonts w:ascii="宋体" w:eastAsia="宋体" w:hAnsi="宋体" w:hint="eastAsia"/>
          <w:color w:val="000000" w:themeColor="text1"/>
          <w:szCs w:val="21"/>
        </w:rPr>
        <w:t>于</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日，就质疑事项作出了答复/没有在法定期限内作出答复。</w:t>
      </w:r>
    </w:p>
    <w:p w14:paraId="6BC866CD"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lastRenderedPageBreak/>
        <w:t>四、投诉事项具体内容</w:t>
      </w:r>
    </w:p>
    <w:p w14:paraId="021CC6AE"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投诉事项1：</w:t>
      </w:r>
      <w:r w:rsidRPr="008F6BCF">
        <w:rPr>
          <w:rFonts w:ascii="Times New Roman" w:eastAsia="宋体" w:hAnsi="Times New Roman" w:cs="Times New Roman"/>
          <w:color w:val="000000" w:themeColor="text1"/>
          <w:szCs w:val="21"/>
        </w:rPr>
        <w:t>__________________________________________________________________________</w:t>
      </w:r>
    </w:p>
    <w:p w14:paraId="24FEAC9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事实依据：</w:t>
      </w:r>
      <w:r w:rsidRPr="008F6BCF">
        <w:rPr>
          <w:rFonts w:ascii="Times New Roman" w:eastAsia="宋体" w:hAnsi="Times New Roman" w:cs="Times New Roman"/>
          <w:color w:val="000000" w:themeColor="text1"/>
          <w:szCs w:val="21"/>
        </w:rPr>
        <w:t>____________________________________________________________________________</w:t>
      </w:r>
    </w:p>
    <w:p w14:paraId="59302394"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法律依据：</w:t>
      </w:r>
      <w:r w:rsidRPr="008F6BCF">
        <w:rPr>
          <w:rFonts w:ascii="Times New Roman" w:eastAsia="宋体" w:hAnsi="Times New Roman" w:cs="Times New Roman"/>
          <w:color w:val="000000" w:themeColor="text1"/>
          <w:szCs w:val="21"/>
        </w:rPr>
        <w:t>____________________________________________________________________________</w:t>
      </w:r>
    </w:p>
    <w:p w14:paraId="26D1C5E0"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投诉事项2：</w:t>
      </w:r>
      <w:r w:rsidRPr="008F6BCF">
        <w:rPr>
          <w:rFonts w:ascii="Times New Roman" w:eastAsia="宋体" w:hAnsi="Times New Roman" w:cs="Times New Roman"/>
          <w:color w:val="000000" w:themeColor="text1"/>
          <w:szCs w:val="21"/>
        </w:rPr>
        <w:t>__________________________________________________________________________</w:t>
      </w:r>
    </w:p>
    <w:p w14:paraId="58A0E56F"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w:t>
      </w:r>
    </w:p>
    <w:p w14:paraId="2F8EC2F8"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五、与投诉事项相关的投诉请求：</w:t>
      </w:r>
    </w:p>
    <w:p w14:paraId="12DA704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请求：</w:t>
      </w:r>
      <w:r w:rsidRPr="008F6BCF">
        <w:rPr>
          <w:rFonts w:ascii="Times New Roman" w:eastAsia="宋体" w:hAnsi="Times New Roman" w:cs="Times New Roman"/>
          <w:color w:val="000000" w:themeColor="text1"/>
          <w:szCs w:val="21"/>
        </w:rPr>
        <w:t>________________________________________________________________________________</w:t>
      </w:r>
    </w:p>
    <w:p w14:paraId="6112E308" w14:textId="77777777" w:rsidR="00F37B29" w:rsidRPr="008F6BCF" w:rsidRDefault="00F37B29">
      <w:pPr>
        <w:spacing w:line="360" w:lineRule="auto"/>
        <w:ind w:firstLineChars="200" w:firstLine="420"/>
        <w:rPr>
          <w:rFonts w:ascii="宋体" w:eastAsia="宋体" w:hAnsi="宋体"/>
          <w:color w:val="000000" w:themeColor="text1"/>
          <w:szCs w:val="21"/>
        </w:rPr>
      </w:pPr>
    </w:p>
    <w:p w14:paraId="2C9C986D"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签字（签章）：</w:t>
      </w:r>
      <w:r w:rsidRPr="008F6BCF">
        <w:rPr>
          <w:rFonts w:ascii="Times New Roman" w:eastAsia="宋体" w:hAnsi="Times New Roman" w:cs="Times New Roman"/>
          <w:color w:val="000000" w:themeColor="text1"/>
          <w:szCs w:val="21"/>
        </w:rPr>
        <w:t>___________________________________</w:t>
      </w:r>
      <w:r w:rsidRPr="008F6BCF">
        <w:rPr>
          <w:rFonts w:ascii="宋体" w:eastAsia="宋体" w:hAnsi="宋体" w:hint="eastAsia"/>
          <w:color w:val="000000" w:themeColor="text1"/>
          <w:szCs w:val="21"/>
        </w:rPr>
        <w:t>公章：</w:t>
      </w:r>
      <w:r w:rsidRPr="008F6BCF">
        <w:rPr>
          <w:rFonts w:ascii="Times New Roman" w:eastAsia="宋体" w:hAnsi="Times New Roman" w:cs="Times New Roman"/>
          <w:color w:val="000000" w:themeColor="text1"/>
          <w:szCs w:val="21"/>
        </w:rPr>
        <w:t>__________________________________</w:t>
      </w:r>
    </w:p>
    <w:p w14:paraId="0E90645E" w14:textId="77777777" w:rsidR="00F37B29" w:rsidRPr="008F6BCF" w:rsidRDefault="00F37B29">
      <w:pPr>
        <w:spacing w:line="360" w:lineRule="auto"/>
        <w:ind w:firstLineChars="200" w:firstLine="420"/>
        <w:rPr>
          <w:rFonts w:ascii="宋体" w:eastAsia="宋体" w:hAnsi="宋体"/>
          <w:color w:val="000000" w:themeColor="text1"/>
          <w:szCs w:val="21"/>
        </w:rPr>
      </w:pPr>
    </w:p>
    <w:p w14:paraId="54672AA9" w14:textId="77777777" w:rsidR="00F37B29" w:rsidRPr="008F6BCF" w:rsidRDefault="0081621C">
      <w:pPr>
        <w:spacing w:line="360" w:lineRule="auto"/>
        <w:ind w:firstLineChars="200" w:firstLine="420"/>
        <w:rPr>
          <w:rFonts w:ascii="宋体" w:eastAsia="宋体" w:hAnsi="宋体"/>
          <w:color w:val="000000" w:themeColor="text1"/>
          <w:szCs w:val="21"/>
        </w:rPr>
      </w:pPr>
      <w:r w:rsidRPr="008F6BCF">
        <w:rPr>
          <w:rFonts w:ascii="宋体" w:eastAsia="宋体" w:hAnsi="宋体" w:hint="eastAsia"/>
          <w:color w:val="000000" w:themeColor="text1"/>
          <w:szCs w:val="21"/>
        </w:rPr>
        <w:t>日期：</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年</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月</w:t>
      </w:r>
      <w:r w:rsidRPr="008F6BCF">
        <w:rPr>
          <w:rFonts w:ascii="Times New Roman" w:eastAsia="宋体" w:hAnsi="Times New Roman" w:cs="Times New Roman"/>
          <w:color w:val="000000" w:themeColor="text1"/>
          <w:szCs w:val="21"/>
        </w:rPr>
        <w:t>______</w:t>
      </w:r>
      <w:r w:rsidRPr="008F6BCF">
        <w:rPr>
          <w:rFonts w:ascii="宋体" w:eastAsia="宋体" w:hAnsi="宋体" w:hint="eastAsia"/>
          <w:color w:val="000000" w:themeColor="text1"/>
          <w:szCs w:val="21"/>
        </w:rPr>
        <w:t>日</w:t>
      </w:r>
    </w:p>
    <w:p w14:paraId="14DC7E4C" w14:textId="77777777" w:rsidR="00F37B29" w:rsidRPr="008F6BCF" w:rsidRDefault="00F37B29">
      <w:pPr>
        <w:spacing w:line="360" w:lineRule="auto"/>
        <w:ind w:firstLineChars="200" w:firstLine="420"/>
        <w:rPr>
          <w:rFonts w:ascii="宋体" w:eastAsia="宋体" w:hAnsi="宋体"/>
          <w:color w:val="000000" w:themeColor="text1"/>
          <w:szCs w:val="21"/>
        </w:rPr>
      </w:pPr>
    </w:p>
    <w:p w14:paraId="69E5E879" w14:textId="77777777" w:rsidR="00F37B29" w:rsidRPr="008F6BCF" w:rsidRDefault="00F37B29">
      <w:pPr>
        <w:spacing w:line="360" w:lineRule="auto"/>
        <w:ind w:firstLineChars="200" w:firstLine="420"/>
        <w:rPr>
          <w:rFonts w:ascii="宋体" w:eastAsia="宋体" w:hAnsi="宋体"/>
          <w:color w:val="000000" w:themeColor="text1"/>
          <w:szCs w:val="21"/>
        </w:rPr>
      </w:pPr>
    </w:p>
    <w:p w14:paraId="34145302"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说明：</w:t>
      </w:r>
    </w:p>
    <w:p w14:paraId="0AC14088"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1.投诉人提起投诉时，应当提交投诉书和必要的证明材料，并按照被投诉人和与投诉事项有关的供应商数量提供投诉书副本。</w:t>
      </w:r>
    </w:p>
    <w:p w14:paraId="32D55BDA"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E3187BF"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3.投诉书应简要列明质疑事项，质疑函、质疑答复等作为附件材料提供。</w:t>
      </w:r>
    </w:p>
    <w:p w14:paraId="0D318427"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4.投诉书的投诉事项应具体、明确，并有必要的事实依据和法律依据。</w:t>
      </w:r>
    </w:p>
    <w:p w14:paraId="3FA796DF" w14:textId="77777777" w:rsidR="00F37B29" w:rsidRPr="008F6BCF" w:rsidRDefault="0081621C">
      <w:pPr>
        <w:spacing w:line="360" w:lineRule="auto"/>
        <w:ind w:firstLineChars="200" w:firstLine="422"/>
        <w:rPr>
          <w:rFonts w:ascii="宋体" w:eastAsia="宋体" w:hAnsi="宋体"/>
          <w:b/>
          <w:color w:val="000000" w:themeColor="text1"/>
          <w:szCs w:val="21"/>
        </w:rPr>
      </w:pPr>
      <w:r w:rsidRPr="008F6BCF">
        <w:rPr>
          <w:rFonts w:ascii="宋体" w:eastAsia="宋体" w:hAnsi="宋体" w:hint="eastAsia"/>
          <w:b/>
          <w:color w:val="000000" w:themeColor="text1"/>
          <w:szCs w:val="21"/>
        </w:rPr>
        <w:t>5.投诉书的投诉请求应与投诉事项相关。</w:t>
      </w:r>
    </w:p>
    <w:p w14:paraId="1B53C686" w14:textId="77777777" w:rsidR="00F37B29" w:rsidRPr="008F6BCF" w:rsidRDefault="0081621C">
      <w:pPr>
        <w:spacing w:line="360" w:lineRule="auto"/>
        <w:ind w:firstLineChars="200" w:firstLine="422"/>
        <w:rPr>
          <w:rFonts w:ascii="宋体" w:eastAsia="宋体" w:hAnsi="宋体"/>
          <w:color w:val="000000" w:themeColor="text1"/>
          <w:szCs w:val="21"/>
        </w:rPr>
      </w:pPr>
      <w:r w:rsidRPr="008F6BCF">
        <w:rPr>
          <w:rFonts w:ascii="宋体" w:eastAsia="宋体" w:hAnsi="宋体" w:hint="eastAsia"/>
          <w:b/>
          <w:color w:val="000000" w:themeColor="text1"/>
          <w:szCs w:val="21"/>
        </w:rPr>
        <w:t>6.投诉人为法人或者其他组织的，投诉书应由法定代表人、主要负责人，或者其授权代表签字或者盖章，并加盖公章。</w:t>
      </w:r>
      <w:bookmarkStart w:id="197" w:name="_GoBack"/>
      <w:bookmarkEnd w:id="197"/>
    </w:p>
    <w:p w14:paraId="77F3D087" w14:textId="77777777" w:rsidR="00F37B29" w:rsidRPr="008F6BCF" w:rsidRDefault="00F37B29">
      <w:pPr>
        <w:spacing w:line="360" w:lineRule="auto"/>
        <w:ind w:firstLineChars="200" w:firstLine="420"/>
        <w:rPr>
          <w:rFonts w:ascii="宋体" w:eastAsia="宋体" w:hAnsi="宋体"/>
          <w:color w:val="000000" w:themeColor="text1"/>
          <w:szCs w:val="21"/>
        </w:rPr>
      </w:pPr>
    </w:p>
    <w:sectPr w:rsidR="00F37B29" w:rsidRPr="008F6BCF">
      <w:pgSz w:w="11906" w:h="16838"/>
      <w:pgMar w:top="1440" w:right="1134"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E0CBA" w14:textId="77777777" w:rsidR="00526FD8" w:rsidRDefault="00526FD8">
      <w:r>
        <w:separator/>
      </w:r>
    </w:p>
  </w:endnote>
  <w:endnote w:type="continuationSeparator" w:id="0">
    <w:p w14:paraId="3FC3ED94" w14:textId="77777777" w:rsidR="00526FD8" w:rsidRDefault="0052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31AA1699-7F0E-4A48-9C5C-B8C162F75648}"/>
    <w:embedBold r:id="rId2" w:subsetted="1" w:fontKey="{97FA4108-57CA-4430-A187-A5F07436EFC1}"/>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Microsoft YaHei UI">
    <w:panose1 w:val="020B0503020204020204"/>
    <w:charset w:val="86"/>
    <w:family w:val="swiss"/>
    <w:notTrueType/>
    <w:pitch w:val="variable"/>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embedBold r:id="rId3" w:subsetted="1" w:fontKey="{B4BB6B38-BB7C-4233-989A-2EC2828F1D65}"/>
  </w:font>
  <w:font w:name="Wingdings 2">
    <w:panose1 w:val="05020102010507070707"/>
    <w:charset w:val="02"/>
    <w:family w:val="roman"/>
    <w:pitch w:val="variable"/>
    <w:sig w:usb0="00000000" w:usb1="10000000" w:usb2="00000000" w:usb3="00000000" w:csb0="80000000" w:csb1="00000000"/>
    <w:embedRegular r:id="rId4" w:fontKey="{3C13DA96-9293-4E11-B64B-2521FC6E0C08}"/>
  </w:font>
  <w:font w:name="微软雅黑">
    <w:panose1 w:val="020B0503020204020204"/>
    <w:charset w:val="86"/>
    <w:family w:val="swiss"/>
    <w:pitch w:val="variable"/>
    <w:sig w:usb0="80000287" w:usb1="2ACF3C50" w:usb2="00000016" w:usb3="00000000" w:csb0="0004001F" w:csb1="00000000"/>
    <w:embedRegular r:id="rId5" w:subsetted="1" w:fontKey="{3BE2B5A0-78F2-43FA-BABE-EF9925BD0A50}"/>
  </w:font>
  <w:font w:name="方正小标宋简体">
    <w:altName w:val="等线"/>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054276"/>
    </w:sdtPr>
    <w:sdtEndPr/>
    <w:sdtContent>
      <w:p w14:paraId="0B1E55A8" w14:textId="77777777" w:rsidR="007667F3" w:rsidRDefault="007667F3">
        <w:pPr>
          <w:pStyle w:val="ac"/>
          <w:jc w:val="center"/>
        </w:pPr>
        <w:r>
          <w:fldChar w:fldCharType="begin"/>
        </w:r>
        <w:r>
          <w:instrText>PAGE   \* MERGEFORMAT</w:instrText>
        </w:r>
        <w:r>
          <w:fldChar w:fldCharType="separate"/>
        </w:r>
        <w:r w:rsidR="008F6BCF" w:rsidRPr="008F6BCF">
          <w:rPr>
            <w:noProof/>
            <w:lang w:val="zh-CN"/>
          </w:rPr>
          <w:t>1</w:t>
        </w:r>
        <w:r>
          <w:rPr>
            <w:lang w:val="zh-CN"/>
          </w:rPr>
          <w:fldChar w:fldCharType="end"/>
        </w:r>
      </w:p>
    </w:sdtContent>
  </w:sdt>
  <w:p w14:paraId="25C8C5B4" w14:textId="77777777" w:rsidR="007667F3" w:rsidRDefault="007667F3">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213757"/>
    </w:sdtPr>
    <w:sdtEndPr/>
    <w:sdtContent>
      <w:p w14:paraId="40B69FD2" w14:textId="77777777" w:rsidR="007667F3" w:rsidRDefault="007667F3">
        <w:pPr>
          <w:pStyle w:val="ac"/>
          <w:jc w:val="center"/>
        </w:pPr>
        <w:r>
          <w:fldChar w:fldCharType="begin"/>
        </w:r>
        <w:r>
          <w:instrText>PAGE   \* MERGEFORMAT</w:instrText>
        </w:r>
        <w:r>
          <w:fldChar w:fldCharType="separate"/>
        </w:r>
        <w:r w:rsidR="008F6BCF" w:rsidRPr="008F6BCF">
          <w:rPr>
            <w:noProof/>
            <w:lang w:val="zh-CN"/>
          </w:rPr>
          <w:t>3</w:t>
        </w:r>
        <w:r>
          <w:rPr>
            <w:lang w:val="zh-CN"/>
          </w:rPr>
          <w:fldChar w:fldCharType="end"/>
        </w:r>
      </w:p>
    </w:sdtContent>
  </w:sdt>
  <w:p w14:paraId="391E1E7F" w14:textId="77777777" w:rsidR="007667F3" w:rsidRDefault="007667F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6D426" w14:textId="77777777" w:rsidR="00526FD8" w:rsidRDefault="00526FD8">
      <w:r>
        <w:separator/>
      </w:r>
    </w:p>
  </w:footnote>
  <w:footnote w:type="continuationSeparator" w:id="0">
    <w:p w14:paraId="7EDC1F63" w14:textId="77777777" w:rsidR="00526FD8" w:rsidRDefault="00526F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hideSpellingErrors/>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3ZWFlZjMzYTIzYWEzNThmZmUyZWQ0MDdkYWRkYjQifQ=="/>
    <w:docVar w:name="KSO_WPS_MARK_KEY" w:val="4ad9e56a-09ce-4a91-9a4f-480a10e03d06"/>
  </w:docVars>
  <w:rsids>
    <w:rsidRoot w:val="000C7F7F"/>
    <w:rsid w:val="00000469"/>
    <w:rsid w:val="000004B9"/>
    <w:rsid w:val="000011A4"/>
    <w:rsid w:val="00004EBB"/>
    <w:rsid w:val="00006940"/>
    <w:rsid w:val="00006DAB"/>
    <w:rsid w:val="00007965"/>
    <w:rsid w:val="0001238C"/>
    <w:rsid w:val="00012627"/>
    <w:rsid w:val="000129D1"/>
    <w:rsid w:val="00012B78"/>
    <w:rsid w:val="0001356F"/>
    <w:rsid w:val="00013793"/>
    <w:rsid w:val="00014E74"/>
    <w:rsid w:val="00014F88"/>
    <w:rsid w:val="00015887"/>
    <w:rsid w:val="00016881"/>
    <w:rsid w:val="00017946"/>
    <w:rsid w:val="00021A1E"/>
    <w:rsid w:val="00022515"/>
    <w:rsid w:val="00022A56"/>
    <w:rsid w:val="00022D30"/>
    <w:rsid w:val="00023CAD"/>
    <w:rsid w:val="0002404E"/>
    <w:rsid w:val="00027F56"/>
    <w:rsid w:val="00030CE3"/>
    <w:rsid w:val="0003171A"/>
    <w:rsid w:val="00032C31"/>
    <w:rsid w:val="000352BB"/>
    <w:rsid w:val="00035F35"/>
    <w:rsid w:val="000366E0"/>
    <w:rsid w:val="000379ED"/>
    <w:rsid w:val="00037B44"/>
    <w:rsid w:val="00037BE8"/>
    <w:rsid w:val="00037EC6"/>
    <w:rsid w:val="00040A38"/>
    <w:rsid w:val="00041525"/>
    <w:rsid w:val="00042B8A"/>
    <w:rsid w:val="00042D78"/>
    <w:rsid w:val="00043E08"/>
    <w:rsid w:val="0004453A"/>
    <w:rsid w:val="00044767"/>
    <w:rsid w:val="00044B86"/>
    <w:rsid w:val="0004552B"/>
    <w:rsid w:val="00047840"/>
    <w:rsid w:val="000502EA"/>
    <w:rsid w:val="00050367"/>
    <w:rsid w:val="0005091C"/>
    <w:rsid w:val="000515A3"/>
    <w:rsid w:val="00053A1C"/>
    <w:rsid w:val="00053E09"/>
    <w:rsid w:val="00053F5D"/>
    <w:rsid w:val="00054334"/>
    <w:rsid w:val="00054D5C"/>
    <w:rsid w:val="000552B5"/>
    <w:rsid w:val="0005658E"/>
    <w:rsid w:val="000571F6"/>
    <w:rsid w:val="000606A8"/>
    <w:rsid w:val="00061631"/>
    <w:rsid w:val="0006319A"/>
    <w:rsid w:val="00063484"/>
    <w:rsid w:val="000643B6"/>
    <w:rsid w:val="000656EE"/>
    <w:rsid w:val="000669EA"/>
    <w:rsid w:val="000669EC"/>
    <w:rsid w:val="000700D0"/>
    <w:rsid w:val="000702E2"/>
    <w:rsid w:val="00071F4E"/>
    <w:rsid w:val="000729FC"/>
    <w:rsid w:val="00072C9A"/>
    <w:rsid w:val="00073735"/>
    <w:rsid w:val="00073919"/>
    <w:rsid w:val="0007675C"/>
    <w:rsid w:val="000774FC"/>
    <w:rsid w:val="00080AAC"/>
    <w:rsid w:val="000813CD"/>
    <w:rsid w:val="000822E5"/>
    <w:rsid w:val="00085705"/>
    <w:rsid w:val="00085AFD"/>
    <w:rsid w:val="00085CA0"/>
    <w:rsid w:val="00085D81"/>
    <w:rsid w:val="00085EBD"/>
    <w:rsid w:val="00086B72"/>
    <w:rsid w:val="000917E3"/>
    <w:rsid w:val="00092B5E"/>
    <w:rsid w:val="0009308B"/>
    <w:rsid w:val="00094A4E"/>
    <w:rsid w:val="00094AB0"/>
    <w:rsid w:val="00095770"/>
    <w:rsid w:val="000962FE"/>
    <w:rsid w:val="000A006D"/>
    <w:rsid w:val="000A168D"/>
    <w:rsid w:val="000A2712"/>
    <w:rsid w:val="000A2825"/>
    <w:rsid w:val="000A311E"/>
    <w:rsid w:val="000A545C"/>
    <w:rsid w:val="000B0A69"/>
    <w:rsid w:val="000B281E"/>
    <w:rsid w:val="000B4548"/>
    <w:rsid w:val="000B4E58"/>
    <w:rsid w:val="000C07C3"/>
    <w:rsid w:val="000C0F7C"/>
    <w:rsid w:val="000C1A45"/>
    <w:rsid w:val="000C2780"/>
    <w:rsid w:val="000C2F38"/>
    <w:rsid w:val="000C3887"/>
    <w:rsid w:val="000C4174"/>
    <w:rsid w:val="000C5656"/>
    <w:rsid w:val="000C7320"/>
    <w:rsid w:val="000C7F7F"/>
    <w:rsid w:val="000D0283"/>
    <w:rsid w:val="000D0A97"/>
    <w:rsid w:val="000D1449"/>
    <w:rsid w:val="000D155E"/>
    <w:rsid w:val="000D18C8"/>
    <w:rsid w:val="000D2025"/>
    <w:rsid w:val="000D4631"/>
    <w:rsid w:val="000D6443"/>
    <w:rsid w:val="000E1743"/>
    <w:rsid w:val="000E4FE8"/>
    <w:rsid w:val="000E5641"/>
    <w:rsid w:val="000E5C09"/>
    <w:rsid w:val="000E6D4B"/>
    <w:rsid w:val="000F0A70"/>
    <w:rsid w:val="000F0A7F"/>
    <w:rsid w:val="000F1C5E"/>
    <w:rsid w:val="000F28CA"/>
    <w:rsid w:val="000F38A4"/>
    <w:rsid w:val="000F53AF"/>
    <w:rsid w:val="000F628E"/>
    <w:rsid w:val="00100362"/>
    <w:rsid w:val="00101F51"/>
    <w:rsid w:val="00102138"/>
    <w:rsid w:val="0010362E"/>
    <w:rsid w:val="00103760"/>
    <w:rsid w:val="00103866"/>
    <w:rsid w:val="0010413E"/>
    <w:rsid w:val="0010422A"/>
    <w:rsid w:val="00104CDF"/>
    <w:rsid w:val="001073FB"/>
    <w:rsid w:val="00111618"/>
    <w:rsid w:val="00112191"/>
    <w:rsid w:val="00112C8E"/>
    <w:rsid w:val="00112FE5"/>
    <w:rsid w:val="0011383D"/>
    <w:rsid w:val="00116490"/>
    <w:rsid w:val="00116797"/>
    <w:rsid w:val="00117831"/>
    <w:rsid w:val="00117DB2"/>
    <w:rsid w:val="00120A35"/>
    <w:rsid w:val="00121B13"/>
    <w:rsid w:val="00123697"/>
    <w:rsid w:val="001238E8"/>
    <w:rsid w:val="001301B9"/>
    <w:rsid w:val="00130270"/>
    <w:rsid w:val="00130DDA"/>
    <w:rsid w:val="001313A1"/>
    <w:rsid w:val="00131D05"/>
    <w:rsid w:val="0013250F"/>
    <w:rsid w:val="00132E24"/>
    <w:rsid w:val="001332A4"/>
    <w:rsid w:val="001353FC"/>
    <w:rsid w:val="00136317"/>
    <w:rsid w:val="00136439"/>
    <w:rsid w:val="00140BE1"/>
    <w:rsid w:val="00141508"/>
    <w:rsid w:val="00143507"/>
    <w:rsid w:val="0014354F"/>
    <w:rsid w:val="00143ACB"/>
    <w:rsid w:val="0014472F"/>
    <w:rsid w:val="00144DE2"/>
    <w:rsid w:val="00146995"/>
    <w:rsid w:val="00146E1A"/>
    <w:rsid w:val="0014760E"/>
    <w:rsid w:val="00147BF3"/>
    <w:rsid w:val="00151C02"/>
    <w:rsid w:val="00151E23"/>
    <w:rsid w:val="00151F3C"/>
    <w:rsid w:val="00154183"/>
    <w:rsid w:val="00155123"/>
    <w:rsid w:val="00156595"/>
    <w:rsid w:val="00156DBE"/>
    <w:rsid w:val="00156E76"/>
    <w:rsid w:val="00157818"/>
    <w:rsid w:val="00160219"/>
    <w:rsid w:val="00161651"/>
    <w:rsid w:val="00161B59"/>
    <w:rsid w:val="00162CCC"/>
    <w:rsid w:val="0016380C"/>
    <w:rsid w:val="00164B7E"/>
    <w:rsid w:val="00164EF5"/>
    <w:rsid w:val="0016537D"/>
    <w:rsid w:val="001663D7"/>
    <w:rsid w:val="00173348"/>
    <w:rsid w:val="00173B3F"/>
    <w:rsid w:val="0017607B"/>
    <w:rsid w:val="00176249"/>
    <w:rsid w:val="001768B4"/>
    <w:rsid w:val="00176BA6"/>
    <w:rsid w:val="00177DF7"/>
    <w:rsid w:val="00184C40"/>
    <w:rsid w:val="00186AA7"/>
    <w:rsid w:val="001875BE"/>
    <w:rsid w:val="00192389"/>
    <w:rsid w:val="00192A46"/>
    <w:rsid w:val="00192B1B"/>
    <w:rsid w:val="00193AAE"/>
    <w:rsid w:val="001975DF"/>
    <w:rsid w:val="00197CE8"/>
    <w:rsid w:val="00197E44"/>
    <w:rsid w:val="001A0B98"/>
    <w:rsid w:val="001A2403"/>
    <w:rsid w:val="001A3E7A"/>
    <w:rsid w:val="001A480D"/>
    <w:rsid w:val="001A4B74"/>
    <w:rsid w:val="001A513F"/>
    <w:rsid w:val="001A5A95"/>
    <w:rsid w:val="001A5FE1"/>
    <w:rsid w:val="001A66C2"/>
    <w:rsid w:val="001B2B12"/>
    <w:rsid w:val="001B31E4"/>
    <w:rsid w:val="001B5613"/>
    <w:rsid w:val="001B59F5"/>
    <w:rsid w:val="001C037C"/>
    <w:rsid w:val="001C103A"/>
    <w:rsid w:val="001C35C2"/>
    <w:rsid w:val="001C38F8"/>
    <w:rsid w:val="001C6778"/>
    <w:rsid w:val="001C6F3C"/>
    <w:rsid w:val="001C7EA1"/>
    <w:rsid w:val="001C7FBE"/>
    <w:rsid w:val="001D019B"/>
    <w:rsid w:val="001D15C3"/>
    <w:rsid w:val="001D1C3C"/>
    <w:rsid w:val="001D27A3"/>
    <w:rsid w:val="001D5A41"/>
    <w:rsid w:val="001D61D9"/>
    <w:rsid w:val="001D6497"/>
    <w:rsid w:val="001D70D6"/>
    <w:rsid w:val="001D7F4A"/>
    <w:rsid w:val="001D7F9E"/>
    <w:rsid w:val="001E019E"/>
    <w:rsid w:val="001E0399"/>
    <w:rsid w:val="001E15F3"/>
    <w:rsid w:val="001E1DC2"/>
    <w:rsid w:val="001E44D1"/>
    <w:rsid w:val="001E51CD"/>
    <w:rsid w:val="001E5346"/>
    <w:rsid w:val="001E6341"/>
    <w:rsid w:val="001E6897"/>
    <w:rsid w:val="001E7B0F"/>
    <w:rsid w:val="001E7F3C"/>
    <w:rsid w:val="001F179C"/>
    <w:rsid w:val="001F19DD"/>
    <w:rsid w:val="001F28A8"/>
    <w:rsid w:val="001F2919"/>
    <w:rsid w:val="001F2D10"/>
    <w:rsid w:val="001F328E"/>
    <w:rsid w:val="001F3DAB"/>
    <w:rsid w:val="001F503B"/>
    <w:rsid w:val="001F5E77"/>
    <w:rsid w:val="001F60EB"/>
    <w:rsid w:val="001F7363"/>
    <w:rsid w:val="001F76E5"/>
    <w:rsid w:val="001F7863"/>
    <w:rsid w:val="001F7B66"/>
    <w:rsid w:val="001F7BA3"/>
    <w:rsid w:val="0020036A"/>
    <w:rsid w:val="00200ABD"/>
    <w:rsid w:val="0020135E"/>
    <w:rsid w:val="00202239"/>
    <w:rsid w:val="00202838"/>
    <w:rsid w:val="00204068"/>
    <w:rsid w:val="0020527A"/>
    <w:rsid w:val="002064B9"/>
    <w:rsid w:val="0020667A"/>
    <w:rsid w:val="00206F47"/>
    <w:rsid w:val="0020788E"/>
    <w:rsid w:val="0021037A"/>
    <w:rsid w:val="00212C25"/>
    <w:rsid w:val="00213158"/>
    <w:rsid w:val="002131FF"/>
    <w:rsid w:val="0021338A"/>
    <w:rsid w:val="0021344A"/>
    <w:rsid w:val="00214155"/>
    <w:rsid w:val="00214510"/>
    <w:rsid w:val="00215964"/>
    <w:rsid w:val="00217D9C"/>
    <w:rsid w:val="00217DE9"/>
    <w:rsid w:val="00217E3B"/>
    <w:rsid w:val="002200B2"/>
    <w:rsid w:val="002200F9"/>
    <w:rsid w:val="00220345"/>
    <w:rsid w:val="00220D89"/>
    <w:rsid w:val="0022117E"/>
    <w:rsid w:val="002218E4"/>
    <w:rsid w:val="00222374"/>
    <w:rsid w:val="00223536"/>
    <w:rsid w:val="00224F30"/>
    <w:rsid w:val="00225ADE"/>
    <w:rsid w:val="00227150"/>
    <w:rsid w:val="0023407E"/>
    <w:rsid w:val="00237652"/>
    <w:rsid w:val="00241D57"/>
    <w:rsid w:val="00241DEE"/>
    <w:rsid w:val="00242EBE"/>
    <w:rsid w:val="00247086"/>
    <w:rsid w:val="00250324"/>
    <w:rsid w:val="00250CDA"/>
    <w:rsid w:val="00252301"/>
    <w:rsid w:val="00254821"/>
    <w:rsid w:val="00254D90"/>
    <w:rsid w:val="00255FE9"/>
    <w:rsid w:val="00261435"/>
    <w:rsid w:val="002625C8"/>
    <w:rsid w:val="00263F2E"/>
    <w:rsid w:val="002640DD"/>
    <w:rsid w:val="002642C4"/>
    <w:rsid w:val="0026582D"/>
    <w:rsid w:val="0026604E"/>
    <w:rsid w:val="002676D7"/>
    <w:rsid w:val="00267B5A"/>
    <w:rsid w:val="00271BB1"/>
    <w:rsid w:val="00272EF5"/>
    <w:rsid w:val="0027323A"/>
    <w:rsid w:val="00273733"/>
    <w:rsid w:val="00273AC2"/>
    <w:rsid w:val="00273C11"/>
    <w:rsid w:val="002744DA"/>
    <w:rsid w:val="00274962"/>
    <w:rsid w:val="0027680F"/>
    <w:rsid w:val="002806F0"/>
    <w:rsid w:val="00280A07"/>
    <w:rsid w:val="00280A09"/>
    <w:rsid w:val="00280BBF"/>
    <w:rsid w:val="002830A7"/>
    <w:rsid w:val="00283DFC"/>
    <w:rsid w:val="00285CD0"/>
    <w:rsid w:val="0028605C"/>
    <w:rsid w:val="002907F5"/>
    <w:rsid w:val="00290D04"/>
    <w:rsid w:val="00294881"/>
    <w:rsid w:val="002948E4"/>
    <w:rsid w:val="00294B01"/>
    <w:rsid w:val="00294E34"/>
    <w:rsid w:val="002951C9"/>
    <w:rsid w:val="002956A1"/>
    <w:rsid w:val="002963A2"/>
    <w:rsid w:val="002A0559"/>
    <w:rsid w:val="002A1BCA"/>
    <w:rsid w:val="002A4870"/>
    <w:rsid w:val="002A5A68"/>
    <w:rsid w:val="002B0388"/>
    <w:rsid w:val="002B0632"/>
    <w:rsid w:val="002B0FFC"/>
    <w:rsid w:val="002B1CEB"/>
    <w:rsid w:val="002B240D"/>
    <w:rsid w:val="002B3107"/>
    <w:rsid w:val="002B45F2"/>
    <w:rsid w:val="002B4BAB"/>
    <w:rsid w:val="002B4DC1"/>
    <w:rsid w:val="002B655A"/>
    <w:rsid w:val="002B65B5"/>
    <w:rsid w:val="002B6C6C"/>
    <w:rsid w:val="002B7592"/>
    <w:rsid w:val="002C0360"/>
    <w:rsid w:val="002C0C59"/>
    <w:rsid w:val="002C20A2"/>
    <w:rsid w:val="002C2B39"/>
    <w:rsid w:val="002C2FCB"/>
    <w:rsid w:val="002C3810"/>
    <w:rsid w:val="002C3933"/>
    <w:rsid w:val="002C4432"/>
    <w:rsid w:val="002C46C2"/>
    <w:rsid w:val="002C49A8"/>
    <w:rsid w:val="002C4DA7"/>
    <w:rsid w:val="002C68A1"/>
    <w:rsid w:val="002C6BEF"/>
    <w:rsid w:val="002C7364"/>
    <w:rsid w:val="002C7AD6"/>
    <w:rsid w:val="002D0460"/>
    <w:rsid w:val="002D1097"/>
    <w:rsid w:val="002D1CB0"/>
    <w:rsid w:val="002D263E"/>
    <w:rsid w:val="002D48D9"/>
    <w:rsid w:val="002D5F30"/>
    <w:rsid w:val="002D672E"/>
    <w:rsid w:val="002E0227"/>
    <w:rsid w:val="002E1A6A"/>
    <w:rsid w:val="002E253F"/>
    <w:rsid w:val="002E3C78"/>
    <w:rsid w:val="002E4593"/>
    <w:rsid w:val="002E56CA"/>
    <w:rsid w:val="002E6393"/>
    <w:rsid w:val="002E74D1"/>
    <w:rsid w:val="002F05A7"/>
    <w:rsid w:val="002F08E0"/>
    <w:rsid w:val="002F0AE7"/>
    <w:rsid w:val="002F791F"/>
    <w:rsid w:val="00301E72"/>
    <w:rsid w:val="00302315"/>
    <w:rsid w:val="003024A3"/>
    <w:rsid w:val="00302D4D"/>
    <w:rsid w:val="00302FBF"/>
    <w:rsid w:val="00303CCD"/>
    <w:rsid w:val="003058D0"/>
    <w:rsid w:val="003067DF"/>
    <w:rsid w:val="00311F8D"/>
    <w:rsid w:val="00312D26"/>
    <w:rsid w:val="00313ADB"/>
    <w:rsid w:val="00314860"/>
    <w:rsid w:val="00314A4F"/>
    <w:rsid w:val="00315085"/>
    <w:rsid w:val="00315C04"/>
    <w:rsid w:val="00317320"/>
    <w:rsid w:val="00317EC8"/>
    <w:rsid w:val="003208C7"/>
    <w:rsid w:val="00323ADC"/>
    <w:rsid w:val="00323FD6"/>
    <w:rsid w:val="0032409F"/>
    <w:rsid w:val="00324364"/>
    <w:rsid w:val="00324394"/>
    <w:rsid w:val="00324D76"/>
    <w:rsid w:val="00325118"/>
    <w:rsid w:val="00325140"/>
    <w:rsid w:val="00326069"/>
    <w:rsid w:val="00326BB4"/>
    <w:rsid w:val="00326C6E"/>
    <w:rsid w:val="00330195"/>
    <w:rsid w:val="00330AA4"/>
    <w:rsid w:val="003331AA"/>
    <w:rsid w:val="00333331"/>
    <w:rsid w:val="00334978"/>
    <w:rsid w:val="003353CD"/>
    <w:rsid w:val="00341CBC"/>
    <w:rsid w:val="0034215D"/>
    <w:rsid w:val="00343073"/>
    <w:rsid w:val="00343A92"/>
    <w:rsid w:val="003460A2"/>
    <w:rsid w:val="0034689C"/>
    <w:rsid w:val="003479E9"/>
    <w:rsid w:val="003502D7"/>
    <w:rsid w:val="00350311"/>
    <w:rsid w:val="003523D0"/>
    <w:rsid w:val="00355D2C"/>
    <w:rsid w:val="003566B8"/>
    <w:rsid w:val="00356F57"/>
    <w:rsid w:val="003572E6"/>
    <w:rsid w:val="00357A65"/>
    <w:rsid w:val="003605B8"/>
    <w:rsid w:val="00361F7E"/>
    <w:rsid w:val="003625C1"/>
    <w:rsid w:val="00364104"/>
    <w:rsid w:val="00370427"/>
    <w:rsid w:val="00371037"/>
    <w:rsid w:val="00371177"/>
    <w:rsid w:val="00374152"/>
    <w:rsid w:val="0037434D"/>
    <w:rsid w:val="00375345"/>
    <w:rsid w:val="00375443"/>
    <w:rsid w:val="00375487"/>
    <w:rsid w:val="003754DE"/>
    <w:rsid w:val="003763CF"/>
    <w:rsid w:val="003767E9"/>
    <w:rsid w:val="00376B5D"/>
    <w:rsid w:val="00377C17"/>
    <w:rsid w:val="00380CDD"/>
    <w:rsid w:val="00380D18"/>
    <w:rsid w:val="00383774"/>
    <w:rsid w:val="00383DA5"/>
    <w:rsid w:val="00386BBA"/>
    <w:rsid w:val="00386E6E"/>
    <w:rsid w:val="00387293"/>
    <w:rsid w:val="00390C6A"/>
    <w:rsid w:val="00394AC8"/>
    <w:rsid w:val="00395110"/>
    <w:rsid w:val="00395366"/>
    <w:rsid w:val="003965ED"/>
    <w:rsid w:val="0039758D"/>
    <w:rsid w:val="003A230E"/>
    <w:rsid w:val="003A2DEA"/>
    <w:rsid w:val="003A3335"/>
    <w:rsid w:val="003A3B44"/>
    <w:rsid w:val="003A4363"/>
    <w:rsid w:val="003A779E"/>
    <w:rsid w:val="003A7A1D"/>
    <w:rsid w:val="003A7C22"/>
    <w:rsid w:val="003B1AE5"/>
    <w:rsid w:val="003C1B67"/>
    <w:rsid w:val="003C1D3A"/>
    <w:rsid w:val="003C2742"/>
    <w:rsid w:val="003C51C7"/>
    <w:rsid w:val="003C6C5E"/>
    <w:rsid w:val="003C7641"/>
    <w:rsid w:val="003C782D"/>
    <w:rsid w:val="003C7917"/>
    <w:rsid w:val="003D2D13"/>
    <w:rsid w:val="003D3148"/>
    <w:rsid w:val="003D4E1A"/>
    <w:rsid w:val="003D5004"/>
    <w:rsid w:val="003D5F73"/>
    <w:rsid w:val="003E0EA2"/>
    <w:rsid w:val="003E126B"/>
    <w:rsid w:val="003E1509"/>
    <w:rsid w:val="003E15DD"/>
    <w:rsid w:val="003E18D1"/>
    <w:rsid w:val="003E1CC7"/>
    <w:rsid w:val="003E2568"/>
    <w:rsid w:val="003E2D04"/>
    <w:rsid w:val="003E3F6C"/>
    <w:rsid w:val="003E40A5"/>
    <w:rsid w:val="003E5EBC"/>
    <w:rsid w:val="003E708F"/>
    <w:rsid w:val="003E7E45"/>
    <w:rsid w:val="003E7F72"/>
    <w:rsid w:val="003F158B"/>
    <w:rsid w:val="003F1C9D"/>
    <w:rsid w:val="003F213F"/>
    <w:rsid w:val="003F2BC4"/>
    <w:rsid w:val="003F4451"/>
    <w:rsid w:val="003F4BAF"/>
    <w:rsid w:val="003F5B0D"/>
    <w:rsid w:val="003F69C1"/>
    <w:rsid w:val="003F7DDF"/>
    <w:rsid w:val="004009D6"/>
    <w:rsid w:val="00401148"/>
    <w:rsid w:val="004018C1"/>
    <w:rsid w:val="00402CF9"/>
    <w:rsid w:val="0040450C"/>
    <w:rsid w:val="00405780"/>
    <w:rsid w:val="00407D19"/>
    <w:rsid w:val="00410A5A"/>
    <w:rsid w:val="00410DAB"/>
    <w:rsid w:val="004135BC"/>
    <w:rsid w:val="004172EA"/>
    <w:rsid w:val="00417F55"/>
    <w:rsid w:val="00420432"/>
    <w:rsid w:val="00421063"/>
    <w:rsid w:val="004223D1"/>
    <w:rsid w:val="0042291D"/>
    <w:rsid w:val="004233D9"/>
    <w:rsid w:val="00425024"/>
    <w:rsid w:val="0042568C"/>
    <w:rsid w:val="0042627D"/>
    <w:rsid w:val="00426CD1"/>
    <w:rsid w:val="00430A18"/>
    <w:rsid w:val="00431A38"/>
    <w:rsid w:val="00432788"/>
    <w:rsid w:val="00433393"/>
    <w:rsid w:val="00435697"/>
    <w:rsid w:val="004364AC"/>
    <w:rsid w:val="00442632"/>
    <w:rsid w:val="004435DD"/>
    <w:rsid w:val="0044483A"/>
    <w:rsid w:val="00445A20"/>
    <w:rsid w:val="004460B2"/>
    <w:rsid w:val="00446CE5"/>
    <w:rsid w:val="00446E44"/>
    <w:rsid w:val="00447FE9"/>
    <w:rsid w:val="00450FC4"/>
    <w:rsid w:val="00451052"/>
    <w:rsid w:val="00451D08"/>
    <w:rsid w:val="00451FB0"/>
    <w:rsid w:val="00451FB4"/>
    <w:rsid w:val="0045386A"/>
    <w:rsid w:val="004548AD"/>
    <w:rsid w:val="00454F4B"/>
    <w:rsid w:val="004556D1"/>
    <w:rsid w:val="00455767"/>
    <w:rsid w:val="0045657A"/>
    <w:rsid w:val="00457444"/>
    <w:rsid w:val="004608FD"/>
    <w:rsid w:val="004611C3"/>
    <w:rsid w:val="004615E5"/>
    <w:rsid w:val="0046311F"/>
    <w:rsid w:val="00463A33"/>
    <w:rsid w:val="00464782"/>
    <w:rsid w:val="004672E6"/>
    <w:rsid w:val="00467B37"/>
    <w:rsid w:val="00470299"/>
    <w:rsid w:val="004707CF"/>
    <w:rsid w:val="00470CEA"/>
    <w:rsid w:val="004716E0"/>
    <w:rsid w:val="00472D7E"/>
    <w:rsid w:val="0047366E"/>
    <w:rsid w:val="004744A2"/>
    <w:rsid w:val="00474D3C"/>
    <w:rsid w:val="00474DF2"/>
    <w:rsid w:val="004756D9"/>
    <w:rsid w:val="00477055"/>
    <w:rsid w:val="0047779A"/>
    <w:rsid w:val="00480129"/>
    <w:rsid w:val="00480B88"/>
    <w:rsid w:val="00481D5D"/>
    <w:rsid w:val="00482AD5"/>
    <w:rsid w:val="00482DF8"/>
    <w:rsid w:val="00483DEA"/>
    <w:rsid w:val="00485D65"/>
    <w:rsid w:val="00485E6A"/>
    <w:rsid w:val="004865B9"/>
    <w:rsid w:val="0049278B"/>
    <w:rsid w:val="0049288F"/>
    <w:rsid w:val="00492E3F"/>
    <w:rsid w:val="00493A1B"/>
    <w:rsid w:val="00494839"/>
    <w:rsid w:val="00494935"/>
    <w:rsid w:val="004958B9"/>
    <w:rsid w:val="004A0D52"/>
    <w:rsid w:val="004A0D92"/>
    <w:rsid w:val="004A0F32"/>
    <w:rsid w:val="004A1FAD"/>
    <w:rsid w:val="004A25C8"/>
    <w:rsid w:val="004A3C9F"/>
    <w:rsid w:val="004A4263"/>
    <w:rsid w:val="004A7174"/>
    <w:rsid w:val="004B14E7"/>
    <w:rsid w:val="004B1C35"/>
    <w:rsid w:val="004B1F18"/>
    <w:rsid w:val="004B27F2"/>
    <w:rsid w:val="004B2C63"/>
    <w:rsid w:val="004B340A"/>
    <w:rsid w:val="004B4C58"/>
    <w:rsid w:val="004B5263"/>
    <w:rsid w:val="004B53B0"/>
    <w:rsid w:val="004B553B"/>
    <w:rsid w:val="004B5706"/>
    <w:rsid w:val="004B7B2B"/>
    <w:rsid w:val="004B7DE1"/>
    <w:rsid w:val="004C0922"/>
    <w:rsid w:val="004C1374"/>
    <w:rsid w:val="004C1E47"/>
    <w:rsid w:val="004C21F3"/>
    <w:rsid w:val="004C3D62"/>
    <w:rsid w:val="004C6136"/>
    <w:rsid w:val="004C69D9"/>
    <w:rsid w:val="004C6BB2"/>
    <w:rsid w:val="004C73D8"/>
    <w:rsid w:val="004D01E2"/>
    <w:rsid w:val="004D04D7"/>
    <w:rsid w:val="004D0C86"/>
    <w:rsid w:val="004D16C6"/>
    <w:rsid w:val="004D23FE"/>
    <w:rsid w:val="004D2A48"/>
    <w:rsid w:val="004D3CDD"/>
    <w:rsid w:val="004D4C4E"/>
    <w:rsid w:val="004D5879"/>
    <w:rsid w:val="004D5ED4"/>
    <w:rsid w:val="004D6A7A"/>
    <w:rsid w:val="004E084C"/>
    <w:rsid w:val="004E0CDC"/>
    <w:rsid w:val="004E1353"/>
    <w:rsid w:val="004E3217"/>
    <w:rsid w:val="004E3FCA"/>
    <w:rsid w:val="004E450B"/>
    <w:rsid w:val="004E5515"/>
    <w:rsid w:val="004E5ADD"/>
    <w:rsid w:val="004E5FF4"/>
    <w:rsid w:val="004E6ADF"/>
    <w:rsid w:val="004E7187"/>
    <w:rsid w:val="004E74B1"/>
    <w:rsid w:val="004E7665"/>
    <w:rsid w:val="004F2AF5"/>
    <w:rsid w:val="004F377A"/>
    <w:rsid w:val="004F3E76"/>
    <w:rsid w:val="004F516F"/>
    <w:rsid w:val="004F64C8"/>
    <w:rsid w:val="004F7573"/>
    <w:rsid w:val="004F7AEF"/>
    <w:rsid w:val="004F7B6A"/>
    <w:rsid w:val="00501EE6"/>
    <w:rsid w:val="00502602"/>
    <w:rsid w:val="00502DDA"/>
    <w:rsid w:val="00504545"/>
    <w:rsid w:val="00504C90"/>
    <w:rsid w:val="00506613"/>
    <w:rsid w:val="00511DD9"/>
    <w:rsid w:val="00513230"/>
    <w:rsid w:val="00515CBF"/>
    <w:rsid w:val="005164F5"/>
    <w:rsid w:val="00517202"/>
    <w:rsid w:val="00521928"/>
    <w:rsid w:val="005240BE"/>
    <w:rsid w:val="00524D7E"/>
    <w:rsid w:val="0052502B"/>
    <w:rsid w:val="0052555D"/>
    <w:rsid w:val="00526FD8"/>
    <w:rsid w:val="00527AD1"/>
    <w:rsid w:val="005325CD"/>
    <w:rsid w:val="0053290D"/>
    <w:rsid w:val="00532BAB"/>
    <w:rsid w:val="00533071"/>
    <w:rsid w:val="00535FBD"/>
    <w:rsid w:val="00537FD2"/>
    <w:rsid w:val="00540BD1"/>
    <w:rsid w:val="00540D91"/>
    <w:rsid w:val="0054176D"/>
    <w:rsid w:val="00544140"/>
    <w:rsid w:val="0054486B"/>
    <w:rsid w:val="00546486"/>
    <w:rsid w:val="00546CCE"/>
    <w:rsid w:val="005503AF"/>
    <w:rsid w:val="0055059C"/>
    <w:rsid w:val="00552D6F"/>
    <w:rsid w:val="00553547"/>
    <w:rsid w:val="005546D1"/>
    <w:rsid w:val="005547C6"/>
    <w:rsid w:val="0055566D"/>
    <w:rsid w:val="0055668E"/>
    <w:rsid w:val="0055711A"/>
    <w:rsid w:val="0056002B"/>
    <w:rsid w:val="00562BC3"/>
    <w:rsid w:val="005650CC"/>
    <w:rsid w:val="005669AF"/>
    <w:rsid w:val="0056780A"/>
    <w:rsid w:val="00567D4B"/>
    <w:rsid w:val="00567E67"/>
    <w:rsid w:val="00570832"/>
    <w:rsid w:val="00570B4C"/>
    <w:rsid w:val="00573DD5"/>
    <w:rsid w:val="0057471C"/>
    <w:rsid w:val="0057680F"/>
    <w:rsid w:val="00577BCC"/>
    <w:rsid w:val="0058055B"/>
    <w:rsid w:val="00581B50"/>
    <w:rsid w:val="0058398D"/>
    <w:rsid w:val="00583A4B"/>
    <w:rsid w:val="00584E7A"/>
    <w:rsid w:val="00585C99"/>
    <w:rsid w:val="005868A5"/>
    <w:rsid w:val="005869F2"/>
    <w:rsid w:val="0058792F"/>
    <w:rsid w:val="00587C87"/>
    <w:rsid w:val="00590D41"/>
    <w:rsid w:val="0059178A"/>
    <w:rsid w:val="00592CAF"/>
    <w:rsid w:val="00594739"/>
    <w:rsid w:val="005956E0"/>
    <w:rsid w:val="00596811"/>
    <w:rsid w:val="005A031C"/>
    <w:rsid w:val="005A1BF2"/>
    <w:rsid w:val="005A2455"/>
    <w:rsid w:val="005A353B"/>
    <w:rsid w:val="005A3BE5"/>
    <w:rsid w:val="005A417B"/>
    <w:rsid w:val="005A6198"/>
    <w:rsid w:val="005A620B"/>
    <w:rsid w:val="005B02CC"/>
    <w:rsid w:val="005B1E97"/>
    <w:rsid w:val="005B2424"/>
    <w:rsid w:val="005B2F6D"/>
    <w:rsid w:val="005B329B"/>
    <w:rsid w:val="005B3520"/>
    <w:rsid w:val="005B384B"/>
    <w:rsid w:val="005B4FCB"/>
    <w:rsid w:val="005B66B4"/>
    <w:rsid w:val="005B6ADC"/>
    <w:rsid w:val="005B7AF4"/>
    <w:rsid w:val="005B7EF8"/>
    <w:rsid w:val="005C13C0"/>
    <w:rsid w:val="005C18AF"/>
    <w:rsid w:val="005C22CD"/>
    <w:rsid w:val="005C4197"/>
    <w:rsid w:val="005C4275"/>
    <w:rsid w:val="005C5AA8"/>
    <w:rsid w:val="005C68AF"/>
    <w:rsid w:val="005C6DE3"/>
    <w:rsid w:val="005D2888"/>
    <w:rsid w:val="005D44F3"/>
    <w:rsid w:val="005D4D38"/>
    <w:rsid w:val="005D564D"/>
    <w:rsid w:val="005D58E1"/>
    <w:rsid w:val="005D78CA"/>
    <w:rsid w:val="005D7ACA"/>
    <w:rsid w:val="005D7D3E"/>
    <w:rsid w:val="005D7F71"/>
    <w:rsid w:val="005E0016"/>
    <w:rsid w:val="005E1924"/>
    <w:rsid w:val="005E2AD2"/>
    <w:rsid w:val="005E466A"/>
    <w:rsid w:val="005E50C2"/>
    <w:rsid w:val="005E5D14"/>
    <w:rsid w:val="005E5F43"/>
    <w:rsid w:val="005F078E"/>
    <w:rsid w:val="005F0BF9"/>
    <w:rsid w:val="005F0BFF"/>
    <w:rsid w:val="005F1FC0"/>
    <w:rsid w:val="005F2106"/>
    <w:rsid w:val="005F2A43"/>
    <w:rsid w:val="005F4FEC"/>
    <w:rsid w:val="005F5924"/>
    <w:rsid w:val="005F5CA6"/>
    <w:rsid w:val="005F6E7B"/>
    <w:rsid w:val="0060229E"/>
    <w:rsid w:val="006026D2"/>
    <w:rsid w:val="00602C83"/>
    <w:rsid w:val="00604CF9"/>
    <w:rsid w:val="006110C8"/>
    <w:rsid w:val="00612922"/>
    <w:rsid w:val="00613E15"/>
    <w:rsid w:val="00615419"/>
    <w:rsid w:val="00615A83"/>
    <w:rsid w:val="006163D8"/>
    <w:rsid w:val="00616E99"/>
    <w:rsid w:val="00617B20"/>
    <w:rsid w:val="00620751"/>
    <w:rsid w:val="00622A28"/>
    <w:rsid w:val="0062415A"/>
    <w:rsid w:val="00625FA9"/>
    <w:rsid w:val="006261C5"/>
    <w:rsid w:val="0062628A"/>
    <w:rsid w:val="00626D67"/>
    <w:rsid w:val="00626E71"/>
    <w:rsid w:val="00627E09"/>
    <w:rsid w:val="006327FE"/>
    <w:rsid w:val="00632CE1"/>
    <w:rsid w:val="006340DA"/>
    <w:rsid w:val="00634713"/>
    <w:rsid w:val="006347B2"/>
    <w:rsid w:val="00636454"/>
    <w:rsid w:val="0063724A"/>
    <w:rsid w:val="006414A2"/>
    <w:rsid w:val="0064260F"/>
    <w:rsid w:val="00642DDE"/>
    <w:rsid w:val="00643DE3"/>
    <w:rsid w:val="00644880"/>
    <w:rsid w:val="00645B6D"/>
    <w:rsid w:val="00646EA3"/>
    <w:rsid w:val="00647226"/>
    <w:rsid w:val="0065105C"/>
    <w:rsid w:val="0065391C"/>
    <w:rsid w:val="006540A7"/>
    <w:rsid w:val="00656ABA"/>
    <w:rsid w:val="0066085D"/>
    <w:rsid w:val="00660F7A"/>
    <w:rsid w:val="006619E7"/>
    <w:rsid w:val="0066235F"/>
    <w:rsid w:val="00662774"/>
    <w:rsid w:val="00662877"/>
    <w:rsid w:val="00662CF2"/>
    <w:rsid w:val="00663B2E"/>
    <w:rsid w:val="00664C15"/>
    <w:rsid w:val="00664F8B"/>
    <w:rsid w:val="00665018"/>
    <w:rsid w:val="006651E5"/>
    <w:rsid w:val="006658DA"/>
    <w:rsid w:val="00666034"/>
    <w:rsid w:val="00670D58"/>
    <w:rsid w:val="00672B2F"/>
    <w:rsid w:val="00672E84"/>
    <w:rsid w:val="006746AC"/>
    <w:rsid w:val="00674A06"/>
    <w:rsid w:val="00674E11"/>
    <w:rsid w:val="006752EA"/>
    <w:rsid w:val="00676DB0"/>
    <w:rsid w:val="006824AA"/>
    <w:rsid w:val="006825D4"/>
    <w:rsid w:val="00682781"/>
    <w:rsid w:val="00685F09"/>
    <w:rsid w:val="00690684"/>
    <w:rsid w:val="006923D2"/>
    <w:rsid w:val="0069274E"/>
    <w:rsid w:val="0069452B"/>
    <w:rsid w:val="006945FF"/>
    <w:rsid w:val="00694DB0"/>
    <w:rsid w:val="00695072"/>
    <w:rsid w:val="00695470"/>
    <w:rsid w:val="00696538"/>
    <w:rsid w:val="00696873"/>
    <w:rsid w:val="006A07AE"/>
    <w:rsid w:val="006A2117"/>
    <w:rsid w:val="006A27F5"/>
    <w:rsid w:val="006A3C76"/>
    <w:rsid w:val="006A5932"/>
    <w:rsid w:val="006A60F5"/>
    <w:rsid w:val="006A7CAC"/>
    <w:rsid w:val="006B1231"/>
    <w:rsid w:val="006B18A0"/>
    <w:rsid w:val="006B1B6D"/>
    <w:rsid w:val="006B1F85"/>
    <w:rsid w:val="006B1FD2"/>
    <w:rsid w:val="006B2E17"/>
    <w:rsid w:val="006B4FF1"/>
    <w:rsid w:val="006B55D2"/>
    <w:rsid w:val="006B6437"/>
    <w:rsid w:val="006B79F3"/>
    <w:rsid w:val="006C11A9"/>
    <w:rsid w:val="006C242D"/>
    <w:rsid w:val="006C3018"/>
    <w:rsid w:val="006C31F6"/>
    <w:rsid w:val="006C4D6C"/>
    <w:rsid w:val="006C596D"/>
    <w:rsid w:val="006C7CA1"/>
    <w:rsid w:val="006D011E"/>
    <w:rsid w:val="006D1552"/>
    <w:rsid w:val="006D15B9"/>
    <w:rsid w:val="006D1972"/>
    <w:rsid w:val="006D2914"/>
    <w:rsid w:val="006D2B17"/>
    <w:rsid w:val="006D30B6"/>
    <w:rsid w:val="006D4351"/>
    <w:rsid w:val="006D5BF7"/>
    <w:rsid w:val="006D6093"/>
    <w:rsid w:val="006D64BE"/>
    <w:rsid w:val="006E0044"/>
    <w:rsid w:val="006E1E73"/>
    <w:rsid w:val="006E2BDC"/>
    <w:rsid w:val="006E313E"/>
    <w:rsid w:val="006E35D8"/>
    <w:rsid w:val="006E3A6C"/>
    <w:rsid w:val="006E4BC2"/>
    <w:rsid w:val="006E53FD"/>
    <w:rsid w:val="006E61CF"/>
    <w:rsid w:val="006E70F1"/>
    <w:rsid w:val="006E73EC"/>
    <w:rsid w:val="006F4316"/>
    <w:rsid w:val="006F4B22"/>
    <w:rsid w:val="006F51AD"/>
    <w:rsid w:val="006F5D34"/>
    <w:rsid w:val="006F5EB6"/>
    <w:rsid w:val="006F613A"/>
    <w:rsid w:val="006F6288"/>
    <w:rsid w:val="006F6631"/>
    <w:rsid w:val="007005D0"/>
    <w:rsid w:val="00700A50"/>
    <w:rsid w:val="00700DEF"/>
    <w:rsid w:val="00701502"/>
    <w:rsid w:val="007017B4"/>
    <w:rsid w:val="00702416"/>
    <w:rsid w:val="00702458"/>
    <w:rsid w:val="00703060"/>
    <w:rsid w:val="00706D40"/>
    <w:rsid w:val="00710F5A"/>
    <w:rsid w:val="007119ED"/>
    <w:rsid w:val="0071231A"/>
    <w:rsid w:val="007129E7"/>
    <w:rsid w:val="00713AF0"/>
    <w:rsid w:val="007146B5"/>
    <w:rsid w:val="007153D7"/>
    <w:rsid w:val="007157A0"/>
    <w:rsid w:val="00715ADF"/>
    <w:rsid w:val="00716AB6"/>
    <w:rsid w:val="00716AEC"/>
    <w:rsid w:val="00717C66"/>
    <w:rsid w:val="00717E4B"/>
    <w:rsid w:val="007218BD"/>
    <w:rsid w:val="00721C86"/>
    <w:rsid w:val="00721FA8"/>
    <w:rsid w:val="007239BB"/>
    <w:rsid w:val="00726780"/>
    <w:rsid w:val="00726B3B"/>
    <w:rsid w:val="00726CF1"/>
    <w:rsid w:val="007315E7"/>
    <w:rsid w:val="00732D2F"/>
    <w:rsid w:val="0073317B"/>
    <w:rsid w:val="00733F55"/>
    <w:rsid w:val="00736E89"/>
    <w:rsid w:val="007408CD"/>
    <w:rsid w:val="00741308"/>
    <w:rsid w:val="0074166D"/>
    <w:rsid w:val="00741781"/>
    <w:rsid w:val="00741BE8"/>
    <w:rsid w:val="00742D1E"/>
    <w:rsid w:val="0074675C"/>
    <w:rsid w:val="00750282"/>
    <w:rsid w:val="007511D4"/>
    <w:rsid w:val="007522E7"/>
    <w:rsid w:val="00752CF2"/>
    <w:rsid w:val="00752E63"/>
    <w:rsid w:val="00756EBF"/>
    <w:rsid w:val="00760AB5"/>
    <w:rsid w:val="00760F02"/>
    <w:rsid w:val="00761EA6"/>
    <w:rsid w:val="00762206"/>
    <w:rsid w:val="00762387"/>
    <w:rsid w:val="007647AC"/>
    <w:rsid w:val="00764C09"/>
    <w:rsid w:val="00764ED9"/>
    <w:rsid w:val="00765CCF"/>
    <w:rsid w:val="007666DC"/>
    <w:rsid w:val="007667F3"/>
    <w:rsid w:val="00766C01"/>
    <w:rsid w:val="007705B1"/>
    <w:rsid w:val="0077151A"/>
    <w:rsid w:val="007715DA"/>
    <w:rsid w:val="00773261"/>
    <w:rsid w:val="00775277"/>
    <w:rsid w:val="00777140"/>
    <w:rsid w:val="00780240"/>
    <w:rsid w:val="00783D45"/>
    <w:rsid w:val="00786254"/>
    <w:rsid w:val="00790007"/>
    <w:rsid w:val="00790CAC"/>
    <w:rsid w:val="00793F11"/>
    <w:rsid w:val="00795169"/>
    <w:rsid w:val="007953A0"/>
    <w:rsid w:val="00796061"/>
    <w:rsid w:val="007961F2"/>
    <w:rsid w:val="007965F2"/>
    <w:rsid w:val="0079781D"/>
    <w:rsid w:val="007A0276"/>
    <w:rsid w:val="007A033C"/>
    <w:rsid w:val="007A0C35"/>
    <w:rsid w:val="007A0FDA"/>
    <w:rsid w:val="007A2DFF"/>
    <w:rsid w:val="007A35D8"/>
    <w:rsid w:val="007A3C14"/>
    <w:rsid w:val="007A3E1A"/>
    <w:rsid w:val="007A6350"/>
    <w:rsid w:val="007A65A9"/>
    <w:rsid w:val="007B1FF2"/>
    <w:rsid w:val="007B2FBC"/>
    <w:rsid w:val="007B431B"/>
    <w:rsid w:val="007B44E8"/>
    <w:rsid w:val="007B4F68"/>
    <w:rsid w:val="007B5FC6"/>
    <w:rsid w:val="007B7CA2"/>
    <w:rsid w:val="007C01E6"/>
    <w:rsid w:val="007C2076"/>
    <w:rsid w:val="007C3F15"/>
    <w:rsid w:val="007C4BE1"/>
    <w:rsid w:val="007C503F"/>
    <w:rsid w:val="007C5E2C"/>
    <w:rsid w:val="007C6489"/>
    <w:rsid w:val="007D01E5"/>
    <w:rsid w:val="007D0221"/>
    <w:rsid w:val="007D047C"/>
    <w:rsid w:val="007D1DEB"/>
    <w:rsid w:val="007D3453"/>
    <w:rsid w:val="007D4483"/>
    <w:rsid w:val="007D7BBF"/>
    <w:rsid w:val="007E183F"/>
    <w:rsid w:val="007E2843"/>
    <w:rsid w:val="007E52A9"/>
    <w:rsid w:val="007E5508"/>
    <w:rsid w:val="007E5EB7"/>
    <w:rsid w:val="007E6D4E"/>
    <w:rsid w:val="007F1EB2"/>
    <w:rsid w:val="007F208E"/>
    <w:rsid w:val="007F20FF"/>
    <w:rsid w:val="007F4D3F"/>
    <w:rsid w:val="007F528F"/>
    <w:rsid w:val="007F5EED"/>
    <w:rsid w:val="007F6511"/>
    <w:rsid w:val="008055CF"/>
    <w:rsid w:val="0080747A"/>
    <w:rsid w:val="00807A97"/>
    <w:rsid w:val="008104A2"/>
    <w:rsid w:val="0081199C"/>
    <w:rsid w:val="00813C59"/>
    <w:rsid w:val="00814BD3"/>
    <w:rsid w:val="00815C54"/>
    <w:rsid w:val="0081621C"/>
    <w:rsid w:val="00824CBC"/>
    <w:rsid w:val="00825CB1"/>
    <w:rsid w:val="008260B5"/>
    <w:rsid w:val="008265FD"/>
    <w:rsid w:val="00830997"/>
    <w:rsid w:val="00833B13"/>
    <w:rsid w:val="0083630B"/>
    <w:rsid w:val="008367A0"/>
    <w:rsid w:val="008409D8"/>
    <w:rsid w:val="0084154A"/>
    <w:rsid w:val="008431EE"/>
    <w:rsid w:val="008436A7"/>
    <w:rsid w:val="00844BEA"/>
    <w:rsid w:val="0084699C"/>
    <w:rsid w:val="00846BE8"/>
    <w:rsid w:val="008501D1"/>
    <w:rsid w:val="008505B9"/>
    <w:rsid w:val="00850FB3"/>
    <w:rsid w:val="00851E36"/>
    <w:rsid w:val="0085237A"/>
    <w:rsid w:val="00853298"/>
    <w:rsid w:val="008537C1"/>
    <w:rsid w:val="008539E7"/>
    <w:rsid w:val="00853DF0"/>
    <w:rsid w:val="0085514E"/>
    <w:rsid w:val="00856CFB"/>
    <w:rsid w:val="00856DA7"/>
    <w:rsid w:val="00860622"/>
    <w:rsid w:val="008622BA"/>
    <w:rsid w:val="008648EA"/>
    <w:rsid w:val="00865112"/>
    <w:rsid w:val="00866BA6"/>
    <w:rsid w:val="00867073"/>
    <w:rsid w:val="00867A3C"/>
    <w:rsid w:val="00867B12"/>
    <w:rsid w:val="00867D71"/>
    <w:rsid w:val="00870836"/>
    <w:rsid w:val="0087084D"/>
    <w:rsid w:val="00871EF5"/>
    <w:rsid w:val="00874C1F"/>
    <w:rsid w:val="00874D71"/>
    <w:rsid w:val="00876692"/>
    <w:rsid w:val="00876777"/>
    <w:rsid w:val="0087752D"/>
    <w:rsid w:val="00880548"/>
    <w:rsid w:val="00880C97"/>
    <w:rsid w:val="00881831"/>
    <w:rsid w:val="00881B82"/>
    <w:rsid w:val="00882E4A"/>
    <w:rsid w:val="00885BE0"/>
    <w:rsid w:val="008860A7"/>
    <w:rsid w:val="008865D2"/>
    <w:rsid w:val="00886EB8"/>
    <w:rsid w:val="00890DD5"/>
    <w:rsid w:val="00893A4D"/>
    <w:rsid w:val="00895573"/>
    <w:rsid w:val="008955DD"/>
    <w:rsid w:val="00896596"/>
    <w:rsid w:val="00896AD1"/>
    <w:rsid w:val="00896B91"/>
    <w:rsid w:val="00896E48"/>
    <w:rsid w:val="008A048C"/>
    <w:rsid w:val="008A0E39"/>
    <w:rsid w:val="008A2667"/>
    <w:rsid w:val="008A34E6"/>
    <w:rsid w:val="008A3BB2"/>
    <w:rsid w:val="008A4BB2"/>
    <w:rsid w:val="008A4F71"/>
    <w:rsid w:val="008A6AA6"/>
    <w:rsid w:val="008A72C5"/>
    <w:rsid w:val="008A7536"/>
    <w:rsid w:val="008A7A37"/>
    <w:rsid w:val="008A7F71"/>
    <w:rsid w:val="008B018A"/>
    <w:rsid w:val="008B2879"/>
    <w:rsid w:val="008B325E"/>
    <w:rsid w:val="008B3D95"/>
    <w:rsid w:val="008B41AA"/>
    <w:rsid w:val="008B4C3B"/>
    <w:rsid w:val="008B533F"/>
    <w:rsid w:val="008B5B89"/>
    <w:rsid w:val="008B64CC"/>
    <w:rsid w:val="008B6902"/>
    <w:rsid w:val="008B7377"/>
    <w:rsid w:val="008C09AA"/>
    <w:rsid w:val="008C1358"/>
    <w:rsid w:val="008C26F9"/>
    <w:rsid w:val="008C33AE"/>
    <w:rsid w:val="008C5C69"/>
    <w:rsid w:val="008C6E88"/>
    <w:rsid w:val="008D05B6"/>
    <w:rsid w:val="008D0E1C"/>
    <w:rsid w:val="008D398D"/>
    <w:rsid w:val="008D3EA2"/>
    <w:rsid w:val="008D45AC"/>
    <w:rsid w:val="008D68C8"/>
    <w:rsid w:val="008D693D"/>
    <w:rsid w:val="008E0D3D"/>
    <w:rsid w:val="008E1269"/>
    <w:rsid w:val="008E1937"/>
    <w:rsid w:val="008E1AE3"/>
    <w:rsid w:val="008E2E46"/>
    <w:rsid w:val="008E4CB3"/>
    <w:rsid w:val="008E50A9"/>
    <w:rsid w:val="008E5AF7"/>
    <w:rsid w:val="008F04C5"/>
    <w:rsid w:val="008F0DA8"/>
    <w:rsid w:val="008F0F87"/>
    <w:rsid w:val="008F13B9"/>
    <w:rsid w:val="008F1E1A"/>
    <w:rsid w:val="008F292C"/>
    <w:rsid w:val="008F56EA"/>
    <w:rsid w:val="008F6BCF"/>
    <w:rsid w:val="008F752C"/>
    <w:rsid w:val="00903411"/>
    <w:rsid w:val="00905981"/>
    <w:rsid w:val="00907131"/>
    <w:rsid w:val="00907E7E"/>
    <w:rsid w:val="00910FA5"/>
    <w:rsid w:val="00914773"/>
    <w:rsid w:val="00915B64"/>
    <w:rsid w:val="00921E33"/>
    <w:rsid w:val="009221FE"/>
    <w:rsid w:val="009222CF"/>
    <w:rsid w:val="009245AD"/>
    <w:rsid w:val="0092506B"/>
    <w:rsid w:val="00927820"/>
    <w:rsid w:val="009304B8"/>
    <w:rsid w:val="00930952"/>
    <w:rsid w:val="00931769"/>
    <w:rsid w:val="00932E47"/>
    <w:rsid w:val="0093458E"/>
    <w:rsid w:val="00936D74"/>
    <w:rsid w:val="00937E58"/>
    <w:rsid w:val="00940638"/>
    <w:rsid w:val="00941030"/>
    <w:rsid w:val="00941080"/>
    <w:rsid w:val="00942951"/>
    <w:rsid w:val="00943283"/>
    <w:rsid w:val="009436D0"/>
    <w:rsid w:val="00943B1A"/>
    <w:rsid w:val="009448FA"/>
    <w:rsid w:val="009456AF"/>
    <w:rsid w:val="009459D2"/>
    <w:rsid w:val="009477C8"/>
    <w:rsid w:val="00947951"/>
    <w:rsid w:val="00951387"/>
    <w:rsid w:val="00952127"/>
    <w:rsid w:val="00952CCE"/>
    <w:rsid w:val="00954A38"/>
    <w:rsid w:val="009569A7"/>
    <w:rsid w:val="0095722B"/>
    <w:rsid w:val="00957708"/>
    <w:rsid w:val="00966710"/>
    <w:rsid w:val="0096690F"/>
    <w:rsid w:val="009714A0"/>
    <w:rsid w:val="00971D66"/>
    <w:rsid w:val="00972AE8"/>
    <w:rsid w:val="009752E3"/>
    <w:rsid w:val="00975403"/>
    <w:rsid w:val="009764D7"/>
    <w:rsid w:val="009778F1"/>
    <w:rsid w:val="00977E5A"/>
    <w:rsid w:val="009828F2"/>
    <w:rsid w:val="00982F51"/>
    <w:rsid w:val="009839C0"/>
    <w:rsid w:val="00984FBF"/>
    <w:rsid w:val="0098558E"/>
    <w:rsid w:val="009905BB"/>
    <w:rsid w:val="009929D2"/>
    <w:rsid w:val="00992D21"/>
    <w:rsid w:val="00993856"/>
    <w:rsid w:val="009940FE"/>
    <w:rsid w:val="00994E76"/>
    <w:rsid w:val="00997573"/>
    <w:rsid w:val="009A0865"/>
    <w:rsid w:val="009A2642"/>
    <w:rsid w:val="009A2DEF"/>
    <w:rsid w:val="009A431B"/>
    <w:rsid w:val="009A44F3"/>
    <w:rsid w:val="009A7C7B"/>
    <w:rsid w:val="009B0B62"/>
    <w:rsid w:val="009B0E70"/>
    <w:rsid w:val="009B1DC2"/>
    <w:rsid w:val="009B3E90"/>
    <w:rsid w:val="009B4B09"/>
    <w:rsid w:val="009B58CC"/>
    <w:rsid w:val="009B7B18"/>
    <w:rsid w:val="009C018A"/>
    <w:rsid w:val="009C0590"/>
    <w:rsid w:val="009C1171"/>
    <w:rsid w:val="009C1CBE"/>
    <w:rsid w:val="009C250E"/>
    <w:rsid w:val="009C32F8"/>
    <w:rsid w:val="009C447E"/>
    <w:rsid w:val="009C602D"/>
    <w:rsid w:val="009C64CB"/>
    <w:rsid w:val="009C71F4"/>
    <w:rsid w:val="009C77D6"/>
    <w:rsid w:val="009D1395"/>
    <w:rsid w:val="009D13CE"/>
    <w:rsid w:val="009D34CE"/>
    <w:rsid w:val="009D433C"/>
    <w:rsid w:val="009D637C"/>
    <w:rsid w:val="009D6C65"/>
    <w:rsid w:val="009D6F3B"/>
    <w:rsid w:val="009E0037"/>
    <w:rsid w:val="009E1452"/>
    <w:rsid w:val="009E1C1C"/>
    <w:rsid w:val="009E1CF2"/>
    <w:rsid w:val="009E1E04"/>
    <w:rsid w:val="009E2254"/>
    <w:rsid w:val="009E29FF"/>
    <w:rsid w:val="009E3D61"/>
    <w:rsid w:val="009E3F7A"/>
    <w:rsid w:val="009E42AE"/>
    <w:rsid w:val="009E4777"/>
    <w:rsid w:val="009E7169"/>
    <w:rsid w:val="009F0E27"/>
    <w:rsid w:val="009F11F0"/>
    <w:rsid w:val="009F186E"/>
    <w:rsid w:val="009F2060"/>
    <w:rsid w:val="009F27B0"/>
    <w:rsid w:val="009F3220"/>
    <w:rsid w:val="009F35B0"/>
    <w:rsid w:val="009F3E84"/>
    <w:rsid w:val="009F4B52"/>
    <w:rsid w:val="009F4DBC"/>
    <w:rsid w:val="009F5EF8"/>
    <w:rsid w:val="00A001C4"/>
    <w:rsid w:val="00A0090E"/>
    <w:rsid w:val="00A00D40"/>
    <w:rsid w:val="00A01101"/>
    <w:rsid w:val="00A01390"/>
    <w:rsid w:val="00A01662"/>
    <w:rsid w:val="00A0360F"/>
    <w:rsid w:val="00A03830"/>
    <w:rsid w:val="00A05824"/>
    <w:rsid w:val="00A07BFE"/>
    <w:rsid w:val="00A1114A"/>
    <w:rsid w:val="00A116E1"/>
    <w:rsid w:val="00A12426"/>
    <w:rsid w:val="00A128A6"/>
    <w:rsid w:val="00A134A8"/>
    <w:rsid w:val="00A14B23"/>
    <w:rsid w:val="00A17E15"/>
    <w:rsid w:val="00A17EAC"/>
    <w:rsid w:val="00A20DAA"/>
    <w:rsid w:val="00A22CD0"/>
    <w:rsid w:val="00A24787"/>
    <w:rsid w:val="00A25AAE"/>
    <w:rsid w:val="00A262E7"/>
    <w:rsid w:val="00A263C2"/>
    <w:rsid w:val="00A27728"/>
    <w:rsid w:val="00A27BEE"/>
    <w:rsid w:val="00A300C9"/>
    <w:rsid w:val="00A323A0"/>
    <w:rsid w:val="00A3499F"/>
    <w:rsid w:val="00A3556F"/>
    <w:rsid w:val="00A355D8"/>
    <w:rsid w:val="00A35778"/>
    <w:rsid w:val="00A3606C"/>
    <w:rsid w:val="00A36BB5"/>
    <w:rsid w:val="00A3729E"/>
    <w:rsid w:val="00A37723"/>
    <w:rsid w:val="00A37A44"/>
    <w:rsid w:val="00A40C77"/>
    <w:rsid w:val="00A414D5"/>
    <w:rsid w:val="00A41AC4"/>
    <w:rsid w:val="00A41E5D"/>
    <w:rsid w:val="00A438B5"/>
    <w:rsid w:val="00A43D63"/>
    <w:rsid w:val="00A452E1"/>
    <w:rsid w:val="00A452EE"/>
    <w:rsid w:val="00A46CC3"/>
    <w:rsid w:val="00A478F0"/>
    <w:rsid w:val="00A51203"/>
    <w:rsid w:val="00A52202"/>
    <w:rsid w:val="00A5357D"/>
    <w:rsid w:val="00A53DB2"/>
    <w:rsid w:val="00A569C5"/>
    <w:rsid w:val="00A60645"/>
    <w:rsid w:val="00A62590"/>
    <w:rsid w:val="00A62790"/>
    <w:rsid w:val="00A652A5"/>
    <w:rsid w:val="00A65864"/>
    <w:rsid w:val="00A65999"/>
    <w:rsid w:val="00A65F97"/>
    <w:rsid w:val="00A66892"/>
    <w:rsid w:val="00A66DBD"/>
    <w:rsid w:val="00A67DD2"/>
    <w:rsid w:val="00A7076B"/>
    <w:rsid w:val="00A7097F"/>
    <w:rsid w:val="00A73BC4"/>
    <w:rsid w:val="00A76978"/>
    <w:rsid w:val="00A76C1A"/>
    <w:rsid w:val="00A7792B"/>
    <w:rsid w:val="00A80EC6"/>
    <w:rsid w:val="00A8101E"/>
    <w:rsid w:val="00A812B9"/>
    <w:rsid w:val="00A81396"/>
    <w:rsid w:val="00A81D81"/>
    <w:rsid w:val="00A81EAC"/>
    <w:rsid w:val="00A82567"/>
    <w:rsid w:val="00A83789"/>
    <w:rsid w:val="00A83CEA"/>
    <w:rsid w:val="00A83D94"/>
    <w:rsid w:val="00A84087"/>
    <w:rsid w:val="00A84B1A"/>
    <w:rsid w:val="00A85333"/>
    <w:rsid w:val="00A86276"/>
    <w:rsid w:val="00A862C9"/>
    <w:rsid w:val="00A86C5F"/>
    <w:rsid w:val="00A90390"/>
    <w:rsid w:val="00A90980"/>
    <w:rsid w:val="00A90D62"/>
    <w:rsid w:val="00A912ED"/>
    <w:rsid w:val="00A9331B"/>
    <w:rsid w:val="00A9495D"/>
    <w:rsid w:val="00A94F1B"/>
    <w:rsid w:val="00A9536C"/>
    <w:rsid w:val="00A969EF"/>
    <w:rsid w:val="00A97941"/>
    <w:rsid w:val="00A97DEF"/>
    <w:rsid w:val="00A97DFA"/>
    <w:rsid w:val="00AA173F"/>
    <w:rsid w:val="00AA1DE8"/>
    <w:rsid w:val="00AA405E"/>
    <w:rsid w:val="00AA5F84"/>
    <w:rsid w:val="00AA718C"/>
    <w:rsid w:val="00AA71A3"/>
    <w:rsid w:val="00AB067C"/>
    <w:rsid w:val="00AB0F98"/>
    <w:rsid w:val="00AB1D5C"/>
    <w:rsid w:val="00AB2530"/>
    <w:rsid w:val="00AB2EB8"/>
    <w:rsid w:val="00AB31D8"/>
    <w:rsid w:val="00AB5001"/>
    <w:rsid w:val="00AB6870"/>
    <w:rsid w:val="00AC0555"/>
    <w:rsid w:val="00AC0F1F"/>
    <w:rsid w:val="00AC3B2F"/>
    <w:rsid w:val="00AC3DA9"/>
    <w:rsid w:val="00AC4581"/>
    <w:rsid w:val="00AC4E69"/>
    <w:rsid w:val="00AC500D"/>
    <w:rsid w:val="00AC59A7"/>
    <w:rsid w:val="00AC5A9D"/>
    <w:rsid w:val="00AC7225"/>
    <w:rsid w:val="00AD0780"/>
    <w:rsid w:val="00AD1E5F"/>
    <w:rsid w:val="00AD2622"/>
    <w:rsid w:val="00AD303C"/>
    <w:rsid w:val="00AD41F6"/>
    <w:rsid w:val="00AD479B"/>
    <w:rsid w:val="00AD4F28"/>
    <w:rsid w:val="00AD544D"/>
    <w:rsid w:val="00AE25BC"/>
    <w:rsid w:val="00AF0169"/>
    <w:rsid w:val="00AF2849"/>
    <w:rsid w:val="00AF2951"/>
    <w:rsid w:val="00AF2A9E"/>
    <w:rsid w:val="00AF2E9F"/>
    <w:rsid w:val="00AF37B2"/>
    <w:rsid w:val="00AF4C47"/>
    <w:rsid w:val="00AF4FC9"/>
    <w:rsid w:val="00AF53EB"/>
    <w:rsid w:val="00AF5689"/>
    <w:rsid w:val="00AF69A2"/>
    <w:rsid w:val="00AF6B5D"/>
    <w:rsid w:val="00B004B1"/>
    <w:rsid w:val="00B00CEC"/>
    <w:rsid w:val="00B01930"/>
    <w:rsid w:val="00B025EB"/>
    <w:rsid w:val="00B03079"/>
    <w:rsid w:val="00B033F2"/>
    <w:rsid w:val="00B05982"/>
    <w:rsid w:val="00B06AE4"/>
    <w:rsid w:val="00B06ED5"/>
    <w:rsid w:val="00B070B7"/>
    <w:rsid w:val="00B11327"/>
    <w:rsid w:val="00B12524"/>
    <w:rsid w:val="00B1338F"/>
    <w:rsid w:val="00B15956"/>
    <w:rsid w:val="00B1641E"/>
    <w:rsid w:val="00B17513"/>
    <w:rsid w:val="00B20EFF"/>
    <w:rsid w:val="00B21137"/>
    <w:rsid w:val="00B23481"/>
    <w:rsid w:val="00B23649"/>
    <w:rsid w:val="00B2438C"/>
    <w:rsid w:val="00B27329"/>
    <w:rsid w:val="00B27700"/>
    <w:rsid w:val="00B27FDB"/>
    <w:rsid w:val="00B3028D"/>
    <w:rsid w:val="00B32723"/>
    <w:rsid w:val="00B33CE5"/>
    <w:rsid w:val="00B3529C"/>
    <w:rsid w:val="00B36273"/>
    <w:rsid w:val="00B36814"/>
    <w:rsid w:val="00B40C1A"/>
    <w:rsid w:val="00B427C3"/>
    <w:rsid w:val="00B42A79"/>
    <w:rsid w:val="00B4319E"/>
    <w:rsid w:val="00B4355C"/>
    <w:rsid w:val="00B444C4"/>
    <w:rsid w:val="00B459D0"/>
    <w:rsid w:val="00B45D57"/>
    <w:rsid w:val="00B45F6D"/>
    <w:rsid w:val="00B469FE"/>
    <w:rsid w:val="00B471EC"/>
    <w:rsid w:val="00B47765"/>
    <w:rsid w:val="00B502F8"/>
    <w:rsid w:val="00B50370"/>
    <w:rsid w:val="00B5046A"/>
    <w:rsid w:val="00B53673"/>
    <w:rsid w:val="00B55419"/>
    <w:rsid w:val="00B602AF"/>
    <w:rsid w:val="00B60E4B"/>
    <w:rsid w:val="00B63310"/>
    <w:rsid w:val="00B642DD"/>
    <w:rsid w:val="00B65AB9"/>
    <w:rsid w:val="00B6622D"/>
    <w:rsid w:val="00B665D5"/>
    <w:rsid w:val="00B67B00"/>
    <w:rsid w:val="00B67B2D"/>
    <w:rsid w:val="00B7141B"/>
    <w:rsid w:val="00B7307F"/>
    <w:rsid w:val="00B73148"/>
    <w:rsid w:val="00B76CFB"/>
    <w:rsid w:val="00B771B1"/>
    <w:rsid w:val="00B77344"/>
    <w:rsid w:val="00B776D9"/>
    <w:rsid w:val="00B80316"/>
    <w:rsid w:val="00B806AB"/>
    <w:rsid w:val="00B82118"/>
    <w:rsid w:val="00B825E2"/>
    <w:rsid w:val="00B82884"/>
    <w:rsid w:val="00B83445"/>
    <w:rsid w:val="00B848F1"/>
    <w:rsid w:val="00B84A41"/>
    <w:rsid w:val="00B85442"/>
    <w:rsid w:val="00B908D8"/>
    <w:rsid w:val="00B912DC"/>
    <w:rsid w:val="00B93071"/>
    <w:rsid w:val="00B930EB"/>
    <w:rsid w:val="00B9385A"/>
    <w:rsid w:val="00B963A6"/>
    <w:rsid w:val="00B96AE9"/>
    <w:rsid w:val="00B96FC0"/>
    <w:rsid w:val="00B97435"/>
    <w:rsid w:val="00BA158F"/>
    <w:rsid w:val="00BA247C"/>
    <w:rsid w:val="00BA3A3A"/>
    <w:rsid w:val="00BA44D3"/>
    <w:rsid w:val="00BA4ADC"/>
    <w:rsid w:val="00BA6447"/>
    <w:rsid w:val="00BA6781"/>
    <w:rsid w:val="00BA6B41"/>
    <w:rsid w:val="00BA6DC8"/>
    <w:rsid w:val="00BB0598"/>
    <w:rsid w:val="00BB1483"/>
    <w:rsid w:val="00BB2CE4"/>
    <w:rsid w:val="00BB2E67"/>
    <w:rsid w:val="00BB60B7"/>
    <w:rsid w:val="00BB6ED9"/>
    <w:rsid w:val="00BB7827"/>
    <w:rsid w:val="00BC2103"/>
    <w:rsid w:val="00BC3930"/>
    <w:rsid w:val="00BC4EE8"/>
    <w:rsid w:val="00BC586A"/>
    <w:rsid w:val="00BC6736"/>
    <w:rsid w:val="00BC7BB5"/>
    <w:rsid w:val="00BD0435"/>
    <w:rsid w:val="00BD2C02"/>
    <w:rsid w:val="00BD589B"/>
    <w:rsid w:val="00BD68EC"/>
    <w:rsid w:val="00BE166E"/>
    <w:rsid w:val="00BE2455"/>
    <w:rsid w:val="00BE34D3"/>
    <w:rsid w:val="00BE3CEB"/>
    <w:rsid w:val="00BE4424"/>
    <w:rsid w:val="00BE4AEF"/>
    <w:rsid w:val="00BE5317"/>
    <w:rsid w:val="00BE68B8"/>
    <w:rsid w:val="00BE7201"/>
    <w:rsid w:val="00BE7A47"/>
    <w:rsid w:val="00BF23B8"/>
    <w:rsid w:val="00BF29C7"/>
    <w:rsid w:val="00BF3DD4"/>
    <w:rsid w:val="00BF411F"/>
    <w:rsid w:val="00BF6CA6"/>
    <w:rsid w:val="00BF7A63"/>
    <w:rsid w:val="00C000D6"/>
    <w:rsid w:val="00C00DC1"/>
    <w:rsid w:val="00C012EC"/>
    <w:rsid w:val="00C03780"/>
    <w:rsid w:val="00C046E4"/>
    <w:rsid w:val="00C04911"/>
    <w:rsid w:val="00C05206"/>
    <w:rsid w:val="00C060DC"/>
    <w:rsid w:val="00C064C9"/>
    <w:rsid w:val="00C06C3D"/>
    <w:rsid w:val="00C079F7"/>
    <w:rsid w:val="00C11BDD"/>
    <w:rsid w:val="00C13B3C"/>
    <w:rsid w:val="00C13EE4"/>
    <w:rsid w:val="00C14293"/>
    <w:rsid w:val="00C15094"/>
    <w:rsid w:val="00C16590"/>
    <w:rsid w:val="00C21941"/>
    <w:rsid w:val="00C22975"/>
    <w:rsid w:val="00C23113"/>
    <w:rsid w:val="00C24AC6"/>
    <w:rsid w:val="00C25C45"/>
    <w:rsid w:val="00C25CBC"/>
    <w:rsid w:val="00C25FF5"/>
    <w:rsid w:val="00C269CF"/>
    <w:rsid w:val="00C26F6D"/>
    <w:rsid w:val="00C274F7"/>
    <w:rsid w:val="00C2760D"/>
    <w:rsid w:val="00C2785B"/>
    <w:rsid w:val="00C31726"/>
    <w:rsid w:val="00C32A9F"/>
    <w:rsid w:val="00C35099"/>
    <w:rsid w:val="00C36141"/>
    <w:rsid w:val="00C36221"/>
    <w:rsid w:val="00C37228"/>
    <w:rsid w:val="00C37FE0"/>
    <w:rsid w:val="00C41F25"/>
    <w:rsid w:val="00C42DEB"/>
    <w:rsid w:val="00C42E7A"/>
    <w:rsid w:val="00C43999"/>
    <w:rsid w:val="00C43F47"/>
    <w:rsid w:val="00C51246"/>
    <w:rsid w:val="00C51415"/>
    <w:rsid w:val="00C545A9"/>
    <w:rsid w:val="00C55F9E"/>
    <w:rsid w:val="00C55FA5"/>
    <w:rsid w:val="00C5614E"/>
    <w:rsid w:val="00C5618F"/>
    <w:rsid w:val="00C630EA"/>
    <w:rsid w:val="00C64DE9"/>
    <w:rsid w:val="00C65991"/>
    <w:rsid w:val="00C67449"/>
    <w:rsid w:val="00C67D35"/>
    <w:rsid w:val="00C705D4"/>
    <w:rsid w:val="00C708F7"/>
    <w:rsid w:val="00C709BF"/>
    <w:rsid w:val="00C7180E"/>
    <w:rsid w:val="00C73B00"/>
    <w:rsid w:val="00C74587"/>
    <w:rsid w:val="00C74ECC"/>
    <w:rsid w:val="00C75E59"/>
    <w:rsid w:val="00C76940"/>
    <w:rsid w:val="00C76ABF"/>
    <w:rsid w:val="00C76F85"/>
    <w:rsid w:val="00C77CC1"/>
    <w:rsid w:val="00C83869"/>
    <w:rsid w:val="00C84404"/>
    <w:rsid w:val="00C847FD"/>
    <w:rsid w:val="00C84BA1"/>
    <w:rsid w:val="00C85499"/>
    <w:rsid w:val="00C85806"/>
    <w:rsid w:val="00C85900"/>
    <w:rsid w:val="00C85DCB"/>
    <w:rsid w:val="00C85F2A"/>
    <w:rsid w:val="00C86DFB"/>
    <w:rsid w:val="00C91138"/>
    <w:rsid w:val="00C91427"/>
    <w:rsid w:val="00C91A13"/>
    <w:rsid w:val="00C92667"/>
    <w:rsid w:val="00C92A1C"/>
    <w:rsid w:val="00C93148"/>
    <w:rsid w:val="00C93563"/>
    <w:rsid w:val="00C93950"/>
    <w:rsid w:val="00C94F00"/>
    <w:rsid w:val="00C94FC4"/>
    <w:rsid w:val="00C95A2A"/>
    <w:rsid w:val="00C9724D"/>
    <w:rsid w:val="00CA05D9"/>
    <w:rsid w:val="00CA0C32"/>
    <w:rsid w:val="00CA38FA"/>
    <w:rsid w:val="00CA65CD"/>
    <w:rsid w:val="00CA6959"/>
    <w:rsid w:val="00CB3BBF"/>
    <w:rsid w:val="00CB41C7"/>
    <w:rsid w:val="00CB480E"/>
    <w:rsid w:val="00CB54E2"/>
    <w:rsid w:val="00CB55E4"/>
    <w:rsid w:val="00CB561A"/>
    <w:rsid w:val="00CB5AC3"/>
    <w:rsid w:val="00CB5B32"/>
    <w:rsid w:val="00CB6044"/>
    <w:rsid w:val="00CB631E"/>
    <w:rsid w:val="00CB7649"/>
    <w:rsid w:val="00CC07B9"/>
    <w:rsid w:val="00CC2D9A"/>
    <w:rsid w:val="00CC3033"/>
    <w:rsid w:val="00CC3C5F"/>
    <w:rsid w:val="00CC3E49"/>
    <w:rsid w:val="00CC4EC4"/>
    <w:rsid w:val="00CC5183"/>
    <w:rsid w:val="00CC57BC"/>
    <w:rsid w:val="00CC6751"/>
    <w:rsid w:val="00CC7F8A"/>
    <w:rsid w:val="00CD1114"/>
    <w:rsid w:val="00CD209C"/>
    <w:rsid w:val="00CD2C48"/>
    <w:rsid w:val="00CD3CD9"/>
    <w:rsid w:val="00CD5D15"/>
    <w:rsid w:val="00CD6882"/>
    <w:rsid w:val="00CE0916"/>
    <w:rsid w:val="00CE1652"/>
    <w:rsid w:val="00CE1BB1"/>
    <w:rsid w:val="00CE3D59"/>
    <w:rsid w:val="00CE6407"/>
    <w:rsid w:val="00CE6E00"/>
    <w:rsid w:val="00CE7F8A"/>
    <w:rsid w:val="00CF11EF"/>
    <w:rsid w:val="00CF419A"/>
    <w:rsid w:val="00CF56F7"/>
    <w:rsid w:val="00CF5BF1"/>
    <w:rsid w:val="00CF77DD"/>
    <w:rsid w:val="00CF7911"/>
    <w:rsid w:val="00CF7A4F"/>
    <w:rsid w:val="00D01724"/>
    <w:rsid w:val="00D01894"/>
    <w:rsid w:val="00D024FA"/>
    <w:rsid w:val="00D02B12"/>
    <w:rsid w:val="00D0498B"/>
    <w:rsid w:val="00D04B1C"/>
    <w:rsid w:val="00D0624B"/>
    <w:rsid w:val="00D06E2B"/>
    <w:rsid w:val="00D10A3C"/>
    <w:rsid w:val="00D10BB2"/>
    <w:rsid w:val="00D11311"/>
    <w:rsid w:val="00D12FA4"/>
    <w:rsid w:val="00D13FF2"/>
    <w:rsid w:val="00D14A31"/>
    <w:rsid w:val="00D15721"/>
    <w:rsid w:val="00D15965"/>
    <w:rsid w:val="00D17D8A"/>
    <w:rsid w:val="00D205B7"/>
    <w:rsid w:val="00D2330C"/>
    <w:rsid w:val="00D24101"/>
    <w:rsid w:val="00D24CEB"/>
    <w:rsid w:val="00D250E3"/>
    <w:rsid w:val="00D2680B"/>
    <w:rsid w:val="00D26EBD"/>
    <w:rsid w:val="00D31B4E"/>
    <w:rsid w:val="00D325B4"/>
    <w:rsid w:val="00D3753A"/>
    <w:rsid w:val="00D37BDA"/>
    <w:rsid w:val="00D37C03"/>
    <w:rsid w:val="00D37CB1"/>
    <w:rsid w:val="00D37E0A"/>
    <w:rsid w:val="00D41A24"/>
    <w:rsid w:val="00D41D77"/>
    <w:rsid w:val="00D43E6F"/>
    <w:rsid w:val="00D4421C"/>
    <w:rsid w:val="00D44AB3"/>
    <w:rsid w:val="00D44FAF"/>
    <w:rsid w:val="00D4625E"/>
    <w:rsid w:val="00D47FEC"/>
    <w:rsid w:val="00D503B5"/>
    <w:rsid w:val="00D50BDF"/>
    <w:rsid w:val="00D51633"/>
    <w:rsid w:val="00D523C2"/>
    <w:rsid w:val="00D531D4"/>
    <w:rsid w:val="00D53639"/>
    <w:rsid w:val="00D53BDF"/>
    <w:rsid w:val="00D541F2"/>
    <w:rsid w:val="00D547F8"/>
    <w:rsid w:val="00D55022"/>
    <w:rsid w:val="00D60C87"/>
    <w:rsid w:val="00D61494"/>
    <w:rsid w:val="00D6153A"/>
    <w:rsid w:val="00D61E1C"/>
    <w:rsid w:val="00D6206B"/>
    <w:rsid w:val="00D628DE"/>
    <w:rsid w:val="00D64013"/>
    <w:rsid w:val="00D66707"/>
    <w:rsid w:val="00D66C5F"/>
    <w:rsid w:val="00D66E50"/>
    <w:rsid w:val="00D67F52"/>
    <w:rsid w:val="00D71A92"/>
    <w:rsid w:val="00D72549"/>
    <w:rsid w:val="00D74578"/>
    <w:rsid w:val="00D749E8"/>
    <w:rsid w:val="00D74AA2"/>
    <w:rsid w:val="00D75FDE"/>
    <w:rsid w:val="00D7714C"/>
    <w:rsid w:val="00D7763B"/>
    <w:rsid w:val="00D80DF2"/>
    <w:rsid w:val="00D81C82"/>
    <w:rsid w:val="00D81D32"/>
    <w:rsid w:val="00D83A50"/>
    <w:rsid w:val="00D842D6"/>
    <w:rsid w:val="00D8540C"/>
    <w:rsid w:val="00D858EC"/>
    <w:rsid w:val="00D85928"/>
    <w:rsid w:val="00D8726F"/>
    <w:rsid w:val="00D876EB"/>
    <w:rsid w:val="00D87BFF"/>
    <w:rsid w:val="00D90497"/>
    <w:rsid w:val="00D91EA8"/>
    <w:rsid w:val="00D94D9C"/>
    <w:rsid w:val="00D95F37"/>
    <w:rsid w:val="00D97A43"/>
    <w:rsid w:val="00DA06A0"/>
    <w:rsid w:val="00DA2B23"/>
    <w:rsid w:val="00DA30A1"/>
    <w:rsid w:val="00DA466A"/>
    <w:rsid w:val="00DA5498"/>
    <w:rsid w:val="00DA61C0"/>
    <w:rsid w:val="00DA6488"/>
    <w:rsid w:val="00DA6F73"/>
    <w:rsid w:val="00DA7560"/>
    <w:rsid w:val="00DB22D5"/>
    <w:rsid w:val="00DB27BA"/>
    <w:rsid w:val="00DB2ACC"/>
    <w:rsid w:val="00DB6B59"/>
    <w:rsid w:val="00DC03F3"/>
    <w:rsid w:val="00DC080D"/>
    <w:rsid w:val="00DC0A9F"/>
    <w:rsid w:val="00DC41A1"/>
    <w:rsid w:val="00DD043D"/>
    <w:rsid w:val="00DD0C20"/>
    <w:rsid w:val="00DD1A2D"/>
    <w:rsid w:val="00DD2279"/>
    <w:rsid w:val="00DD241E"/>
    <w:rsid w:val="00DD2674"/>
    <w:rsid w:val="00DD31C9"/>
    <w:rsid w:val="00DD6C9C"/>
    <w:rsid w:val="00DE0ECD"/>
    <w:rsid w:val="00DE1838"/>
    <w:rsid w:val="00DE4268"/>
    <w:rsid w:val="00DE432E"/>
    <w:rsid w:val="00DE4D1F"/>
    <w:rsid w:val="00DE50A7"/>
    <w:rsid w:val="00DE5D0F"/>
    <w:rsid w:val="00DE7284"/>
    <w:rsid w:val="00DF0197"/>
    <w:rsid w:val="00DF1698"/>
    <w:rsid w:val="00DF1725"/>
    <w:rsid w:val="00DF4372"/>
    <w:rsid w:val="00DF487D"/>
    <w:rsid w:val="00DF52C9"/>
    <w:rsid w:val="00DF5650"/>
    <w:rsid w:val="00DF5B63"/>
    <w:rsid w:val="00DF5C8A"/>
    <w:rsid w:val="00DF5EEE"/>
    <w:rsid w:val="00DF67A4"/>
    <w:rsid w:val="00DF76DA"/>
    <w:rsid w:val="00DF78E2"/>
    <w:rsid w:val="00DF7A5D"/>
    <w:rsid w:val="00E02516"/>
    <w:rsid w:val="00E02FD0"/>
    <w:rsid w:val="00E0350D"/>
    <w:rsid w:val="00E03AAC"/>
    <w:rsid w:val="00E05365"/>
    <w:rsid w:val="00E068E5"/>
    <w:rsid w:val="00E06BAB"/>
    <w:rsid w:val="00E07257"/>
    <w:rsid w:val="00E11A34"/>
    <w:rsid w:val="00E11A67"/>
    <w:rsid w:val="00E11B05"/>
    <w:rsid w:val="00E11B0B"/>
    <w:rsid w:val="00E11E09"/>
    <w:rsid w:val="00E124A0"/>
    <w:rsid w:val="00E12BEC"/>
    <w:rsid w:val="00E14272"/>
    <w:rsid w:val="00E1470C"/>
    <w:rsid w:val="00E14F75"/>
    <w:rsid w:val="00E150C1"/>
    <w:rsid w:val="00E15717"/>
    <w:rsid w:val="00E16640"/>
    <w:rsid w:val="00E17305"/>
    <w:rsid w:val="00E20FC0"/>
    <w:rsid w:val="00E233D4"/>
    <w:rsid w:val="00E235E8"/>
    <w:rsid w:val="00E23E94"/>
    <w:rsid w:val="00E2577E"/>
    <w:rsid w:val="00E26759"/>
    <w:rsid w:val="00E303E4"/>
    <w:rsid w:val="00E31828"/>
    <w:rsid w:val="00E31B18"/>
    <w:rsid w:val="00E323D7"/>
    <w:rsid w:val="00E33995"/>
    <w:rsid w:val="00E34B93"/>
    <w:rsid w:val="00E36664"/>
    <w:rsid w:val="00E369E9"/>
    <w:rsid w:val="00E400A8"/>
    <w:rsid w:val="00E4062C"/>
    <w:rsid w:val="00E4384E"/>
    <w:rsid w:val="00E44BC3"/>
    <w:rsid w:val="00E4511D"/>
    <w:rsid w:val="00E459EE"/>
    <w:rsid w:val="00E47109"/>
    <w:rsid w:val="00E47480"/>
    <w:rsid w:val="00E522E1"/>
    <w:rsid w:val="00E5315B"/>
    <w:rsid w:val="00E53760"/>
    <w:rsid w:val="00E54DE7"/>
    <w:rsid w:val="00E55978"/>
    <w:rsid w:val="00E55D71"/>
    <w:rsid w:val="00E5635D"/>
    <w:rsid w:val="00E57D1C"/>
    <w:rsid w:val="00E6068E"/>
    <w:rsid w:val="00E606BE"/>
    <w:rsid w:val="00E60C7F"/>
    <w:rsid w:val="00E6143B"/>
    <w:rsid w:val="00E6398A"/>
    <w:rsid w:val="00E64515"/>
    <w:rsid w:val="00E65CEA"/>
    <w:rsid w:val="00E66385"/>
    <w:rsid w:val="00E73E06"/>
    <w:rsid w:val="00E74117"/>
    <w:rsid w:val="00E80785"/>
    <w:rsid w:val="00E80FF9"/>
    <w:rsid w:val="00E82DCB"/>
    <w:rsid w:val="00E8380D"/>
    <w:rsid w:val="00E8519F"/>
    <w:rsid w:val="00E8521F"/>
    <w:rsid w:val="00E85A2B"/>
    <w:rsid w:val="00E87A4B"/>
    <w:rsid w:val="00E87FC2"/>
    <w:rsid w:val="00E930EF"/>
    <w:rsid w:val="00E939DE"/>
    <w:rsid w:val="00E96E3F"/>
    <w:rsid w:val="00E97BAA"/>
    <w:rsid w:val="00EA0980"/>
    <w:rsid w:val="00EA2272"/>
    <w:rsid w:val="00EA24E2"/>
    <w:rsid w:val="00EA3315"/>
    <w:rsid w:val="00EA3385"/>
    <w:rsid w:val="00EA3821"/>
    <w:rsid w:val="00EA5F70"/>
    <w:rsid w:val="00EA7C69"/>
    <w:rsid w:val="00EB16A0"/>
    <w:rsid w:val="00EB1E9E"/>
    <w:rsid w:val="00EB2860"/>
    <w:rsid w:val="00EB39E9"/>
    <w:rsid w:val="00EB5416"/>
    <w:rsid w:val="00EB7465"/>
    <w:rsid w:val="00EC2EE6"/>
    <w:rsid w:val="00EC3715"/>
    <w:rsid w:val="00EC3F6E"/>
    <w:rsid w:val="00EC5788"/>
    <w:rsid w:val="00EC5AF4"/>
    <w:rsid w:val="00EC6365"/>
    <w:rsid w:val="00EC6581"/>
    <w:rsid w:val="00EC6E9A"/>
    <w:rsid w:val="00EC7A75"/>
    <w:rsid w:val="00ED1921"/>
    <w:rsid w:val="00ED4480"/>
    <w:rsid w:val="00ED5AD9"/>
    <w:rsid w:val="00ED6C9D"/>
    <w:rsid w:val="00ED7382"/>
    <w:rsid w:val="00ED7BB9"/>
    <w:rsid w:val="00EE0468"/>
    <w:rsid w:val="00EE1778"/>
    <w:rsid w:val="00EE2A05"/>
    <w:rsid w:val="00EE2AD2"/>
    <w:rsid w:val="00EE3EB2"/>
    <w:rsid w:val="00EE45CE"/>
    <w:rsid w:val="00EE4BFA"/>
    <w:rsid w:val="00EE50FE"/>
    <w:rsid w:val="00EE546F"/>
    <w:rsid w:val="00EE5C3C"/>
    <w:rsid w:val="00EE6A37"/>
    <w:rsid w:val="00EF05AD"/>
    <w:rsid w:val="00EF388F"/>
    <w:rsid w:val="00EF430B"/>
    <w:rsid w:val="00EF5928"/>
    <w:rsid w:val="00EF6DCE"/>
    <w:rsid w:val="00EF70B1"/>
    <w:rsid w:val="00EF7C4A"/>
    <w:rsid w:val="00EF7C5E"/>
    <w:rsid w:val="00F00200"/>
    <w:rsid w:val="00F004B0"/>
    <w:rsid w:val="00F03559"/>
    <w:rsid w:val="00F0355D"/>
    <w:rsid w:val="00F05011"/>
    <w:rsid w:val="00F05A35"/>
    <w:rsid w:val="00F05DDE"/>
    <w:rsid w:val="00F05FE9"/>
    <w:rsid w:val="00F06D81"/>
    <w:rsid w:val="00F07D2D"/>
    <w:rsid w:val="00F1012D"/>
    <w:rsid w:val="00F165B0"/>
    <w:rsid w:val="00F17C3A"/>
    <w:rsid w:val="00F17C53"/>
    <w:rsid w:val="00F203E3"/>
    <w:rsid w:val="00F20A84"/>
    <w:rsid w:val="00F231B4"/>
    <w:rsid w:val="00F2473C"/>
    <w:rsid w:val="00F24AAB"/>
    <w:rsid w:val="00F253F7"/>
    <w:rsid w:val="00F261B5"/>
    <w:rsid w:val="00F26C38"/>
    <w:rsid w:val="00F26FE9"/>
    <w:rsid w:val="00F308A2"/>
    <w:rsid w:val="00F32DCE"/>
    <w:rsid w:val="00F33623"/>
    <w:rsid w:val="00F337C0"/>
    <w:rsid w:val="00F33FE7"/>
    <w:rsid w:val="00F351AC"/>
    <w:rsid w:val="00F354DD"/>
    <w:rsid w:val="00F35B14"/>
    <w:rsid w:val="00F365E8"/>
    <w:rsid w:val="00F36B83"/>
    <w:rsid w:val="00F36BC0"/>
    <w:rsid w:val="00F3728C"/>
    <w:rsid w:val="00F37B29"/>
    <w:rsid w:val="00F37C79"/>
    <w:rsid w:val="00F404AC"/>
    <w:rsid w:val="00F44281"/>
    <w:rsid w:val="00F45411"/>
    <w:rsid w:val="00F45757"/>
    <w:rsid w:val="00F502EC"/>
    <w:rsid w:val="00F50485"/>
    <w:rsid w:val="00F50CCB"/>
    <w:rsid w:val="00F52806"/>
    <w:rsid w:val="00F52CAD"/>
    <w:rsid w:val="00F537B4"/>
    <w:rsid w:val="00F551DD"/>
    <w:rsid w:val="00F5595A"/>
    <w:rsid w:val="00F605DD"/>
    <w:rsid w:val="00F61050"/>
    <w:rsid w:val="00F64BC7"/>
    <w:rsid w:val="00F65914"/>
    <w:rsid w:val="00F66D64"/>
    <w:rsid w:val="00F70CAB"/>
    <w:rsid w:val="00F7121B"/>
    <w:rsid w:val="00F71CC5"/>
    <w:rsid w:val="00F72D83"/>
    <w:rsid w:val="00F72E37"/>
    <w:rsid w:val="00F755FC"/>
    <w:rsid w:val="00F75C1F"/>
    <w:rsid w:val="00F75EF7"/>
    <w:rsid w:val="00F7658C"/>
    <w:rsid w:val="00F773C4"/>
    <w:rsid w:val="00F77C2B"/>
    <w:rsid w:val="00F801D2"/>
    <w:rsid w:val="00F822D2"/>
    <w:rsid w:val="00F82ACC"/>
    <w:rsid w:val="00F83CE3"/>
    <w:rsid w:val="00F84EBA"/>
    <w:rsid w:val="00F85571"/>
    <w:rsid w:val="00F86065"/>
    <w:rsid w:val="00F862A7"/>
    <w:rsid w:val="00F92427"/>
    <w:rsid w:val="00F933A1"/>
    <w:rsid w:val="00F93A14"/>
    <w:rsid w:val="00F95DCD"/>
    <w:rsid w:val="00F95DED"/>
    <w:rsid w:val="00F96204"/>
    <w:rsid w:val="00F967E0"/>
    <w:rsid w:val="00F973CA"/>
    <w:rsid w:val="00FA035F"/>
    <w:rsid w:val="00FA1533"/>
    <w:rsid w:val="00FA1EDF"/>
    <w:rsid w:val="00FA24CC"/>
    <w:rsid w:val="00FA29E9"/>
    <w:rsid w:val="00FA2C7D"/>
    <w:rsid w:val="00FA39A7"/>
    <w:rsid w:val="00FA4ADB"/>
    <w:rsid w:val="00FA4C93"/>
    <w:rsid w:val="00FA6186"/>
    <w:rsid w:val="00FA65E1"/>
    <w:rsid w:val="00FA73B9"/>
    <w:rsid w:val="00FA7EFB"/>
    <w:rsid w:val="00FB093E"/>
    <w:rsid w:val="00FB19FD"/>
    <w:rsid w:val="00FB2767"/>
    <w:rsid w:val="00FB47AD"/>
    <w:rsid w:val="00FB61C5"/>
    <w:rsid w:val="00FC0F40"/>
    <w:rsid w:val="00FC3FBF"/>
    <w:rsid w:val="00FD0C94"/>
    <w:rsid w:val="00FD1C8B"/>
    <w:rsid w:val="00FD299C"/>
    <w:rsid w:val="00FD3E06"/>
    <w:rsid w:val="00FD4946"/>
    <w:rsid w:val="00FD56DB"/>
    <w:rsid w:val="00FD6259"/>
    <w:rsid w:val="00FD79C1"/>
    <w:rsid w:val="00FD7B7C"/>
    <w:rsid w:val="00FD7C0E"/>
    <w:rsid w:val="00FE01B6"/>
    <w:rsid w:val="00FE0378"/>
    <w:rsid w:val="00FE1EC1"/>
    <w:rsid w:val="00FE41F2"/>
    <w:rsid w:val="00FE55E8"/>
    <w:rsid w:val="00FE692D"/>
    <w:rsid w:val="00FE773A"/>
    <w:rsid w:val="00FE77C4"/>
    <w:rsid w:val="00FF012D"/>
    <w:rsid w:val="00FF0DF8"/>
    <w:rsid w:val="00FF11E1"/>
    <w:rsid w:val="00FF53C8"/>
    <w:rsid w:val="00FF5A35"/>
    <w:rsid w:val="00FF77AC"/>
    <w:rsid w:val="01422674"/>
    <w:rsid w:val="028248BF"/>
    <w:rsid w:val="02A227A1"/>
    <w:rsid w:val="042F4508"/>
    <w:rsid w:val="04651CD8"/>
    <w:rsid w:val="04F27A0F"/>
    <w:rsid w:val="050B287F"/>
    <w:rsid w:val="05B922DB"/>
    <w:rsid w:val="05ED01D7"/>
    <w:rsid w:val="06D373CC"/>
    <w:rsid w:val="08313B80"/>
    <w:rsid w:val="08FB2C0B"/>
    <w:rsid w:val="093C74AB"/>
    <w:rsid w:val="09C13EC2"/>
    <w:rsid w:val="09D27E0F"/>
    <w:rsid w:val="0A083831"/>
    <w:rsid w:val="0AA96DC2"/>
    <w:rsid w:val="0C1B6264"/>
    <w:rsid w:val="0C485EB3"/>
    <w:rsid w:val="0C6B752F"/>
    <w:rsid w:val="0CD30126"/>
    <w:rsid w:val="0DF540CC"/>
    <w:rsid w:val="0F5152E6"/>
    <w:rsid w:val="0F570705"/>
    <w:rsid w:val="10046849"/>
    <w:rsid w:val="1131366D"/>
    <w:rsid w:val="11961DF4"/>
    <w:rsid w:val="12137217"/>
    <w:rsid w:val="138403CC"/>
    <w:rsid w:val="14092680"/>
    <w:rsid w:val="1417590D"/>
    <w:rsid w:val="14720225"/>
    <w:rsid w:val="14FD2EFF"/>
    <w:rsid w:val="16247C45"/>
    <w:rsid w:val="16C136E5"/>
    <w:rsid w:val="17872239"/>
    <w:rsid w:val="17B86896"/>
    <w:rsid w:val="17C27715"/>
    <w:rsid w:val="17E7717C"/>
    <w:rsid w:val="18820C52"/>
    <w:rsid w:val="18BD7EDC"/>
    <w:rsid w:val="18E23FC7"/>
    <w:rsid w:val="195425EF"/>
    <w:rsid w:val="198A6011"/>
    <w:rsid w:val="1A711864"/>
    <w:rsid w:val="1A9D122E"/>
    <w:rsid w:val="1ABA185C"/>
    <w:rsid w:val="1BE70553"/>
    <w:rsid w:val="1CC050EC"/>
    <w:rsid w:val="1CEC6DE8"/>
    <w:rsid w:val="1D3E783E"/>
    <w:rsid w:val="1E000DBF"/>
    <w:rsid w:val="1F665012"/>
    <w:rsid w:val="1FC16504"/>
    <w:rsid w:val="206A094A"/>
    <w:rsid w:val="20990887"/>
    <w:rsid w:val="20A0611A"/>
    <w:rsid w:val="21986A88"/>
    <w:rsid w:val="22552F34"/>
    <w:rsid w:val="22CB77A2"/>
    <w:rsid w:val="233852E4"/>
    <w:rsid w:val="23E12CD1"/>
    <w:rsid w:val="247973AD"/>
    <w:rsid w:val="248C5333"/>
    <w:rsid w:val="24AF2DCF"/>
    <w:rsid w:val="24B14D99"/>
    <w:rsid w:val="258C3110"/>
    <w:rsid w:val="25965D3D"/>
    <w:rsid w:val="26964247"/>
    <w:rsid w:val="269F0C21"/>
    <w:rsid w:val="275A1C1F"/>
    <w:rsid w:val="277B51EB"/>
    <w:rsid w:val="28500425"/>
    <w:rsid w:val="28537F15"/>
    <w:rsid w:val="290D6316"/>
    <w:rsid w:val="296F2DDD"/>
    <w:rsid w:val="29FA4AED"/>
    <w:rsid w:val="2A253601"/>
    <w:rsid w:val="2AF27EBA"/>
    <w:rsid w:val="2B4F0E68"/>
    <w:rsid w:val="2BB807BB"/>
    <w:rsid w:val="2C25030A"/>
    <w:rsid w:val="2EA27501"/>
    <w:rsid w:val="30B33C47"/>
    <w:rsid w:val="30E20088"/>
    <w:rsid w:val="31090661"/>
    <w:rsid w:val="31C83722"/>
    <w:rsid w:val="31ED3189"/>
    <w:rsid w:val="34511FEA"/>
    <w:rsid w:val="34D652ED"/>
    <w:rsid w:val="353E2C35"/>
    <w:rsid w:val="35466E38"/>
    <w:rsid w:val="358838F4"/>
    <w:rsid w:val="3699743B"/>
    <w:rsid w:val="36B07388"/>
    <w:rsid w:val="36D93CDC"/>
    <w:rsid w:val="38082ACA"/>
    <w:rsid w:val="38BD38B5"/>
    <w:rsid w:val="395F671A"/>
    <w:rsid w:val="39A46823"/>
    <w:rsid w:val="39E502BE"/>
    <w:rsid w:val="3A317351"/>
    <w:rsid w:val="3A551420"/>
    <w:rsid w:val="3A742699"/>
    <w:rsid w:val="3AC814FB"/>
    <w:rsid w:val="3AC86541"/>
    <w:rsid w:val="3ACF167E"/>
    <w:rsid w:val="3C03244A"/>
    <w:rsid w:val="3C1E28BD"/>
    <w:rsid w:val="3C397F0C"/>
    <w:rsid w:val="3E9055C8"/>
    <w:rsid w:val="3EA03A5D"/>
    <w:rsid w:val="3F125FDD"/>
    <w:rsid w:val="3F7266BD"/>
    <w:rsid w:val="3F9133A5"/>
    <w:rsid w:val="3FD64855"/>
    <w:rsid w:val="418D5DEE"/>
    <w:rsid w:val="41BE64DD"/>
    <w:rsid w:val="42E640C3"/>
    <w:rsid w:val="44676DCB"/>
    <w:rsid w:val="44C935E1"/>
    <w:rsid w:val="45AD3A6E"/>
    <w:rsid w:val="46164604"/>
    <w:rsid w:val="472965B9"/>
    <w:rsid w:val="477535AD"/>
    <w:rsid w:val="478B2DD0"/>
    <w:rsid w:val="47C772E0"/>
    <w:rsid w:val="4824765E"/>
    <w:rsid w:val="484A4A39"/>
    <w:rsid w:val="485E7440"/>
    <w:rsid w:val="488F069E"/>
    <w:rsid w:val="48C742DC"/>
    <w:rsid w:val="4A34774F"/>
    <w:rsid w:val="4AE72A13"/>
    <w:rsid w:val="4B0E6C8F"/>
    <w:rsid w:val="4B4F4773"/>
    <w:rsid w:val="4B685902"/>
    <w:rsid w:val="4D1D44CA"/>
    <w:rsid w:val="4D747F9E"/>
    <w:rsid w:val="4D993EA4"/>
    <w:rsid w:val="4E3C6BD2"/>
    <w:rsid w:val="4E7C3473"/>
    <w:rsid w:val="4EE96D5A"/>
    <w:rsid w:val="4F634093"/>
    <w:rsid w:val="4F8929A5"/>
    <w:rsid w:val="507013F6"/>
    <w:rsid w:val="50BE7D72"/>
    <w:rsid w:val="51E41A5B"/>
    <w:rsid w:val="51FA6914"/>
    <w:rsid w:val="52B95EDB"/>
    <w:rsid w:val="531E2D4A"/>
    <w:rsid w:val="53395B77"/>
    <w:rsid w:val="53AF1317"/>
    <w:rsid w:val="54300F87"/>
    <w:rsid w:val="546615BB"/>
    <w:rsid w:val="55652EB2"/>
    <w:rsid w:val="55A137FC"/>
    <w:rsid w:val="55D7740D"/>
    <w:rsid w:val="55EE4C56"/>
    <w:rsid w:val="562B7C58"/>
    <w:rsid w:val="562C577E"/>
    <w:rsid w:val="565D2977"/>
    <w:rsid w:val="57081D47"/>
    <w:rsid w:val="57234DD3"/>
    <w:rsid w:val="58254B7B"/>
    <w:rsid w:val="58670CF0"/>
    <w:rsid w:val="58913FBE"/>
    <w:rsid w:val="58B303D9"/>
    <w:rsid w:val="5A33532D"/>
    <w:rsid w:val="5AC73CC7"/>
    <w:rsid w:val="5AE14D89"/>
    <w:rsid w:val="5B1909C7"/>
    <w:rsid w:val="5B2117AC"/>
    <w:rsid w:val="5B7616C4"/>
    <w:rsid w:val="6098238E"/>
    <w:rsid w:val="61CF60CD"/>
    <w:rsid w:val="61D07906"/>
    <w:rsid w:val="62B64D4D"/>
    <w:rsid w:val="630E6937"/>
    <w:rsid w:val="63AD6150"/>
    <w:rsid w:val="65540161"/>
    <w:rsid w:val="662A7F2C"/>
    <w:rsid w:val="66540B05"/>
    <w:rsid w:val="66A51361"/>
    <w:rsid w:val="66C739CD"/>
    <w:rsid w:val="66FC2F4B"/>
    <w:rsid w:val="6715641D"/>
    <w:rsid w:val="67530DBD"/>
    <w:rsid w:val="678C2521"/>
    <w:rsid w:val="67BF6452"/>
    <w:rsid w:val="68AF4719"/>
    <w:rsid w:val="68D9500C"/>
    <w:rsid w:val="692844CB"/>
    <w:rsid w:val="69313380"/>
    <w:rsid w:val="69670B4F"/>
    <w:rsid w:val="69A223E1"/>
    <w:rsid w:val="69D837FB"/>
    <w:rsid w:val="6B081868"/>
    <w:rsid w:val="6B9A7D6E"/>
    <w:rsid w:val="6BCE4EB6"/>
    <w:rsid w:val="6BFA214F"/>
    <w:rsid w:val="6C77554D"/>
    <w:rsid w:val="6EE14426"/>
    <w:rsid w:val="6FEA573E"/>
    <w:rsid w:val="700319F3"/>
    <w:rsid w:val="700B699B"/>
    <w:rsid w:val="70545BA6"/>
    <w:rsid w:val="70657DB3"/>
    <w:rsid w:val="70A26911"/>
    <w:rsid w:val="70CC1520"/>
    <w:rsid w:val="70F108B8"/>
    <w:rsid w:val="71F47640"/>
    <w:rsid w:val="725E4ABA"/>
    <w:rsid w:val="72B312A9"/>
    <w:rsid w:val="73781BAB"/>
    <w:rsid w:val="73D4120F"/>
    <w:rsid w:val="749B3DA3"/>
    <w:rsid w:val="74C74B98"/>
    <w:rsid w:val="75A31161"/>
    <w:rsid w:val="760E4D91"/>
    <w:rsid w:val="77701517"/>
    <w:rsid w:val="77FF289B"/>
    <w:rsid w:val="78372035"/>
    <w:rsid w:val="785359DF"/>
    <w:rsid w:val="78BD33E4"/>
    <w:rsid w:val="78C338C8"/>
    <w:rsid w:val="79187897"/>
    <w:rsid w:val="79D12015"/>
    <w:rsid w:val="7A57076C"/>
    <w:rsid w:val="7A676AD2"/>
    <w:rsid w:val="7B405C62"/>
    <w:rsid w:val="7B5353D8"/>
    <w:rsid w:val="7C0C5586"/>
    <w:rsid w:val="7C38637B"/>
    <w:rsid w:val="7C490589"/>
    <w:rsid w:val="7C94443C"/>
    <w:rsid w:val="7D74113B"/>
    <w:rsid w:val="7E4861B5"/>
    <w:rsid w:val="7ED9425E"/>
    <w:rsid w:val="7EFE38AC"/>
    <w:rsid w:val="7F1B620C"/>
    <w:rsid w:val="7F8A1D82"/>
    <w:rsid w:val="7FCC75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F9CAD6-771A-4277-87B4-514120D6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nhideWhenUsed="1" w:qFormat="1"/>
    <w:lsdException w:name="footnote text" w:semiHidden="1" w:qFormat="1"/>
    <w:lsdException w:name="annotation text" w:unhideWhenUsed="1" w:qFormat="1"/>
    <w:lsdException w:name="header" w:unhideWhenUsed="1" w:qFormat="1"/>
    <w:lsdException w:name="footer"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qFormat="1"/>
    <w:lsdException w:name="Strong" w:uiPriority="22" w:qFormat="1"/>
    <w:lsdException w:name="Emphasis"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spacing w:line="360" w:lineRule="auto"/>
      <w:outlineLvl w:val="3"/>
    </w:pPr>
    <w:rPr>
      <w:rFonts w:ascii="Arial" w:eastAsia="宋体" w:hAnsi="Arial" w:cs="Times New Roman"/>
      <w:b/>
      <w:bCs/>
      <w:sz w:val="28"/>
      <w:szCs w:val="28"/>
    </w:rPr>
  </w:style>
  <w:style w:type="paragraph" w:styleId="5">
    <w:name w:val="heading 5"/>
    <w:basedOn w:val="a"/>
    <w:next w:val="a"/>
    <w:link w:val="5Char"/>
    <w:uiPriority w:val="99"/>
    <w:qFormat/>
    <w:pPr>
      <w:keepNext/>
      <w:keepLines/>
      <w:spacing w:before="280" w:after="290" w:line="376" w:lineRule="auto"/>
      <w:outlineLvl w:val="4"/>
    </w:pPr>
    <w:rPr>
      <w:rFonts w:ascii="Calibri" w:eastAsia="宋体" w:hAnsi="Calibri" w:cs="Times New Roman"/>
      <w:b/>
      <w:bCs/>
      <w:sz w:val="28"/>
      <w:szCs w:val="28"/>
    </w:rPr>
  </w:style>
  <w:style w:type="paragraph" w:styleId="6">
    <w:name w:val="heading 6"/>
    <w:basedOn w:val="a"/>
    <w:next w:val="a"/>
    <w:link w:val="6Char"/>
    <w:uiPriority w:val="9"/>
    <w:qFormat/>
    <w:pPr>
      <w:keepNext/>
      <w:keepLines/>
      <w:spacing w:before="240" w:after="64" w:line="317" w:lineRule="auto"/>
      <w:outlineLvl w:val="5"/>
    </w:pPr>
    <w:rPr>
      <w:rFonts w:ascii="Cambria" w:eastAsia="宋体" w:hAnsi="Cambria" w:cs="Times New Roman"/>
      <w:b/>
      <w:bCs/>
      <w:kern w:val="0"/>
      <w:sz w:val="24"/>
      <w:szCs w:val="24"/>
      <w:lang w:val="zh-CN"/>
    </w:rPr>
  </w:style>
  <w:style w:type="paragraph" w:styleId="7">
    <w:name w:val="heading 7"/>
    <w:basedOn w:val="a"/>
    <w:next w:val="a"/>
    <w:link w:val="7Char"/>
    <w:uiPriority w:val="9"/>
    <w:qFormat/>
    <w:pPr>
      <w:keepNext/>
      <w:keepLines/>
      <w:spacing w:before="240" w:after="64" w:line="317" w:lineRule="auto"/>
      <w:outlineLvl w:val="6"/>
    </w:pPr>
    <w:rPr>
      <w:rFonts w:ascii="Calibri" w:eastAsia="宋体" w:hAnsi="Calibri" w:cs="Times New Roman"/>
      <w:b/>
      <w:bCs/>
      <w:kern w:val="0"/>
      <w:sz w:val="24"/>
      <w:szCs w:val="24"/>
      <w:lang w:val="zh-CN"/>
    </w:rPr>
  </w:style>
  <w:style w:type="paragraph" w:styleId="8">
    <w:name w:val="heading 8"/>
    <w:basedOn w:val="a"/>
    <w:next w:val="a"/>
    <w:link w:val="8Char"/>
    <w:uiPriority w:val="9"/>
    <w:qFormat/>
    <w:pPr>
      <w:keepNext/>
      <w:keepLines/>
      <w:spacing w:before="240" w:after="64" w:line="317" w:lineRule="auto"/>
      <w:outlineLvl w:val="7"/>
    </w:pPr>
    <w:rPr>
      <w:rFonts w:ascii="Cambria" w:eastAsia="宋体" w:hAnsi="Cambria" w:cs="Times New Roman"/>
      <w:kern w:val="0"/>
      <w:sz w:val="24"/>
      <w:szCs w:val="24"/>
      <w:lang w:val="zh-CN"/>
    </w:rPr>
  </w:style>
  <w:style w:type="paragraph" w:styleId="9">
    <w:name w:val="heading 9"/>
    <w:basedOn w:val="a"/>
    <w:next w:val="a"/>
    <w:link w:val="9Char"/>
    <w:uiPriority w:val="9"/>
    <w:qFormat/>
    <w:pPr>
      <w:keepNext/>
      <w:keepLines/>
      <w:spacing w:before="240" w:after="64" w:line="317" w:lineRule="auto"/>
      <w:outlineLvl w:val="8"/>
    </w:pPr>
    <w:rPr>
      <w:rFonts w:ascii="Cambria" w:eastAsia="宋体" w:hAnsi="Cambria" w:cs="Times New Roman"/>
      <w:kern w:val="0"/>
      <w:sz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Chars="1200" w:left="2520"/>
    </w:pPr>
    <w:rPr>
      <w:rFonts w:ascii="Calibri" w:eastAsia="宋体" w:hAnsi="Calibri" w:cs="Calibri"/>
    </w:rPr>
  </w:style>
  <w:style w:type="paragraph" w:styleId="a3">
    <w:name w:val="Normal Indent"/>
    <w:basedOn w:val="a"/>
    <w:uiPriority w:val="99"/>
    <w:unhideWhenUsed/>
    <w:qFormat/>
    <w:pPr>
      <w:ind w:firstLine="420"/>
    </w:pPr>
    <w:rPr>
      <w:rFonts w:ascii="Times New Roman" w:eastAsia="宋体" w:hAnsi="Times New Roman" w:cs="Times New Roman"/>
      <w:szCs w:val="20"/>
    </w:rPr>
  </w:style>
  <w:style w:type="paragraph" w:styleId="a4">
    <w:name w:val="caption"/>
    <w:basedOn w:val="a"/>
    <w:next w:val="a"/>
    <w:uiPriority w:val="99"/>
    <w:qFormat/>
    <w:rPr>
      <w:rFonts w:ascii="Cambria" w:eastAsia="黑体" w:hAnsi="Cambria" w:cs="Cambria"/>
      <w:sz w:val="20"/>
      <w:szCs w:val="20"/>
    </w:rPr>
  </w:style>
  <w:style w:type="paragraph" w:styleId="a5">
    <w:name w:val="Document Map"/>
    <w:basedOn w:val="a"/>
    <w:link w:val="Char"/>
    <w:uiPriority w:val="99"/>
    <w:semiHidden/>
    <w:qFormat/>
    <w:pPr>
      <w:shd w:val="clear" w:color="auto" w:fill="000080"/>
    </w:pPr>
    <w:rPr>
      <w:kern w:val="0"/>
      <w:sz w:val="24"/>
      <w:szCs w:val="24"/>
      <w:shd w:val="clear" w:color="auto" w:fill="000080"/>
    </w:rPr>
  </w:style>
  <w:style w:type="paragraph" w:styleId="a6">
    <w:name w:val="annotation text"/>
    <w:basedOn w:val="a"/>
    <w:link w:val="Char0"/>
    <w:uiPriority w:val="99"/>
    <w:unhideWhenUsed/>
    <w:qFormat/>
    <w:pPr>
      <w:jc w:val="left"/>
    </w:pPr>
  </w:style>
  <w:style w:type="paragraph" w:styleId="a7">
    <w:name w:val="Body Text"/>
    <w:basedOn w:val="a"/>
    <w:link w:val="Char1"/>
    <w:uiPriority w:val="99"/>
    <w:qFormat/>
    <w:pPr>
      <w:adjustRightInd w:val="0"/>
      <w:spacing w:after="60" w:line="360" w:lineRule="atLeast"/>
      <w:ind w:leftChars="30" w:left="72" w:rightChars="30" w:right="30"/>
      <w:jc w:val="center"/>
      <w:textAlignment w:val="baseline"/>
    </w:pPr>
    <w:rPr>
      <w:rFonts w:eastAsia="宋体"/>
      <w:kern w:val="0"/>
      <w:sz w:val="22"/>
      <w:szCs w:val="20"/>
    </w:rPr>
  </w:style>
  <w:style w:type="paragraph" w:styleId="a8">
    <w:name w:val="Body Text Indent"/>
    <w:basedOn w:val="a"/>
    <w:link w:val="Char2"/>
    <w:uiPriority w:val="99"/>
    <w:qFormat/>
    <w:pPr>
      <w:spacing w:before="240" w:line="360" w:lineRule="auto"/>
      <w:ind w:firstLineChars="263" w:firstLine="552"/>
    </w:pPr>
    <w:rPr>
      <w:rFonts w:ascii="宋体" w:eastAsia="宋体" w:cs="宋体"/>
      <w:kern w:val="0"/>
      <w:sz w:val="20"/>
      <w:szCs w:val="21"/>
    </w:rPr>
  </w:style>
  <w:style w:type="paragraph" w:styleId="40">
    <w:name w:val="index 4"/>
    <w:basedOn w:val="a"/>
    <w:next w:val="a"/>
    <w:uiPriority w:val="99"/>
    <w:semiHidden/>
    <w:qFormat/>
    <w:pPr>
      <w:ind w:leftChars="600" w:left="600"/>
    </w:pPr>
    <w:rPr>
      <w:rFonts w:ascii="Calibri" w:eastAsia="宋体" w:hAnsi="Calibri" w:cs="Times New Roman"/>
    </w:rPr>
  </w:style>
  <w:style w:type="paragraph" w:styleId="50">
    <w:name w:val="toc 5"/>
    <w:basedOn w:val="a"/>
    <w:next w:val="a"/>
    <w:uiPriority w:val="39"/>
    <w:qFormat/>
    <w:pPr>
      <w:ind w:leftChars="800" w:left="1680"/>
    </w:pPr>
    <w:rPr>
      <w:rFonts w:ascii="Calibri" w:eastAsia="宋体" w:hAnsi="Calibri" w:cs="Calibri"/>
    </w:rPr>
  </w:style>
  <w:style w:type="paragraph" w:styleId="30">
    <w:name w:val="toc 3"/>
    <w:basedOn w:val="a"/>
    <w:next w:val="a"/>
    <w:uiPriority w:val="39"/>
    <w:unhideWhenUsed/>
    <w:qFormat/>
    <w:pPr>
      <w:ind w:leftChars="400" w:left="840"/>
    </w:pPr>
  </w:style>
  <w:style w:type="paragraph" w:styleId="a9">
    <w:name w:val="Plain Text"/>
    <w:basedOn w:val="a"/>
    <w:link w:val="Char3"/>
    <w:qFormat/>
    <w:rPr>
      <w:rFonts w:ascii="宋体" w:eastAsia="宋体" w:hAnsi="Courier New" w:cs="宋体"/>
      <w:kern w:val="0"/>
      <w:sz w:val="24"/>
      <w:szCs w:val="24"/>
    </w:rPr>
  </w:style>
  <w:style w:type="paragraph" w:styleId="80">
    <w:name w:val="toc 8"/>
    <w:basedOn w:val="a"/>
    <w:next w:val="a"/>
    <w:uiPriority w:val="39"/>
    <w:qFormat/>
    <w:pPr>
      <w:ind w:leftChars="1400" w:left="2940"/>
    </w:pPr>
    <w:rPr>
      <w:rFonts w:ascii="Calibri" w:eastAsia="宋体" w:hAnsi="Calibri" w:cs="Calibri"/>
    </w:rPr>
  </w:style>
  <w:style w:type="paragraph" w:styleId="aa">
    <w:name w:val="Date"/>
    <w:basedOn w:val="a"/>
    <w:next w:val="a"/>
    <w:link w:val="Char4"/>
    <w:uiPriority w:val="99"/>
    <w:qFormat/>
    <w:pPr>
      <w:ind w:leftChars="2500" w:left="100"/>
    </w:pPr>
    <w:rPr>
      <w:kern w:val="0"/>
      <w:sz w:val="24"/>
      <w:szCs w:val="24"/>
    </w:rPr>
  </w:style>
  <w:style w:type="paragraph" w:styleId="20">
    <w:name w:val="Body Text Indent 2"/>
    <w:basedOn w:val="a"/>
    <w:link w:val="2Char0"/>
    <w:uiPriority w:val="99"/>
    <w:qFormat/>
    <w:pPr>
      <w:spacing w:after="120" w:line="480" w:lineRule="auto"/>
      <w:ind w:leftChars="200" w:left="420"/>
    </w:pPr>
    <w:rPr>
      <w:kern w:val="0"/>
      <w:sz w:val="24"/>
      <w:szCs w:val="24"/>
    </w:rPr>
  </w:style>
  <w:style w:type="paragraph" w:styleId="ab">
    <w:name w:val="Balloon Text"/>
    <w:basedOn w:val="a"/>
    <w:link w:val="Char5"/>
    <w:uiPriority w:val="99"/>
    <w:semiHidden/>
    <w:unhideWhenUsed/>
    <w:qFormat/>
    <w:rPr>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1">
    <w:name w:val="toc 4"/>
    <w:basedOn w:val="a"/>
    <w:next w:val="a"/>
    <w:uiPriority w:val="39"/>
    <w:qFormat/>
    <w:pPr>
      <w:ind w:leftChars="600" w:left="1260"/>
    </w:pPr>
    <w:rPr>
      <w:rFonts w:ascii="Calibri" w:eastAsia="宋体" w:hAnsi="Calibri" w:cs="Calibri"/>
    </w:rPr>
  </w:style>
  <w:style w:type="paragraph" w:styleId="ae">
    <w:name w:val="Subtitle"/>
    <w:basedOn w:val="a"/>
    <w:next w:val="a"/>
    <w:link w:val="Char8"/>
    <w:uiPriority w:val="11"/>
    <w:qFormat/>
    <w:pPr>
      <w:spacing w:before="240" w:after="60" w:line="312" w:lineRule="auto"/>
      <w:jc w:val="center"/>
      <w:outlineLvl w:val="1"/>
    </w:pPr>
    <w:rPr>
      <w:rFonts w:ascii="Cambria" w:hAnsi="Cambria" w:cs="Times New Roman"/>
      <w:b/>
      <w:bCs/>
      <w:kern w:val="28"/>
      <w:sz w:val="32"/>
      <w:szCs w:val="32"/>
    </w:rPr>
  </w:style>
  <w:style w:type="paragraph" w:styleId="af">
    <w:name w:val="footnote text"/>
    <w:basedOn w:val="a"/>
    <w:link w:val="Char9"/>
    <w:uiPriority w:val="99"/>
    <w:semiHidden/>
    <w:qFormat/>
    <w:pPr>
      <w:adjustRightInd w:val="0"/>
      <w:spacing w:line="312" w:lineRule="atLeast"/>
      <w:jc w:val="left"/>
      <w:textAlignment w:val="baseline"/>
    </w:pPr>
    <w:rPr>
      <w:kern w:val="0"/>
      <w:sz w:val="18"/>
      <w:szCs w:val="18"/>
    </w:rPr>
  </w:style>
  <w:style w:type="paragraph" w:styleId="60">
    <w:name w:val="toc 6"/>
    <w:basedOn w:val="a"/>
    <w:next w:val="a"/>
    <w:uiPriority w:val="39"/>
    <w:qFormat/>
    <w:pPr>
      <w:ind w:leftChars="1000" w:left="2100"/>
    </w:pPr>
    <w:rPr>
      <w:rFonts w:ascii="Calibri" w:eastAsia="宋体" w:hAnsi="Calibri" w:cs="Calibri"/>
    </w:rPr>
  </w:style>
  <w:style w:type="paragraph" w:styleId="21">
    <w:name w:val="toc 2"/>
    <w:basedOn w:val="a"/>
    <w:next w:val="a"/>
    <w:uiPriority w:val="39"/>
    <w:unhideWhenUsed/>
    <w:qFormat/>
    <w:pPr>
      <w:ind w:leftChars="200" w:left="420"/>
    </w:pPr>
  </w:style>
  <w:style w:type="paragraph" w:styleId="90">
    <w:name w:val="toc 9"/>
    <w:basedOn w:val="a"/>
    <w:next w:val="a"/>
    <w:uiPriority w:val="39"/>
    <w:qFormat/>
    <w:pPr>
      <w:ind w:leftChars="1600" w:left="3360"/>
    </w:pPr>
    <w:rPr>
      <w:rFonts w:ascii="Calibri" w:eastAsia="宋体" w:hAnsi="Calibri" w:cs="Calibri"/>
    </w:rPr>
  </w:style>
  <w:style w:type="paragraph" w:styleId="af0">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1">
    <w:name w:val="Title"/>
    <w:basedOn w:val="a"/>
    <w:next w:val="a"/>
    <w:link w:val="Chara"/>
    <w:uiPriority w:val="99"/>
    <w:qFormat/>
    <w:pPr>
      <w:spacing w:before="240" w:after="60"/>
      <w:jc w:val="center"/>
      <w:outlineLvl w:val="0"/>
    </w:pPr>
    <w:rPr>
      <w:rFonts w:ascii="Cambria" w:hAnsi="Cambria" w:cs="Cambria"/>
      <w:b/>
      <w:bCs/>
      <w:kern w:val="0"/>
      <w:sz w:val="32"/>
      <w:szCs w:val="32"/>
    </w:rPr>
  </w:style>
  <w:style w:type="paragraph" w:styleId="af2">
    <w:name w:val="annotation subject"/>
    <w:basedOn w:val="a6"/>
    <w:next w:val="a6"/>
    <w:link w:val="Charb"/>
    <w:uiPriority w:val="99"/>
    <w:semiHidden/>
    <w:unhideWhenUsed/>
    <w:qFormat/>
    <w:rPr>
      <w:b/>
      <w:bCs/>
    </w:rPr>
  </w:style>
  <w:style w:type="table" w:styleId="af3">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uiPriority w:val="22"/>
    <w:qFormat/>
    <w:rPr>
      <w:b/>
      <w:bCs/>
    </w:rPr>
  </w:style>
  <w:style w:type="character" w:styleId="af5">
    <w:name w:val="page number"/>
    <w:basedOn w:val="a0"/>
    <w:uiPriority w:val="99"/>
    <w:qFormat/>
  </w:style>
  <w:style w:type="character" w:styleId="af6">
    <w:name w:val="FollowedHyperlink"/>
    <w:uiPriority w:val="99"/>
    <w:qFormat/>
    <w:rPr>
      <w:color w:val="800080"/>
      <w:u w:val="single"/>
    </w:rPr>
  </w:style>
  <w:style w:type="character" w:styleId="af7">
    <w:name w:val="Emphasis"/>
    <w:uiPriority w:val="99"/>
    <w:qFormat/>
    <w:rPr>
      <w:i/>
      <w:iCs/>
    </w:rPr>
  </w:style>
  <w:style w:type="character" w:styleId="af8">
    <w:name w:val="Hyperlink"/>
    <w:basedOn w:val="a0"/>
    <w:uiPriority w:val="99"/>
    <w:unhideWhenUsed/>
    <w:qFormat/>
    <w:rPr>
      <w:color w:val="0563C1" w:themeColor="hyperlink"/>
      <w:u w:val="single"/>
    </w:rPr>
  </w:style>
  <w:style w:type="character" w:styleId="af9">
    <w:name w:val="annotation reference"/>
    <w:basedOn w:val="a0"/>
    <w:uiPriority w:val="99"/>
    <w:unhideWhenUsed/>
    <w:qFormat/>
    <w:rPr>
      <w:sz w:val="21"/>
      <w:szCs w:val="21"/>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1Char">
    <w:name w:val="标题 1 Char"/>
    <w:basedOn w:val="a0"/>
    <w:link w:val="1"/>
    <w:uiPriority w:val="9"/>
    <w:qFormat/>
    <w:rPr>
      <w:b/>
      <w:bCs/>
      <w:kern w:val="44"/>
      <w:sz w:val="44"/>
      <w:szCs w:val="44"/>
    </w:rPr>
  </w:style>
  <w:style w:type="character" w:customStyle="1" w:styleId="3Char">
    <w:name w:val="标题 3 Char"/>
    <w:basedOn w:val="a0"/>
    <w:link w:val="3"/>
    <w:uiPriority w:val="9"/>
    <w:qFormat/>
    <w:rPr>
      <w:b/>
      <w:bCs/>
      <w:sz w:val="32"/>
      <w:szCs w:val="32"/>
    </w:rPr>
  </w:style>
  <w:style w:type="character" w:customStyle="1" w:styleId="4Char">
    <w:name w:val="标题 4 Char"/>
    <w:basedOn w:val="a0"/>
    <w:link w:val="4"/>
    <w:uiPriority w:val="99"/>
    <w:qFormat/>
    <w:rPr>
      <w:rFonts w:ascii="Arial" w:eastAsia="宋体" w:hAnsi="Arial" w:cs="Times New Roman"/>
      <w:b/>
      <w:bCs/>
      <w:kern w:val="2"/>
      <w:sz w:val="28"/>
      <w:szCs w:val="28"/>
    </w:rPr>
  </w:style>
  <w:style w:type="character" w:customStyle="1" w:styleId="5Char">
    <w:name w:val="标题 5 Char"/>
    <w:basedOn w:val="a0"/>
    <w:link w:val="5"/>
    <w:uiPriority w:val="99"/>
    <w:qFormat/>
    <w:rPr>
      <w:rFonts w:ascii="Calibri" w:eastAsia="宋体" w:hAnsi="Calibri" w:cs="Times New Roman"/>
      <w:b/>
      <w:bCs/>
      <w:kern w:val="2"/>
      <w:sz w:val="28"/>
      <w:szCs w:val="28"/>
    </w:rPr>
  </w:style>
  <w:style w:type="character" w:customStyle="1" w:styleId="6Char">
    <w:name w:val="标题 6 Char"/>
    <w:basedOn w:val="a0"/>
    <w:link w:val="6"/>
    <w:uiPriority w:val="9"/>
    <w:qFormat/>
    <w:rPr>
      <w:rFonts w:ascii="Cambria" w:eastAsia="宋体" w:hAnsi="Cambria" w:cs="Times New Roman"/>
      <w:b/>
      <w:bCs/>
      <w:sz w:val="24"/>
      <w:szCs w:val="24"/>
      <w:lang w:val="zh-CN" w:eastAsia="zh-CN"/>
    </w:rPr>
  </w:style>
  <w:style w:type="character" w:customStyle="1" w:styleId="7Char">
    <w:name w:val="标题 7 Char"/>
    <w:basedOn w:val="a0"/>
    <w:link w:val="7"/>
    <w:uiPriority w:val="9"/>
    <w:qFormat/>
    <w:rPr>
      <w:rFonts w:ascii="Calibri" w:eastAsia="宋体" w:hAnsi="Calibri" w:cs="Times New Roman"/>
      <w:b/>
      <w:bCs/>
      <w:sz w:val="24"/>
      <w:szCs w:val="24"/>
      <w:lang w:val="zh-CN" w:eastAsia="zh-CN"/>
    </w:rPr>
  </w:style>
  <w:style w:type="character" w:customStyle="1" w:styleId="8Char">
    <w:name w:val="标题 8 Char"/>
    <w:basedOn w:val="a0"/>
    <w:link w:val="8"/>
    <w:uiPriority w:val="9"/>
    <w:qFormat/>
    <w:rPr>
      <w:rFonts w:ascii="Cambria" w:eastAsia="宋体" w:hAnsi="Cambria" w:cs="Times New Roman"/>
      <w:sz w:val="24"/>
      <w:szCs w:val="24"/>
      <w:lang w:val="zh-CN" w:eastAsia="zh-CN"/>
    </w:rPr>
  </w:style>
  <w:style w:type="character" w:customStyle="1" w:styleId="9Char">
    <w:name w:val="标题 9 Char"/>
    <w:basedOn w:val="a0"/>
    <w:link w:val="9"/>
    <w:uiPriority w:val="9"/>
    <w:qFormat/>
    <w:rPr>
      <w:rFonts w:ascii="Cambria" w:eastAsia="宋体" w:hAnsi="Cambria" w:cs="Times New Roman"/>
      <w:szCs w:val="22"/>
      <w:lang w:val="zh-CN" w:eastAsia="zh-CN"/>
    </w:rPr>
  </w:style>
  <w:style w:type="character" w:customStyle="1" w:styleId="Char0">
    <w:name w:val="批注文字 Char"/>
    <w:basedOn w:val="a0"/>
    <w:link w:val="a6"/>
    <w:uiPriority w:val="99"/>
    <w:qFormat/>
  </w:style>
  <w:style w:type="character" w:customStyle="1" w:styleId="Char5">
    <w:name w:val="批注框文本 Char"/>
    <w:basedOn w:val="a0"/>
    <w:link w:val="ab"/>
    <w:uiPriority w:val="99"/>
    <w:qFormat/>
    <w:rPr>
      <w:sz w:val="18"/>
      <w:szCs w:val="18"/>
    </w:rPr>
  </w:style>
  <w:style w:type="character" w:customStyle="1" w:styleId="Char6">
    <w:name w:val="页脚 Char"/>
    <w:basedOn w:val="a0"/>
    <w:link w:val="ac"/>
    <w:uiPriority w:val="99"/>
    <w:qFormat/>
    <w:rPr>
      <w:sz w:val="18"/>
      <w:szCs w:val="18"/>
    </w:rPr>
  </w:style>
  <w:style w:type="character" w:customStyle="1" w:styleId="Char7">
    <w:name w:val="页眉 Char"/>
    <w:basedOn w:val="a0"/>
    <w:link w:val="ad"/>
    <w:uiPriority w:val="99"/>
    <w:qFormat/>
    <w:rPr>
      <w:sz w:val="18"/>
      <w:szCs w:val="18"/>
    </w:rPr>
  </w:style>
  <w:style w:type="character" w:customStyle="1" w:styleId="Charb">
    <w:name w:val="批注主题 Char"/>
    <w:basedOn w:val="Char0"/>
    <w:link w:val="af2"/>
    <w:uiPriority w:val="99"/>
    <w:qFormat/>
    <w:rPr>
      <w:b/>
      <w:bCs/>
    </w:rPr>
  </w:style>
  <w:style w:type="character" w:customStyle="1" w:styleId="Char20">
    <w:name w:val="批注文字 Char2"/>
    <w:qFormat/>
    <w:locked/>
    <w:rPr>
      <w:rFonts w:eastAsia="宋体"/>
      <w:kern w:val="2"/>
      <w:sz w:val="24"/>
      <w:szCs w:val="24"/>
      <w:lang w:val="en-US" w:eastAsia="zh-CN"/>
    </w:rPr>
  </w:style>
  <w:style w:type="paragraph" w:customStyle="1" w:styleId="11">
    <w:name w:val="修订1"/>
    <w:hidden/>
    <w:uiPriority w:val="99"/>
    <w:qFormat/>
    <w:rPr>
      <w:rFonts w:asciiTheme="minorHAnsi" w:eastAsiaTheme="minorEastAsia" w:hAnsiTheme="minorHAnsi" w:cstheme="minorBidi"/>
      <w:kern w:val="2"/>
      <w:sz w:val="21"/>
      <w:szCs w:val="22"/>
    </w:rPr>
  </w:style>
  <w:style w:type="paragraph" w:customStyle="1" w:styleId="22">
    <w:name w:val="正文_2"/>
    <w:qFormat/>
    <w:pPr>
      <w:widowControl w:val="0"/>
      <w:jc w:val="both"/>
    </w:pPr>
    <w:rPr>
      <w:rFonts w:ascii="Calibri" w:hAnsi="Calibri"/>
      <w:kern w:val="2"/>
      <w:sz w:val="21"/>
      <w:szCs w:val="22"/>
    </w:rPr>
  </w:style>
  <w:style w:type="paragraph" w:customStyle="1" w:styleId="23">
    <w:name w:val="修订2"/>
    <w:hidden/>
    <w:uiPriority w:val="99"/>
    <w:semiHidden/>
    <w:qFormat/>
    <w:rPr>
      <w:rFonts w:asciiTheme="minorHAnsi" w:eastAsiaTheme="minorEastAsia" w:hAnsiTheme="minorHAnsi" w:cstheme="minorBidi"/>
      <w:kern w:val="2"/>
      <w:sz w:val="21"/>
      <w:szCs w:val="22"/>
    </w:rPr>
  </w:style>
  <w:style w:type="paragraph" w:customStyle="1" w:styleId="0">
    <w:name w:val="正文_0"/>
    <w:qFormat/>
    <w:pPr>
      <w:widowControl w:val="0"/>
      <w:jc w:val="both"/>
    </w:pPr>
    <w:rPr>
      <w:rFonts w:ascii="Calibri" w:hAnsi="Calibri"/>
      <w:kern w:val="2"/>
      <w:sz w:val="21"/>
      <w:szCs w:val="22"/>
    </w:rPr>
  </w:style>
  <w:style w:type="paragraph" w:customStyle="1" w:styleId="210">
    <w:name w:val="正文_2_1"/>
    <w:qFormat/>
    <w:pPr>
      <w:widowControl w:val="0"/>
      <w:jc w:val="both"/>
    </w:pPr>
    <w:rPr>
      <w:rFonts w:ascii="Calibri" w:hAnsi="Calibri"/>
      <w:kern w:val="2"/>
      <w:sz w:val="21"/>
      <w:szCs w:val="22"/>
    </w:rPr>
  </w:style>
  <w:style w:type="character" w:customStyle="1" w:styleId="CharChar">
    <w:name w:val="批注文字 Char Char"/>
    <w:uiPriority w:val="99"/>
    <w:qFormat/>
    <w:rPr>
      <w:rFonts w:ascii="宋体" w:eastAsia="宋体" w:hAnsi="Times New Roman" w:cs="宋体"/>
      <w:sz w:val="20"/>
      <w:szCs w:val="20"/>
    </w:rPr>
  </w:style>
  <w:style w:type="character" w:customStyle="1" w:styleId="Heading3Char">
    <w:name w:val="Heading 3 Char"/>
    <w:uiPriority w:val="99"/>
    <w:qFormat/>
    <w:rPr>
      <w:b/>
      <w:bCs/>
      <w:kern w:val="2"/>
      <w:sz w:val="32"/>
      <w:szCs w:val="32"/>
    </w:rPr>
  </w:style>
  <w:style w:type="character" w:customStyle="1" w:styleId="Heading2Char">
    <w:name w:val="Heading 2 Char"/>
    <w:uiPriority w:val="99"/>
    <w:qFormat/>
    <w:rPr>
      <w:rFonts w:ascii="Arial" w:eastAsia="黑体" w:hAnsi="Arial" w:cs="Arial"/>
      <w:b/>
      <w:bCs/>
      <w:kern w:val="2"/>
      <w:sz w:val="32"/>
      <w:szCs w:val="32"/>
      <w:lang w:val="en-US" w:eastAsia="zh-CN"/>
    </w:rPr>
  </w:style>
  <w:style w:type="character" w:customStyle="1" w:styleId="BalloonTextChar">
    <w:name w:val="Balloon Text Char"/>
    <w:uiPriority w:val="99"/>
    <w:qFormat/>
    <w:rPr>
      <w:sz w:val="18"/>
      <w:szCs w:val="18"/>
    </w:rPr>
  </w:style>
  <w:style w:type="character" w:customStyle="1" w:styleId="Char10">
    <w:name w:val="文档结构图 Char1"/>
    <w:uiPriority w:val="99"/>
    <w:qFormat/>
    <w:rPr>
      <w:rFonts w:ascii="宋体" w:eastAsia="宋体" w:hAnsi="Times New Roman" w:cs="宋体"/>
      <w:sz w:val="18"/>
      <w:szCs w:val="18"/>
    </w:rPr>
  </w:style>
  <w:style w:type="character" w:customStyle="1" w:styleId="Char">
    <w:name w:val="文档结构图 Char"/>
    <w:link w:val="a5"/>
    <w:uiPriority w:val="99"/>
    <w:qFormat/>
    <w:locked/>
    <w:rPr>
      <w:sz w:val="24"/>
      <w:szCs w:val="24"/>
      <w:shd w:val="clear" w:color="auto" w:fill="000080"/>
    </w:rPr>
  </w:style>
  <w:style w:type="character" w:customStyle="1" w:styleId="Char21">
    <w:name w:val="文档结构图 Char2"/>
    <w:basedOn w:val="a0"/>
    <w:uiPriority w:val="99"/>
    <w:semiHidden/>
    <w:qFormat/>
    <w:rPr>
      <w:rFonts w:ascii="Microsoft YaHei UI" w:eastAsia="Microsoft YaHei UI"/>
      <w:kern w:val="2"/>
      <w:sz w:val="18"/>
      <w:szCs w:val="18"/>
    </w:rPr>
  </w:style>
  <w:style w:type="character" w:customStyle="1" w:styleId="FootnoteTextChar">
    <w:name w:val="Footnote Text Char"/>
    <w:uiPriority w:val="99"/>
    <w:qFormat/>
    <w:rPr>
      <w:rFonts w:eastAsia="宋体"/>
      <w:sz w:val="18"/>
      <w:szCs w:val="18"/>
      <w:lang w:val="en-US" w:eastAsia="zh-CN"/>
    </w:rPr>
  </w:style>
  <w:style w:type="character" w:customStyle="1" w:styleId="CharChar21">
    <w:name w:val="Char Char21"/>
    <w:uiPriority w:val="99"/>
    <w:qFormat/>
    <w:rPr>
      <w:rFonts w:ascii="Arial" w:eastAsia="黑体" w:hAnsi="Arial" w:cs="Arial"/>
      <w:b/>
      <w:bCs/>
      <w:sz w:val="32"/>
      <w:szCs w:val="32"/>
    </w:rPr>
  </w:style>
  <w:style w:type="character" w:customStyle="1" w:styleId="Char11">
    <w:name w:val="批注文字 Char1"/>
    <w:uiPriority w:val="99"/>
    <w:qFormat/>
    <w:rPr>
      <w:rFonts w:ascii="Times New Roman" w:eastAsia="宋体" w:hAnsi="Times New Roman" w:cs="Times New Roman"/>
      <w:sz w:val="24"/>
      <w:szCs w:val="24"/>
    </w:rPr>
  </w:style>
  <w:style w:type="character" w:customStyle="1" w:styleId="BodyTextIndentChar">
    <w:name w:val="Body Text Indent Char"/>
    <w:uiPriority w:val="99"/>
    <w:qFormat/>
    <w:rPr>
      <w:rFonts w:ascii="宋体" w:eastAsia="宋体" w:hAnsi="宋体" w:cs="宋体"/>
      <w:kern w:val="2"/>
      <w:sz w:val="21"/>
      <w:szCs w:val="21"/>
      <w:lang w:val="en-US" w:eastAsia="zh-CN"/>
    </w:rPr>
  </w:style>
  <w:style w:type="character" w:customStyle="1" w:styleId="12">
    <w:name w:val="不明显参考1"/>
    <w:uiPriority w:val="99"/>
    <w:qFormat/>
    <w:rPr>
      <w:smallCaps/>
      <w:color w:val="auto"/>
      <w:u w:val="single"/>
    </w:rPr>
  </w:style>
  <w:style w:type="character" w:customStyle="1" w:styleId="Heading4Char">
    <w:name w:val="Heading 4 Char"/>
    <w:uiPriority w:val="99"/>
    <w:qFormat/>
    <w:rPr>
      <w:rFonts w:ascii="Arial" w:eastAsia="宋体" w:hAnsi="Arial" w:cs="Arial"/>
      <w:b/>
      <w:bCs/>
      <w:kern w:val="2"/>
      <w:sz w:val="28"/>
      <w:szCs w:val="28"/>
      <w:lang w:val="en-US" w:eastAsia="zh-CN"/>
    </w:rPr>
  </w:style>
  <w:style w:type="character" w:customStyle="1" w:styleId="CharChar20">
    <w:name w:val="Char Char20"/>
    <w:uiPriority w:val="99"/>
    <w:qFormat/>
    <w:rPr>
      <w:rFonts w:ascii="Times New Roman" w:eastAsia="宋体" w:hAnsi="Times New Roman" w:cs="Times New Roman"/>
      <w:b/>
      <w:bCs/>
      <w:sz w:val="32"/>
      <w:szCs w:val="32"/>
    </w:rPr>
  </w:style>
  <w:style w:type="character" w:customStyle="1" w:styleId="CommentSubjectChar">
    <w:name w:val="Comment Subject Char"/>
    <w:uiPriority w:val="99"/>
    <w:qFormat/>
    <w:rPr>
      <w:b/>
      <w:bCs/>
      <w:sz w:val="24"/>
      <w:szCs w:val="24"/>
    </w:rPr>
  </w:style>
  <w:style w:type="character" w:customStyle="1" w:styleId="Heading1Char">
    <w:name w:val="Heading 1 Char"/>
    <w:uiPriority w:val="99"/>
    <w:qFormat/>
    <w:rPr>
      <w:rFonts w:eastAsia="宋体"/>
      <w:b/>
      <w:bCs/>
      <w:kern w:val="44"/>
      <w:sz w:val="44"/>
      <w:szCs w:val="44"/>
      <w:lang w:val="en-US" w:eastAsia="zh-CN"/>
    </w:rPr>
  </w:style>
  <w:style w:type="character" w:customStyle="1" w:styleId="Char12">
    <w:name w:val="批注框文本 Char1"/>
    <w:uiPriority w:val="99"/>
    <w:qFormat/>
    <w:rPr>
      <w:rFonts w:ascii="Times New Roman" w:eastAsia="宋体" w:hAnsi="Times New Roman" w:cs="Times New Roman"/>
      <w:sz w:val="18"/>
      <w:szCs w:val="18"/>
    </w:rPr>
  </w:style>
  <w:style w:type="character" w:customStyle="1" w:styleId="Chara">
    <w:name w:val="标题 Char"/>
    <w:link w:val="af1"/>
    <w:uiPriority w:val="99"/>
    <w:qFormat/>
    <w:locked/>
    <w:rPr>
      <w:rFonts w:ascii="Cambria" w:hAnsi="Cambria" w:cs="Cambria"/>
      <w:b/>
      <w:bCs/>
      <w:sz w:val="32"/>
      <w:szCs w:val="32"/>
    </w:rPr>
  </w:style>
  <w:style w:type="character" w:customStyle="1" w:styleId="Char13">
    <w:name w:val="标题 Char1"/>
    <w:basedOn w:val="a0"/>
    <w:uiPriority w:val="99"/>
    <w:qFormat/>
    <w:rPr>
      <w:rFonts w:asciiTheme="majorHAnsi" w:eastAsia="宋体" w:hAnsiTheme="majorHAnsi" w:cstheme="majorBidi"/>
      <w:b/>
      <w:bCs/>
      <w:kern w:val="2"/>
      <w:sz w:val="32"/>
      <w:szCs w:val="32"/>
    </w:rPr>
  </w:style>
  <w:style w:type="character" w:customStyle="1" w:styleId="CharChar6">
    <w:name w:val="Char Char6"/>
    <w:uiPriority w:val="99"/>
    <w:qFormat/>
    <w:rPr>
      <w:rFonts w:eastAsia="宋体"/>
      <w:b/>
      <w:bCs/>
      <w:kern w:val="44"/>
      <w:sz w:val="44"/>
      <w:szCs w:val="44"/>
      <w:lang w:val="en-US" w:eastAsia="zh-CN"/>
    </w:rPr>
  </w:style>
  <w:style w:type="character" w:customStyle="1" w:styleId="CharChar18">
    <w:name w:val="Char Char18"/>
    <w:uiPriority w:val="99"/>
    <w:qFormat/>
    <w:rPr>
      <w:rFonts w:ascii="Times New Roman" w:eastAsia="宋体" w:hAnsi="Times New Roman" w:cs="Times New Roman"/>
      <w:b/>
      <w:bCs/>
      <w:sz w:val="28"/>
      <w:szCs w:val="28"/>
    </w:rPr>
  </w:style>
  <w:style w:type="character" w:customStyle="1" w:styleId="BodyTextIndent2Char">
    <w:name w:val="Body Text Indent 2 Char"/>
    <w:uiPriority w:val="99"/>
    <w:qFormat/>
    <w:rPr>
      <w:rFonts w:eastAsia="宋体"/>
      <w:kern w:val="2"/>
      <w:sz w:val="24"/>
      <w:szCs w:val="24"/>
      <w:lang w:val="en-US" w:eastAsia="zh-CN"/>
    </w:rPr>
  </w:style>
  <w:style w:type="character" w:customStyle="1" w:styleId="CommentTextChar1">
    <w:name w:val="Comment Text Char1"/>
    <w:uiPriority w:val="99"/>
    <w:qFormat/>
    <w:rPr>
      <w:sz w:val="24"/>
      <w:szCs w:val="24"/>
    </w:rPr>
  </w:style>
  <w:style w:type="character" w:customStyle="1" w:styleId="Char14">
    <w:name w:val="正文文本 Char1"/>
    <w:uiPriority w:val="99"/>
    <w:qFormat/>
    <w:rPr>
      <w:kern w:val="2"/>
      <w:sz w:val="22"/>
      <w:szCs w:val="22"/>
    </w:rPr>
  </w:style>
  <w:style w:type="character" w:customStyle="1" w:styleId="5CharChar">
    <w:name w:val="标题5 Char Char"/>
    <w:link w:val="51"/>
    <w:uiPriority w:val="99"/>
    <w:qFormat/>
    <w:locked/>
    <w:rPr>
      <w:rFonts w:ascii="Arial" w:hAnsi="Arial" w:cs="Arial"/>
      <w:b/>
      <w:bCs/>
      <w:sz w:val="32"/>
      <w:szCs w:val="32"/>
    </w:rPr>
  </w:style>
  <w:style w:type="paragraph" w:customStyle="1" w:styleId="51">
    <w:name w:val="标题5"/>
    <w:basedOn w:val="3"/>
    <w:link w:val="5CharChar"/>
    <w:uiPriority w:val="99"/>
    <w:qFormat/>
    <w:pPr>
      <w:spacing w:line="413" w:lineRule="auto"/>
    </w:pPr>
    <w:rPr>
      <w:rFonts w:ascii="Arial" w:hAnsi="Arial" w:cs="Arial"/>
      <w:kern w:val="0"/>
    </w:rPr>
  </w:style>
  <w:style w:type="character" w:customStyle="1" w:styleId="Char15">
    <w:name w:val="批注主题 Char1"/>
    <w:uiPriority w:val="99"/>
    <w:qFormat/>
    <w:rPr>
      <w:rFonts w:ascii="Times New Roman" w:eastAsia="宋体" w:hAnsi="Times New Roman" w:cs="Times New Roman"/>
      <w:b/>
      <w:bCs/>
      <w:sz w:val="24"/>
      <w:szCs w:val="24"/>
    </w:rPr>
  </w:style>
  <w:style w:type="character" w:customStyle="1" w:styleId="CharChar24">
    <w:name w:val="Char Char24"/>
    <w:uiPriority w:val="99"/>
    <w:qFormat/>
    <w:rPr>
      <w:rFonts w:eastAsia="宋体"/>
      <w:b/>
      <w:bCs/>
      <w:kern w:val="44"/>
      <w:sz w:val="44"/>
      <w:szCs w:val="44"/>
      <w:lang w:val="en-US" w:eastAsia="zh-CN"/>
    </w:rPr>
  </w:style>
  <w:style w:type="character" w:customStyle="1" w:styleId="FooterChar">
    <w:name w:val="Footer Char"/>
    <w:uiPriority w:val="99"/>
    <w:qFormat/>
    <w:rPr>
      <w:rFonts w:eastAsia="宋体"/>
      <w:kern w:val="2"/>
      <w:sz w:val="18"/>
      <w:szCs w:val="18"/>
      <w:lang w:val="en-US" w:eastAsia="zh-CN"/>
    </w:rPr>
  </w:style>
  <w:style w:type="character" w:customStyle="1" w:styleId="CharChar9">
    <w:name w:val="Char Char9"/>
    <w:uiPriority w:val="99"/>
    <w:qFormat/>
    <w:rPr>
      <w:rFonts w:eastAsia="宋体"/>
      <w:b/>
      <w:bCs/>
      <w:kern w:val="44"/>
      <w:sz w:val="44"/>
      <w:szCs w:val="44"/>
      <w:lang w:val="en-US" w:eastAsia="zh-CN"/>
    </w:rPr>
  </w:style>
  <w:style w:type="character" w:customStyle="1" w:styleId="Char1">
    <w:name w:val="正文文本 Char"/>
    <w:link w:val="a7"/>
    <w:uiPriority w:val="99"/>
    <w:qFormat/>
    <w:locked/>
    <w:rPr>
      <w:rFonts w:eastAsia="宋体"/>
      <w:sz w:val="22"/>
    </w:rPr>
  </w:style>
  <w:style w:type="character" w:customStyle="1" w:styleId="Char22">
    <w:name w:val="正文文本 Char2"/>
    <w:basedOn w:val="a0"/>
    <w:uiPriority w:val="99"/>
    <w:semiHidden/>
    <w:qFormat/>
    <w:rPr>
      <w:kern w:val="2"/>
      <w:sz w:val="21"/>
      <w:szCs w:val="22"/>
    </w:rPr>
  </w:style>
  <w:style w:type="character" w:customStyle="1" w:styleId="Heading3Char1">
    <w:name w:val="Heading 3 Char1"/>
    <w:uiPriority w:val="99"/>
    <w:qFormat/>
    <w:rPr>
      <w:rFonts w:eastAsia="宋体"/>
      <w:b/>
      <w:bCs/>
      <w:kern w:val="2"/>
      <w:sz w:val="32"/>
      <w:szCs w:val="32"/>
      <w:lang w:val="en-US" w:eastAsia="zh-CN"/>
    </w:rPr>
  </w:style>
  <w:style w:type="character" w:customStyle="1" w:styleId="DocumentMapChar">
    <w:name w:val="Document Map Char"/>
    <w:uiPriority w:val="99"/>
    <w:qFormat/>
    <w:rPr>
      <w:rFonts w:eastAsia="宋体"/>
      <w:kern w:val="2"/>
      <w:sz w:val="24"/>
      <w:szCs w:val="24"/>
      <w:lang w:val="en-US" w:eastAsia="zh-CN"/>
    </w:rPr>
  </w:style>
  <w:style w:type="character" w:customStyle="1" w:styleId="Char8">
    <w:name w:val="副标题 Char"/>
    <w:link w:val="ae"/>
    <w:uiPriority w:val="11"/>
    <w:qFormat/>
    <w:rPr>
      <w:rFonts w:ascii="Cambria" w:hAnsi="Cambria" w:cs="Times New Roman"/>
      <w:b/>
      <w:bCs/>
      <w:kern w:val="28"/>
      <w:sz w:val="32"/>
      <w:szCs w:val="32"/>
    </w:rPr>
  </w:style>
  <w:style w:type="character" w:customStyle="1" w:styleId="Char16">
    <w:name w:val="副标题 Char1"/>
    <w:basedOn w:val="a0"/>
    <w:uiPriority w:val="11"/>
    <w:qFormat/>
    <w:rPr>
      <w:rFonts w:asciiTheme="majorHAnsi" w:eastAsia="宋体" w:hAnsiTheme="majorHAnsi" w:cstheme="majorBidi"/>
      <w:b/>
      <w:bCs/>
      <w:kern w:val="28"/>
      <w:sz w:val="32"/>
      <w:szCs w:val="32"/>
    </w:rPr>
  </w:style>
  <w:style w:type="character" w:customStyle="1" w:styleId="CharChar22">
    <w:name w:val="Char Char22"/>
    <w:uiPriority w:val="99"/>
    <w:qFormat/>
    <w:rPr>
      <w:rFonts w:ascii="Times New Roman" w:eastAsia="宋体" w:hAnsi="Times New Roman" w:cs="Times New Roman"/>
      <w:b/>
      <w:bCs/>
      <w:kern w:val="44"/>
      <w:sz w:val="44"/>
      <w:szCs w:val="44"/>
    </w:rPr>
  </w:style>
  <w:style w:type="character" w:customStyle="1" w:styleId="Charc">
    <w:name w:val="明显引用 Char"/>
    <w:link w:val="13"/>
    <w:uiPriority w:val="99"/>
    <w:qFormat/>
    <w:locked/>
    <w:rPr>
      <w:b/>
      <w:bCs/>
      <w:i/>
      <w:iCs/>
      <w:color w:val="4F81BD"/>
    </w:rPr>
  </w:style>
  <w:style w:type="paragraph" w:customStyle="1" w:styleId="13">
    <w:name w:val="明显引用1"/>
    <w:basedOn w:val="a"/>
    <w:next w:val="a"/>
    <w:link w:val="Charc"/>
    <w:uiPriority w:val="99"/>
    <w:qFormat/>
    <w:pPr>
      <w:pBdr>
        <w:bottom w:val="single" w:sz="4" w:space="4" w:color="4F81BD"/>
      </w:pBdr>
      <w:spacing w:before="200" w:after="280"/>
      <w:ind w:left="936" w:right="936"/>
    </w:pPr>
    <w:rPr>
      <w:b/>
      <w:bCs/>
      <w:i/>
      <w:iCs/>
      <w:color w:val="4F81BD"/>
      <w:kern w:val="0"/>
      <w:sz w:val="20"/>
      <w:szCs w:val="20"/>
    </w:rPr>
  </w:style>
  <w:style w:type="character" w:customStyle="1" w:styleId="4CharChar">
    <w:name w:val="标题4 Char Char"/>
    <w:link w:val="42"/>
    <w:uiPriority w:val="99"/>
    <w:qFormat/>
    <w:locked/>
    <w:rPr>
      <w:rFonts w:ascii="Arial" w:hAnsi="Arial" w:cs="Arial"/>
      <w:b/>
      <w:bCs/>
      <w:sz w:val="32"/>
      <w:szCs w:val="32"/>
    </w:rPr>
  </w:style>
  <w:style w:type="paragraph" w:customStyle="1" w:styleId="42">
    <w:name w:val="标题4"/>
    <w:basedOn w:val="2"/>
    <w:next w:val="40"/>
    <w:link w:val="4CharChar"/>
    <w:uiPriority w:val="99"/>
    <w:qFormat/>
    <w:pPr>
      <w:spacing w:before="60" w:after="60" w:line="413" w:lineRule="auto"/>
    </w:pPr>
    <w:rPr>
      <w:rFonts w:ascii="Arial" w:eastAsiaTheme="minorEastAsia" w:hAnsi="Arial" w:cs="Arial"/>
      <w:kern w:val="0"/>
    </w:rPr>
  </w:style>
  <w:style w:type="character" w:customStyle="1" w:styleId="HeaderChar">
    <w:name w:val="Header Char"/>
    <w:uiPriority w:val="99"/>
    <w:qFormat/>
    <w:rPr>
      <w:rFonts w:eastAsia="宋体"/>
      <w:kern w:val="2"/>
      <w:sz w:val="18"/>
      <w:szCs w:val="18"/>
      <w:lang w:val="en-US" w:eastAsia="zh-CN"/>
    </w:rPr>
  </w:style>
  <w:style w:type="character" w:customStyle="1" w:styleId="Char17">
    <w:name w:val="明显引用 Char1"/>
    <w:uiPriority w:val="99"/>
    <w:qFormat/>
    <w:rPr>
      <w:rFonts w:ascii="Times New Roman" w:eastAsia="宋体" w:hAnsi="Times New Roman" w:cs="Times New Roman"/>
      <w:b/>
      <w:bCs/>
      <w:i/>
      <w:iCs/>
      <w:color w:val="4F81BD"/>
      <w:sz w:val="24"/>
      <w:szCs w:val="24"/>
    </w:rPr>
  </w:style>
  <w:style w:type="character" w:customStyle="1" w:styleId="CommentTextChar">
    <w:name w:val="Comment Text Char"/>
    <w:uiPriority w:val="99"/>
    <w:qFormat/>
    <w:rPr>
      <w:sz w:val="24"/>
      <w:szCs w:val="24"/>
    </w:rPr>
  </w:style>
  <w:style w:type="character" w:customStyle="1" w:styleId="14">
    <w:name w:val="明显参考1"/>
    <w:uiPriority w:val="99"/>
    <w:qFormat/>
    <w:rPr>
      <w:b/>
      <w:bCs/>
      <w:smallCaps/>
      <w:color w:val="auto"/>
      <w:spacing w:val="5"/>
      <w:u w:val="single"/>
    </w:rPr>
  </w:style>
  <w:style w:type="character" w:customStyle="1" w:styleId="15">
    <w:name w:val="明显强调1"/>
    <w:uiPriority w:val="99"/>
    <w:qFormat/>
    <w:rPr>
      <w:b/>
      <w:bCs/>
      <w:i/>
      <w:iCs/>
      <w:color w:val="4F81BD"/>
    </w:rPr>
  </w:style>
  <w:style w:type="character" w:customStyle="1" w:styleId="Char18">
    <w:name w:val="引用 Char1"/>
    <w:uiPriority w:val="99"/>
    <w:qFormat/>
    <w:rPr>
      <w:rFonts w:ascii="Times New Roman" w:eastAsia="宋体" w:hAnsi="Times New Roman" w:cs="Times New Roman"/>
      <w:i/>
      <w:iCs/>
      <w:color w:val="000000"/>
      <w:sz w:val="24"/>
      <w:szCs w:val="24"/>
    </w:rPr>
  </w:style>
  <w:style w:type="character" w:customStyle="1" w:styleId="Chard">
    <w:name w:val="引用 Char"/>
    <w:link w:val="16"/>
    <w:uiPriority w:val="99"/>
    <w:qFormat/>
    <w:locked/>
    <w:rPr>
      <w:i/>
      <w:iCs/>
      <w:color w:val="000000"/>
    </w:rPr>
  </w:style>
  <w:style w:type="paragraph" w:customStyle="1" w:styleId="16">
    <w:name w:val="引用1"/>
    <w:basedOn w:val="a"/>
    <w:next w:val="a"/>
    <w:link w:val="Chard"/>
    <w:uiPriority w:val="99"/>
    <w:qFormat/>
    <w:rPr>
      <w:i/>
      <w:iCs/>
      <w:color w:val="000000"/>
      <w:kern w:val="0"/>
      <w:sz w:val="20"/>
      <w:szCs w:val="20"/>
    </w:rPr>
  </w:style>
  <w:style w:type="character" w:customStyle="1" w:styleId="Char23">
    <w:name w:val="标题 Char2"/>
    <w:uiPriority w:val="99"/>
    <w:qFormat/>
    <w:rPr>
      <w:rFonts w:ascii="Cambria" w:eastAsia="宋体" w:hAnsi="Cambria" w:cs="Cambria"/>
      <w:b/>
      <w:bCs/>
      <w:sz w:val="32"/>
      <w:szCs w:val="32"/>
    </w:rPr>
  </w:style>
  <w:style w:type="character" w:customStyle="1" w:styleId="CharChar23">
    <w:name w:val="Char Char23"/>
    <w:uiPriority w:val="99"/>
    <w:qFormat/>
    <w:rPr>
      <w:rFonts w:eastAsia="宋体"/>
      <w:b/>
      <w:bCs/>
      <w:kern w:val="44"/>
      <w:sz w:val="44"/>
      <w:szCs w:val="44"/>
      <w:lang w:val="en-US" w:eastAsia="zh-CN"/>
    </w:rPr>
  </w:style>
  <w:style w:type="character" w:customStyle="1" w:styleId="PlainTextChar">
    <w:name w:val="Plain Text Char"/>
    <w:uiPriority w:val="99"/>
    <w:qFormat/>
    <w:rPr>
      <w:rFonts w:ascii="宋体" w:eastAsia="宋体" w:hAnsi="Courier New" w:cs="宋体"/>
      <w:sz w:val="24"/>
      <w:szCs w:val="24"/>
    </w:rPr>
  </w:style>
  <w:style w:type="character" w:customStyle="1" w:styleId="CharChar91">
    <w:name w:val="Char Char91"/>
    <w:uiPriority w:val="99"/>
    <w:qFormat/>
    <w:rPr>
      <w:rFonts w:eastAsia="宋体"/>
      <w:b/>
      <w:bCs/>
      <w:kern w:val="44"/>
      <w:sz w:val="44"/>
      <w:szCs w:val="44"/>
      <w:lang w:val="en-US" w:eastAsia="zh-CN"/>
    </w:rPr>
  </w:style>
  <w:style w:type="character" w:customStyle="1" w:styleId="Char19">
    <w:name w:val="纯文本 Char1"/>
    <w:uiPriority w:val="99"/>
    <w:qFormat/>
    <w:rPr>
      <w:rFonts w:ascii="宋体" w:eastAsia="宋体" w:hAnsi="Courier New" w:cs="宋体"/>
      <w:sz w:val="21"/>
      <w:szCs w:val="21"/>
    </w:rPr>
  </w:style>
  <w:style w:type="character" w:customStyle="1" w:styleId="CharChar181">
    <w:name w:val="Char Char181"/>
    <w:uiPriority w:val="99"/>
    <w:qFormat/>
    <w:rPr>
      <w:b/>
      <w:bCs/>
      <w:kern w:val="44"/>
      <w:sz w:val="44"/>
      <w:szCs w:val="44"/>
    </w:rPr>
  </w:style>
  <w:style w:type="character" w:customStyle="1" w:styleId="Heading5Char">
    <w:name w:val="Heading 5 Char"/>
    <w:uiPriority w:val="99"/>
    <w:qFormat/>
    <w:rPr>
      <w:rFonts w:eastAsia="宋体"/>
      <w:b/>
      <w:bCs/>
      <w:kern w:val="2"/>
      <w:sz w:val="28"/>
      <w:szCs w:val="28"/>
      <w:lang w:val="en-US" w:eastAsia="zh-CN"/>
    </w:rPr>
  </w:style>
  <w:style w:type="character" w:customStyle="1" w:styleId="CharChar19">
    <w:name w:val="Char Char19"/>
    <w:uiPriority w:val="99"/>
    <w:qFormat/>
    <w:rPr>
      <w:rFonts w:ascii="Arial" w:eastAsia="宋体" w:hAnsi="Arial" w:cs="Arial"/>
      <w:b/>
      <w:bCs/>
      <w:sz w:val="28"/>
      <w:szCs w:val="28"/>
    </w:rPr>
  </w:style>
  <w:style w:type="character" w:customStyle="1" w:styleId="Char3">
    <w:name w:val="纯文本 Char"/>
    <w:link w:val="a9"/>
    <w:qFormat/>
    <w:locked/>
    <w:rPr>
      <w:rFonts w:ascii="宋体" w:eastAsia="宋体" w:hAnsi="Courier New" w:cs="宋体"/>
      <w:sz w:val="24"/>
      <w:szCs w:val="24"/>
    </w:rPr>
  </w:style>
  <w:style w:type="character" w:customStyle="1" w:styleId="Char24">
    <w:name w:val="纯文本 Char2"/>
    <w:basedOn w:val="a0"/>
    <w:semiHidden/>
    <w:qFormat/>
    <w:rPr>
      <w:rFonts w:ascii="宋体" w:eastAsia="宋体" w:hAnsi="Courier New" w:cs="Courier New"/>
      <w:kern w:val="2"/>
      <w:sz w:val="21"/>
      <w:szCs w:val="21"/>
    </w:rPr>
  </w:style>
  <w:style w:type="character" w:customStyle="1" w:styleId="Char1a">
    <w:name w:val="日期 Char1"/>
    <w:uiPriority w:val="99"/>
    <w:qFormat/>
    <w:rPr>
      <w:rFonts w:ascii="Times New Roman" w:eastAsia="宋体" w:hAnsi="Times New Roman" w:cs="Times New Roman"/>
      <w:sz w:val="24"/>
      <w:szCs w:val="24"/>
    </w:rPr>
  </w:style>
  <w:style w:type="character" w:customStyle="1" w:styleId="Char9">
    <w:name w:val="脚注文本 Char"/>
    <w:link w:val="af"/>
    <w:uiPriority w:val="99"/>
    <w:qFormat/>
    <w:locked/>
    <w:rPr>
      <w:sz w:val="18"/>
      <w:szCs w:val="18"/>
    </w:rPr>
  </w:style>
  <w:style w:type="character" w:customStyle="1" w:styleId="Char1b">
    <w:name w:val="脚注文本 Char1"/>
    <w:basedOn w:val="a0"/>
    <w:uiPriority w:val="99"/>
    <w:semiHidden/>
    <w:qFormat/>
    <w:rPr>
      <w:kern w:val="2"/>
      <w:sz w:val="18"/>
      <w:szCs w:val="18"/>
    </w:rPr>
  </w:style>
  <w:style w:type="character" w:customStyle="1" w:styleId="2Char0">
    <w:name w:val="正文文本缩进 2 Char"/>
    <w:link w:val="20"/>
    <w:uiPriority w:val="99"/>
    <w:qFormat/>
    <w:locked/>
    <w:rPr>
      <w:sz w:val="24"/>
      <w:szCs w:val="24"/>
    </w:rPr>
  </w:style>
  <w:style w:type="character" w:customStyle="1" w:styleId="2Char1">
    <w:name w:val="正文文本缩进 2 Char1"/>
    <w:basedOn w:val="a0"/>
    <w:uiPriority w:val="99"/>
    <w:semiHidden/>
    <w:qFormat/>
    <w:rPr>
      <w:kern w:val="2"/>
      <w:sz w:val="21"/>
      <w:szCs w:val="22"/>
    </w:rPr>
  </w:style>
  <w:style w:type="character" w:customStyle="1" w:styleId="DateChar">
    <w:name w:val="Date Char"/>
    <w:uiPriority w:val="99"/>
    <w:qFormat/>
    <w:rPr>
      <w:rFonts w:eastAsia="宋体"/>
      <w:kern w:val="2"/>
      <w:sz w:val="24"/>
      <w:szCs w:val="24"/>
      <w:lang w:val="en-US" w:eastAsia="zh-CN"/>
    </w:rPr>
  </w:style>
  <w:style w:type="character" w:customStyle="1" w:styleId="TitleChar">
    <w:name w:val="Title Char"/>
    <w:uiPriority w:val="99"/>
    <w:qFormat/>
    <w:rPr>
      <w:rFonts w:ascii="Cambria" w:hAnsi="Cambria" w:cs="Cambria"/>
      <w:b/>
      <w:bCs/>
      <w:sz w:val="32"/>
      <w:szCs w:val="32"/>
    </w:rPr>
  </w:style>
  <w:style w:type="character" w:customStyle="1" w:styleId="Char2">
    <w:name w:val="正文文本缩进 Char"/>
    <w:link w:val="a8"/>
    <w:uiPriority w:val="99"/>
    <w:qFormat/>
    <w:locked/>
    <w:rPr>
      <w:rFonts w:ascii="宋体" w:eastAsia="宋体" w:cs="宋体"/>
      <w:szCs w:val="21"/>
    </w:rPr>
  </w:style>
  <w:style w:type="character" w:customStyle="1" w:styleId="Char1c">
    <w:name w:val="正文文本缩进 Char1"/>
    <w:basedOn w:val="a0"/>
    <w:uiPriority w:val="99"/>
    <w:semiHidden/>
    <w:qFormat/>
    <w:rPr>
      <w:kern w:val="2"/>
      <w:sz w:val="21"/>
      <w:szCs w:val="22"/>
    </w:rPr>
  </w:style>
  <w:style w:type="character" w:customStyle="1" w:styleId="17">
    <w:name w:val="书籍标题1"/>
    <w:uiPriority w:val="99"/>
    <w:qFormat/>
    <w:rPr>
      <w:b/>
      <w:bCs/>
      <w:smallCaps/>
      <w:spacing w:val="5"/>
    </w:rPr>
  </w:style>
  <w:style w:type="character" w:customStyle="1" w:styleId="18">
    <w:name w:val="不明显强调1"/>
    <w:uiPriority w:val="99"/>
    <w:qFormat/>
    <w:rPr>
      <w:i/>
      <w:iCs/>
      <w:color w:val="808080"/>
    </w:rPr>
  </w:style>
  <w:style w:type="character" w:customStyle="1" w:styleId="Char4">
    <w:name w:val="日期 Char"/>
    <w:link w:val="aa"/>
    <w:uiPriority w:val="99"/>
    <w:qFormat/>
    <w:locked/>
    <w:rPr>
      <w:sz w:val="24"/>
      <w:szCs w:val="24"/>
    </w:rPr>
  </w:style>
  <w:style w:type="character" w:customStyle="1" w:styleId="Char25">
    <w:name w:val="日期 Char2"/>
    <w:basedOn w:val="a0"/>
    <w:uiPriority w:val="99"/>
    <w:semiHidden/>
    <w:qFormat/>
    <w:rPr>
      <w:kern w:val="2"/>
      <w:sz w:val="21"/>
      <w:szCs w:val="22"/>
    </w:rPr>
  </w:style>
  <w:style w:type="character" w:customStyle="1" w:styleId="textcontents">
    <w:name w:val="textcontents"/>
    <w:uiPriority w:val="99"/>
    <w:qFormat/>
  </w:style>
  <w:style w:type="paragraph" w:customStyle="1" w:styleId="19">
    <w:name w:val="样式1"/>
    <w:basedOn w:val="a"/>
    <w:next w:val="4"/>
    <w:uiPriority w:val="99"/>
    <w:qFormat/>
    <w:pPr>
      <w:spacing w:line="360" w:lineRule="auto"/>
      <w:ind w:firstLineChars="200" w:firstLine="420"/>
    </w:pPr>
    <w:rPr>
      <w:rFonts w:ascii="宋体" w:eastAsia="宋体" w:hAnsi="宋体" w:cs="宋体"/>
    </w:rPr>
  </w:style>
  <w:style w:type="paragraph" w:customStyle="1" w:styleId="Default">
    <w:name w:val="Default"/>
    <w:uiPriority w:val="99"/>
    <w:qFormat/>
    <w:pPr>
      <w:widowControl w:val="0"/>
      <w:autoSpaceDE w:val="0"/>
      <w:autoSpaceDN w:val="0"/>
      <w:adjustRightInd w:val="0"/>
    </w:pPr>
    <w:rPr>
      <w:color w:val="000000"/>
      <w:kern w:val="2"/>
      <w:sz w:val="24"/>
      <w:szCs w:val="24"/>
    </w:rPr>
  </w:style>
  <w:style w:type="paragraph" w:customStyle="1" w:styleId="CharCharCharCharCharCharChar">
    <w:name w:val="Char Char Char Char Char Char Char"/>
    <w:basedOn w:val="a"/>
    <w:uiPriority w:val="99"/>
    <w:qFormat/>
    <w:pPr>
      <w:widowControl/>
      <w:spacing w:after="160" w:line="240" w:lineRule="exact"/>
      <w:jc w:val="left"/>
    </w:pPr>
    <w:rPr>
      <w:rFonts w:ascii="Calibri" w:eastAsia="宋体" w:hAnsi="Calibri" w:cs="Times New Roman"/>
    </w:rPr>
  </w:style>
  <w:style w:type="paragraph" w:customStyle="1" w:styleId="1a">
    <w:name w:val="无间隔1"/>
    <w:uiPriority w:val="99"/>
    <w:qFormat/>
    <w:pPr>
      <w:widowControl w:val="0"/>
      <w:jc w:val="both"/>
    </w:pPr>
    <w:rPr>
      <w:kern w:val="2"/>
      <w:sz w:val="21"/>
      <w:szCs w:val="21"/>
    </w:rPr>
  </w:style>
  <w:style w:type="paragraph" w:customStyle="1" w:styleId="1b">
    <w:name w:val="正文_1"/>
    <w:uiPriority w:val="99"/>
    <w:qFormat/>
    <w:pPr>
      <w:widowControl w:val="0"/>
      <w:jc w:val="both"/>
    </w:pPr>
    <w:rPr>
      <w:kern w:val="2"/>
      <w:sz w:val="21"/>
      <w:szCs w:val="21"/>
    </w:rPr>
  </w:style>
  <w:style w:type="paragraph" w:customStyle="1" w:styleId="TOC1">
    <w:name w:val="TOC 标题1"/>
    <w:basedOn w:val="1"/>
    <w:next w:val="a"/>
    <w:uiPriority w:val="99"/>
    <w:qFormat/>
    <w:pPr>
      <w:spacing w:line="576" w:lineRule="auto"/>
      <w:outlineLvl w:val="9"/>
    </w:pPr>
    <w:rPr>
      <w:rFonts w:ascii="Calibri" w:eastAsia="黑体" w:hAnsi="Calibri" w:cs="Calibri"/>
      <w:lang w:val="zh-CN"/>
    </w:rPr>
  </w:style>
  <w:style w:type="paragraph" w:customStyle="1" w:styleId="afa">
    <w:name w:val="空半行"/>
    <w:basedOn w:val="a"/>
    <w:uiPriority w:val="99"/>
    <w:qFormat/>
    <w:pPr>
      <w:adjustRightInd w:val="0"/>
      <w:spacing w:line="120" w:lineRule="exact"/>
      <w:textAlignment w:val="baseline"/>
    </w:pPr>
    <w:rPr>
      <w:rFonts w:ascii="Calibri" w:eastAsia="仿宋_GB2312" w:hAnsi="Calibri" w:cs="Times New Roman"/>
      <w:color w:val="FFFFFF"/>
      <w:kern w:val="0"/>
      <w:sz w:val="30"/>
      <w:szCs w:val="30"/>
    </w:rPr>
  </w:style>
  <w:style w:type="paragraph" w:customStyle="1" w:styleId="p0">
    <w:name w:val="p0"/>
    <w:basedOn w:val="a"/>
    <w:uiPriority w:val="99"/>
    <w:qFormat/>
    <w:pPr>
      <w:widowControl/>
    </w:pPr>
    <w:rPr>
      <w:rFonts w:ascii="Calibri" w:eastAsia="宋体" w:hAnsi="Calibri" w:cs="Calibri"/>
      <w:kern w:val="0"/>
    </w:rPr>
  </w:style>
  <w:style w:type="paragraph" w:customStyle="1" w:styleId="Chare">
    <w:name w:val="Char"/>
    <w:basedOn w:val="a"/>
    <w:uiPriority w:val="99"/>
    <w:qFormat/>
    <w:pPr>
      <w:widowControl/>
      <w:spacing w:after="160" w:line="240" w:lineRule="exact"/>
      <w:jc w:val="left"/>
    </w:pPr>
    <w:rPr>
      <w:rFonts w:ascii="Calibri" w:eastAsia="宋体" w:hAnsi="Calibri" w:cs="Times New Roman"/>
    </w:rPr>
  </w:style>
  <w:style w:type="paragraph" w:customStyle="1" w:styleId="1c">
    <w:name w:val="1"/>
    <w:basedOn w:val="a"/>
    <w:next w:val="a"/>
    <w:uiPriority w:val="99"/>
    <w:qFormat/>
    <w:rPr>
      <w:rFonts w:ascii="Calibri" w:eastAsia="宋体" w:hAnsi="Calibri" w:cs="Times New Roman"/>
    </w:rPr>
  </w:style>
  <w:style w:type="paragraph" w:customStyle="1" w:styleId="24">
    <w:name w:val="列出段落2"/>
    <w:basedOn w:val="a"/>
    <w:uiPriority w:val="99"/>
    <w:qFormat/>
    <w:pPr>
      <w:ind w:firstLineChars="200" w:firstLine="420"/>
    </w:pPr>
    <w:rPr>
      <w:rFonts w:ascii="Calibri" w:eastAsia="宋体" w:hAnsi="Calibri" w:cs="Calibri"/>
    </w:rPr>
  </w:style>
  <w:style w:type="paragraph" w:customStyle="1" w:styleId="110">
    <w:name w:val="无间隔11"/>
    <w:uiPriority w:val="99"/>
    <w:qFormat/>
    <w:pPr>
      <w:widowControl w:val="0"/>
      <w:jc w:val="both"/>
    </w:pPr>
    <w:rPr>
      <w:kern w:val="2"/>
      <w:sz w:val="21"/>
      <w:szCs w:val="21"/>
    </w:rPr>
  </w:style>
  <w:style w:type="paragraph" w:customStyle="1" w:styleId="2TimesNewRoman5020">
    <w:name w:val="样式 标题 2 + Times New Roman 四号 非加粗 段前: 5 磅 段后: 0 磅 行距: 固定值 20..."/>
    <w:basedOn w:val="2"/>
    <w:uiPriority w:val="99"/>
    <w:qFormat/>
    <w:pPr>
      <w:spacing w:before="100" w:after="0" w:line="400" w:lineRule="exact"/>
    </w:pPr>
    <w:rPr>
      <w:rFonts w:ascii="Times New Roman" w:eastAsia="黑体" w:hAnsi="Times New Roman" w:cs="Times New Roman"/>
      <w:b w:val="0"/>
      <w:bCs w:val="0"/>
      <w:kern w:val="0"/>
      <w:sz w:val="28"/>
      <w:szCs w:val="28"/>
      <w:lang w:val="zh-CN"/>
    </w:rPr>
  </w:style>
  <w:style w:type="paragraph" w:customStyle="1" w:styleId="2-2ji">
    <w:name w:val="2-2ji"/>
    <w:basedOn w:val="2"/>
    <w:uiPriority w:val="99"/>
    <w:qFormat/>
    <w:pPr>
      <w:spacing w:before="0" w:after="0" w:line="360" w:lineRule="auto"/>
      <w:jc w:val="center"/>
    </w:pPr>
    <w:rPr>
      <w:rFonts w:ascii="宋体" w:eastAsia="宋体" w:hAnsi="宋体" w:cs="宋体"/>
      <w:sz w:val="36"/>
      <w:szCs w:val="36"/>
      <w:lang w:val="zh-CN"/>
    </w:rPr>
  </w:style>
  <w:style w:type="paragraph" w:customStyle="1" w:styleId="reader-word-layer">
    <w:name w:val="reader-word-layer"/>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Char30">
    <w:name w:val="标题 Char3"/>
    <w:basedOn w:val="a0"/>
    <w:uiPriority w:val="99"/>
    <w:qFormat/>
    <w:rPr>
      <w:rFonts w:asciiTheme="majorHAnsi" w:eastAsia="宋体" w:hAnsiTheme="majorHAnsi" w:cstheme="majorBidi"/>
      <w:b/>
      <w:bCs/>
      <w:sz w:val="32"/>
      <w:szCs w:val="32"/>
    </w:rPr>
  </w:style>
  <w:style w:type="paragraph" w:customStyle="1" w:styleId="flNote">
    <w:name w:val="flNote"/>
    <w:basedOn w:val="a"/>
    <w:uiPriority w:val="99"/>
    <w:qFormat/>
    <w:pPr>
      <w:adjustRightInd w:val="0"/>
      <w:spacing w:before="320" w:after="160" w:line="360" w:lineRule="atLeast"/>
      <w:jc w:val="center"/>
      <w:textAlignment w:val="baseline"/>
    </w:pPr>
    <w:rPr>
      <w:rFonts w:ascii="Arial" w:eastAsia="黑体" w:hAnsi="Calibri" w:cs="Arial"/>
      <w:kern w:val="0"/>
      <w:sz w:val="30"/>
      <w:szCs w:val="30"/>
    </w:rPr>
  </w:style>
  <w:style w:type="paragraph" w:styleId="afb">
    <w:name w:val="List Paragraph"/>
    <w:basedOn w:val="a"/>
    <w:uiPriority w:val="34"/>
    <w:qFormat/>
    <w:pPr>
      <w:ind w:firstLineChars="200" w:firstLine="420"/>
    </w:pPr>
    <w:rPr>
      <w:rFonts w:ascii="Calibri" w:eastAsia="宋体" w:hAnsi="Calibri" w:cs="Times New Roman"/>
    </w:rPr>
  </w:style>
  <w:style w:type="paragraph" w:customStyle="1" w:styleId="1d">
    <w:name w:val="列出段落1"/>
    <w:basedOn w:val="a"/>
    <w:uiPriority w:val="99"/>
    <w:qFormat/>
    <w:pPr>
      <w:ind w:firstLineChars="200" w:firstLine="420"/>
    </w:pPr>
    <w:rPr>
      <w:rFonts w:ascii="Calibri" w:eastAsia="宋体" w:hAnsi="Calibri" w:cs="Calibri"/>
    </w:rPr>
  </w:style>
  <w:style w:type="paragraph" w:customStyle="1" w:styleId="CharCharCharChar">
    <w:name w:val="Char Char Char Char"/>
    <w:basedOn w:val="a"/>
    <w:uiPriority w:val="99"/>
    <w:qFormat/>
    <w:pPr>
      <w:widowControl/>
      <w:spacing w:line="500" w:lineRule="exact"/>
      <w:outlineLvl w:val="2"/>
    </w:pPr>
    <w:rPr>
      <w:rFonts w:ascii="黑体" w:eastAsia="黑体" w:hAnsi="Verdana" w:cs="黑体"/>
      <w:kern w:val="0"/>
      <w:sz w:val="28"/>
      <w:szCs w:val="28"/>
      <w:lang w:eastAsia="en-US"/>
    </w:rPr>
  </w:style>
  <w:style w:type="paragraph" w:customStyle="1" w:styleId="Char1d">
    <w:name w:val="Char1"/>
    <w:basedOn w:val="a"/>
    <w:uiPriority w:val="99"/>
    <w:qFormat/>
    <w:pPr>
      <w:widowControl/>
      <w:spacing w:after="160" w:line="240" w:lineRule="exact"/>
      <w:jc w:val="left"/>
    </w:pPr>
    <w:rPr>
      <w:rFonts w:ascii="Calibri" w:eastAsia="宋体" w:hAnsi="Calibri" w:cs="Times New Roman"/>
    </w:rPr>
  </w:style>
  <w:style w:type="paragraph" w:customStyle="1" w:styleId="Style37">
    <w:name w:val="_Style 37"/>
    <w:basedOn w:val="a"/>
    <w:next w:val="a"/>
    <w:uiPriority w:val="99"/>
    <w:qFormat/>
    <w:rPr>
      <w:rFonts w:ascii="Calibri" w:eastAsia="宋体" w:hAnsi="Calibri" w:cs="Times New Roman"/>
    </w:rPr>
  </w:style>
  <w:style w:type="paragraph" w:customStyle="1" w:styleId="378020">
    <w:name w:val="样式 标题 3 + (中文) 黑体 小四 非加粗 段前: 7.8 磅 段后: 0 磅 行距: 固定值 20 磅"/>
    <w:basedOn w:val="3"/>
    <w:uiPriority w:val="99"/>
    <w:qFormat/>
    <w:pPr>
      <w:spacing w:before="0" w:after="0" w:line="400" w:lineRule="exact"/>
    </w:pPr>
    <w:rPr>
      <w:rFonts w:ascii="Calibri" w:eastAsia="黑体" w:hAnsi="Calibri" w:cs="Times New Roman"/>
      <w:b w:val="0"/>
      <w:bCs w:val="0"/>
      <w:lang w:val="zh-CN"/>
    </w:rPr>
  </w:style>
  <w:style w:type="character" w:customStyle="1" w:styleId="fontstyle01">
    <w:name w:val="fontstyle01"/>
    <w:qFormat/>
    <w:rPr>
      <w:rFonts w:ascii="宋体" w:eastAsia="宋体" w:hAnsi="宋体" w:hint="eastAsia"/>
      <w:color w:val="000000"/>
      <w:sz w:val="22"/>
      <w:szCs w:val="22"/>
    </w:rPr>
  </w:style>
  <w:style w:type="character" w:customStyle="1" w:styleId="fontstyle21">
    <w:name w:val="fontstyle21"/>
    <w:qFormat/>
    <w:rPr>
      <w:rFonts w:ascii="Times New Roman" w:hAnsi="Times New Roman" w:cs="Times New Roman" w:hint="default"/>
      <w:b/>
      <w:bCs/>
      <w:color w:val="000000"/>
      <w:sz w:val="22"/>
      <w:szCs w:val="22"/>
    </w:rPr>
  </w:style>
  <w:style w:type="character" w:customStyle="1" w:styleId="fontstyle31">
    <w:name w:val="fontstyle31"/>
    <w:qFormat/>
    <w:rPr>
      <w:rFonts w:ascii="黑体" w:eastAsia="黑体" w:hAnsi="黑体" w:hint="eastAsia"/>
      <w:color w:val="000000"/>
      <w:sz w:val="28"/>
      <w:szCs w:val="28"/>
    </w:rPr>
  </w:style>
  <w:style w:type="character" w:customStyle="1" w:styleId="fontstyle41">
    <w:name w:val="fontstyle41"/>
    <w:qFormat/>
    <w:rPr>
      <w:rFonts w:ascii="Times New Roman" w:hAnsi="Times New Roman" w:cs="Times New Roman" w:hint="default"/>
      <w:color w:val="000000"/>
      <w:sz w:val="18"/>
      <w:szCs w:val="18"/>
    </w:rPr>
  </w:style>
  <w:style w:type="character" w:customStyle="1" w:styleId="fontstyle51">
    <w:name w:val="fontstyle51"/>
    <w:qFormat/>
    <w:rPr>
      <w:rFonts w:ascii="楷体" w:eastAsia="楷体" w:hAnsi="楷体" w:hint="eastAsia"/>
      <w:color w:val="000000"/>
      <w:sz w:val="22"/>
      <w:szCs w:val="22"/>
    </w:rPr>
  </w:style>
  <w:style w:type="paragraph" w:styleId="afc">
    <w:name w:val="No Spacing"/>
    <w:qFormat/>
    <w:pPr>
      <w:widowControl w:val="0"/>
      <w:jc w:val="both"/>
    </w:pPr>
    <w:rPr>
      <w:kern w:val="2"/>
      <w:sz w:val="21"/>
      <w:szCs w:val="24"/>
    </w:rPr>
  </w:style>
  <w:style w:type="character" w:customStyle="1" w:styleId="00">
    <w:name w:val="超链接_0"/>
    <w:uiPriority w:val="99"/>
    <w:qFormat/>
    <w:rPr>
      <w:rFonts w:ascii="Calibri" w:hAnsi="Calibri"/>
      <w:color w:val="0000FF"/>
      <w:u w:val="single"/>
    </w:rPr>
  </w:style>
  <w:style w:type="paragraph" w:customStyle="1" w:styleId="200">
    <w:name w:val="标题 2_0"/>
    <w:basedOn w:val="22"/>
    <w:next w:val="22"/>
    <w:link w:val="2Char00"/>
    <w:uiPriority w:val="9"/>
    <w:qFormat/>
    <w:pPr>
      <w:keepNext/>
      <w:keepLines/>
      <w:spacing w:before="260" w:after="260" w:line="412" w:lineRule="auto"/>
      <w:outlineLvl w:val="1"/>
    </w:pPr>
    <w:rPr>
      <w:rFonts w:ascii="Arial" w:eastAsia="黑体" w:hAnsi="Arial"/>
      <w:b/>
      <w:sz w:val="32"/>
      <w:szCs w:val="20"/>
    </w:rPr>
  </w:style>
  <w:style w:type="character" w:customStyle="1" w:styleId="2Char00">
    <w:name w:val="标题 2 Char_0"/>
    <w:link w:val="200"/>
    <w:uiPriority w:val="9"/>
    <w:qFormat/>
    <w:rPr>
      <w:rFonts w:ascii="Arial" w:eastAsia="黑体" w:hAnsi="Arial" w:cs="Times New Roman"/>
      <w:b/>
      <w:kern w:val="2"/>
      <w:sz w:val="32"/>
    </w:rPr>
  </w:style>
  <w:style w:type="paragraph" w:customStyle="1" w:styleId="300">
    <w:name w:val="标题 3_0"/>
    <w:basedOn w:val="22"/>
    <w:next w:val="22"/>
    <w:link w:val="3Char0"/>
    <w:uiPriority w:val="9"/>
    <w:unhideWhenUsed/>
    <w:qFormat/>
    <w:pPr>
      <w:keepNext/>
      <w:keepLines/>
      <w:spacing w:before="260" w:after="260" w:line="416" w:lineRule="auto"/>
      <w:outlineLvl w:val="2"/>
    </w:pPr>
    <w:rPr>
      <w:b/>
      <w:bCs/>
      <w:sz w:val="32"/>
      <w:szCs w:val="32"/>
    </w:rPr>
  </w:style>
  <w:style w:type="character" w:customStyle="1" w:styleId="3Char0">
    <w:name w:val="标题 3 Char_0"/>
    <w:link w:val="300"/>
    <w:uiPriority w:val="9"/>
    <w:qFormat/>
    <w:rPr>
      <w:rFonts w:ascii="Calibri" w:eastAsia="宋体" w:hAnsi="Calibri" w:cs="Times New Roman"/>
      <w:b/>
      <w:bCs/>
      <w:kern w:val="2"/>
      <w:sz w:val="32"/>
      <w:szCs w:val="32"/>
    </w:rPr>
  </w:style>
  <w:style w:type="paragraph" w:customStyle="1" w:styleId="31">
    <w:name w:val="正文_3"/>
    <w:qFormat/>
    <w:pPr>
      <w:widowControl w:val="0"/>
      <w:jc w:val="both"/>
    </w:pPr>
    <w:rPr>
      <w:rFonts w:ascii="Calibri" w:hAnsi="Calibri"/>
      <w:kern w:val="2"/>
      <w:sz w:val="21"/>
      <w:szCs w:val="22"/>
    </w:rPr>
  </w:style>
  <w:style w:type="paragraph" w:customStyle="1" w:styleId="43">
    <w:name w:val="正文_4"/>
    <w:qFormat/>
    <w:pPr>
      <w:widowControl w:val="0"/>
      <w:jc w:val="both"/>
    </w:pPr>
    <w:rPr>
      <w:rFonts w:ascii="Calibri" w:hAnsi="Calibri"/>
      <w:kern w:val="2"/>
      <w:sz w:val="21"/>
      <w:szCs w:val="22"/>
    </w:rPr>
  </w:style>
  <w:style w:type="paragraph" w:customStyle="1" w:styleId="Normal0">
    <w:name w:val="Normal_0"/>
    <w:qFormat/>
    <w:rPr>
      <w:rFonts w:eastAsia="Times New Roman"/>
      <w:sz w:val="24"/>
      <w:szCs w:val="24"/>
    </w:rPr>
  </w:style>
  <w:style w:type="paragraph" w:customStyle="1" w:styleId="201">
    <w:name w:val="正文_2_0"/>
    <w:qFormat/>
    <w:pPr>
      <w:widowControl w:val="0"/>
      <w:jc w:val="both"/>
    </w:pPr>
    <w:rPr>
      <w:rFonts w:ascii="Calibri" w:hAnsi="Calibri"/>
      <w:kern w:val="2"/>
      <w:sz w:val="21"/>
      <w:szCs w:val="22"/>
    </w:rPr>
  </w:style>
  <w:style w:type="paragraph" w:customStyle="1" w:styleId="32">
    <w:name w:val="修订3"/>
    <w:hidden/>
    <w:uiPriority w:val="99"/>
    <w:semiHidden/>
    <w:qFormat/>
    <w:rPr>
      <w:rFonts w:asciiTheme="minorHAnsi" w:eastAsiaTheme="minorEastAsia" w:hAnsiTheme="minorHAnsi" w:cstheme="minorBidi"/>
      <w:kern w:val="2"/>
      <w:sz w:val="21"/>
      <w:szCs w:val="22"/>
    </w:rPr>
  </w:style>
  <w:style w:type="paragraph" w:customStyle="1" w:styleId="44">
    <w:name w:val="修订4"/>
    <w:hidden/>
    <w:uiPriority w:val="99"/>
    <w:semiHidden/>
    <w:qFormat/>
    <w:rPr>
      <w:rFonts w:asciiTheme="minorHAnsi" w:eastAsiaTheme="minorEastAsia" w:hAnsiTheme="minorHAnsi" w:cstheme="minorBidi"/>
      <w:kern w:val="2"/>
      <w:sz w:val="21"/>
      <w:szCs w:val="22"/>
    </w:rPr>
  </w:style>
  <w:style w:type="paragraph" w:customStyle="1" w:styleId="52">
    <w:name w:val="修订5"/>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xdxsbk@163.com"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3903C-5345-4982-A1A5-0CD3A9A5E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174</Pages>
  <Words>19938</Words>
  <Characters>113653</Characters>
  <Application>Microsoft Office Word</Application>
  <DocSecurity>0</DocSecurity>
  <Lines>947</Lines>
  <Paragraphs>266</Paragraphs>
  <ScaleCrop>false</ScaleCrop>
  <Company>Organization</Company>
  <LinksUpToDate>false</LinksUpToDate>
  <CharactersWithSpaces>133325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5</cp:revision>
  <cp:lastPrinted>2025-04-24T03:51:00Z</cp:lastPrinted>
  <dcterms:created xsi:type="dcterms:W3CDTF">2026-08-07T06:07:00Z</dcterms:created>
  <dcterms:modified xsi:type="dcterms:W3CDTF">2026-08-07T06:16:00Z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ACC54E2AE2324262A1EFB01F8A596347_13</vt:lpwstr>
  </property>
  <property fmtid="{D5CDD505-2E9C-101B-9397-08002B2CF9AE}" pid="4" name="KSOTemplateDocerSaveRecord">
    <vt:lpwstr>eyJoZGlkIjoiNDZhMDIyNmU4ZTg3YTRlNjI0YTAzNjQwYjBlMDVmMzkiLCJ1c2VySWQiOiI3MDU4MzI3MjMifQ==</vt:lpwstr>
  </property>
</Properties>
</file>