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40380">
      <w:pPr>
        <w:widowControl w:val="0"/>
        <w:jc w:val="center"/>
        <w:outlineLvl w:val="0"/>
        <w:rPr>
          <w:rFonts w:ascii="Times New Roman" w:hAnsi="Times New Roman" w:eastAsia="宋体" w:cs="Times New Roman"/>
          <w:b/>
          <w:kern w:val="2"/>
          <w:sz w:val="36"/>
          <w:szCs w:val="20"/>
          <w:lang w:val="en-US" w:eastAsia="zh-CN" w:bidi="ar-SA"/>
        </w:rPr>
      </w:pPr>
      <w:r>
        <w:rPr>
          <w:rFonts w:hint="eastAsia" w:ascii="Times New Roman" w:hAnsi="Times New Roman" w:eastAsia="宋体" w:cs="Times New Roman"/>
          <w:b/>
          <w:kern w:val="2"/>
          <w:sz w:val="36"/>
          <w:szCs w:val="20"/>
          <w:lang w:val="en-US" w:eastAsia="zh-CN" w:bidi="ar-SA"/>
        </w:rPr>
        <w:t>采购需求</w:t>
      </w:r>
    </w:p>
    <w:p w14:paraId="7D44B1DC">
      <w:pPr>
        <w:adjustRightInd w:val="0"/>
        <w:spacing w:line="340" w:lineRule="exact"/>
        <w:ind w:leftChars="0"/>
        <w:rPr>
          <w:rFonts w:ascii="Times New Roman" w:hAnsi="宋体" w:eastAsia="宋体" w:cs="Times New Roman"/>
          <w:b/>
          <w:sz w:val="21"/>
          <w:szCs w:val="21"/>
        </w:rPr>
      </w:pPr>
    </w:p>
    <w:p w14:paraId="10F21B02">
      <w:pPr>
        <w:adjustRightInd w:val="0"/>
        <w:spacing w:line="340" w:lineRule="exact"/>
        <w:ind w:leftChars="0"/>
        <w:rPr>
          <w:rFonts w:ascii="Times New Roman" w:hAnsi="宋体" w:eastAsia="宋体" w:cs="Times New Roman"/>
          <w:b/>
          <w:sz w:val="21"/>
          <w:szCs w:val="21"/>
        </w:rPr>
      </w:pPr>
      <w:r>
        <w:rPr>
          <w:rFonts w:hint="eastAsia" w:ascii="Times New Roman" w:hAnsi="宋体" w:eastAsia="宋体" w:cs="Times New Roman"/>
          <w:b/>
          <w:sz w:val="21"/>
          <w:szCs w:val="21"/>
        </w:rPr>
        <w:t>说明：</w:t>
      </w:r>
    </w:p>
    <w:p w14:paraId="083B1834">
      <w:pPr>
        <w:spacing w:line="360" w:lineRule="auto"/>
        <w:ind w:leftChars="0" w:firstLine="420" w:firstLineChars="200"/>
        <w:jc w:val="left"/>
        <w:rPr>
          <w:rFonts w:ascii="宋体" w:hAnsi="宋体" w:eastAsia="宋体" w:cs="宋体"/>
          <w:sz w:val="21"/>
        </w:rPr>
      </w:pPr>
      <w:r>
        <w:rPr>
          <w:rFonts w:hint="eastAsia" w:ascii="宋体" w:hAnsi="宋体" w:eastAsia="宋体" w:cs="宋体"/>
          <w:sz w:val="21"/>
        </w:rPr>
        <w:t>1. 为落实政府采购政策需满足的要求：</w:t>
      </w:r>
    </w:p>
    <w:p w14:paraId="1105C5F6">
      <w:pPr>
        <w:spacing w:line="360" w:lineRule="auto"/>
        <w:ind w:leftChars="0" w:firstLine="420" w:firstLineChars="200"/>
        <w:jc w:val="left"/>
        <w:rPr>
          <w:rFonts w:ascii="宋体" w:hAnsi="宋体" w:eastAsia="宋体" w:cs="宋体"/>
          <w:sz w:val="21"/>
          <w:szCs w:val="21"/>
        </w:rPr>
      </w:pPr>
      <w:r>
        <w:rPr>
          <w:rFonts w:hint="eastAsia" w:ascii="宋体" w:hAnsi="宋体" w:eastAsia="宋体" w:cs="宋体"/>
          <w:sz w:val="21"/>
          <w:szCs w:val="21"/>
        </w:rPr>
        <w:t>（1）本招标文件所称中小企业必须符合《政府采购促进中小企业发展管理办法》（财库〔2020〕46号）的规定。</w:t>
      </w:r>
    </w:p>
    <w:p w14:paraId="468374EC">
      <w:pPr>
        <w:spacing w:line="360" w:lineRule="auto"/>
        <w:ind w:leftChars="0" w:firstLine="426" w:firstLineChars="202"/>
        <w:jc w:val="left"/>
        <w:rPr>
          <w:rFonts w:ascii="宋体" w:hAnsi="宋体" w:eastAsia="宋体" w:cs="宋体"/>
          <w:sz w:val="21"/>
        </w:rPr>
      </w:pPr>
      <w:r>
        <w:rPr>
          <w:rFonts w:hint="eastAsia" w:ascii="宋体" w:hAnsi="宋体" w:eastAsia="宋体" w:cs="宋体"/>
          <w:b/>
          <w:bCs/>
          <w:sz w:val="21"/>
          <w:szCs w:val="21"/>
        </w:rPr>
        <w:t>2.</w:t>
      </w:r>
      <w:r>
        <w:rPr>
          <w:rFonts w:ascii="宋体" w:hAnsi="宋体" w:eastAsia="宋体" w:cs="宋体"/>
          <w:b/>
          <w:bCs/>
          <w:sz w:val="21"/>
          <w:szCs w:val="21"/>
        </w:rPr>
        <w:t>采购需求中带“▲”的条款</w:t>
      </w:r>
      <w:r>
        <w:rPr>
          <w:rFonts w:hint="eastAsia" w:ascii="宋体" w:hAnsi="宋体" w:eastAsia="宋体" w:cs="宋体"/>
          <w:b/>
          <w:bCs/>
          <w:sz w:val="21"/>
          <w:szCs w:val="21"/>
        </w:rPr>
        <w:t>为实质性条款，不满足</w:t>
      </w:r>
      <w:r>
        <w:rPr>
          <w:rFonts w:ascii="宋体" w:hAnsi="宋体" w:eastAsia="宋体" w:cs="宋体"/>
          <w:b/>
          <w:bCs/>
          <w:sz w:val="21"/>
          <w:szCs w:val="21"/>
        </w:rPr>
        <w:t>作无效响应处理</w:t>
      </w:r>
      <w:r>
        <w:rPr>
          <w:rFonts w:hint="eastAsia" w:ascii="宋体" w:hAnsi="宋体" w:eastAsia="宋体" w:cs="宋体"/>
          <w:b/>
          <w:bCs/>
          <w:sz w:val="21"/>
          <w:szCs w:val="21"/>
        </w:rPr>
        <w:t>。</w:t>
      </w:r>
    </w:p>
    <w:p w14:paraId="0DCF34EF">
      <w:pPr>
        <w:spacing w:line="360" w:lineRule="auto"/>
        <w:ind w:leftChars="0" w:firstLine="424" w:firstLineChars="202"/>
        <w:jc w:val="left"/>
        <w:rPr>
          <w:rFonts w:ascii="宋体" w:hAnsi="宋体" w:eastAsia="宋体" w:cs="宋体"/>
          <w:sz w:val="21"/>
        </w:rPr>
      </w:pPr>
      <w:r>
        <w:rPr>
          <w:rFonts w:ascii="宋体" w:hAnsi="宋体" w:eastAsia="宋体" w:cs="宋体"/>
          <w:sz w:val="21"/>
          <w:szCs w:val="21"/>
        </w:rPr>
        <w:t>3</w:t>
      </w:r>
      <w:r>
        <w:rPr>
          <w:rFonts w:hint="eastAsia" w:ascii="宋体" w:hAnsi="宋体" w:eastAsia="宋体" w:cs="宋体"/>
          <w:sz w:val="21"/>
          <w:szCs w:val="21"/>
        </w:rPr>
        <w:t>.投标人必须对投标文件中提供的证明材料和资质文件真实性负责，如出现虚假应标情况，投标人除了应接受有关部门的处罚外，还应依据《中华人民共和国民法典》的相关条款来进行赔偿。</w:t>
      </w:r>
    </w:p>
    <w:p w14:paraId="172781D5">
      <w:pPr>
        <w:spacing w:line="360" w:lineRule="auto"/>
        <w:ind w:leftChars="0" w:firstLine="424" w:firstLineChars="202"/>
        <w:jc w:val="left"/>
        <w:rPr>
          <w:rFonts w:ascii="宋体" w:hAnsi="宋体" w:eastAsia="宋体" w:cs="宋体"/>
          <w:sz w:val="21"/>
        </w:rPr>
      </w:pPr>
      <w:r>
        <w:rPr>
          <w:rFonts w:hint="eastAsia" w:ascii="宋体" w:hAnsi="宋体" w:eastAsia="宋体" w:cs="宋体"/>
          <w:sz w:val="21"/>
        </w:rPr>
        <w:t>4.投标人应对投标内容所涉及的专利承担法律责任，并负责保护采购人的利益不受任何损害。一切由于文字、商标、技术和软件专利授权引起的法律裁决、诉讼和赔偿费用均由中标人负责。</w:t>
      </w:r>
    </w:p>
    <w:p w14:paraId="023E4F85">
      <w:pPr>
        <w:tabs>
          <w:tab w:val="left" w:pos="180"/>
          <w:tab w:val="left" w:pos="1620"/>
        </w:tabs>
        <w:spacing w:line="420" w:lineRule="exact"/>
        <w:ind w:leftChars="0" w:firstLine="420" w:firstLineChars="200"/>
        <w:jc w:val="left"/>
        <w:rPr>
          <w:rFonts w:ascii="宋体" w:hAnsi="宋体" w:eastAsia="宋体" w:cs="宋体"/>
          <w:i/>
          <w:iCs/>
          <w:sz w:val="21"/>
          <w:u w:val="single"/>
        </w:rPr>
      </w:pPr>
      <w:r>
        <w:rPr>
          <w:rFonts w:hint="eastAsia" w:ascii="宋体" w:hAnsi="宋体" w:eastAsia="宋体" w:cs="宋体"/>
          <w:sz w:val="21"/>
        </w:rPr>
        <w:t>5.采购标的对应的中小企业划分标准所属行业名称：</w:t>
      </w:r>
      <w:r>
        <w:rPr>
          <w:rFonts w:hint="eastAsia" w:ascii="宋体" w:hAnsi="宋体" w:eastAsia="宋体" w:cs="宋体"/>
          <w:sz w:val="21"/>
          <w:u w:val="single"/>
        </w:rPr>
        <w:t xml:space="preserve">  其他未列明行业    </w:t>
      </w:r>
    </w:p>
    <w:tbl>
      <w:tblPr>
        <w:tblStyle w:val="3"/>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1166"/>
        <w:gridCol w:w="912"/>
        <w:gridCol w:w="6046"/>
        <w:gridCol w:w="842"/>
      </w:tblGrid>
      <w:tr w14:paraId="6A343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121" w:type="dxa"/>
            <w:gridSpan w:val="6"/>
            <w:tcBorders>
              <w:top w:val="single" w:color="auto" w:sz="4" w:space="0"/>
              <w:left w:val="single" w:color="auto" w:sz="4" w:space="0"/>
              <w:right w:val="single" w:color="auto" w:sz="4" w:space="0"/>
            </w:tcBorders>
            <w:vAlign w:val="center"/>
          </w:tcPr>
          <w:p w14:paraId="0A15A747">
            <w:pPr>
              <w:spacing w:line="360" w:lineRule="auto"/>
              <w:ind w:leftChars="0"/>
              <w:jc w:val="left"/>
              <w:rPr>
                <w:rFonts w:ascii="仿宋_GB2312" w:hAnsi="宋体" w:eastAsia="仿宋_GB2312" w:cs="Arial"/>
                <w:b/>
                <w:sz w:val="32"/>
                <w:szCs w:val="32"/>
                <w:highlight w:val="none"/>
              </w:rPr>
            </w:pPr>
            <w:r>
              <w:rPr>
                <w:rFonts w:hint="eastAsia" w:ascii="宋体" w:hAnsi="宋体" w:eastAsia="宋体" w:cs="宋体"/>
                <w:sz w:val="21"/>
                <w:szCs w:val="21"/>
                <w:highlight w:val="none"/>
              </w:rPr>
              <w:t>分标：/</w:t>
            </w:r>
          </w:p>
        </w:tc>
      </w:tr>
      <w:tr w14:paraId="16AE8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vMerge w:val="restart"/>
            <w:tcBorders>
              <w:top w:val="single" w:color="auto" w:sz="4" w:space="0"/>
              <w:left w:val="single" w:color="auto" w:sz="4" w:space="0"/>
              <w:right w:val="single" w:color="auto" w:sz="4" w:space="0"/>
            </w:tcBorders>
            <w:vAlign w:val="center"/>
          </w:tcPr>
          <w:p w14:paraId="4ECBBC9D">
            <w:pPr>
              <w:spacing w:line="360" w:lineRule="auto"/>
              <w:ind w:leftChars="0"/>
              <w:jc w:val="center"/>
              <w:rPr>
                <w:rFonts w:ascii="宋体" w:hAnsi="宋体" w:eastAsia="宋体" w:cs="宋体"/>
                <w:b/>
                <w:sz w:val="21"/>
                <w:szCs w:val="21"/>
                <w:highlight w:val="none"/>
              </w:rPr>
            </w:pPr>
          </w:p>
          <w:p w14:paraId="3FB69D22">
            <w:pPr>
              <w:spacing w:line="360" w:lineRule="auto"/>
              <w:ind w:leftChars="0"/>
              <w:jc w:val="center"/>
              <w:rPr>
                <w:rFonts w:ascii="宋体" w:hAnsi="宋体" w:eastAsia="宋体" w:cs="宋体"/>
                <w:b/>
                <w:sz w:val="21"/>
                <w:szCs w:val="21"/>
                <w:highlight w:val="none"/>
              </w:rPr>
            </w:pPr>
          </w:p>
          <w:p w14:paraId="3BA5C156">
            <w:pPr>
              <w:spacing w:line="360" w:lineRule="auto"/>
              <w:ind w:leftChars="0"/>
              <w:jc w:val="center"/>
              <w:rPr>
                <w:rFonts w:ascii="宋体" w:hAnsi="宋体" w:eastAsia="宋体" w:cs="宋体"/>
                <w:sz w:val="21"/>
                <w:szCs w:val="21"/>
                <w:highlight w:val="none"/>
              </w:rPr>
            </w:pPr>
            <w:r>
              <w:rPr>
                <w:rFonts w:hint="eastAsia" w:ascii="宋体" w:hAnsi="宋体" w:eastAsia="宋体" w:cs="宋体"/>
                <w:b/>
                <w:sz w:val="21"/>
                <w:szCs w:val="21"/>
                <w:highlight w:val="none"/>
              </w:rPr>
              <w:t>需求一览表</w:t>
            </w:r>
          </w:p>
        </w:tc>
        <w:tc>
          <w:tcPr>
            <w:tcW w:w="6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9537BEA">
            <w:pPr>
              <w:spacing w:line="360" w:lineRule="auto"/>
              <w:ind w:leftChars="0"/>
              <w:jc w:val="center"/>
              <w:rPr>
                <w:rFonts w:ascii="宋体" w:hAnsi="宋体" w:eastAsia="宋体" w:cs="宋体"/>
                <w:sz w:val="21"/>
                <w:szCs w:val="21"/>
                <w:highlight w:val="none"/>
              </w:rPr>
            </w:pPr>
            <w:r>
              <w:rPr>
                <w:rFonts w:hint="eastAsia" w:ascii="宋体" w:hAnsi="宋体" w:eastAsia="宋体" w:cs="宋体"/>
                <w:sz w:val="21"/>
                <w:szCs w:val="21"/>
                <w:highlight w:val="none"/>
              </w:rPr>
              <w:t>序号</w:t>
            </w:r>
          </w:p>
        </w:tc>
        <w:tc>
          <w:tcPr>
            <w:tcW w:w="1166" w:type="dxa"/>
            <w:tcBorders>
              <w:top w:val="single" w:color="auto" w:sz="4" w:space="0"/>
              <w:left w:val="single" w:color="auto" w:sz="4" w:space="0"/>
              <w:bottom w:val="single" w:color="auto" w:sz="4" w:space="0"/>
              <w:right w:val="single" w:color="auto" w:sz="4" w:space="0"/>
            </w:tcBorders>
            <w:vAlign w:val="center"/>
          </w:tcPr>
          <w:p w14:paraId="244C6B96">
            <w:pPr>
              <w:spacing w:line="360" w:lineRule="auto"/>
              <w:ind w:leftChars="0"/>
              <w:jc w:val="center"/>
              <w:rPr>
                <w:rFonts w:ascii="宋体" w:hAnsi="宋体" w:eastAsia="宋体" w:cs="宋体"/>
                <w:sz w:val="21"/>
                <w:szCs w:val="21"/>
                <w:highlight w:val="none"/>
              </w:rPr>
            </w:pPr>
            <w:r>
              <w:rPr>
                <w:rFonts w:hint="eastAsia" w:ascii="宋体" w:hAnsi="宋体" w:eastAsia="宋体" w:cs="宋体"/>
                <w:sz w:val="21"/>
                <w:szCs w:val="21"/>
                <w:highlight w:val="none"/>
              </w:rPr>
              <w:t>标的名称</w:t>
            </w:r>
          </w:p>
        </w:tc>
        <w:tc>
          <w:tcPr>
            <w:tcW w:w="912" w:type="dxa"/>
            <w:tcBorders>
              <w:top w:val="single" w:color="auto" w:sz="4" w:space="0"/>
              <w:left w:val="single" w:color="auto" w:sz="4" w:space="0"/>
              <w:bottom w:val="single" w:color="auto" w:sz="4" w:space="0"/>
              <w:right w:val="single" w:color="auto" w:sz="4" w:space="0"/>
            </w:tcBorders>
            <w:vAlign w:val="center"/>
          </w:tcPr>
          <w:p w14:paraId="5E7918A3">
            <w:pPr>
              <w:spacing w:line="360" w:lineRule="auto"/>
              <w:ind w:leftChars="0"/>
              <w:jc w:val="center"/>
              <w:rPr>
                <w:rFonts w:ascii="宋体" w:hAnsi="宋体" w:eastAsia="宋体" w:cs="宋体"/>
                <w:sz w:val="21"/>
                <w:szCs w:val="21"/>
                <w:highlight w:val="none"/>
              </w:rPr>
            </w:pPr>
          </w:p>
          <w:p w14:paraId="72C64783">
            <w:pPr>
              <w:spacing w:line="360" w:lineRule="auto"/>
              <w:ind w:leftChars="0"/>
              <w:jc w:val="center"/>
              <w:rPr>
                <w:rFonts w:ascii="宋体" w:hAnsi="宋体" w:eastAsia="宋体" w:cs="宋体"/>
                <w:sz w:val="21"/>
                <w:szCs w:val="21"/>
                <w:highlight w:val="none"/>
              </w:rPr>
            </w:pPr>
            <w:r>
              <w:rPr>
                <w:rFonts w:hint="eastAsia" w:ascii="宋体" w:hAnsi="宋体" w:eastAsia="宋体" w:cs="宋体"/>
                <w:sz w:val="21"/>
                <w:szCs w:val="21"/>
                <w:highlight w:val="none"/>
              </w:rPr>
              <w:t>数量及单位</w:t>
            </w:r>
          </w:p>
          <w:p w14:paraId="4FBB19EB">
            <w:pPr>
              <w:spacing w:line="360" w:lineRule="auto"/>
              <w:ind w:leftChars="0"/>
              <w:jc w:val="center"/>
              <w:rPr>
                <w:rFonts w:ascii="宋体" w:hAnsi="宋体" w:eastAsia="宋体" w:cs="宋体"/>
                <w:sz w:val="21"/>
                <w:szCs w:val="21"/>
                <w:highlight w:val="none"/>
              </w:rPr>
            </w:pPr>
          </w:p>
        </w:tc>
        <w:tc>
          <w:tcPr>
            <w:tcW w:w="6046" w:type="dxa"/>
            <w:tcBorders>
              <w:top w:val="single" w:color="auto" w:sz="4" w:space="0"/>
              <w:left w:val="single" w:color="auto" w:sz="4" w:space="0"/>
              <w:bottom w:val="single" w:color="auto" w:sz="4" w:space="0"/>
              <w:right w:val="single" w:color="auto" w:sz="4" w:space="0"/>
            </w:tcBorders>
            <w:vAlign w:val="center"/>
          </w:tcPr>
          <w:p w14:paraId="32D624A4">
            <w:pPr>
              <w:spacing w:line="360" w:lineRule="auto"/>
              <w:ind w:leftChars="0"/>
              <w:jc w:val="center"/>
              <w:rPr>
                <w:rFonts w:ascii="宋体" w:hAnsi="宋体" w:eastAsia="宋体" w:cs="宋体"/>
                <w:sz w:val="21"/>
                <w:szCs w:val="21"/>
                <w:highlight w:val="none"/>
              </w:rPr>
            </w:pPr>
            <w:r>
              <w:rPr>
                <w:rFonts w:hint="eastAsia" w:ascii="宋体" w:hAnsi="宋体" w:eastAsia="宋体" w:cs="宋体"/>
                <w:sz w:val="21"/>
                <w:szCs w:val="21"/>
                <w:highlight w:val="none"/>
              </w:rPr>
              <w:t>服务要求</w:t>
            </w:r>
          </w:p>
        </w:tc>
        <w:tc>
          <w:tcPr>
            <w:tcW w:w="842" w:type="dxa"/>
            <w:tcBorders>
              <w:top w:val="single" w:color="auto" w:sz="4" w:space="0"/>
              <w:left w:val="single" w:color="auto" w:sz="4" w:space="0"/>
              <w:bottom w:val="single" w:color="auto" w:sz="4" w:space="0"/>
              <w:right w:val="single" w:color="auto" w:sz="4" w:space="0"/>
            </w:tcBorders>
            <w:vAlign w:val="center"/>
          </w:tcPr>
          <w:p w14:paraId="5C611FC5">
            <w:pPr>
              <w:spacing w:line="360" w:lineRule="auto"/>
              <w:ind w:leftChars="0"/>
              <w:jc w:val="center"/>
              <w:rPr>
                <w:rFonts w:ascii="宋体" w:hAnsi="宋体" w:eastAsia="宋体" w:cs="宋体"/>
                <w:sz w:val="21"/>
                <w:szCs w:val="21"/>
                <w:highlight w:val="none"/>
              </w:rPr>
            </w:pPr>
          </w:p>
          <w:p w14:paraId="265B5FB5">
            <w:pPr>
              <w:spacing w:line="360" w:lineRule="auto"/>
              <w:ind w:leftChars="0"/>
              <w:jc w:val="center"/>
              <w:rPr>
                <w:rFonts w:ascii="宋体" w:hAnsi="宋体" w:eastAsia="宋体" w:cs="宋体"/>
                <w:sz w:val="16"/>
                <w:szCs w:val="16"/>
                <w:highlight w:val="none"/>
              </w:rPr>
            </w:pPr>
            <w:r>
              <w:rPr>
                <w:rFonts w:hint="eastAsia" w:ascii="宋体" w:hAnsi="宋体" w:eastAsia="宋体" w:cs="宋体"/>
                <w:sz w:val="18"/>
                <w:szCs w:val="18"/>
                <w:highlight w:val="none"/>
              </w:rPr>
              <w:t>中小企业划分标准所属行业名称（行业名称及划分见本章附件1）</w:t>
            </w:r>
          </w:p>
        </w:tc>
      </w:tr>
      <w:tr w14:paraId="3F501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vMerge w:val="continue"/>
            <w:tcBorders>
              <w:left w:val="single" w:color="auto" w:sz="4" w:space="0"/>
              <w:right w:val="single" w:color="auto" w:sz="4" w:space="0"/>
            </w:tcBorders>
            <w:vAlign w:val="center"/>
          </w:tcPr>
          <w:p w14:paraId="181D5ACE">
            <w:pPr>
              <w:spacing w:line="360" w:lineRule="auto"/>
              <w:ind w:leftChars="0"/>
              <w:jc w:val="center"/>
              <w:rPr>
                <w:rFonts w:ascii="宋体" w:hAnsi="宋体" w:eastAsia="宋体" w:cs="宋体"/>
                <w:b/>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8DCBDA3">
            <w:pPr>
              <w:spacing w:line="360" w:lineRule="auto"/>
              <w:ind w:leftChars="0"/>
              <w:jc w:val="center"/>
              <w:rPr>
                <w:rFonts w:ascii="宋体" w:hAnsi="宋体" w:eastAsia="宋体" w:cs="宋体"/>
                <w:sz w:val="21"/>
                <w:szCs w:val="21"/>
                <w:highlight w:val="none"/>
              </w:rPr>
            </w:pPr>
            <w:r>
              <w:rPr>
                <w:rFonts w:hint="eastAsia" w:ascii="宋体" w:hAnsi="宋体" w:eastAsia="宋体" w:cs="宋体"/>
                <w:sz w:val="21"/>
                <w:szCs w:val="21"/>
                <w:highlight w:val="none"/>
              </w:rPr>
              <w:t>1</w:t>
            </w:r>
          </w:p>
        </w:tc>
        <w:tc>
          <w:tcPr>
            <w:tcW w:w="1166" w:type="dxa"/>
            <w:tcBorders>
              <w:top w:val="single" w:color="auto" w:sz="4" w:space="0"/>
              <w:left w:val="single" w:color="auto" w:sz="4" w:space="0"/>
              <w:bottom w:val="single" w:color="auto" w:sz="4" w:space="0"/>
              <w:right w:val="single" w:color="auto" w:sz="4" w:space="0"/>
            </w:tcBorders>
            <w:vAlign w:val="center"/>
          </w:tcPr>
          <w:p w14:paraId="71705CA1">
            <w:pPr>
              <w:spacing w:before="120" w:after="120" w:line="360" w:lineRule="auto"/>
              <w:ind w:leftChars="0"/>
              <w:jc w:val="center"/>
              <w:rPr>
                <w:rFonts w:ascii="宋体" w:hAnsi="宋体" w:eastAsia="宋体" w:cs="宋体"/>
                <w:sz w:val="21"/>
                <w:szCs w:val="21"/>
                <w:highlight w:val="none"/>
              </w:rPr>
            </w:pPr>
            <w:r>
              <w:rPr>
                <w:rFonts w:hint="eastAsia" w:ascii="宋体" w:hAnsi="Courier New" w:eastAsia="宋体" w:cs="Times New Roman"/>
                <w:bCs/>
                <w:caps/>
                <w:sz w:val="20"/>
                <w:szCs w:val="20"/>
                <w:highlight w:val="none"/>
              </w:rPr>
              <w:t>防城港市中医医院GE64排CT维保服务</w:t>
            </w:r>
          </w:p>
        </w:tc>
        <w:tc>
          <w:tcPr>
            <w:tcW w:w="912" w:type="dxa"/>
            <w:tcBorders>
              <w:top w:val="single" w:color="auto" w:sz="4" w:space="0"/>
              <w:left w:val="single" w:color="auto" w:sz="4" w:space="0"/>
              <w:bottom w:val="single" w:color="auto" w:sz="4" w:space="0"/>
              <w:right w:val="single" w:color="auto" w:sz="4" w:space="0"/>
            </w:tcBorders>
            <w:vAlign w:val="center"/>
          </w:tcPr>
          <w:p w14:paraId="2FDC7059">
            <w:pPr>
              <w:spacing w:line="360" w:lineRule="auto"/>
              <w:ind w:leftChars="0"/>
              <w:jc w:val="center"/>
              <w:rPr>
                <w:rFonts w:ascii="宋体" w:hAnsi="宋体" w:eastAsia="宋体" w:cs="宋体"/>
                <w:sz w:val="21"/>
                <w:szCs w:val="21"/>
                <w:highlight w:val="none"/>
              </w:rPr>
            </w:pPr>
            <w:r>
              <w:rPr>
                <w:rFonts w:hint="eastAsia" w:ascii="宋体" w:hAnsi="宋体" w:eastAsia="宋体" w:cs="宋体"/>
                <w:sz w:val="21"/>
                <w:szCs w:val="21"/>
                <w:highlight w:val="none"/>
              </w:rPr>
              <w:t>1项</w:t>
            </w:r>
          </w:p>
        </w:tc>
        <w:tc>
          <w:tcPr>
            <w:tcW w:w="6046" w:type="dxa"/>
            <w:tcBorders>
              <w:top w:val="single" w:color="auto" w:sz="4" w:space="0"/>
              <w:left w:val="single" w:color="auto" w:sz="4" w:space="0"/>
              <w:bottom w:val="single" w:color="auto" w:sz="4" w:space="0"/>
              <w:right w:val="single" w:color="auto" w:sz="4" w:space="0"/>
            </w:tcBorders>
            <w:vAlign w:val="center"/>
          </w:tcPr>
          <w:p w14:paraId="315FEBDE">
            <w:pPr>
              <w:spacing w:line="360" w:lineRule="auto"/>
              <w:ind w:leftChars="0" w:firstLine="442" w:firstLineChars="200"/>
              <w:rPr>
                <w:rFonts w:ascii="宋体" w:hAnsi="宋体" w:eastAsia="宋体" w:cs="宋体"/>
                <w:sz w:val="22"/>
                <w:szCs w:val="22"/>
                <w:highlight w:val="none"/>
              </w:rPr>
            </w:pPr>
            <w:r>
              <w:rPr>
                <w:rFonts w:hint="eastAsia" w:ascii="宋体" w:hAnsi="宋体" w:eastAsia="宋体" w:cs="宋体"/>
                <w:b/>
                <w:bCs/>
                <w:sz w:val="22"/>
                <w:szCs w:val="22"/>
                <w:highlight w:val="none"/>
              </w:rPr>
              <w:t>一、维保服务设备信息</w:t>
            </w:r>
            <w:r>
              <w:rPr>
                <w:rFonts w:hint="eastAsia" w:ascii="宋体" w:hAnsi="宋体" w:eastAsia="宋体" w:cs="宋体"/>
                <w:sz w:val="22"/>
                <w:szCs w:val="22"/>
                <w:highlight w:val="none"/>
              </w:rPr>
              <w:t>：</w:t>
            </w:r>
          </w:p>
          <w:p w14:paraId="3F2CFE48">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1.防城港市中医医院64排CT设备维保服务1台，品牌及型号为：GE Revolution Frotier CT。</w:t>
            </w:r>
          </w:p>
          <w:p w14:paraId="2FF4E3B4">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2.维保范围：整机全保包含所有人工及维修所需的备件、球管、探测器以及AW4.7工作站一台等（高压注射器以及第三方医疗设备等除外）。</w:t>
            </w:r>
          </w:p>
          <w:p w14:paraId="25E2E15E">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3.维保期限</w:t>
            </w:r>
            <w:r>
              <w:rPr>
                <w:rFonts w:hint="eastAsia" w:ascii="宋体" w:hAnsi="宋体" w:eastAsia="宋体" w:cs="宋体"/>
                <w:sz w:val="22"/>
                <w:szCs w:val="22"/>
                <w:highlight w:val="none"/>
                <w:lang w:val="en-US" w:eastAsia="zh-CN"/>
              </w:rPr>
              <w:t>及维保地点</w:t>
            </w:r>
            <w:r>
              <w:rPr>
                <w:rFonts w:hint="eastAsia" w:ascii="宋体" w:hAnsi="宋体" w:eastAsia="宋体" w:cs="宋体"/>
                <w:sz w:val="22"/>
                <w:szCs w:val="22"/>
                <w:highlight w:val="none"/>
              </w:rPr>
              <w:t>：自合同签订之日起2年，具体起止时间以合同约定时间为准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维保地点：广西防城港市（采购人指定地点）。</w:t>
            </w:r>
          </w:p>
          <w:p w14:paraId="040B90C9">
            <w:pPr>
              <w:spacing w:line="360" w:lineRule="auto"/>
              <w:ind w:leftChars="0" w:firstLine="442" w:firstLineChars="200"/>
              <w:rPr>
                <w:rFonts w:ascii="宋体" w:hAnsi="宋体" w:eastAsia="宋体" w:cs="宋体"/>
                <w:b/>
                <w:bCs/>
                <w:sz w:val="22"/>
                <w:szCs w:val="22"/>
                <w:highlight w:val="none"/>
              </w:rPr>
            </w:pPr>
            <w:r>
              <w:rPr>
                <w:rFonts w:hint="eastAsia" w:ascii="宋体" w:hAnsi="宋体" w:eastAsia="宋体" w:cs="宋体"/>
                <w:b/>
                <w:bCs/>
                <w:sz w:val="22"/>
                <w:szCs w:val="22"/>
                <w:highlight w:val="none"/>
              </w:rPr>
              <w:t>二、维保服务内容：</w:t>
            </w:r>
          </w:p>
          <w:p w14:paraId="2DF80303">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1.设备型号及数量：GE Revolution Frotier CT。共计1台；</w:t>
            </w:r>
          </w:p>
          <w:p w14:paraId="4805FC89">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2.预防性保养：</w:t>
            </w:r>
          </w:p>
          <w:p w14:paraId="70E1628F">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2.1制定详细计划，每年度定期校准和保养，保养时间与</w:t>
            </w:r>
            <w:r>
              <w:rPr>
                <w:rFonts w:hint="eastAsia" w:ascii="Times New Roman" w:hAnsi="Times New Roman" w:eastAsia="宋体" w:cs="Times New Roman"/>
                <w:sz w:val="21"/>
                <w:highlight w:val="none"/>
              </w:rPr>
              <w:t>采购人的有关</w:t>
            </w:r>
            <w:r>
              <w:rPr>
                <w:rFonts w:hint="eastAsia" w:ascii="宋体" w:hAnsi="宋体" w:eastAsia="宋体" w:cs="宋体"/>
                <w:sz w:val="22"/>
                <w:szCs w:val="22"/>
                <w:highlight w:val="none"/>
              </w:rPr>
              <w:t>科室提前预约，按设备厂家标准执行，更换易损耗件，保障最高的开机率及安全性。</w:t>
            </w:r>
          </w:p>
          <w:p w14:paraId="10C00842">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2.2具体保养次数：设备</w:t>
            </w:r>
            <w:r>
              <w:rPr>
                <w:rFonts w:hint="eastAsia" w:ascii="Times New Roman" w:hAnsi="Times New Roman" w:eastAsia="宋体" w:cs="Times New Roman"/>
                <w:sz w:val="21"/>
                <w:highlight w:val="none"/>
              </w:rPr>
              <w:t>保养</w:t>
            </w:r>
            <w:r>
              <w:rPr>
                <w:rFonts w:hint="eastAsia" w:ascii="宋体" w:hAnsi="宋体" w:eastAsia="宋体" w:cs="宋体"/>
                <w:sz w:val="22"/>
                <w:szCs w:val="22"/>
                <w:highlight w:val="none"/>
              </w:rPr>
              <w:t>每年4次，每季度一次。使设备保持原厂QC质量标准或国家权威质量计监部门标准，保养后提供专业保养的书面报告。</w:t>
            </w:r>
          </w:p>
          <w:p w14:paraId="59F02787">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3.安全检查：设备安全检查每年4次，每季度一次，包含机械安全、电气安全检查，每次安全检查工作后出示安全检查报告。</w:t>
            </w:r>
          </w:p>
          <w:p w14:paraId="3F4C2111">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4.工时：合同期内，免收维修机器产生的工时费、节假日加班费，派工次数不限；</w:t>
            </w:r>
          </w:p>
          <w:p w14:paraId="76231CCC">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5.技术支持：提供客户服务热线400电话：365天24小时电话售后服务热线，节假日不休，并有专人随时接听。</w:t>
            </w:r>
          </w:p>
          <w:p w14:paraId="465BAA75">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6.故障响应时间：中标人接到采购方第一次故障报修电话，2小时内响应，即时制定维修方案，48小时内派工程师到现场进行故障排除，提供现场优质服务。</w:t>
            </w:r>
          </w:p>
          <w:p w14:paraId="616A8243">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7.开机率：在合同期内保证96%的开机率(停机时间少于4%，即14.6天)，按一年365个日历日计算。如果此开机率由于中标人的原因未能达到，对于开机率低于96%的每一个百分点，维修合同期限将相应延长7个日历日。一年内单次故障维修连续停机超过5天累计达3次及以上的或单次故障维修连续停机超过7天的，采购人有权无条件解约，解约后按实际服务时长付费。由于中标人维修不力导致采购人长时间停机(一年内单次故障维修连续停机超过5天累计达3次或单次故障维修连续停机超过7天), 采购人有权无条件解约，解约后按实际服务时长付费。</w:t>
            </w:r>
          </w:p>
          <w:p w14:paraId="5F4ACCEE">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8.设备开机率不达标中标人按以下标准补偿：</w:t>
            </w:r>
          </w:p>
          <w:tbl>
            <w:tblPr>
              <w:tblStyle w:val="4"/>
              <w:tblW w:w="5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775"/>
              <w:gridCol w:w="2312"/>
            </w:tblGrid>
            <w:tr w14:paraId="1E61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1" w:type="dxa"/>
                </w:tcPr>
                <w:p w14:paraId="3F634289">
                  <w:pPr>
                    <w:spacing w:line="360" w:lineRule="auto"/>
                    <w:ind w:leftChars="0"/>
                    <w:rPr>
                      <w:rFonts w:ascii="宋体" w:hAnsi="宋体" w:eastAsia="宋体" w:cs="宋体"/>
                      <w:sz w:val="22"/>
                      <w:szCs w:val="22"/>
                      <w:highlight w:val="none"/>
                    </w:rPr>
                  </w:pPr>
                  <w:r>
                    <w:rPr>
                      <w:rFonts w:hint="eastAsia" w:ascii="宋体" w:hAnsi="宋体" w:eastAsia="宋体" w:cs="宋体"/>
                      <w:sz w:val="22"/>
                      <w:szCs w:val="22"/>
                      <w:highlight w:val="none"/>
                    </w:rPr>
                    <w:t>服务保障项目</w:t>
                  </w:r>
                </w:p>
              </w:tc>
              <w:tc>
                <w:tcPr>
                  <w:tcW w:w="1775" w:type="dxa"/>
                </w:tcPr>
                <w:p w14:paraId="0DF21E05">
                  <w:pPr>
                    <w:spacing w:line="360" w:lineRule="auto"/>
                    <w:ind w:leftChars="0"/>
                    <w:rPr>
                      <w:rFonts w:ascii="宋体" w:hAnsi="宋体" w:eastAsia="宋体" w:cs="宋体"/>
                      <w:sz w:val="22"/>
                      <w:szCs w:val="22"/>
                      <w:highlight w:val="none"/>
                    </w:rPr>
                  </w:pPr>
                  <w:r>
                    <w:rPr>
                      <w:rFonts w:hint="eastAsia" w:ascii="宋体" w:hAnsi="宋体" w:eastAsia="宋体" w:cs="宋体"/>
                      <w:sz w:val="22"/>
                      <w:szCs w:val="22"/>
                      <w:highlight w:val="none"/>
                    </w:rPr>
                    <w:t>不达标补偿要求</w:t>
                  </w:r>
                </w:p>
              </w:tc>
              <w:tc>
                <w:tcPr>
                  <w:tcW w:w="2312" w:type="dxa"/>
                </w:tcPr>
                <w:p w14:paraId="267C5584">
                  <w:pPr>
                    <w:spacing w:line="360" w:lineRule="auto"/>
                    <w:ind w:leftChars="0"/>
                    <w:rPr>
                      <w:rFonts w:ascii="宋体" w:hAnsi="宋体" w:eastAsia="宋体" w:cs="宋体"/>
                      <w:sz w:val="22"/>
                      <w:szCs w:val="22"/>
                      <w:highlight w:val="none"/>
                    </w:rPr>
                  </w:pPr>
                  <w:r>
                    <w:rPr>
                      <w:rFonts w:hint="eastAsia" w:ascii="宋体" w:hAnsi="宋体" w:eastAsia="宋体" w:cs="宋体"/>
                      <w:sz w:val="22"/>
                      <w:szCs w:val="22"/>
                      <w:highlight w:val="none"/>
                    </w:rPr>
                    <w:t>计算方法</w:t>
                  </w:r>
                </w:p>
              </w:tc>
            </w:tr>
            <w:tr w14:paraId="734B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571" w:type="dxa"/>
                </w:tcPr>
                <w:p w14:paraId="0BC7C0AE">
                  <w:pPr>
                    <w:spacing w:line="360" w:lineRule="auto"/>
                    <w:ind w:leftChars="0"/>
                    <w:rPr>
                      <w:rFonts w:ascii="宋体" w:hAnsi="宋体" w:eastAsia="宋体" w:cs="宋体"/>
                      <w:sz w:val="22"/>
                      <w:szCs w:val="22"/>
                      <w:highlight w:val="none"/>
                    </w:rPr>
                  </w:pPr>
                  <w:r>
                    <w:rPr>
                      <w:rFonts w:hint="eastAsia" w:ascii="宋体" w:hAnsi="宋体" w:eastAsia="宋体" w:cs="宋体"/>
                      <w:sz w:val="22"/>
                      <w:szCs w:val="22"/>
                      <w:highlight w:val="none"/>
                    </w:rPr>
                    <w:t>电话响应时间</w:t>
                  </w:r>
                </w:p>
              </w:tc>
              <w:tc>
                <w:tcPr>
                  <w:tcW w:w="1775" w:type="dxa"/>
                </w:tcPr>
                <w:p w14:paraId="1EDC184C">
                  <w:pPr>
                    <w:spacing w:line="360" w:lineRule="auto"/>
                    <w:ind w:leftChars="0"/>
                    <w:rPr>
                      <w:rFonts w:ascii="宋体" w:hAnsi="宋体" w:eastAsia="宋体" w:cs="宋体"/>
                      <w:sz w:val="22"/>
                      <w:szCs w:val="22"/>
                      <w:highlight w:val="none"/>
                    </w:rPr>
                  </w:pPr>
                  <w:r>
                    <w:rPr>
                      <w:rFonts w:hint="eastAsia" w:ascii="宋体" w:hAnsi="宋体" w:eastAsia="宋体" w:cs="宋体"/>
                      <w:sz w:val="22"/>
                      <w:szCs w:val="22"/>
                      <w:highlight w:val="none"/>
                    </w:rPr>
                    <w:t>超出时间二倍延长保修期</w:t>
                  </w:r>
                </w:p>
              </w:tc>
              <w:tc>
                <w:tcPr>
                  <w:tcW w:w="2312" w:type="dxa"/>
                </w:tcPr>
                <w:p w14:paraId="6EFFD3BA">
                  <w:pPr>
                    <w:spacing w:line="360" w:lineRule="auto"/>
                    <w:ind w:leftChars="0"/>
                    <w:rPr>
                      <w:rFonts w:ascii="宋体" w:hAnsi="宋体" w:eastAsia="宋体" w:cs="宋体"/>
                      <w:sz w:val="22"/>
                      <w:szCs w:val="22"/>
                      <w:highlight w:val="none"/>
                    </w:rPr>
                  </w:pPr>
                  <w:r>
                    <w:rPr>
                      <w:rFonts w:hint="eastAsia" w:ascii="宋体" w:hAnsi="宋体" w:eastAsia="宋体" w:cs="宋体"/>
                      <w:sz w:val="22"/>
                      <w:szCs w:val="22"/>
                      <w:highlight w:val="none"/>
                    </w:rPr>
                    <w:t>按小时计，每累计24小时计为一天，以中标人400电话记录为准</w:t>
                  </w:r>
                </w:p>
              </w:tc>
            </w:tr>
            <w:tr w14:paraId="66EC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571" w:type="dxa"/>
                </w:tcPr>
                <w:p w14:paraId="038ABD6D">
                  <w:pPr>
                    <w:spacing w:line="360" w:lineRule="auto"/>
                    <w:ind w:leftChars="0"/>
                    <w:rPr>
                      <w:rFonts w:ascii="宋体" w:hAnsi="宋体" w:eastAsia="宋体" w:cs="宋体"/>
                      <w:sz w:val="22"/>
                      <w:szCs w:val="22"/>
                      <w:highlight w:val="none"/>
                    </w:rPr>
                  </w:pPr>
                  <w:r>
                    <w:rPr>
                      <w:rFonts w:hint="eastAsia" w:ascii="宋体" w:hAnsi="宋体" w:eastAsia="宋体" w:cs="宋体"/>
                      <w:sz w:val="22"/>
                      <w:szCs w:val="22"/>
                      <w:highlight w:val="none"/>
                    </w:rPr>
                    <w:t>现场服务响应时间</w:t>
                  </w:r>
                </w:p>
              </w:tc>
              <w:tc>
                <w:tcPr>
                  <w:tcW w:w="1775" w:type="dxa"/>
                </w:tcPr>
                <w:p w14:paraId="7E665196">
                  <w:pPr>
                    <w:spacing w:line="360" w:lineRule="auto"/>
                    <w:ind w:leftChars="0"/>
                    <w:rPr>
                      <w:rFonts w:ascii="宋体" w:hAnsi="宋体" w:eastAsia="宋体" w:cs="宋体"/>
                      <w:sz w:val="22"/>
                      <w:szCs w:val="22"/>
                      <w:highlight w:val="none"/>
                    </w:rPr>
                  </w:pPr>
                  <w:r>
                    <w:rPr>
                      <w:rFonts w:hint="eastAsia" w:ascii="宋体" w:hAnsi="宋体" w:eastAsia="宋体" w:cs="宋体"/>
                      <w:sz w:val="22"/>
                      <w:szCs w:val="22"/>
                      <w:highlight w:val="none"/>
                    </w:rPr>
                    <w:t>超出时间三倍延长保修期</w:t>
                  </w:r>
                </w:p>
              </w:tc>
              <w:tc>
                <w:tcPr>
                  <w:tcW w:w="2312" w:type="dxa"/>
                </w:tcPr>
                <w:p w14:paraId="6B0A9415">
                  <w:pPr>
                    <w:spacing w:line="360" w:lineRule="auto"/>
                    <w:ind w:leftChars="0"/>
                    <w:rPr>
                      <w:rFonts w:ascii="宋体" w:hAnsi="宋体" w:eastAsia="宋体" w:cs="宋体"/>
                      <w:sz w:val="22"/>
                      <w:szCs w:val="22"/>
                      <w:highlight w:val="none"/>
                    </w:rPr>
                  </w:pPr>
                  <w:r>
                    <w:rPr>
                      <w:rFonts w:hint="eastAsia" w:ascii="宋体" w:hAnsi="宋体" w:eastAsia="宋体" w:cs="宋体"/>
                      <w:sz w:val="22"/>
                      <w:szCs w:val="22"/>
                      <w:highlight w:val="none"/>
                    </w:rPr>
                    <w:t>按小时计，每累计24小时计为一天，以中标人400派工单发出时间为计时起点</w:t>
                  </w:r>
                </w:p>
              </w:tc>
            </w:tr>
            <w:tr w14:paraId="400D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1" w:type="dxa"/>
                </w:tcPr>
                <w:p w14:paraId="2663C19D">
                  <w:pPr>
                    <w:spacing w:line="360" w:lineRule="auto"/>
                    <w:ind w:leftChars="0"/>
                    <w:rPr>
                      <w:rFonts w:ascii="宋体" w:hAnsi="宋体" w:eastAsia="宋体" w:cs="宋体"/>
                      <w:sz w:val="22"/>
                      <w:szCs w:val="22"/>
                      <w:highlight w:val="none"/>
                    </w:rPr>
                  </w:pPr>
                  <w:r>
                    <w:rPr>
                      <w:rFonts w:hint="eastAsia" w:ascii="宋体" w:hAnsi="宋体" w:eastAsia="宋体" w:cs="宋体"/>
                      <w:sz w:val="22"/>
                      <w:szCs w:val="22"/>
                      <w:highlight w:val="none"/>
                    </w:rPr>
                    <w:t>设备保养</w:t>
                  </w:r>
                </w:p>
              </w:tc>
              <w:tc>
                <w:tcPr>
                  <w:tcW w:w="1775" w:type="dxa"/>
                </w:tcPr>
                <w:p w14:paraId="695416C5">
                  <w:pPr>
                    <w:spacing w:line="360" w:lineRule="auto"/>
                    <w:ind w:leftChars="0"/>
                    <w:rPr>
                      <w:rFonts w:ascii="宋体" w:hAnsi="宋体" w:eastAsia="宋体" w:cs="宋体"/>
                      <w:sz w:val="22"/>
                      <w:szCs w:val="22"/>
                      <w:highlight w:val="none"/>
                    </w:rPr>
                  </w:pPr>
                  <w:r>
                    <w:rPr>
                      <w:rFonts w:hint="eastAsia" w:ascii="宋体" w:hAnsi="宋体" w:eastAsia="宋体" w:cs="宋体"/>
                      <w:sz w:val="22"/>
                      <w:szCs w:val="22"/>
                      <w:highlight w:val="none"/>
                    </w:rPr>
                    <w:t>不足每次延长保修期30天</w:t>
                  </w:r>
                </w:p>
              </w:tc>
              <w:tc>
                <w:tcPr>
                  <w:tcW w:w="2312" w:type="dxa"/>
                </w:tcPr>
                <w:p w14:paraId="5680D3C8">
                  <w:pPr>
                    <w:spacing w:line="360" w:lineRule="auto"/>
                    <w:ind w:leftChars="0"/>
                    <w:rPr>
                      <w:rFonts w:ascii="宋体" w:hAnsi="宋体" w:eastAsia="宋体" w:cs="宋体"/>
                      <w:sz w:val="22"/>
                      <w:szCs w:val="22"/>
                      <w:highlight w:val="none"/>
                    </w:rPr>
                  </w:pPr>
                  <w:r>
                    <w:rPr>
                      <w:rFonts w:hint="eastAsia" w:ascii="宋体" w:hAnsi="宋体" w:eastAsia="宋体" w:cs="宋体"/>
                      <w:sz w:val="22"/>
                      <w:szCs w:val="22"/>
                      <w:highlight w:val="none"/>
                    </w:rPr>
                    <w:t>以保养记录为准</w:t>
                  </w:r>
                </w:p>
              </w:tc>
            </w:tr>
          </w:tbl>
          <w:p w14:paraId="48B853D0">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9.球管：球管确定损坏后，中标人必须为采购人提供Revolution Frotier CT原厂原装同型号全新球管进行免费更换安装。</w:t>
            </w:r>
          </w:p>
          <w:p w14:paraId="2DFEAF22">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●10.保修期内：中标人负责更换整机所有故障备件，包含主机、球管、探测器、备件更换费用和人工服务费用；更换下的坏旧件，中标人负责回收。</w:t>
            </w:r>
          </w:p>
          <w:p w14:paraId="36753575">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●11.配件：备件必须是原厂认证的合格的零备件，每个备件都有独立的序列号，来源合法且可追溯（更换重要配件时提供报关单等证明文件），保证不会对设备质量或图像产生不良影响。</w:t>
            </w:r>
          </w:p>
          <w:p w14:paraId="519A2B2E">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12.服务期内，设备达到报废的，该设备服务立即终止，采购人同时停止支付该设备相应的服务费用。</w:t>
            </w:r>
          </w:p>
          <w:p w14:paraId="5D71B0D6">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13.中标人最终以满足采购人需求为主,因自然灾害或者其它原因造成的故障损失及合同之外的服务项目，中标人应该积极与采购人协商并协助采购人处理。</w:t>
            </w:r>
          </w:p>
          <w:p w14:paraId="5CB66ED3">
            <w:pPr>
              <w:spacing w:line="360" w:lineRule="auto"/>
              <w:ind w:leftChars="0" w:firstLine="442" w:firstLineChars="200"/>
              <w:rPr>
                <w:rFonts w:ascii="宋体" w:hAnsi="宋体" w:eastAsia="宋体" w:cs="宋体"/>
                <w:b/>
                <w:bCs/>
                <w:sz w:val="22"/>
                <w:szCs w:val="22"/>
                <w:highlight w:val="none"/>
              </w:rPr>
            </w:pPr>
            <w:r>
              <w:rPr>
                <w:rFonts w:hint="eastAsia" w:ascii="宋体" w:hAnsi="宋体" w:eastAsia="宋体" w:cs="宋体"/>
                <w:b/>
                <w:bCs/>
                <w:sz w:val="22"/>
                <w:szCs w:val="22"/>
                <w:highlight w:val="none"/>
              </w:rPr>
              <w:t>三、维保服务要求：</w:t>
            </w:r>
          </w:p>
          <w:p w14:paraId="691D3357">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1.投标人不是</w:t>
            </w:r>
            <w:r>
              <w:rPr>
                <w:rFonts w:hint="eastAsia" w:ascii="Times New Roman" w:hAnsi="Times New Roman" w:eastAsia="宋体" w:cs="Times New Roman"/>
                <w:sz w:val="21"/>
                <w:highlight w:val="none"/>
              </w:rPr>
              <w:t>维保产品</w:t>
            </w:r>
            <w:r>
              <w:rPr>
                <w:rFonts w:hint="eastAsia" w:ascii="宋体" w:hAnsi="宋体" w:eastAsia="宋体" w:cs="宋体"/>
                <w:sz w:val="22"/>
                <w:szCs w:val="22"/>
                <w:highlight w:val="none"/>
              </w:rPr>
              <w:t>制造商</w:t>
            </w:r>
            <w:r>
              <w:rPr>
                <w:rFonts w:hint="eastAsia" w:ascii="Times New Roman" w:hAnsi="Times New Roman" w:eastAsia="宋体" w:cs="Times New Roman"/>
                <w:sz w:val="21"/>
                <w:highlight w:val="none"/>
              </w:rPr>
              <w:t>的</w:t>
            </w:r>
            <w:r>
              <w:rPr>
                <w:rFonts w:hint="eastAsia" w:ascii="宋体" w:hAnsi="宋体" w:eastAsia="宋体" w:cs="宋体"/>
                <w:sz w:val="22"/>
                <w:szCs w:val="22"/>
                <w:highlight w:val="none"/>
              </w:rPr>
              <w:t>，投标人在投标文件中提供书面承诺，承诺中标后向制造商购买原厂保修服务。</w:t>
            </w:r>
          </w:p>
          <w:p w14:paraId="64C1B1C9">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投标人具备国内稳定的零备件供应保障能力，可自有或依托合法共享仓库，保证备件更快速的送达采购人指定现场，以最大化的缩短采购人医院设备不必要的停机时间(投标时提供仓库产权/租赁协议或共享合作协议或原厂备件调配体系证明材料)。</w:t>
            </w:r>
          </w:p>
          <w:p w14:paraId="22F40295">
            <w:pPr>
              <w:spacing w:line="360" w:lineRule="auto"/>
              <w:ind w:leftChars="0" w:firstLine="440" w:firstLineChars="200"/>
              <w:rPr>
                <w:rFonts w:ascii="宋体" w:hAnsi="宋体" w:eastAsia="宋体" w:cs="宋体"/>
                <w:b/>
                <w:bCs/>
                <w:sz w:val="22"/>
                <w:szCs w:val="22"/>
                <w:highlight w:val="none"/>
              </w:rPr>
            </w:pPr>
            <w:r>
              <w:rPr>
                <w:rFonts w:hint="eastAsia" w:ascii="宋体" w:hAnsi="宋体" w:eastAsia="宋体" w:cs="宋体"/>
                <w:sz w:val="22"/>
                <w:szCs w:val="22"/>
                <w:highlight w:val="none"/>
              </w:rPr>
              <w:t>▲3.中标人在合同期内所更换球管等重要备件必须为原厂认证/测试合格原厂原装备件，满足设备运行要求，不会给设备带来危害且备件来源合法。中标人需在更换备件前提供与主机原配套球管型号一致（球管型号：D3801T）的球管进口相关报关证明复印件。</w:t>
            </w:r>
          </w:p>
          <w:p w14:paraId="0B5C9369">
            <w:pPr>
              <w:spacing w:line="360" w:lineRule="auto"/>
              <w:ind w:leftChars="0" w:firstLine="440" w:firstLineChars="200"/>
              <w:rPr>
                <w:rFonts w:ascii="宋体" w:hAnsi="宋体" w:eastAsia="宋体" w:cs="宋体"/>
                <w:b/>
                <w:bCs/>
                <w:sz w:val="22"/>
                <w:szCs w:val="22"/>
                <w:highlight w:val="none"/>
              </w:rPr>
            </w:pPr>
            <w:r>
              <w:rPr>
                <w:rFonts w:hint="eastAsia" w:ascii="宋体" w:hAnsi="宋体" w:eastAsia="宋体" w:cs="宋体"/>
                <w:sz w:val="22"/>
                <w:szCs w:val="22"/>
                <w:highlight w:val="none"/>
              </w:rPr>
              <w:t>▲4.投标人须具备全国范围内稳定的CT 设备维修服务保障能力，可依托自有服务网点、授权合作服务机构或全国统一运维体系，确保故障响应与现场维修时效(投标文件中须提供服务网点说明或网点清单或合作协议或原厂服务授权文件)。须配备CT设备原厂服务工程师≥2名，2名服务工程师均须获得设备原厂培训认证的有效期内技术资质证明且提供二维码在线查询,须在投标文件提供设备原厂培训认证的有效期内技术证明证书复印件。</w:t>
            </w:r>
          </w:p>
          <w:p w14:paraId="55110A7E">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●5.保修期内，每季度提供设备定期保养1次，定期保养后并提供符合原厂技术要求的一份书面保养报告；设备定期保养包含但不限于如下项目：设备清洁、系统性能测试及校准、必要的电气环境检测等。</w:t>
            </w:r>
          </w:p>
          <w:p w14:paraId="5ED14F33">
            <w:pPr>
              <w:spacing w:line="360" w:lineRule="auto"/>
              <w:ind w:leftChars="0" w:firstLine="420" w:firstLineChars="200"/>
              <w:rPr>
                <w:rFonts w:ascii="宋体" w:hAnsi="宋体" w:eastAsia="宋体" w:cs="宋体"/>
                <w:sz w:val="22"/>
                <w:szCs w:val="22"/>
                <w:highlight w:val="none"/>
              </w:rPr>
            </w:pPr>
            <w:r>
              <w:rPr>
                <w:rFonts w:hint="eastAsia" w:ascii="Times New Roman" w:hAnsi="Times New Roman" w:eastAsia="宋体" w:cs="Times New Roman"/>
                <w:bCs/>
                <w:sz w:val="21"/>
                <w:highlight w:val="none"/>
              </w:rPr>
              <w:t>●</w:t>
            </w:r>
            <w:r>
              <w:rPr>
                <w:rFonts w:hint="eastAsia" w:ascii="宋体" w:hAnsi="宋体" w:eastAsia="宋体" w:cs="宋体"/>
                <w:sz w:val="22"/>
                <w:szCs w:val="22"/>
                <w:highlight w:val="none"/>
              </w:rPr>
              <w:t>6.投标人具有电气环境保障团队和仪器，能够检测包括但不限于电网质量、电磁干扰、环境腐蚀气体与震动等。投标人需提供相关佐证材料。</w:t>
            </w:r>
          </w:p>
          <w:p w14:paraId="30090B49">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7.投标人提供设备维修保养所需使用的精密专业工具列表。</w:t>
            </w:r>
          </w:p>
          <w:p w14:paraId="7322D499">
            <w:pPr>
              <w:spacing w:line="360" w:lineRule="auto"/>
              <w:ind w:leftChars="0" w:firstLine="420" w:firstLineChars="200"/>
              <w:rPr>
                <w:rFonts w:ascii="宋体" w:hAnsi="宋体" w:eastAsia="宋体" w:cs="宋体"/>
                <w:sz w:val="22"/>
                <w:szCs w:val="22"/>
                <w:highlight w:val="none"/>
              </w:rPr>
            </w:pPr>
            <w:r>
              <w:rPr>
                <w:rFonts w:hint="eastAsia" w:ascii="Times New Roman" w:hAnsi="Times New Roman" w:eastAsia="宋体" w:cs="Times New Roman"/>
                <w:bCs/>
                <w:sz w:val="21"/>
                <w:highlight w:val="none"/>
              </w:rPr>
              <w:t>●</w:t>
            </w:r>
            <w:r>
              <w:rPr>
                <w:rFonts w:hint="eastAsia" w:ascii="宋体" w:hAnsi="宋体" w:eastAsia="宋体" w:cs="宋体"/>
                <w:sz w:val="22"/>
                <w:szCs w:val="22"/>
                <w:highlight w:val="none"/>
              </w:rPr>
              <w:t>8.投标人能合法获得使用在有效期内的原厂高级故障诊断维修钥匙(Service Key)，并保证不违反国家有关知识产权的法律规定。</w:t>
            </w:r>
          </w:p>
          <w:p w14:paraId="41C12A29">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9.投标人及时合法获取原厂系统安全性完善软硬件升级通知并可提供原厂系统安全性完善软硬件升级服务，保证所有系统软件运行稳定及安全。</w:t>
            </w:r>
          </w:p>
          <w:p w14:paraId="73102E1B">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10.投标人在医院与设备具有宽带网络接入功能前提下，可通过专用路由器与远程服务器系统24小时不间断监测设备运行健康状况，提供自动预警、主动预防型保障，同时必须确保信息安全、不得盗取或泄露任何用户及用户客户数据。</w:t>
            </w:r>
          </w:p>
          <w:p w14:paraId="43980FDE">
            <w:pPr>
              <w:spacing w:line="360" w:lineRule="auto"/>
              <w:ind w:leftChars="0" w:firstLine="420" w:firstLineChars="200"/>
              <w:rPr>
                <w:rFonts w:ascii="宋体" w:hAnsi="宋体" w:eastAsia="宋体" w:cs="宋体"/>
                <w:sz w:val="22"/>
                <w:szCs w:val="22"/>
                <w:highlight w:val="none"/>
              </w:rPr>
            </w:pPr>
            <w:r>
              <w:rPr>
                <w:rFonts w:hint="eastAsia" w:ascii="Times New Roman" w:hAnsi="Times New Roman" w:eastAsia="宋体" w:cs="Times New Roman"/>
                <w:bCs/>
                <w:sz w:val="21"/>
                <w:highlight w:val="none"/>
              </w:rPr>
              <w:t>●</w:t>
            </w:r>
            <w:r>
              <w:rPr>
                <w:rFonts w:hint="eastAsia" w:ascii="宋体" w:hAnsi="宋体" w:eastAsia="宋体" w:cs="宋体"/>
                <w:sz w:val="22"/>
                <w:szCs w:val="22"/>
                <w:highlight w:val="none"/>
              </w:rPr>
              <w:t>11.投标人在设备入保后，需提供CT主机厂商的APM数字化远程故障筛排系统一套，能提前预警CT整机及球管的问题，帮助医院提早做计划，避免设备不必要的停机。投标人在投标时需提供相关文件。</w:t>
            </w:r>
          </w:p>
          <w:p w14:paraId="09C007EE">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12.投标人具备有GE CT临床应用培训人员，签订合同后提供人员信息，并能提供临床扫描图像处理和相应业务的专业支持。</w:t>
            </w:r>
          </w:p>
          <w:p w14:paraId="34E61A40">
            <w:pPr>
              <w:spacing w:line="360" w:lineRule="auto"/>
              <w:ind w:leftChars="0" w:firstLine="420" w:firstLineChars="200"/>
              <w:rPr>
                <w:rFonts w:ascii="宋体" w:hAnsi="宋体" w:eastAsia="宋体" w:cs="宋体"/>
                <w:sz w:val="22"/>
                <w:szCs w:val="22"/>
                <w:highlight w:val="none"/>
              </w:rPr>
            </w:pPr>
            <w:r>
              <w:rPr>
                <w:rFonts w:hint="eastAsia" w:ascii="Times New Roman" w:hAnsi="Times New Roman" w:eastAsia="宋体" w:cs="Times New Roman"/>
                <w:bCs/>
                <w:sz w:val="21"/>
                <w:highlight w:val="none"/>
              </w:rPr>
              <w:t>●</w:t>
            </w:r>
            <w:r>
              <w:rPr>
                <w:rFonts w:hint="eastAsia" w:ascii="宋体" w:hAnsi="宋体" w:eastAsia="宋体" w:cs="宋体"/>
                <w:sz w:val="22"/>
                <w:szCs w:val="22"/>
                <w:highlight w:val="none"/>
              </w:rPr>
              <w:t>13.投标人有能力提供合法来源全新球管。保修期内所提供 Revolution Frotier CT球管与主机原配套球管型号一致（球管型号：D3801T），为设备制造商原厂的全新球管，完全符合原厂设计参数及技术规格要求（详见球管技术参数）；投标人需投标时提供 Revolution Frotier CT整机注册证复印件、球管的原版技术白皮书（DATA SHEET）复印件供核实。</w:t>
            </w:r>
          </w:p>
          <w:p w14:paraId="27B30A58">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14.球管技术参数：</w:t>
            </w:r>
          </w:p>
          <w:p w14:paraId="04D1635D">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rPr>
              <w:tab/>
            </w:r>
            <w:r>
              <w:rPr>
                <w:rFonts w:hint="eastAsia" w:ascii="宋体" w:hAnsi="宋体" w:eastAsia="宋体" w:cs="宋体"/>
                <w:sz w:val="22"/>
                <w:szCs w:val="22"/>
                <w:highlight w:val="none"/>
              </w:rPr>
              <w:t>更换球管时提供投标型号球管的原版技术白皮书（DATA SHEET），且以下应标参数均以此技术白皮书为准；</w:t>
            </w:r>
          </w:p>
          <w:p w14:paraId="20F92283">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sz w:val="22"/>
                <w:szCs w:val="22"/>
                <w:highlight w:val="none"/>
              </w:rPr>
              <w:tab/>
            </w:r>
            <w:r>
              <w:rPr>
                <w:rFonts w:hint="eastAsia" w:ascii="宋体" w:hAnsi="宋体" w:eastAsia="宋体" w:cs="宋体"/>
                <w:sz w:val="22"/>
                <w:szCs w:val="22"/>
                <w:highlight w:val="none"/>
              </w:rPr>
              <w:t>阳极热容量：5.6MJ；</w:t>
            </w:r>
          </w:p>
          <w:p w14:paraId="500252FA">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w:t>
            </w:r>
            <w:r>
              <w:rPr>
                <w:rFonts w:hint="eastAsia" w:ascii="宋体" w:hAnsi="宋体" w:eastAsia="宋体" w:cs="宋体"/>
                <w:sz w:val="22"/>
                <w:szCs w:val="22"/>
                <w:highlight w:val="none"/>
              </w:rPr>
              <w:tab/>
            </w:r>
            <w:r>
              <w:rPr>
                <w:rFonts w:hint="eastAsia" w:ascii="宋体" w:hAnsi="宋体" w:eastAsia="宋体" w:cs="宋体"/>
                <w:sz w:val="22"/>
                <w:szCs w:val="22"/>
                <w:highlight w:val="none"/>
              </w:rPr>
              <w:t>焦点数量：≥两个；</w:t>
            </w:r>
          </w:p>
          <w:p w14:paraId="1BC86ECA">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(4)</w:t>
            </w:r>
            <w:r>
              <w:rPr>
                <w:rFonts w:hint="eastAsia" w:ascii="宋体" w:hAnsi="宋体" w:eastAsia="宋体" w:cs="宋体"/>
                <w:sz w:val="22"/>
                <w:szCs w:val="22"/>
                <w:highlight w:val="none"/>
              </w:rPr>
              <w:tab/>
            </w:r>
            <w:r>
              <w:rPr>
                <w:rFonts w:hint="eastAsia" w:ascii="宋体" w:hAnsi="宋体" w:eastAsia="宋体" w:cs="宋体"/>
                <w:sz w:val="22"/>
                <w:szCs w:val="22"/>
                <w:highlight w:val="none"/>
              </w:rPr>
              <w:t>小焦点（per IEC 60336/2005 ）≤1.0mm x 0.7 mm</w:t>
            </w:r>
          </w:p>
          <w:p w14:paraId="1738977E">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(5)</w:t>
            </w:r>
            <w:r>
              <w:rPr>
                <w:rFonts w:hint="eastAsia" w:ascii="宋体" w:hAnsi="宋体" w:eastAsia="宋体" w:cs="宋体"/>
                <w:sz w:val="22"/>
                <w:szCs w:val="22"/>
                <w:highlight w:val="none"/>
              </w:rPr>
              <w:tab/>
            </w:r>
            <w:r>
              <w:rPr>
                <w:rFonts w:hint="eastAsia" w:ascii="宋体" w:hAnsi="宋体" w:eastAsia="宋体" w:cs="宋体"/>
                <w:sz w:val="22"/>
                <w:szCs w:val="22"/>
                <w:highlight w:val="none"/>
              </w:rPr>
              <w:t>小焦点可输出最大mA≥680mA</w:t>
            </w:r>
          </w:p>
          <w:p w14:paraId="783012BD">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(6)</w:t>
            </w:r>
            <w:r>
              <w:rPr>
                <w:rFonts w:hint="eastAsia" w:ascii="宋体" w:hAnsi="宋体" w:eastAsia="宋体" w:cs="宋体"/>
                <w:sz w:val="22"/>
                <w:szCs w:val="22"/>
                <w:highlight w:val="none"/>
              </w:rPr>
              <w:tab/>
            </w:r>
            <w:r>
              <w:rPr>
                <w:rFonts w:hint="eastAsia" w:ascii="宋体" w:hAnsi="宋体" w:eastAsia="宋体" w:cs="宋体"/>
                <w:sz w:val="22"/>
                <w:szCs w:val="22"/>
                <w:highlight w:val="none"/>
              </w:rPr>
              <w:t>大焦点（per IEC 60336/2005 ）≤1.6mm x 1.2mm</w:t>
            </w:r>
          </w:p>
          <w:p w14:paraId="5B2DBC3D">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(7)大焦点可输出最大mA≥835mA</w:t>
            </w:r>
          </w:p>
          <w:p w14:paraId="704914FF">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(8)</w:t>
            </w:r>
            <w:r>
              <w:rPr>
                <w:rFonts w:hint="eastAsia" w:ascii="宋体" w:hAnsi="宋体" w:eastAsia="宋体" w:cs="宋体"/>
                <w:sz w:val="22"/>
                <w:szCs w:val="22"/>
                <w:highlight w:val="none"/>
              </w:rPr>
              <w:tab/>
            </w:r>
            <w:r>
              <w:rPr>
                <w:rFonts w:hint="eastAsia" w:ascii="宋体" w:hAnsi="宋体" w:eastAsia="宋体" w:cs="宋体"/>
                <w:sz w:val="22"/>
                <w:szCs w:val="22"/>
                <w:highlight w:val="none"/>
              </w:rPr>
              <w:t xml:space="preserve">GSI焦点 per IEC 60336/2005 ≤2.0 x 1.2 </w:t>
            </w:r>
          </w:p>
          <w:p w14:paraId="7F6C3CC5">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(9)</w:t>
            </w:r>
            <w:r>
              <w:rPr>
                <w:rFonts w:hint="eastAsia" w:ascii="宋体" w:hAnsi="宋体" w:eastAsia="宋体" w:cs="宋体"/>
                <w:sz w:val="22"/>
                <w:szCs w:val="22"/>
                <w:highlight w:val="none"/>
              </w:rPr>
              <w:tab/>
            </w:r>
            <w:r>
              <w:rPr>
                <w:rFonts w:hint="eastAsia" w:ascii="宋体" w:hAnsi="宋体" w:eastAsia="宋体" w:cs="宋体"/>
                <w:sz w:val="22"/>
                <w:szCs w:val="22"/>
                <w:highlight w:val="none"/>
              </w:rPr>
              <w:t>提供以DATASHEET（技术白皮书）为准的普通扫描和螺旋扫描在80kv、100kv、120kv、140kv四种条件下，可持续5秒扫描的大焦点最大mA输出单数；</w:t>
            </w:r>
          </w:p>
          <w:p w14:paraId="798F7B29">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(10)提供以DATASHEET（技术白皮书）为准的普通扫描和螺旋扫描在80kv、100kv、120kv、140kv四种条件下，可持续5秒扫描的小焦点最大mA输出单数；</w:t>
            </w:r>
          </w:p>
          <w:p w14:paraId="2FD78DAF">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(11)提供以DATASHEET（技术白皮书）为准的普通扫描和螺旋扫描在80kv、100kv、120kv、140kv四种条件下，可持续10秒扫描的大焦点最大mA输出单数；</w:t>
            </w:r>
          </w:p>
          <w:p w14:paraId="269C0285">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(12)提供以DATASHEET（技术白皮书）为准的普通扫描和螺旋扫描在80kv、100kv、120kv、140kv四种条件下，可持续10秒扫描的小焦点最大mA输出单数；</w:t>
            </w:r>
          </w:p>
          <w:p w14:paraId="7956E985">
            <w:pPr>
              <w:spacing w:line="360" w:lineRule="auto"/>
              <w:ind w:leftChars="0"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(13)球管最大管电压≥140KV；</w:t>
            </w:r>
          </w:p>
          <w:p w14:paraId="23B2A2B2">
            <w:pPr>
              <w:spacing w:line="360" w:lineRule="auto"/>
              <w:ind w:leftChars="0" w:firstLine="440" w:firstLineChars="200"/>
              <w:jc w:val="left"/>
              <w:rPr>
                <w:rFonts w:ascii="宋体" w:hAnsi="宋体" w:eastAsia="宋体" w:cs="宋体"/>
                <w:sz w:val="21"/>
                <w:szCs w:val="21"/>
                <w:highlight w:val="none"/>
              </w:rPr>
            </w:pPr>
            <w:r>
              <w:rPr>
                <w:rFonts w:hint="eastAsia" w:ascii="宋体" w:hAnsi="宋体" w:eastAsia="宋体" w:cs="宋体"/>
                <w:sz w:val="22"/>
                <w:szCs w:val="22"/>
                <w:highlight w:val="none"/>
              </w:rPr>
              <w:t>(14)阳极靶面角度：7度。</w:t>
            </w:r>
          </w:p>
        </w:tc>
        <w:tc>
          <w:tcPr>
            <w:tcW w:w="842" w:type="dxa"/>
            <w:tcBorders>
              <w:top w:val="single" w:color="auto" w:sz="4" w:space="0"/>
              <w:left w:val="single" w:color="auto" w:sz="4" w:space="0"/>
              <w:bottom w:val="single" w:color="auto" w:sz="4" w:space="0"/>
              <w:right w:val="single" w:color="auto" w:sz="4" w:space="0"/>
            </w:tcBorders>
            <w:vAlign w:val="center"/>
          </w:tcPr>
          <w:p w14:paraId="10D0FB79">
            <w:pPr>
              <w:spacing w:line="360" w:lineRule="auto"/>
              <w:ind w:leftChars="0"/>
              <w:jc w:val="center"/>
              <w:rPr>
                <w:rFonts w:ascii="宋体" w:hAnsi="宋体" w:eastAsia="宋体" w:cs="宋体"/>
                <w:sz w:val="18"/>
                <w:szCs w:val="18"/>
                <w:highlight w:val="none"/>
              </w:rPr>
            </w:pPr>
            <w:r>
              <w:rPr>
                <w:rFonts w:hint="eastAsia" w:ascii="宋体" w:hAnsi="宋体" w:eastAsia="宋体" w:cs="宋体"/>
                <w:sz w:val="18"/>
                <w:szCs w:val="18"/>
                <w:highlight w:val="none"/>
              </w:rPr>
              <w:t>其他未列明行业</w:t>
            </w:r>
          </w:p>
        </w:tc>
      </w:tr>
      <w:tr w14:paraId="00678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vAlign w:val="center"/>
          </w:tcPr>
          <w:p w14:paraId="53EE7638">
            <w:pPr>
              <w:spacing w:line="360" w:lineRule="auto"/>
              <w:ind w:leftChars="0"/>
              <w:jc w:val="center"/>
              <w:rPr>
                <w:rFonts w:ascii="宋体" w:hAnsi="宋体" w:eastAsia="宋体" w:cs="宋体"/>
                <w:sz w:val="21"/>
                <w:szCs w:val="21"/>
                <w:highlight w:val="none"/>
              </w:rPr>
            </w:pPr>
            <w:r>
              <w:rPr>
                <w:rFonts w:hint="eastAsia" w:ascii="宋体" w:hAnsi="宋体" w:eastAsia="宋体" w:cs="宋体"/>
                <w:sz w:val="21"/>
                <w:szCs w:val="21"/>
                <w:highlight w:val="none"/>
              </w:rPr>
              <w:t>商务条款</w:t>
            </w:r>
          </w:p>
        </w:tc>
        <w:tc>
          <w:tcPr>
            <w:tcW w:w="9576" w:type="dxa"/>
            <w:gridSpan w:val="5"/>
            <w:tcBorders>
              <w:top w:val="single" w:color="auto" w:sz="4" w:space="0"/>
              <w:left w:val="single" w:color="auto" w:sz="4" w:space="0"/>
              <w:bottom w:val="single" w:color="auto" w:sz="4" w:space="0"/>
              <w:right w:val="single" w:color="auto" w:sz="4" w:space="0"/>
            </w:tcBorders>
            <w:vAlign w:val="center"/>
          </w:tcPr>
          <w:p w14:paraId="3F626C0E">
            <w:pPr>
              <w:spacing w:line="360" w:lineRule="auto"/>
              <w:ind w:leftChars="0"/>
              <w:rPr>
                <w:rFonts w:ascii="宋体" w:hAnsi="宋体" w:eastAsia="宋体" w:cs="宋体"/>
                <w:sz w:val="21"/>
                <w:highlight w:val="none"/>
              </w:rPr>
            </w:pPr>
            <w:r>
              <w:rPr>
                <w:rFonts w:hint="eastAsia" w:ascii="宋体" w:hAnsi="宋体" w:eastAsia="宋体" w:cs="宋体"/>
                <w:sz w:val="21"/>
                <w:highlight w:val="none"/>
              </w:rPr>
              <w:t>一、合同签订期：</w:t>
            </w:r>
            <w:r>
              <w:rPr>
                <w:rFonts w:hint="eastAsia" w:ascii="宋体" w:hAnsi="宋体" w:eastAsia="宋体" w:cs="宋体"/>
                <w:sz w:val="21"/>
                <w:szCs w:val="21"/>
                <w:highlight w:val="none"/>
              </w:rPr>
              <w:t>自中标通知书发出之日起</w:t>
            </w:r>
            <w:r>
              <w:rPr>
                <w:rFonts w:hint="eastAsia" w:ascii="宋体" w:hAnsi="宋体" w:eastAsia="宋体" w:cs="宋体"/>
                <w:sz w:val="21"/>
                <w:szCs w:val="21"/>
                <w:highlight w:val="none"/>
                <w:u w:val="single"/>
              </w:rPr>
              <w:t>25</w:t>
            </w:r>
            <w:r>
              <w:rPr>
                <w:rFonts w:hint="eastAsia" w:ascii="宋体" w:hAnsi="宋体" w:eastAsia="宋体" w:cs="宋体"/>
                <w:sz w:val="21"/>
                <w:szCs w:val="21"/>
                <w:highlight w:val="none"/>
              </w:rPr>
              <w:t>日内</w:t>
            </w:r>
            <w:r>
              <w:rPr>
                <w:rFonts w:hint="eastAsia" w:ascii="宋体" w:hAnsi="宋体" w:eastAsia="宋体" w:cs="宋体"/>
                <w:sz w:val="21"/>
                <w:highlight w:val="none"/>
              </w:rPr>
              <w:t>。</w:t>
            </w:r>
          </w:p>
          <w:p w14:paraId="198B8F45">
            <w:pPr>
              <w:numPr>
                <w:ilvl w:val="255"/>
                <w:numId w:val="0"/>
              </w:numPr>
              <w:spacing w:line="360" w:lineRule="auto"/>
              <w:ind w:leftChars="0"/>
              <w:rPr>
                <w:rFonts w:ascii="宋体" w:hAnsi="宋体" w:eastAsia="宋体" w:cs="宋体"/>
                <w:sz w:val="21"/>
                <w:highlight w:val="none"/>
              </w:rPr>
            </w:pPr>
            <w:r>
              <w:rPr>
                <w:rFonts w:hint="eastAsia" w:ascii="宋体" w:hAnsi="宋体" w:eastAsia="宋体" w:cs="宋体"/>
                <w:sz w:val="21"/>
                <w:highlight w:val="none"/>
              </w:rPr>
              <w:t>二、服务期：自合同签订之日起2年，具体起止时间以合同约定时间为准。</w:t>
            </w:r>
          </w:p>
          <w:p w14:paraId="1BF54BB0">
            <w:pPr>
              <w:numPr>
                <w:ilvl w:val="255"/>
                <w:numId w:val="0"/>
              </w:numPr>
              <w:spacing w:line="360" w:lineRule="auto"/>
              <w:ind w:leftChars="0"/>
              <w:rPr>
                <w:rFonts w:ascii="宋体" w:hAnsi="宋体" w:eastAsia="宋体" w:cs="宋体"/>
                <w:sz w:val="21"/>
                <w:highlight w:val="none"/>
              </w:rPr>
            </w:pPr>
            <w:r>
              <w:rPr>
                <w:rFonts w:hint="eastAsia" w:ascii="宋体" w:hAnsi="宋体" w:eastAsia="宋体" w:cs="宋体"/>
                <w:sz w:val="21"/>
                <w:highlight w:val="none"/>
              </w:rPr>
              <w:t>三、服务地点：广西防城港市（采购人指定地点）</w:t>
            </w:r>
          </w:p>
          <w:p w14:paraId="681B09BF">
            <w:pPr>
              <w:spacing w:line="360" w:lineRule="auto"/>
              <w:ind w:leftChars="0"/>
              <w:rPr>
                <w:rFonts w:ascii="宋体" w:hAnsi="宋体" w:eastAsia="宋体" w:cs="宋体"/>
                <w:sz w:val="21"/>
                <w:highlight w:val="none"/>
              </w:rPr>
            </w:pPr>
            <w:r>
              <w:rPr>
                <w:rFonts w:hint="eastAsia" w:ascii="宋体" w:hAnsi="宋体" w:eastAsia="宋体" w:cs="宋体"/>
                <w:sz w:val="21"/>
                <w:highlight w:val="none"/>
              </w:rPr>
              <w:t>四、验收要求</w:t>
            </w:r>
          </w:p>
          <w:p w14:paraId="56923E8D">
            <w:pPr>
              <w:spacing w:line="360" w:lineRule="auto"/>
              <w:ind w:leftChars="0"/>
              <w:rPr>
                <w:rFonts w:ascii="宋体" w:hAnsi="宋体" w:eastAsia="宋体" w:cs="宋体"/>
                <w:sz w:val="21"/>
                <w:highlight w:val="none"/>
              </w:rPr>
            </w:pPr>
            <w:r>
              <w:rPr>
                <w:rFonts w:hint="eastAsia" w:ascii="宋体" w:hAnsi="宋体" w:eastAsia="宋体" w:cs="宋体"/>
                <w:sz w:val="21"/>
                <w:highlight w:val="none"/>
              </w:rPr>
              <w:t xml:space="preserve">1.满足国家强制性技术标准及有关规定； </w:t>
            </w:r>
          </w:p>
          <w:p w14:paraId="694F2A45">
            <w:pPr>
              <w:spacing w:line="360" w:lineRule="auto"/>
              <w:ind w:leftChars="0"/>
              <w:rPr>
                <w:rFonts w:ascii="宋体" w:hAnsi="宋体" w:eastAsia="宋体" w:cs="宋体"/>
                <w:sz w:val="21"/>
                <w:highlight w:val="none"/>
              </w:rPr>
            </w:pPr>
            <w:r>
              <w:rPr>
                <w:rFonts w:hint="eastAsia" w:ascii="宋体" w:hAnsi="宋体" w:eastAsia="宋体" w:cs="宋体"/>
                <w:sz w:val="21"/>
                <w:highlight w:val="none"/>
              </w:rPr>
              <w:t xml:space="preserve">2.服务涉及的产品交货验收时,采购人根据《广西壮族自治区政府采购项目履约验收管理办法》的规定，由采购人及中标人双方共同进行验收，包括但不限于以下形式：中标人维修、保养完毕后，向采购人提供维修、保养报告单，采购人派人进行验收，并在维修工单上签字确认；其他技术服务的验收按照本采购文件、中标人的全保修方案、厂家标准及相应的质量标准要求执行。必要时可委托国家认可的质量检测机构开展采购项目验收工作。 </w:t>
            </w:r>
          </w:p>
          <w:p w14:paraId="369A72C5">
            <w:pPr>
              <w:spacing w:line="360" w:lineRule="auto"/>
              <w:ind w:leftChars="0"/>
              <w:rPr>
                <w:rFonts w:ascii="宋体" w:hAnsi="宋体" w:eastAsia="宋体" w:cs="宋体"/>
                <w:sz w:val="21"/>
                <w:highlight w:val="none"/>
              </w:rPr>
            </w:pPr>
            <w:r>
              <w:rPr>
                <w:rFonts w:hint="eastAsia" w:ascii="宋体" w:hAnsi="宋体" w:eastAsia="宋体" w:cs="宋体"/>
                <w:sz w:val="21"/>
                <w:highlight w:val="none"/>
              </w:rPr>
              <w:t xml:space="preserve">3.验收不通过的，根据采购人意见进行整改，直到验收通过为止，期间产生相关费用由中标人承担。 </w:t>
            </w:r>
          </w:p>
          <w:p w14:paraId="07720273">
            <w:pPr>
              <w:spacing w:line="360" w:lineRule="auto"/>
              <w:ind w:leftChars="0"/>
              <w:rPr>
                <w:rFonts w:ascii="宋体" w:hAnsi="宋体" w:eastAsia="宋体" w:cs="宋体"/>
                <w:sz w:val="21"/>
                <w:highlight w:val="none"/>
              </w:rPr>
            </w:pPr>
            <w:r>
              <w:rPr>
                <w:rFonts w:hint="eastAsia" w:ascii="宋体" w:hAnsi="宋体" w:eastAsia="宋体" w:cs="宋体"/>
                <w:sz w:val="21"/>
                <w:highlight w:val="none"/>
              </w:rPr>
              <w:t xml:space="preserve">4.验收费用：验收所产生的检验费及相关的全部费用均由中标人承担。 </w:t>
            </w:r>
          </w:p>
          <w:p w14:paraId="2B86B138">
            <w:pPr>
              <w:spacing w:line="360" w:lineRule="auto"/>
              <w:ind w:leftChars="0"/>
              <w:rPr>
                <w:rFonts w:ascii="宋体" w:hAnsi="宋体" w:eastAsia="宋体" w:cs="宋体"/>
                <w:sz w:val="21"/>
                <w:highlight w:val="none"/>
              </w:rPr>
            </w:pPr>
            <w:r>
              <w:rPr>
                <w:rFonts w:hint="eastAsia" w:ascii="宋体" w:hAnsi="宋体" w:eastAsia="宋体" w:cs="宋体"/>
                <w:sz w:val="21"/>
                <w:highlight w:val="none"/>
              </w:rPr>
              <w:t>5.其他验收要求按《关于印发广西壮族自治区政府采购项目履约验收管理办法的通知》[桂财采〔2015〕22 号]以及《财政部关于进一步加强政府采购需求和履约验收管理的指导意见》[财库〔2016〕205 号]规定执行。</w:t>
            </w:r>
          </w:p>
          <w:p w14:paraId="7F02FF07">
            <w:pPr>
              <w:spacing w:line="360" w:lineRule="auto"/>
              <w:ind w:leftChars="0"/>
              <w:rPr>
                <w:rFonts w:ascii="宋体" w:hAnsi="宋体" w:eastAsia="宋体" w:cs="宋体"/>
                <w:sz w:val="21"/>
                <w:highlight w:val="none"/>
              </w:rPr>
            </w:pPr>
            <w:r>
              <w:rPr>
                <w:rFonts w:hint="eastAsia" w:ascii="宋体" w:hAnsi="宋体" w:eastAsia="宋体" w:cs="宋体"/>
                <w:sz w:val="21"/>
                <w:highlight w:val="none"/>
              </w:rPr>
              <w:t>五、其他要求</w:t>
            </w:r>
          </w:p>
          <w:p w14:paraId="50DA8EAB">
            <w:pPr>
              <w:spacing w:line="360" w:lineRule="auto"/>
              <w:ind w:leftChars="0"/>
              <w:rPr>
                <w:rFonts w:ascii="宋体" w:hAnsi="宋体" w:eastAsia="宋体" w:cs="宋体"/>
                <w:kern w:val="0"/>
                <w:sz w:val="21"/>
                <w:szCs w:val="21"/>
                <w:highlight w:val="none"/>
              </w:rPr>
            </w:pPr>
            <w:r>
              <w:rPr>
                <w:rFonts w:hint="eastAsia" w:ascii="宋体" w:hAnsi="宋体" w:eastAsia="宋体" w:cs="宋体"/>
                <w:sz w:val="21"/>
                <w:highlight w:val="none"/>
              </w:rPr>
              <w:t>1</w:t>
            </w:r>
            <w:r>
              <w:rPr>
                <w:rFonts w:hint="eastAsia" w:ascii="宋体" w:hAnsi="宋体" w:eastAsia="宋体" w:cs="宋体"/>
                <w:kern w:val="0"/>
                <w:sz w:val="21"/>
                <w:szCs w:val="21"/>
                <w:highlight w:val="none"/>
              </w:rPr>
              <w:t>.本次报价执行固定总价，即报价应包含维保范围内的服务、所更换的备品备件、标准附件、专用工具、维保人员巡检费、劳务费、差旅费、加班费、运输费、配件回收费、安装调试费、技术支持、更新升级、培训、检测检验、必要的保险费、税费、验收至合格产生的所有费用以及其他所有可能发生的费用。即除本项目报价外，中标人不得以任何理由要求采购人支付其他任何费用。</w:t>
            </w:r>
          </w:p>
          <w:p w14:paraId="1CA8FF24">
            <w:pPr>
              <w:spacing w:line="360" w:lineRule="auto"/>
              <w:ind w:leftChars="0"/>
              <w:rPr>
                <w:rFonts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kern w:val="0"/>
                <w:sz w:val="21"/>
                <w:szCs w:val="21"/>
                <w:highlight w:val="none"/>
              </w:rPr>
              <w:t>.</w:t>
            </w:r>
            <w:r>
              <w:rPr>
                <w:rFonts w:hint="eastAsia" w:ascii="宋体" w:hAnsi="宋体" w:eastAsia="宋体" w:cs="宋体"/>
                <w:sz w:val="21"/>
                <w:highlight w:val="none"/>
              </w:rPr>
              <w:t>付款方式：分成四期付款，</w:t>
            </w:r>
          </w:p>
          <w:p w14:paraId="18D3E97D">
            <w:pPr>
              <w:spacing w:line="360" w:lineRule="auto"/>
              <w:ind w:leftChars="0"/>
              <w:rPr>
                <w:rFonts w:ascii="宋体" w:hAnsi="宋体" w:eastAsia="宋体" w:cs="宋体"/>
                <w:kern w:val="0"/>
                <w:sz w:val="21"/>
                <w:szCs w:val="21"/>
                <w:highlight w:val="none"/>
              </w:rPr>
            </w:pPr>
            <w:r>
              <w:rPr>
                <w:rFonts w:hint="eastAsia" w:ascii="宋体" w:hAnsi="宋体" w:eastAsia="宋体" w:cs="宋体"/>
                <w:sz w:val="21"/>
                <w:highlight w:val="none"/>
              </w:rPr>
              <w:t>第</w:t>
            </w:r>
            <w:r>
              <w:rPr>
                <w:rFonts w:hint="eastAsia" w:ascii="宋体" w:hAnsi="宋体" w:eastAsia="宋体" w:cs="宋体"/>
                <w:kern w:val="0"/>
                <w:sz w:val="21"/>
                <w:szCs w:val="21"/>
                <w:highlight w:val="none"/>
              </w:rPr>
              <w:t>一期：合同签订后，采购人在收到当期发票之日起的10个工作日内支付第一年度合同金额的50%；</w:t>
            </w:r>
          </w:p>
          <w:p w14:paraId="17946056">
            <w:pPr>
              <w:spacing w:line="360" w:lineRule="auto"/>
              <w:ind w:leftChars="0"/>
              <w:rPr>
                <w:rFonts w:ascii="宋体" w:hAnsi="宋体" w:eastAsia="宋体" w:cs="宋体"/>
                <w:kern w:val="0"/>
                <w:sz w:val="21"/>
                <w:szCs w:val="21"/>
                <w:highlight w:val="none"/>
              </w:rPr>
            </w:pPr>
            <w:r>
              <w:rPr>
                <w:rFonts w:hint="eastAsia" w:ascii="宋体" w:hAnsi="宋体" w:eastAsia="宋体" w:cs="宋体"/>
                <w:kern w:val="0"/>
                <w:sz w:val="21"/>
                <w:szCs w:val="21"/>
                <w:highlight w:val="none"/>
              </w:rPr>
              <w:t>第二期：第一年维保周期结束，完成末次整机保养、遗留故障全部闭环完成、无维修争议后，采购人在收到当期发票之日起的10个工作日内支付第一年度合同金额的剩余50%；</w:t>
            </w:r>
          </w:p>
          <w:p w14:paraId="05C2F2D9">
            <w:pPr>
              <w:spacing w:line="360" w:lineRule="auto"/>
              <w:ind w:leftChars="0"/>
              <w:rPr>
                <w:rFonts w:ascii="宋体" w:hAnsi="宋体" w:eastAsia="宋体" w:cs="宋体"/>
                <w:kern w:val="0"/>
                <w:sz w:val="21"/>
                <w:szCs w:val="21"/>
                <w:highlight w:val="none"/>
              </w:rPr>
            </w:pPr>
            <w:r>
              <w:rPr>
                <w:rFonts w:hint="eastAsia" w:ascii="宋体" w:hAnsi="宋体" w:eastAsia="宋体" w:cs="宋体"/>
                <w:kern w:val="0"/>
                <w:sz w:val="21"/>
                <w:szCs w:val="21"/>
                <w:highlight w:val="none"/>
              </w:rPr>
              <w:t>第三期：第一年度服务期满且经采购人考核合格，双方确认继续执行第二年度服务内容的，采购人在收到当期发票之日起的10个工作日内支付第二年度合同金额的50%；</w:t>
            </w:r>
          </w:p>
          <w:p w14:paraId="42CD6934">
            <w:pPr>
              <w:spacing w:line="360" w:lineRule="auto"/>
              <w:ind w:leftChars="0"/>
              <w:rPr>
                <w:rFonts w:ascii="宋体" w:hAnsi="宋体" w:eastAsia="宋体" w:cs="宋体"/>
                <w:sz w:val="21"/>
                <w:szCs w:val="21"/>
                <w:highlight w:val="none"/>
              </w:rPr>
            </w:pPr>
            <w:r>
              <w:rPr>
                <w:rFonts w:hint="eastAsia" w:ascii="宋体" w:hAnsi="宋体" w:eastAsia="宋体" w:cs="宋体"/>
                <w:kern w:val="0"/>
                <w:sz w:val="21"/>
                <w:szCs w:val="21"/>
                <w:highlight w:val="none"/>
              </w:rPr>
              <w:t>第四期</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第</w:t>
            </w:r>
            <w:r>
              <w:rPr>
                <w:rFonts w:hint="eastAsia" w:ascii="宋体" w:hAnsi="宋体" w:eastAsia="宋体" w:cs="宋体"/>
                <w:kern w:val="0"/>
                <w:sz w:val="21"/>
                <w:szCs w:val="21"/>
                <w:highlight w:val="none"/>
                <w:lang w:val="en-US" w:eastAsia="zh-CN"/>
              </w:rPr>
              <w:t>二</w:t>
            </w:r>
            <w:r>
              <w:rPr>
                <w:rFonts w:hint="eastAsia" w:ascii="宋体" w:hAnsi="宋体" w:eastAsia="宋体" w:cs="宋体"/>
                <w:kern w:val="0"/>
                <w:sz w:val="21"/>
                <w:szCs w:val="21"/>
                <w:highlight w:val="none"/>
              </w:rPr>
              <w:t>年维保周期结束，完成末次整机保养、遗留故障全部闭环完成、无维修争议后，采购人在收到当期发票之日起的10个工作日内支付第</w:t>
            </w:r>
            <w:r>
              <w:rPr>
                <w:rFonts w:hint="eastAsia" w:ascii="宋体" w:hAnsi="宋体" w:eastAsia="宋体" w:cs="宋体"/>
                <w:kern w:val="0"/>
                <w:sz w:val="21"/>
                <w:szCs w:val="21"/>
                <w:highlight w:val="none"/>
                <w:lang w:val="en-US" w:eastAsia="zh-CN"/>
              </w:rPr>
              <w:t>二</w:t>
            </w:r>
            <w:r>
              <w:rPr>
                <w:rFonts w:hint="eastAsia" w:ascii="宋体" w:hAnsi="宋体" w:eastAsia="宋体" w:cs="宋体"/>
                <w:kern w:val="0"/>
                <w:sz w:val="21"/>
                <w:szCs w:val="21"/>
                <w:highlight w:val="none"/>
              </w:rPr>
              <w:t>年度合同金额的剩余50%。</w:t>
            </w:r>
          </w:p>
        </w:tc>
      </w:tr>
    </w:tbl>
    <w:p w14:paraId="4AB0E6E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40"/>
      </w:pPr>
      <w:r>
        <w:separator/>
      </w:r>
    </w:p>
  </w:endnote>
  <w:endnote w:type="continuationSeparator" w:id="1">
    <w:p>
      <w:pPr>
        <w:ind w:lef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240"/>
      </w:pPr>
      <w:r>
        <w:separator/>
      </w:r>
    </w:p>
  </w:footnote>
  <w:footnote w:type="continuationSeparator" w:id="1">
    <w:p>
      <w:pPr>
        <w:ind w:left="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97831"/>
    <w:rsid w:val="1C4C6724"/>
    <w:rsid w:val="21607C3C"/>
    <w:rsid w:val="288C1EC7"/>
    <w:rsid w:val="383D0C57"/>
    <w:rsid w:val="67296979"/>
    <w:rsid w:val="69686B2D"/>
    <w:rsid w:val="6CFF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Chars="1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outlineLvl w:val="0"/>
    </w:pPr>
    <w:rPr>
      <w:rFonts w:ascii="Times New Roman" w:hAnsi="Times New Roman" w:eastAsia="仿宋" w:cs="Times New Roman"/>
      <w:b/>
      <w:kern w:val="44"/>
      <w:sz w:val="32"/>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6">
    <w:name w:val="投标正文"/>
    <w:basedOn w:val="1"/>
    <w:qFormat/>
    <w:uiPriority w:val="0"/>
    <w:pPr>
      <w:spacing w:line="360" w:lineRule="auto"/>
      <w:ind w:firstLine="480" w:firstLineChars="200"/>
      <w:contextualSpacing/>
    </w:pPr>
    <w:rPr>
      <w:rFonts w:hint="eastAsia" w:ascii="宋体" w:hAnsi="宋体" w:eastAsia="仿宋"/>
      <w:color w:val="auto"/>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2024-04-16T08:15:00Z</dcterms:created>
  <dc:creator>Administrator</dc:creator>
  <cp:lastModifiedBy>oho</cp:lastModifiedBy>
  <dcterms:modified xsi:type="dcterms:W3CDTF">2026-06-09T02:14:28Z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52464D54D0134E728D979A153ECEBD23_12</vt:lpwstr>
  </property>
  <property fmtid="{D5CDD505-2E9C-101B-9397-08002B2CF9AE}" pid="4" name="KSOTemplateDocerSaveRecord">
    <vt:lpwstr>eyJoZGlkIjoiOTYxZjEyODIzZDgwNTQwYjJmMzJiYzBjZDdlNTkzYTEiLCJ1c2VySWQiOiIzODEwOTA4NzUifQ==</vt:lpwstr>
  </property>
</Properties>
</file>