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A61A8">
      <w:pPr>
        <w:spacing w:before="165" w:line="360" w:lineRule="auto"/>
        <w:jc w:val="center"/>
        <w:rPr>
          <w:rFonts w:ascii="宋体" w:hAnsi="宋体" w:eastAsia="宋体" w:cs="Times New Roman"/>
          <w:color w:val="auto"/>
          <w:sz w:val="52"/>
          <w:szCs w:val="52"/>
          <w:highlight w:val="none"/>
        </w:rPr>
      </w:pPr>
    </w:p>
    <w:p w14:paraId="1F131EB1">
      <w:pPr>
        <w:spacing w:before="165" w:line="360" w:lineRule="auto"/>
        <w:jc w:val="center"/>
        <w:rPr>
          <w:rFonts w:hint="eastAsia" w:ascii="宋体" w:hAnsi="宋体" w:eastAsia="宋体" w:cs="Times New Roman"/>
          <w:color w:val="auto"/>
          <w:sz w:val="52"/>
          <w:szCs w:val="52"/>
          <w:highlight w:val="none"/>
        </w:rPr>
      </w:pPr>
      <w:r>
        <w:rPr>
          <w:rFonts w:hint="eastAsia" w:ascii="宋体" w:hAnsi="宋体" w:cs="宋体"/>
          <w:color w:val="auto"/>
          <w:sz w:val="72"/>
          <w:szCs w:val="72"/>
          <w:highlight w:val="none"/>
        </w:rPr>
        <w:t>广西科联招标中心有限公司</w:t>
      </w:r>
    </w:p>
    <w:p w14:paraId="0A78DF86">
      <w:pPr>
        <w:spacing w:before="165" w:line="360" w:lineRule="auto"/>
        <w:jc w:val="center"/>
        <w:rPr>
          <w:rFonts w:hint="eastAsia" w:ascii="仿宋_GB2312" w:hAnsi="宋体" w:eastAsia="仿宋_GB2312" w:cs="Times New Roman"/>
          <w:b/>
          <w:color w:val="auto"/>
          <w:sz w:val="48"/>
          <w:szCs w:val="48"/>
          <w:highlight w:val="none"/>
        </w:rPr>
      </w:pPr>
    </w:p>
    <w:p w14:paraId="5F311E15">
      <w:pPr>
        <w:spacing w:before="165" w:line="360" w:lineRule="auto"/>
        <w:jc w:val="center"/>
        <w:rPr>
          <w:rFonts w:hint="eastAsia" w:ascii="仿宋_GB2312" w:hAnsi="宋体" w:eastAsia="仿宋_GB2312" w:cs="Times New Roman"/>
          <w:b/>
          <w:color w:val="auto"/>
          <w:sz w:val="48"/>
          <w:szCs w:val="48"/>
          <w:highlight w:val="none"/>
        </w:rPr>
      </w:pPr>
    </w:p>
    <w:p w14:paraId="1475EE45">
      <w:pPr>
        <w:spacing w:before="165"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14:paraId="4309EE35">
      <w:pPr>
        <w:spacing w:before="165" w:line="360" w:lineRule="auto"/>
        <w:jc w:val="center"/>
        <w:rPr>
          <w:rFonts w:hint="eastAsia" w:ascii="仿宋_GB2312" w:hAnsi="宋体" w:eastAsia="仿宋_GB2312" w:cs="Times New Roman"/>
          <w:color w:val="auto"/>
          <w:sz w:val="30"/>
          <w:szCs w:val="72"/>
          <w:highlight w:val="none"/>
        </w:rPr>
      </w:pPr>
      <w:r>
        <w:rPr>
          <w:rFonts w:hint="eastAsia" w:ascii="仿宋_GB2312" w:hAnsi="宋体" w:eastAsia="仿宋_GB2312" w:cs="Times New Roman"/>
          <w:color w:val="auto"/>
          <w:sz w:val="30"/>
          <w:szCs w:val="72"/>
          <w:highlight w:val="none"/>
        </w:rPr>
        <w:t>（全流程电子化评标）</w:t>
      </w:r>
    </w:p>
    <w:p w14:paraId="1E4EC3FF">
      <w:pPr>
        <w:spacing w:before="165" w:line="360" w:lineRule="auto"/>
        <w:rPr>
          <w:rFonts w:hint="eastAsia" w:ascii="仿宋_GB2312" w:hAnsi="宋体" w:eastAsia="仿宋_GB2312" w:cs="Times New Roman"/>
          <w:color w:val="auto"/>
          <w:sz w:val="30"/>
          <w:szCs w:val="72"/>
          <w:highlight w:val="none"/>
        </w:rPr>
      </w:pPr>
    </w:p>
    <w:p w14:paraId="1982F973">
      <w:pPr>
        <w:pStyle w:val="21"/>
        <w:spacing w:before="50" w:after="120" w:line="360" w:lineRule="auto"/>
        <w:ind w:firstLine="2711"/>
        <w:jc w:val="both"/>
        <w:rPr>
          <w:rFonts w:hint="eastAsia" w:ascii="宋体" w:hAnsi="宋体" w:eastAsia="宋体" w:cs="宋体"/>
          <w:b/>
          <w:bCs/>
          <w:color w:val="auto"/>
          <w:sz w:val="30"/>
          <w:szCs w:val="30"/>
          <w:highlight w:val="none"/>
        </w:rPr>
      </w:pPr>
    </w:p>
    <w:p w14:paraId="59745A66">
      <w:pPr>
        <w:pStyle w:val="21"/>
        <w:spacing w:before="50" w:after="120" w:line="360" w:lineRule="auto"/>
        <w:ind w:firstLine="904"/>
        <w:jc w:val="both"/>
        <w:rPr>
          <w:rFonts w:hint="eastAsia" w:ascii="宋体" w:hAnsi="宋体" w:eastAsia="宋体" w:cs="宋体"/>
          <w:b w:val="0"/>
          <w:bCs w:val="0"/>
          <w:color w:val="auto"/>
          <w:sz w:val="30"/>
          <w:szCs w:val="30"/>
          <w:highlight w:val="none"/>
          <w:lang w:eastAsia="zh-CN"/>
        </w:rPr>
      </w:pPr>
      <w:r>
        <w:rPr>
          <w:rFonts w:hint="eastAsia" w:ascii="宋体" w:hAnsi="宋体" w:eastAsia="宋体" w:cs="宋体"/>
          <w:b/>
          <w:bCs/>
          <w:color w:val="auto"/>
          <w:sz w:val="30"/>
          <w:szCs w:val="30"/>
          <w:highlight w:val="none"/>
        </w:rPr>
        <w:t>项目名称：广西医科大学校本部、武鸣校区安保服务采购项目</w:t>
      </w:r>
    </w:p>
    <w:p w14:paraId="6A177B9D">
      <w:pPr>
        <w:pStyle w:val="21"/>
        <w:spacing w:before="50" w:after="120" w:line="360" w:lineRule="auto"/>
        <w:ind w:firstLine="904"/>
        <w:jc w:val="both"/>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lang w:eastAsia="zh-CN"/>
        </w:rPr>
        <w:t>项目编号：</w:t>
      </w:r>
      <w:r>
        <w:rPr>
          <w:rFonts w:hint="eastAsia" w:hAnsi="宋体" w:cs="宋体"/>
          <w:b/>
          <w:bCs/>
          <w:color w:val="auto"/>
          <w:sz w:val="30"/>
          <w:szCs w:val="30"/>
          <w:highlight w:val="none"/>
        </w:rPr>
        <w:t>GXZC2026-G3-002022-GXKL</w:t>
      </w:r>
    </w:p>
    <w:p w14:paraId="4A2DE03B">
      <w:pPr>
        <w:widowControl w:val="0"/>
        <w:spacing w:before="50" w:after="120" w:line="360" w:lineRule="auto"/>
        <w:ind w:firstLine="2576"/>
        <w:jc w:val="both"/>
        <w:rPr>
          <w:rFonts w:hint="eastAsia" w:ascii="宋体" w:hAnsi="宋体" w:eastAsia="宋体" w:cs="宋体"/>
          <w:b/>
          <w:bCs/>
          <w:color w:val="auto"/>
          <w:sz w:val="30"/>
          <w:szCs w:val="30"/>
          <w:highlight w:val="none"/>
          <w:lang w:val="en-US" w:eastAsia="zh-CN" w:bidi="ar-SA"/>
        </w:rPr>
      </w:pPr>
    </w:p>
    <w:p w14:paraId="22152B93">
      <w:pPr>
        <w:widowControl w:val="0"/>
        <w:spacing w:before="50" w:after="120" w:line="360" w:lineRule="auto"/>
        <w:ind w:firstLine="2576"/>
        <w:jc w:val="both"/>
        <w:rPr>
          <w:rFonts w:hint="eastAsia" w:ascii="宋体" w:hAnsi="宋体" w:eastAsia="宋体" w:cs="宋体"/>
          <w:b/>
          <w:bCs/>
          <w:color w:val="auto"/>
          <w:sz w:val="30"/>
          <w:szCs w:val="30"/>
          <w:highlight w:val="none"/>
          <w:lang w:val="en-US" w:eastAsia="zh-CN" w:bidi="ar-SA"/>
        </w:rPr>
      </w:pPr>
      <w:r>
        <w:rPr>
          <w:rFonts w:hint="eastAsia" w:ascii="宋体" w:hAnsi="宋体" w:eastAsia="宋体" w:cs="宋体"/>
          <w:b/>
          <w:bCs/>
          <w:color w:val="auto"/>
          <w:sz w:val="30"/>
          <w:szCs w:val="30"/>
          <w:highlight w:val="none"/>
          <w:lang w:val="en-US" w:eastAsia="zh-CN" w:bidi="ar-SA"/>
        </w:rPr>
        <w:t>采购人：广西医科大学</w:t>
      </w:r>
    </w:p>
    <w:p w14:paraId="5CA149AA">
      <w:pPr>
        <w:widowControl w:val="0"/>
        <w:spacing w:before="50" w:after="120" w:line="360" w:lineRule="auto"/>
        <w:ind w:firstLine="2576"/>
        <w:jc w:val="both"/>
        <w:rPr>
          <w:rFonts w:hint="eastAsia" w:ascii="宋体" w:hAnsi="宋体" w:eastAsia="宋体" w:cs="宋体"/>
          <w:b/>
          <w:bCs/>
          <w:color w:val="auto"/>
          <w:sz w:val="30"/>
          <w:szCs w:val="30"/>
          <w:highlight w:val="none"/>
          <w:lang w:val="en-US" w:eastAsia="zh-CN" w:bidi="ar-SA"/>
        </w:rPr>
      </w:pPr>
      <w:r>
        <w:rPr>
          <w:rFonts w:hint="eastAsia" w:ascii="宋体" w:hAnsi="宋体" w:eastAsia="宋体" w:cs="宋体"/>
          <w:b/>
          <w:bCs/>
          <w:color w:val="auto"/>
          <w:sz w:val="30"/>
          <w:szCs w:val="30"/>
          <w:highlight w:val="none"/>
          <w:lang w:val="en-US" w:eastAsia="zh-CN" w:bidi="ar-SA"/>
        </w:rPr>
        <w:t>采购代理机构：</w:t>
      </w:r>
      <w:bookmarkStart w:id="0" w:name="PO_3000001866_PM031"/>
      <w:r>
        <w:rPr>
          <w:rFonts w:hint="eastAsia" w:ascii="宋体" w:hAnsi="宋体" w:eastAsia="宋体" w:cs="宋体"/>
          <w:b/>
          <w:bCs/>
          <w:color w:val="auto"/>
          <w:sz w:val="30"/>
          <w:szCs w:val="30"/>
          <w:highlight w:val="none"/>
          <w:lang w:val="en-US" w:eastAsia="zh-CN" w:bidi="ar-SA"/>
        </w:rPr>
        <w:t>广西科联招标中心有限公司</w:t>
      </w:r>
      <w:bookmarkEnd w:id="0"/>
    </w:p>
    <w:p w14:paraId="075B5A04">
      <w:pPr>
        <w:pStyle w:val="21"/>
        <w:spacing w:before="50" w:after="120" w:line="360" w:lineRule="auto"/>
        <w:ind w:firstLine="4293"/>
        <w:jc w:val="both"/>
        <w:rPr>
          <w:rFonts w:hint="eastAsia" w:ascii="宋体" w:hAnsi="宋体" w:eastAsia="宋体" w:cs="宋体"/>
          <w:b/>
          <w:bCs/>
          <w:color w:val="auto"/>
          <w:sz w:val="30"/>
          <w:szCs w:val="30"/>
          <w:highlight w:val="none"/>
          <w:lang w:val="en-US" w:eastAsia="zh-CN" w:bidi="ar-SA"/>
        </w:rPr>
      </w:pPr>
    </w:p>
    <w:p w14:paraId="1C051E27">
      <w:pPr>
        <w:pStyle w:val="21"/>
        <w:spacing w:before="50" w:after="120" w:line="360" w:lineRule="auto"/>
        <w:ind w:firstLine="4006"/>
        <w:jc w:val="both"/>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val="en-US" w:eastAsia="zh-CN" w:bidi="ar-SA"/>
        </w:rPr>
        <w:t xml:space="preserve"> </w:t>
      </w:r>
      <w:r>
        <w:rPr>
          <w:rFonts w:hint="eastAsia" w:hAnsi="宋体" w:cs="宋体"/>
          <w:b/>
          <w:bCs/>
          <w:color w:val="auto"/>
          <w:sz w:val="30"/>
          <w:szCs w:val="30"/>
          <w:highlight w:val="none"/>
          <w:lang w:val="en-US" w:eastAsia="zh-CN" w:bidi="ar-SA"/>
        </w:rPr>
        <w:t>2026</w:t>
      </w:r>
      <w:r>
        <w:rPr>
          <w:rFonts w:hint="eastAsia" w:ascii="宋体" w:hAnsi="宋体" w:eastAsia="宋体" w:cs="宋体"/>
          <w:b/>
          <w:bCs/>
          <w:color w:val="auto"/>
          <w:sz w:val="30"/>
          <w:szCs w:val="30"/>
          <w:highlight w:val="none"/>
          <w:lang w:val="en-US" w:eastAsia="zh-CN" w:bidi="ar-SA"/>
        </w:rPr>
        <w:t>年</w:t>
      </w:r>
      <w:r>
        <w:rPr>
          <w:rFonts w:hint="eastAsia" w:hAnsi="宋体" w:cs="宋体"/>
          <w:b/>
          <w:bCs/>
          <w:color w:val="auto"/>
          <w:sz w:val="30"/>
          <w:szCs w:val="30"/>
          <w:highlight w:val="none"/>
          <w:lang w:val="en-US" w:eastAsia="zh-CN" w:bidi="ar-SA"/>
        </w:rPr>
        <w:t>7</w:t>
      </w:r>
      <w:r>
        <w:rPr>
          <w:rFonts w:hint="eastAsia" w:ascii="宋体" w:hAnsi="宋体" w:eastAsia="宋体" w:cs="宋体"/>
          <w:b/>
          <w:bCs/>
          <w:color w:val="auto"/>
          <w:sz w:val="30"/>
          <w:szCs w:val="30"/>
          <w:highlight w:val="none"/>
          <w:lang w:val="en-US" w:eastAsia="zh-CN" w:bidi="ar-SA"/>
        </w:rPr>
        <w:t>月</w:t>
      </w:r>
      <w:r>
        <w:rPr>
          <w:rFonts w:hint="default" w:hAnsi="宋体" w:cs="宋体"/>
          <w:b/>
          <w:bCs/>
          <w:color w:val="auto"/>
          <w:sz w:val="30"/>
          <w:szCs w:val="30"/>
          <w:highlight w:val="none"/>
          <w:lang w:val="en-US" w:eastAsia="zh-CN" w:bidi="ar-SA"/>
        </w:rPr>
        <w:t>14</w:t>
      </w:r>
      <w:r>
        <w:rPr>
          <w:rFonts w:hint="eastAsia" w:ascii="宋体" w:hAnsi="宋体" w:eastAsia="宋体" w:cs="宋体"/>
          <w:b/>
          <w:bCs/>
          <w:color w:val="auto"/>
          <w:sz w:val="30"/>
          <w:szCs w:val="30"/>
          <w:highlight w:val="none"/>
          <w:lang w:val="en-US" w:eastAsia="zh-CN" w:bidi="ar-SA"/>
        </w:rPr>
        <w:t>日</w:t>
      </w:r>
    </w:p>
    <w:p w14:paraId="636868C2">
      <w:pPr>
        <w:widowControl/>
        <w:spacing w:line="360" w:lineRule="auto"/>
        <w:jc w:val="both"/>
        <w:rPr>
          <w:rFonts w:hint="eastAsia" w:ascii="宋体" w:hAnsi="宋体" w:eastAsia="宋体" w:cs="宋体"/>
          <w:b/>
          <w:bCs/>
          <w:color w:val="auto"/>
          <w:sz w:val="30"/>
          <w:szCs w:val="30"/>
          <w:highlight w:val="none"/>
        </w:rPr>
        <w:sectPr>
          <w:footerReference r:id="rId3" w:type="first"/>
          <w:pgSz w:w="11905" w:h="16838"/>
          <w:pgMar w:top="1134" w:right="1134" w:bottom="1134" w:left="1134" w:header="850" w:footer="850" w:gutter="0"/>
          <w:pgNumType w:start="1"/>
          <w:cols w:space="0" w:num="1"/>
        </w:sectPr>
      </w:pPr>
    </w:p>
    <w:p w14:paraId="2AAEFCA6">
      <w:pPr>
        <w:pStyle w:val="21"/>
        <w:jc w:val="center"/>
        <w:rPr>
          <w:rFonts w:ascii="Times New Roman" w:hAnsi="Times New Roman" w:eastAsia="宋体" w:cs="Times New Roman"/>
          <w:b/>
          <w:color w:val="auto"/>
          <w:sz w:val="48"/>
          <w:szCs w:val="48"/>
          <w:highlight w:val="none"/>
        </w:rPr>
      </w:pPr>
      <w:r>
        <w:rPr>
          <w:rFonts w:hint="eastAsia" w:ascii="Times New Roman" w:hAnsi="Times New Roman" w:eastAsia="宋体" w:cs="Times New Roman"/>
          <w:b/>
          <w:color w:val="auto"/>
          <w:sz w:val="48"/>
          <w:szCs w:val="48"/>
          <w:highlight w:val="none"/>
        </w:rPr>
        <w:t>目</w:t>
      </w:r>
      <w:r>
        <w:rPr>
          <w:rFonts w:ascii="Times New Roman" w:hAnsi="Times New Roman" w:eastAsia="宋体" w:cs="Times New Roman"/>
          <w:b/>
          <w:color w:val="auto"/>
          <w:sz w:val="48"/>
          <w:szCs w:val="48"/>
          <w:highlight w:val="none"/>
        </w:rPr>
        <w:t xml:space="preserve">     </w:t>
      </w:r>
      <w:r>
        <w:rPr>
          <w:rFonts w:hint="eastAsia" w:ascii="Times New Roman" w:hAnsi="Times New Roman" w:eastAsia="宋体" w:cs="Times New Roman"/>
          <w:b/>
          <w:color w:val="auto"/>
          <w:sz w:val="48"/>
          <w:szCs w:val="48"/>
          <w:highlight w:val="none"/>
        </w:rPr>
        <w:t>录</w:t>
      </w:r>
    </w:p>
    <w:p w14:paraId="0EBAF489">
      <w:pPr>
        <w:pStyle w:val="26"/>
        <w:tabs>
          <w:tab w:val="right" w:leader="dot" w:pos="9637"/>
        </w:tabs>
        <w:rPr>
          <w:color w:val="auto"/>
          <w:highlight w:val="none"/>
        </w:rPr>
      </w:pPr>
    </w:p>
    <w:p w14:paraId="1ECE1223">
      <w:pPr>
        <w:pStyle w:val="2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519387">
      <w:pPr>
        <w:pStyle w:val="2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299E4C">
      <w:pPr>
        <w:pStyle w:val="2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4B6DAC">
      <w:pPr>
        <w:pStyle w:val="2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第四章  </w:t>
      </w:r>
      <w:r>
        <w:rPr>
          <w:rFonts w:hint="eastAsia" w:ascii="宋体" w:hAnsi="宋体" w:eastAsia="宋体" w:cs="宋体"/>
          <w:color w:val="auto"/>
          <w:sz w:val="24"/>
          <w:szCs w:val="24"/>
          <w:highlight w:val="none"/>
          <w:lang w:eastAsia="zh-CN"/>
        </w:rPr>
        <w:t>评标方法和评标标准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424B89">
      <w:pPr>
        <w:pStyle w:val="2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C2349C">
      <w:pPr>
        <w:pStyle w:val="2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5F9404">
      <w:pPr>
        <w:pStyle w:val="26"/>
        <w:tabs>
          <w:tab w:val="right" w:leader="dot" w:pos="9637"/>
        </w:tabs>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第七章 质疑、投诉材料格式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50269D">
      <w:pPr>
        <w:pStyle w:val="21"/>
        <w:jc w:val="center"/>
        <w:rPr>
          <w:rFonts w:hint="eastAsia" w:eastAsia="宋体" w:cs="Times New Roman"/>
          <w:color w:val="auto"/>
          <w:highlight w:val="none"/>
        </w:rPr>
      </w:pPr>
      <w:r>
        <w:rPr>
          <w:color w:val="auto"/>
          <w:highlight w:val="none"/>
        </w:rPr>
        <w:fldChar w:fldCharType="end"/>
      </w:r>
      <w:r>
        <w:rPr>
          <w:rFonts w:hint="eastAsia" w:eastAsia="宋体" w:cs="Times New Roman"/>
          <w:color w:val="auto"/>
          <w:highlight w:val="none"/>
        </w:rPr>
        <w:tab/>
      </w:r>
      <w:bookmarkStart w:id="1" w:name="_Toc532545041"/>
    </w:p>
    <w:p w14:paraId="7BB6C042">
      <w:pPr>
        <w:rPr>
          <w:rFonts w:hint="eastAsia" w:eastAsia="宋体" w:cs="Times New Roman"/>
          <w:color w:val="auto"/>
          <w:highlight w:val="none"/>
        </w:rPr>
      </w:pPr>
      <w:r>
        <w:rPr>
          <w:rFonts w:hint="eastAsia" w:eastAsia="宋体" w:cs="Times New Roman"/>
          <w:color w:val="auto"/>
          <w:highlight w:val="none"/>
        </w:rPr>
        <w:br w:type="page" w:clear="all"/>
      </w:r>
    </w:p>
    <w:p w14:paraId="303BDB07">
      <w:pPr>
        <w:pStyle w:val="21"/>
        <w:jc w:val="center"/>
        <w:outlineLvl w:val="0"/>
        <w:rPr>
          <w:rFonts w:hint="eastAsia" w:ascii="Times New Roman" w:hAnsi="Times New Roman" w:eastAsia="宋体" w:cs="Times New Roman"/>
          <w:b/>
          <w:color w:val="auto"/>
          <w:sz w:val="36"/>
          <w:szCs w:val="20"/>
          <w:highlight w:val="none"/>
        </w:rPr>
      </w:pPr>
      <w:bookmarkStart w:id="2" w:name="_Toc184"/>
      <w:bookmarkStart w:id="3" w:name="_Toc16576"/>
      <w:bookmarkStart w:id="4" w:name="_Toc11500"/>
      <w:bookmarkStart w:id="5" w:name="_Toc16222"/>
      <w:bookmarkStart w:id="6" w:name="_Toc12228"/>
      <w:bookmarkStart w:id="7" w:name="_Toc19537"/>
      <w:bookmarkStart w:id="8" w:name="_Toc9949"/>
      <w:bookmarkStart w:id="9" w:name="_Toc8345"/>
      <w:bookmarkStart w:id="10" w:name="_Toc18459"/>
      <w:bookmarkStart w:id="11" w:name="_Toc18707"/>
      <w:bookmarkStart w:id="12" w:name="_Toc20258"/>
      <w:r>
        <w:rPr>
          <w:rFonts w:hint="eastAsia" w:ascii="Times New Roman" w:hAnsi="Times New Roman" w:eastAsia="宋体" w:cs="Times New Roman"/>
          <w:b/>
          <w:color w:val="auto"/>
          <w:sz w:val="36"/>
          <w:highlight w:val="none"/>
        </w:rPr>
        <w:t>第一章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招标公告</w:t>
      </w:r>
      <w:bookmarkEnd w:id="1"/>
      <w:bookmarkEnd w:id="2"/>
      <w:bookmarkEnd w:id="3"/>
      <w:bookmarkEnd w:id="4"/>
      <w:bookmarkEnd w:id="5"/>
      <w:bookmarkEnd w:id="6"/>
      <w:bookmarkEnd w:id="7"/>
      <w:bookmarkEnd w:id="8"/>
      <w:bookmarkEnd w:id="9"/>
      <w:bookmarkEnd w:id="10"/>
      <w:bookmarkEnd w:id="11"/>
      <w:bookmarkEnd w:id="12"/>
    </w:p>
    <w:p w14:paraId="526581C1">
      <w:pPr>
        <w:pStyle w:val="21"/>
        <w:jc w:val="center"/>
        <w:rPr>
          <w:rFonts w:hint="eastAsia" w:ascii="Times New Roman" w:hAnsi="Times New Roman" w:eastAsia="宋体" w:cs="Times New Roman"/>
          <w:b/>
          <w:color w:val="auto"/>
          <w:sz w:val="30"/>
          <w:szCs w:val="30"/>
          <w:highlight w:val="none"/>
        </w:rPr>
      </w:pPr>
    </w:p>
    <w:p w14:paraId="09E4E68F">
      <w:pPr>
        <w:pStyle w:val="21"/>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招标公告</w:t>
      </w:r>
    </w:p>
    <w:p w14:paraId="4C5650EF">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5F715959">
      <w:pPr>
        <w:pBdr>
          <w:top w:val="single" w:color="000000" w:sz="4" w:space="1"/>
          <w:left w:val="single" w:color="000000" w:sz="4" w:space="4"/>
          <w:bottom w:val="single" w:color="000000" w:sz="4" w:space="1"/>
          <w:right w:val="single" w:color="000000" w:sz="4" w:space="4"/>
        </w:pBdr>
        <w:spacing w:line="360" w:lineRule="auto"/>
        <w:ind w:firstLine="525"/>
        <w:rPr>
          <w:rFonts w:hint="eastAsia" w:ascii="宋体" w:hAnsi="宋体" w:eastAsia="宋体" w:cs="宋体"/>
          <w:color w:val="auto"/>
          <w:sz w:val="21"/>
          <w:szCs w:val="21"/>
          <w:highlight w:val="none"/>
          <w:u w:val="single"/>
        </w:rPr>
      </w:pPr>
      <w:r>
        <w:rPr>
          <w:rFonts w:hint="eastAsia" w:ascii="宋体" w:hAnsi="宋体" w:cs="宋体"/>
          <w:color w:val="auto"/>
          <w:szCs w:val="21"/>
          <w:highlight w:val="none"/>
        </w:rPr>
        <w:t>广西医科大学校本部、武鸣校区安保服务采购项目</w:t>
      </w:r>
      <w:r>
        <w:rPr>
          <w:rFonts w:hint="eastAsia" w:ascii="宋体" w:hAnsi="宋体" w:eastAsia="宋体" w:cs="宋体"/>
          <w:color w:val="auto"/>
          <w:sz w:val="21"/>
          <w:szCs w:val="21"/>
          <w:highlight w:val="none"/>
        </w:rPr>
        <w:t>的潜在投标人应在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 w:val="21"/>
          <w:szCs w:val="21"/>
          <w:highlight w:val="none"/>
        </w:rPr>
        <w:t>（</w:t>
      </w:r>
      <w:r>
        <w:rPr>
          <w:rFonts w:hint="eastAsia" w:ascii="宋体" w:hAnsi="宋体" w:eastAsia="宋体" w:cs="宋体"/>
          <w:b w:val="0"/>
          <w:bCs w:val="0"/>
          <w:i w:val="0"/>
          <w:caps w:val="0"/>
          <w:color w:val="auto"/>
          <w:spacing w:val="0"/>
          <w:sz w:val="21"/>
          <w:szCs w:val="21"/>
          <w:highlight w:val="none"/>
        </w:rPr>
        <w:t>https://www.gcy.zfcg.gxzf.gov.cn/</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rPr>
        <w:t>获取招标文件，并于</w:t>
      </w:r>
      <w:bookmarkStart w:id="13" w:name="PO_3000001867_PM015"/>
      <w:bookmarkStart w:id="14" w:name="PO_3000001866_PM015"/>
      <w:r>
        <w:rPr>
          <w:rFonts w:hint="eastAsia" w:ascii="宋体" w:hAnsi="宋体" w:cs="宋体"/>
          <w:color w:val="auto"/>
          <w:szCs w:val="21"/>
          <w:highlight w:val="none"/>
          <w:u w:val="single"/>
          <w:lang w:val="en-US" w:eastAsia="zh-CN"/>
        </w:rPr>
        <w:t>2026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点</w:t>
      </w:r>
      <w:r>
        <w:rPr>
          <w:rFonts w:hint="eastAsia" w:ascii="宋体" w:hAnsi="宋体" w:cs="宋体"/>
          <w:color w:val="auto"/>
          <w:szCs w:val="21"/>
          <w:highlight w:val="none"/>
          <w:u w:val="single"/>
          <w:lang w:val="en-US" w:eastAsia="zh-CN"/>
        </w:rPr>
        <w:t>30分</w:t>
      </w:r>
      <w:bookmarkEnd w:id="13"/>
      <w:bookmarkEnd w:id="14"/>
      <w:r>
        <w:rPr>
          <w:rFonts w:hint="eastAsia" w:ascii="宋体" w:hAnsi="宋体" w:eastAsia="宋体" w:cs="宋体"/>
          <w:bCs/>
          <w:color w:val="auto"/>
          <w:sz w:val="21"/>
          <w:szCs w:val="21"/>
          <w:highlight w:val="none"/>
        </w:rPr>
        <w:t>（北京时间）前</w:t>
      </w:r>
      <w:r>
        <w:rPr>
          <w:rFonts w:hint="eastAsia" w:ascii="宋体" w:hAnsi="宋体" w:cs="宋体"/>
          <w:color w:val="auto"/>
          <w:sz w:val="21"/>
          <w:szCs w:val="21"/>
          <w:highlight w:val="none"/>
          <w:lang w:eastAsia="zh-CN"/>
        </w:rPr>
        <w:t>提交</w:t>
      </w:r>
      <w:r>
        <w:rPr>
          <w:rFonts w:hint="eastAsia" w:ascii="宋体" w:hAnsi="宋体" w:eastAsia="宋体" w:cs="宋体"/>
          <w:color w:val="auto"/>
          <w:sz w:val="21"/>
          <w:szCs w:val="21"/>
          <w:highlight w:val="none"/>
        </w:rPr>
        <w:t>投标文件。</w:t>
      </w:r>
    </w:p>
    <w:p w14:paraId="0A8644F4">
      <w:pPr>
        <w:spacing w:line="360" w:lineRule="auto"/>
        <w:rPr>
          <w:rFonts w:hint="eastAsia" w:ascii="黑体" w:hAnsi="黑体" w:eastAsia="黑体" w:cs="Times New Roman"/>
          <w:b/>
          <w:bCs/>
          <w:color w:val="auto"/>
          <w:sz w:val="24"/>
          <w:highlight w:val="none"/>
        </w:rPr>
      </w:pPr>
      <w:bookmarkStart w:id="15" w:name="_Toc35393621"/>
      <w:bookmarkStart w:id="16" w:name="_Toc28359079"/>
      <w:bookmarkStart w:id="17" w:name="_Toc28359002"/>
      <w:bookmarkStart w:id="18" w:name="_Toc35393790"/>
      <w:bookmarkStart w:id="19" w:name="_Hlk24379207"/>
      <w:r>
        <w:rPr>
          <w:rFonts w:hint="eastAsia" w:ascii="黑体" w:hAnsi="黑体" w:eastAsia="黑体" w:cs="Times New Roman"/>
          <w:b/>
          <w:bCs/>
          <w:color w:val="auto"/>
          <w:sz w:val="24"/>
          <w:highlight w:val="none"/>
        </w:rPr>
        <w:t>一、项目基本情况</w:t>
      </w:r>
      <w:bookmarkEnd w:id="15"/>
      <w:bookmarkEnd w:id="16"/>
      <w:bookmarkEnd w:id="17"/>
      <w:bookmarkEnd w:id="18"/>
    </w:p>
    <w:p w14:paraId="5ACD0B97">
      <w:pPr>
        <w:spacing w:line="360" w:lineRule="auto"/>
        <w:ind w:firstLine="420"/>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项目编号：</w:t>
      </w:r>
      <w:r>
        <w:rPr>
          <w:rFonts w:hint="eastAsia" w:ascii="宋体" w:hAnsi="宋体"/>
          <w:color w:val="auto"/>
          <w:szCs w:val="21"/>
          <w:highlight w:val="none"/>
        </w:rPr>
        <w:t>GXZC2026-G3-002022-GXKL</w:t>
      </w:r>
      <w:r>
        <w:rPr>
          <w:rFonts w:hint="eastAsia" w:ascii="宋体" w:hAnsi="宋体" w:cs="Times New Roman"/>
          <w:color w:val="auto"/>
          <w:szCs w:val="21"/>
          <w:highlight w:val="none"/>
          <w:lang w:val="en-US" w:eastAsia="zh-CN"/>
        </w:rPr>
        <w:t xml:space="preserve"> </w:t>
      </w:r>
    </w:p>
    <w:p w14:paraId="3034EC35">
      <w:pPr>
        <w:spacing w:line="360" w:lineRule="auto"/>
        <w:ind w:firstLine="420"/>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项目名称：</w:t>
      </w:r>
      <w:bookmarkEnd w:id="19"/>
      <w:r>
        <w:rPr>
          <w:rFonts w:hint="eastAsia" w:ascii="宋体" w:hAnsi="宋体" w:eastAsia="宋体" w:cs="Times New Roman"/>
          <w:b w:val="0"/>
          <w:bCs w:val="0"/>
          <w:color w:val="auto"/>
          <w:szCs w:val="21"/>
          <w:highlight w:val="none"/>
        </w:rPr>
        <w:t>广西医科大学校本部、武鸣校区安保服务采购项目</w:t>
      </w:r>
      <w:r>
        <w:rPr>
          <w:rFonts w:hint="eastAsia" w:ascii="宋体" w:hAnsi="宋体" w:cs="Times New Roman"/>
          <w:color w:val="auto"/>
          <w:szCs w:val="21"/>
          <w:highlight w:val="none"/>
          <w:lang w:val="en-US" w:eastAsia="zh-CN"/>
        </w:rPr>
        <w:t xml:space="preserve"> </w:t>
      </w:r>
    </w:p>
    <w:p w14:paraId="58C38CCD">
      <w:pPr>
        <w:ind w:firstLine="420"/>
        <w:rPr>
          <w:rFonts w:hint="default"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i w:val="0"/>
          <w:iCs w:val="0"/>
          <w:caps w:val="0"/>
          <w:color w:val="auto"/>
          <w:spacing w:val="0"/>
          <w:sz w:val="21"/>
          <w:szCs w:val="21"/>
          <w:highlight w:val="none"/>
          <w:shd w:val="clear" w:color="auto" w:fill="auto"/>
        </w:rPr>
        <w:t>预算总金额（元）：</w:t>
      </w:r>
      <w:r>
        <w:rPr>
          <w:rFonts w:hint="eastAsia" w:ascii="宋体" w:hAnsi="宋体" w:cs="宋体"/>
          <w:i w:val="0"/>
          <w:iCs w:val="0"/>
          <w:caps w:val="0"/>
          <w:color w:val="auto"/>
          <w:spacing w:val="0"/>
          <w:sz w:val="21"/>
          <w:szCs w:val="21"/>
          <w:highlight w:val="none"/>
          <w:shd w:val="clear" w:color="auto" w:fill="auto"/>
          <w:lang w:val="en-US" w:eastAsia="zh-CN"/>
        </w:rPr>
        <w:t>16416000.00</w:t>
      </w:r>
    </w:p>
    <w:p w14:paraId="50D454F4">
      <w:pPr>
        <w:ind w:left="420" w:firstLine="0"/>
        <w:rPr>
          <w:rFonts w:hint="eastAsia" w:ascii="宋体" w:hAnsi="宋体" w:eastAsia="宋体" w:cs="宋体"/>
          <w:i/>
          <w:iCs/>
          <w:color w:val="auto"/>
          <w:highlight w:val="none"/>
          <w:lang w:val="en-US" w:eastAsia="zh-CN"/>
        </w:rPr>
      </w:pPr>
    </w:p>
    <w:p w14:paraId="51DD0965">
      <w:pPr>
        <w:ind w:left="420" w:firstLine="0"/>
        <w:rPr>
          <w:rFonts w:hint="eastAsia" w:ascii="宋体" w:hAnsi="宋体" w:eastAsia="宋体" w:cs="宋体"/>
          <w:b/>
          <w:bCs/>
          <w:color w:val="auto"/>
          <w:highlight w:val="none"/>
        </w:rPr>
      </w:pPr>
      <w:r>
        <w:rPr>
          <w:rFonts w:hint="eastAsia" w:ascii="宋体" w:hAnsi="宋体" w:eastAsia="宋体" w:cs="宋体"/>
          <w:b/>
          <w:bCs/>
          <w:color w:val="auto"/>
          <w:highlight w:val="none"/>
        </w:rPr>
        <w:t>采购需求：</w:t>
      </w:r>
    </w:p>
    <w:p w14:paraId="47D80F80">
      <w:pPr>
        <w:ind w:left="420" w:firstLine="0"/>
        <w:rPr>
          <w:rFonts w:hint="eastAsia" w:ascii="宋体" w:hAnsi="宋体" w:eastAsia="宋体" w:cs="宋体"/>
          <w:color w:val="auto"/>
          <w:highlight w:val="none"/>
        </w:rPr>
      </w:pPr>
    </w:p>
    <w:p w14:paraId="5A9C5540">
      <w:pPr>
        <w:ind w:left="420" w:firstLine="0"/>
        <w:rPr>
          <w:rFonts w:hint="eastAsia" w:ascii="宋体" w:hAnsi="宋体" w:eastAsia="宋体" w:cs="宋体"/>
          <w:color w:val="auto"/>
          <w:highlight w:val="none"/>
          <w:lang w:eastAsia="zh-CN"/>
        </w:rPr>
      </w:pPr>
      <w:r>
        <w:rPr>
          <w:rFonts w:hint="eastAsia" w:ascii="宋体" w:hAnsi="宋体" w:eastAsia="宋体" w:cs="宋体"/>
          <w:color w:val="auto"/>
          <w:highlight w:val="none"/>
        </w:rPr>
        <w:t>标项一</w:t>
      </w:r>
    </w:p>
    <w:p w14:paraId="1BC44A9E">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标项名称:</w:t>
      </w:r>
      <w:r>
        <w:rPr>
          <w:rFonts w:hint="eastAsia" w:ascii="宋体" w:hAnsi="宋体" w:cs="宋体"/>
          <w:color w:val="auto"/>
          <w:highlight w:val="none"/>
        </w:rPr>
        <w:t>武鸣校区安保服务</w:t>
      </w:r>
    </w:p>
    <w:p w14:paraId="00D5F0DD">
      <w:pPr>
        <w:ind w:left="420" w:firstLine="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数量:</w:t>
      </w:r>
      <w:r>
        <w:rPr>
          <w:rFonts w:hint="eastAsia" w:ascii="宋体" w:hAnsi="宋体" w:cs="宋体"/>
          <w:color w:val="auto"/>
          <w:highlight w:val="none"/>
          <w:lang w:val="en-US" w:eastAsia="zh-CN"/>
        </w:rPr>
        <w:t>1</w:t>
      </w:r>
    </w:p>
    <w:p w14:paraId="600B4973">
      <w:pPr>
        <w:ind w:left="420" w:firstLine="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预算金额（元）:</w:t>
      </w:r>
      <w:r>
        <w:rPr>
          <w:rFonts w:hint="eastAsia" w:ascii="宋体" w:hAnsi="宋体" w:cs="宋体"/>
          <w:color w:val="auto"/>
          <w:highlight w:val="none"/>
          <w:lang w:val="en-US" w:eastAsia="zh-CN"/>
        </w:rPr>
        <w:t>10368000.00</w:t>
      </w:r>
    </w:p>
    <w:p w14:paraId="4A0CEA9D">
      <w:pPr>
        <w:ind w:left="420" w:firstLine="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简要规格描述或项目基本概况介绍、用途：</w:t>
      </w:r>
      <w:r>
        <w:rPr>
          <w:rFonts w:hint="eastAsia" w:ascii="宋体" w:hAnsi="宋体" w:cs="宋体"/>
          <w:color w:val="auto"/>
          <w:highlight w:val="none"/>
          <w:lang w:eastAsia="zh-CN"/>
        </w:rPr>
        <w:t>广西医科大学</w:t>
      </w:r>
      <w:r>
        <w:rPr>
          <w:rFonts w:hint="eastAsia" w:ascii="宋体" w:hAnsi="宋体" w:cs="宋体"/>
          <w:color w:val="auto"/>
          <w:highlight w:val="none"/>
        </w:rPr>
        <w:t>武鸣校区安保服务</w:t>
      </w:r>
      <w:r>
        <w:rPr>
          <w:rFonts w:hint="eastAsia" w:ascii="宋体" w:hAnsi="宋体" w:cs="宋体"/>
          <w:color w:val="auto"/>
          <w:highlight w:val="none"/>
          <w:lang w:val="en-US" w:eastAsia="zh-CN"/>
        </w:rPr>
        <w:t>1项，</w:t>
      </w:r>
      <w:r>
        <w:rPr>
          <w:rFonts w:hint="eastAsia" w:ascii="宋体" w:hAnsi="宋体" w:cs="宋体"/>
          <w:color w:val="auto"/>
          <w:highlight w:val="none"/>
        </w:rPr>
        <w:t>具体内容详见本招标公告的附件</w:t>
      </w:r>
      <w:r>
        <w:rPr>
          <w:rFonts w:hint="eastAsia" w:ascii="宋体" w:hAnsi="宋体" w:cs="宋体"/>
          <w:color w:val="auto"/>
          <w:highlight w:val="none"/>
          <w:lang w:eastAsia="zh-CN"/>
        </w:rPr>
        <w:t>。</w:t>
      </w:r>
    </w:p>
    <w:p w14:paraId="663DCB6C">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最高限价（如有）：</w:t>
      </w:r>
      <w:r>
        <w:rPr>
          <w:rFonts w:hint="eastAsia" w:ascii="宋体" w:hAnsi="宋体" w:cs="宋体"/>
          <w:color w:val="auto"/>
          <w:highlight w:val="none"/>
          <w:lang w:val="en-US" w:eastAsia="zh-CN"/>
        </w:rPr>
        <w:t>10368000.00元</w:t>
      </w:r>
    </w:p>
    <w:p w14:paraId="2DD89CCA">
      <w:pPr>
        <w:ind w:left="420" w:firstLine="0"/>
        <w:rPr>
          <w:rFonts w:hint="eastAsia" w:ascii="宋体" w:hAnsi="宋体" w:eastAsia="宋体" w:cs="宋体"/>
          <w:color w:val="auto"/>
          <w:highlight w:val="none"/>
          <w:lang w:eastAsia="zh-CN"/>
        </w:rPr>
      </w:pPr>
      <w:r>
        <w:rPr>
          <w:rFonts w:hint="eastAsia" w:ascii="宋体" w:hAnsi="宋体" w:eastAsia="宋体" w:cs="宋体"/>
          <w:color w:val="auto"/>
          <w:highlight w:val="none"/>
        </w:rPr>
        <w:t>合同履</w:t>
      </w:r>
      <w:r>
        <w:rPr>
          <w:rFonts w:hint="eastAsia" w:ascii="宋体" w:hAnsi="宋体" w:cs="宋体"/>
          <w:color w:val="auto"/>
          <w:highlight w:val="none"/>
          <w:lang w:val="en-US" w:eastAsia="zh-CN"/>
        </w:rPr>
        <w:t>行</w:t>
      </w:r>
      <w:r>
        <w:rPr>
          <w:rFonts w:hint="eastAsia" w:ascii="宋体" w:hAnsi="宋体" w:eastAsia="宋体" w:cs="宋体"/>
          <w:color w:val="auto"/>
          <w:highlight w:val="none"/>
        </w:rPr>
        <w:t>期限：</w:t>
      </w:r>
      <w:r>
        <w:rPr>
          <w:rFonts w:hint="eastAsia" w:ascii="宋体" w:hAnsi="宋体" w:cs="宋体"/>
          <w:color w:val="auto"/>
          <w:highlight w:val="none"/>
        </w:rPr>
        <w:t>自合同签订之日起2年</w:t>
      </w:r>
      <w:r>
        <w:rPr>
          <w:rFonts w:hint="eastAsia" w:ascii="宋体" w:hAnsi="宋体" w:cs="宋体"/>
          <w:color w:val="auto"/>
          <w:highlight w:val="none"/>
          <w:lang w:eastAsia="zh-CN"/>
        </w:rPr>
        <w:t>。</w:t>
      </w:r>
    </w:p>
    <w:p w14:paraId="33FCA1C2">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本标项（否）接受联合体投标</w:t>
      </w:r>
    </w:p>
    <w:p w14:paraId="2A032C8F">
      <w:pPr>
        <w:ind w:left="420" w:firstLine="0"/>
        <w:rPr>
          <w:rFonts w:hint="eastAsia" w:ascii="宋体" w:hAnsi="宋体" w:eastAsia="宋体" w:cs="宋体"/>
          <w:color w:val="auto"/>
          <w:highlight w:val="none"/>
          <w:lang w:eastAsia="zh-CN"/>
        </w:rPr>
      </w:pPr>
      <w:r>
        <w:rPr>
          <w:rFonts w:hint="eastAsia" w:ascii="宋体" w:hAnsi="宋体" w:eastAsia="宋体" w:cs="宋体"/>
          <w:color w:val="auto"/>
          <w:highlight w:val="none"/>
        </w:rPr>
        <w:t>备注：</w:t>
      </w:r>
      <w:r>
        <w:rPr>
          <w:rFonts w:hint="eastAsia" w:ascii="宋体" w:hAnsi="宋体" w:cs="宋体"/>
          <w:color w:val="auto"/>
          <w:highlight w:val="none"/>
          <w:lang w:eastAsia="zh-CN"/>
        </w:rPr>
        <w:t>标项一即为分标</w:t>
      </w:r>
      <w:r>
        <w:rPr>
          <w:rFonts w:hint="eastAsia" w:ascii="宋体" w:hAnsi="宋体" w:cs="宋体"/>
          <w:color w:val="auto"/>
          <w:highlight w:val="none"/>
          <w:lang w:val="en-US" w:eastAsia="zh-CN"/>
        </w:rPr>
        <w:t>1</w:t>
      </w:r>
    </w:p>
    <w:p w14:paraId="45557E45">
      <w:pPr>
        <w:ind w:left="420" w:firstLine="0"/>
        <w:rPr>
          <w:rFonts w:hint="eastAsia" w:ascii="宋体" w:hAnsi="宋体" w:eastAsia="宋体" w:cs="宋体"/>
          <w:color w:val="auto"/>
          <w:highlight w:val="none"/>
        </w:rPr>
      </w:pPr>
    </w:p>
    <w:p w14:paraId="5CF34B51">
      <w:pPr>
        <w:ind w:left="420" w:firstLine="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标项</w:t>
      </w:r>
      <w:r>
        <w:rPr>
          <w:rFonts w:hint="eastAsia" w:ascii="宋体" w:hAnsi="宋体" w:eastAsia="宋体" w:cs="宋体"/>
          <w:color w:val="auto"/>
          <w:highlight w:val="none"/>
          <w:lang w:val="en-US" w:eastAsia="zh-CN"/>
        </w:rPr>
        <w:t>二</w:t>
      </w:r>
    </w:p>
    <w:p w14:paraId="05D7E067">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标项名称:</w:t>
      </w:r>
      <w:r>
        <w:rPr>
          <w:rFonts w:hint="eastAsia" w:ascii="宋体" w:hAnsi="宋体" w:cs="宋体"/>
          <w:color w:val="auto"/>
          <w:highlight w:val="none"/>
        </w:rPr>
        <w:t>校本部安保服务</w:t>
      </w:r>
    </w:p>
    <w:p w14:paraId="37A82D08">
      <w:pPr>
        <w:ind w:left="420" w:firstLine="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数量:</w:t>
      </w:r>
      <w:r>
        <w:rPr>
          <w:rFonts w:hint="eastAsia" w:ascii="宋体" w:hAnsi="宋体" w:cs="宋体"/>
          <w:color w:val="auto"/>
          <w:highlight w:val="none"/>
          <w:lang w:val="en-US" w:eastAsia="zh-CN"/>
        </w:rPr>
        <w:t>1</w:t>
      </w:r>
    </w:p>
    <w:p w14:paraId="15702AAB">
      <w:pPr>
        <w:ind w:left="420" w:firstLine="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预算金额（元）:</w:t>
      </w:r>
      <w:r>
        <w:rPr>
          <w:rFonts w:hint="eastAsia" w:ascii="宋体" w:hAnsi="宋体" w:cs="宋体"/>
          <w:color w:val="auto"/>
          <w:highlight w:val="none"/>
          <w:lang w:val="en-US" w:eastAsia="zh-CN"/>
        </w:rPr>
        <w:t>6048000.00</w:t>
      </w:r>
    </w:p>
    <w:p w14:paraId="25726B3B">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简要规格描述或项目基本概况介绍、用途：</w:t>
      </w:r>
      <w:r>
        <w:rPr>
          <w:rFonts w:hint="eastAsia" w:ascii="宋体" w:hAnsi="宋体" w:cs="宋体"/>
          <w:color w:val="auto"/>
          <w:highlight w:val="none"/>
          <w:lang w:eastAsia="zh-CN"/>
        </w:rPr>
        <w:t>广西医科大学校本部</w:t>
      </w:r>
      <w:r>
        <w:rPr>
          <w:rFonts w:hint="eastAsia" w:ascii="宋体" w:hAnsi="宋体" w:cs="宋体"/>
          <w:color w:val="auto"/>
          <w:highlight w:val="none"/>
        </w:rPr>
        <w:t>安保服务</w:t>
      </w:r>
      <w:r>
        <w:rPr>
          <w:rFonts w:hint="eastAsia" w:ascii="宋体" w:hAnsi="宋体" w:cs="宋体"/>
          <w:color w:val="auto"/>
          <w:highlight w:val="none"/>
          <w:lang w:val="en-US" w:eastAsia="zh-CN"/>
        </w:rPr>
        <w:t>1项，</w:t>
      </w:r>
      <w:r>
        <w:rPr>
          <w:rFonts w:hint="eastAsia" w:ascii="宋体" w:hAnsi="宋体" w:cs="宋体"/>
          <w:color w:val="auto"/>
          <w:highlight w:val="none"/>
        </w:rPr>
        <w:t>具体内容详见本招标公告的附件</w:t>
      </w:r>
      <w:r>
        <w:rPr>
          <w:rFonts w:hint="eastAsia" w:ascii="宋体" w:hAnsi="宋体" w:cs="宋体"/>
          <w:color w:val="auto"/>
          <w:highlight w:val="none"/>
          <w:lang w:eastAsia="zh-CN"/>
        </w:rPr>
        <w:t>。</w:t>
      </w:r>
    </w:p>
    <w:p w14:paraId="0271D954">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最高限价（如有）：</w:t>
      </w:r>
      <w:r>
        <w:rPr>
          <w:rFonts w:hint="eastAsia" w:ascii="宋体" w:hAnsi="宋体" w:cs="宋体"/>
          <w:color w:val="auto"/>
          <w:highlight w:val="none"/>
          <w:lang w:val="en-US" w:eastAsia="zh-CN"/>
        </w:rPr>
        <w:t>6048000.00元</w:t>
      </w:r>
    </w:p>
    <w:p w14:paraId="1A1A8E65">
      <w:pPr>
        <w:ind w:left="420" w:firstLine="0"/>
        <w:rPr>
          <w:rFonts w:hint="eastAsia" w:ascii="宋体" w:hAnsi="宋体" w:eastAsia="宋体" w:cs="宋体"/>
          <w:color w:val="auto"/>
          <w:highlight w:val="none"/>
          <w:lang w:eastAsia="zh-CN"/>
        </w:rPr>
      </w:pPr>
      <w:r>
        <w:rPr>
          <w:rFonts w:hint="eastAsia" w:ascii="宋体" w:hAnsi="宋体" w:eastAsia="宋体" w:cs="宋体"/>
          <w:color w:val="auto"/>
          <w:highlight w:val="none"/>
        </w:rPr>
        <w:t>合同履</w:t>
      </w:r>
      <w:r>
        <w:rPr>
          <w:rFonts w:hint="eastAsia" w:ascii="宋体" w:hAnsi="宋体" w:cs="宋体"/>
          <w:color w:val="auto"/>
          <w:highlight w:val="none"/>
          <w:lang w:val="en-US" w:eastAsia="zh-CN"/>
        </w:rPr>
        <w:t>行</w:t>
      </w:r>
      <w:r>
        <w:rPr>
          <w:rFonts w:hint="eastAsia" w:ascii="宋体" w:hAnsi="宋体" w:eastAsia="宋体" w:cs="宋体"/>
          <w:color w:val="auto"/>
          <w:highlight w:val="none"/>
        </w:rPr>
        <w:t>期限：</w:t>
      </w:r>
      <w:r>
        <w:rPr>
          <w:rFonts w:hint="eastAsia" w:ascii="宋体" w:hAnsi="宋体" w:cs="宋体"/>
          <w:color w:val="auto"/>
          <w:highlight w:val="none"/>
        </w:rPr>
        <w:t>自合同签订之日起2年</w:t>
      </w:r>
      <w:r>
        <w:rPr>
          <w:rFonts w:hint="eastAsia" w:ascii="宋体" w:hAnsi="宋体" w:cs="宋体"/>
          <w:color w:val="auto"/>
          <w:highlight w:val="none"/>
          <w:lang w:eastAsia="zh-CN"/>
        </w:rPr>
        <w:t>。</w:t>
      </w:r>
    </w:p>
    <w:p w14:paraId="11F239A0">
      <w:pPr>
        <w:ind w:left="420" w:firstLine="0"/>
        <w:rPr>
          <w:rFonts w:hint="eastAsia" w:ascii="宋体" w:hAnsi="宋体" w:eastAsia="宋体" w:cs="宋体"/>
          <w:color w:val="auto"/>
          <w:highlight w:val="none"/>
        </w:rPr>
      </w:pPr>
      <w:r>
        <w:rPr>
          <w:rFonts w:hint="eastAsia" w:ascii="宋体" w:hAnsi="宋体" w:eastAsia="宋体" w:cs="宋体"/>
          <w:color w:val="auto"/>
          <w:highlight w:val="none"/>
        </w:rPr>
        <w:t>本标项（否）接受联合体投标</w:t>
      </w:r>
    </w:p>
    <w:p w14:paraId="7232BE81">
      <w:pPr>
        <w:ind w:left="420" w:firstLine="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备注：</w:t>
      </w:r>
      <w:r>
        <w:rPr>
          <w:rFonts w:hint="eastAsia" w:ascii="宋体" w:hAnsi="宋体" w:cs="宋体"/>
          <w:color w:val="auto"/>
          <w:highlight w:val="none"/>
          <w:lang w:eastAsia="zh-CN"/>
        </w:rPr>
        <w:t>标项二即为分标</w:t>
      </w:r>
      <w:r>
        <w:rPr>
          <w:rFonts w:hint="eastAsia" w:ascii="宋体" w:hAnsi="宋体" w:cs="宋体"/>
          <w:color w:val="auto"/>
          <w:highlight w:val="none"/>
          <w:lang w:val="en-US" w:eastAsia="zh-CN"/>
        </w:rPr>
        <w:t>2</w:t>
      </w:r>
    </w:p>
    <w:p w14:paraId="321986F7">
      <w:pPr>
        <w:spacing w:line="360" w:lineRule="auto"/>
        <w:ind w:firstLine="420"/>
        <w:rPr>
          <w:rFonts w:hint="eastAsia" w:ascii="宋体" w:hAnsi="宋体" w:eastAsia="宋体" w:cs="Times New Roman"/>
          <w:color w:val="auto"/>
          <w:szCs w:val="21"/>
          <w:highlight w:val="none"/>
          <w:lang w:eastAsia="zh-CN"/>
        </w:rPr>
      </w:pPr>
    </w:p>
    <w:p w14:paraId="61961E99">
      <w:pPr>
        <w:spacing w:line="360" w:lineRule="auto"/>
        <w:rPr>
          <w:rFonts w:hint="eastAsia" w:ascii="黑体" w:hAnsi="黑体" w:eastAsia="黑体" w:cs="Times New Roman"/>
          <w:b/>
          <w:bCs/>
          <w:color w:val="auto"/>
          <w:sz w:val="24"/>
          <w:highlight w:val="none"/>
        </w:rPr>
      </w:pPr>
      <w:bookmarkStart w:id="20" w:name="_Toc35393791"/>
      <w:bookmarkStart w:id="21" w:name="_Toc28359003"/>
      <w:bookmarkStart w:id="22" w:name="_Toc35393622"/>
      <w:bookmarkStart w:id="23" w:name="_Toc28359080"/>
      <w:r>
        <w:rPr>
          <w:rFonts w:hint="eastAsia" w:ascii="黑体" w:hAnsi="黑体" w:eastAsia="黑体" w:cs="Times New Roman"/>
          <w:b/>
          <w:bCs/>
          <w:color w:val="auto"/>
          <w:sz w:val="24"/>
          <w:highlight w:val="none"/>
        </w:rPr>
        <w:t>二、</w:t>
      </w:r>
      <w:r>
        <w:rPr>
          <w:rFonts w:hint="eastAsia" w:ascii="黑体" w:hAnsi="黑体" w:eastAsia="黑体" w:cs="Times New Roman"/>
          <w:b/>
          <w:bCs/>
          <w:color w:val="auto"/>
          <w:sz w:val="24"/>
          <w:highlight w:val="none"/>
          <w:lang w:eastAsia="zh-CN"/>
        </w:rPr>
        <w:t>申请</w:t>
      </w:r>
      <w:r>
        <w:rPr>
          <w:rFonts w:hint="eastAsia" w:ascii="黑体" w:hAnsi="黑体" w:eastAsia="黑体" w:cs="Times New Roman"/>
          <w:b/>
          <w:bCs/>
          <w:color w:val="auto"/>
          <w:sz w:val="24"/>
          <w:highlight w:val="none"/>
        </w:rPr>
        <w:t>人的资格要求：</w:t>
      </w:r>
      <w:bookmarkEnd w:id="20"/>
      <w:bookmarkEnd w:id="21"/>
      <w:bookmarkEnd w:id="22"/>
      <w:bookmarkEnd w:id="23"/>
    </w:p>
    <w:p w14:paraId="1270A663">
      <w:pPr>
        <w:spacing w:line="360" w:lineRule="auto"/>
        <w:ind w:firstLine="420"/>
        <w:rPr>
          <w:rFonts w:hint="eastAsia" w:ascii="宋体" w:hAnsi="宋体" w:eastAsia="宋体" w:cs="Times New Roman"/>
          <w:color w:val="auto"/>
          <w:szCs w:val="21"/>
          <w:highlight w:val="none"/>
          <w:lang w:eastAsia="zh-CN"/>
        </w:rPr>
      </w:pPr>
      <w:bookmarkStart w:id="24" w:name="_Toc28359081"/>
      <w:bookmarkStart w:id="25" w:name="_Toc28359004"/>
      <w:r>
        <w:rPr>
          <w:rFonts w:hint="eastAsia" w:ascii="宋体" w:hAnsi="宋体" w:eastAsia="宋体" w:cs="Times New Roman"/>
          <w:color w:val="auto"/>
          <w:szCs w:val="21"/>
          <w:highlight w:val="none"/>
        </w:rPr>
        <w:t>1.满足《中华人民共和国政府采购法》第二十二条规定</w:t>
      </w:r>
      <w:r>
        <w:rPr>
          <w:rFonts w:hint="eastAsia" w:ascii="宋体" w:hAnsi="宋体" w:cs="Times New Roman"/>
          <w:color w:val="auto"/>
          <w:szCs w:val="21"/>
          <w:highlight w:val="none"/>
          <w:lang w:eastAsia="zh-CN"/>
        </w:rPr>
        <w:t>；</w:t>
      </w:r>
    </w:p>
    <w:p w14:paraId="081E65CB">
      <w:pPr>
        <w:spacing w:line="360" w:lineRule="auto"/>
        <w:ind w:firstLine="420"/>
        <w:rPr>
          <w:rFonts w:hint="default" w:ascii="宋体" w:hAnsi="宋体" w:eastAsia="宋体" w:cs="宋体"/>
          <w:i w:val="0"/>
          <w:iCs w:val="0"/>
          <w:color w:val="auto"/>
          <w:szCs w:val="21"/>
          <w:highlight w:val="none"/>
          <w:u w:val="single"/>
          <w:lang w:val="en-US" w:eastAsia="zh-CN"/>
        </w:rPr>
      </w:pPr>
      <w:r>
        <w:rPr>
          <w:rFonts w:hint="eastAsia" w:ascii="宋体" w:hAnsi="宋体" w:eastAsia="宋体" w:cs="Times New Roman"/>
          <w:color w:val="auto"/>
          <w:szCs w:val="21"/>
          <w:highlight w:val="none"/>
        </w:rPr>
        <w:t>2.落实政府采购政策需满足的资格要求：</w:t>
      </w:r>
      <w:r>
        <w:rPr>
          <w:rFonts w:hint="eastAsia" w:ascii="宋体" w:hAnsi="宋体" w:cs="Times New Roman"/>
          <w:color w:val="auto"/>
          <w:szCs w:val="21"/>
          <w:highlight w:val="none"/>
          <w:lang w:eastAsia="zh-CN"/>
        </w:rPr>
        <w:t>分标</w:t>
      </w:r>
      <w:r>
        <w:rPr>
          <w:rFonts w:hint="eastAsia" w:ascii="宋体" w:hAnsi="宋体" w:cs="Times New Roman"/>
          <w:color w:val="auto"/>
          <w:szCs w:val="21"/>
          <w:highlight w:val="none"/>
          <w:lang w:val="en-US" w:eastAsia="zh-CN"/>
        </w:rPr>
        <w:t>1：</w:t>
      </w:r>
      <w:r>
        <w:rPr>
          <w:rFonts w:hint="eastAsia" w:ascii="宋体" w:hAnsi="宋体" w:cs="宋体"/>
          <w:i w:val="0"/>
          <w:iCs w:val="0"/>
          <w:color w:val="auto"/>
          <w:szCs w:val="21"/>
          <w:highlight w:val="none"/>
          <w:u w:val="none"/>
          <w:lang w:eastAsia="zh-CN"/>
        </w:rPr>
        <w:t>无；分标</w:t>
      </w:r>
      <w:r>
        <w:rPr>
          <w:rFonts w:hint="eastAsia" w:ascii="宋体" w:hAnsi="宋体" w:cs="宋体"/>
          <w:i w:val="0"/>
          <w:iCs w:val="0"/>
          <w:color w:val="auto"/>
          <w:szCs w:val="21"/>
          <w:highlight w:val="none"/>
          <w:u w:val="none"/>
          <w:lang w:val="en-US" w:eastAsia="zh-CN"/>
        </w:rPr>
        <w:t>2：无。</w:t>
      </w:r>
    </w:p>
    <w:p w14:paraId="5C63FB77">
      <w:pPr>
        <w:spacing w:line="360" w:lineRule="auto"/>
        <w:ind w:firstLine="42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3.本项目的特定资格要求：</w:t>
      </w:r>
      <w:r>
        <w:rPr>
          <w:rFonts w:hint="eastAsia" w:ascii="宋体" w:hAnsi="宋体" w:cs="Times New Roman"/>
          <w:color w:val="auto"/>
          <w:szCs w:val="21"/>
          <w:highlight w:val="none"/>
          <w:lang w:eastAsia="zh-CN"/>
        </w:rPr>
        <w:t>分标</w:t>
      </w: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rPr>
        <w:t>具有公安部门核发的有效保安服务许可证</w:t>
      </w:r>
      <w:r>
        <w:rPr>
          <w:rFonts w:hint="eastAsia" w:ascii="宋体" w:hAnsi="宋体" w:cs="Times New Roman"/>
          <w:color w:val="auto"/>
          <w:szCs w:val="21"/>
          <w:highlight w:val="none"/>
          <w:lang w:eastAsia="zh-CN"/>
        </w:rPr>
        <w:t>；分标</w:t>
      </w: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具有公安部门核发的有效保安服务许可证</w:t>
      </w:r>
      <w:r>
        <w:rPr>
          <w:rFonts w:hint="eastAsia" w:ascii="宋体" w:hAnsi="宋体" w:eastAsia="宋体" w:cs="Times New Roman"/>
          <w:color w:val="auto"/>
          <w:szCs w:val="21"/>
          <w:highlight w:val="none"/>
          <w:lang w:eastAsia="zh-CN"/>
        </w:rPr>
        <w:t>。</w:t>
      </w:r>
    </w:p>
    <w:p w14:paraId="1ED5B429">
      <w:pPr>
        <w:spacing w:line="360" w:lineRule="auto"/>
        <w:rPr>
          <w:rFonts w:hint="eastAsia" w:ascii="黑体" w:hAnsi="黑体" w:eastAsia="黑体" w:cs="Times New Roman"/>
          <w:b/>
          <w:bCs/>
          <w:color w:val="auto"/>
          <w:sz w:val="24"/>
          <w:highlight w:val="none"/>
        </w:rPr>
      </w:pPr>
      <w:bookmarkStart w:id="26" w:name="_Toc35393623"/>
      <w:bookmarkStart w:id="27" w:name="_Toc35393792"/>
      <w:r>
        <w:rPr>
          <w:rFonts w:hint="eastAsia" w:ascii="黑体" w:hAnsi="黑体" w:eastAsia="黑体" w:cs="Times New Roman"/>
          <w:b/>
          <w:bCs/>
          <w:color w:val="auto"/>
          <w:sz w:val="24"/>
          <w:highlight w:val="none"/>
        </w:rPr>
        <w:t>三、获取招标文件</w:t>
      </w:r>
      <w:bookmarkEnd w:id="24"/>
      <w:bookmarkEnd w:id="25"/>
      <w:bookmarkEnd w:id="26"/>
      <w:bookmarkEnd w:id="27"/>
    </w:p>
    <w:p w14:paraId="10FB2451">
      <w:pPr>
        <w:spacing w:line="360" w:lineRule="auto"/>
        <w:ind w:firstLine="472"/>
        <w:rPr>
          <w:rFonts w:hint="eastAsia" w:ascii="宋体" w:hAnsi="宋体" w:eastAsia="宋体" w:cs="Times New Roman"/>
          <w:color w:val="auto"/>
          <w:szCs w:val="21"/>
          <w:highlight w:val="none"/>
        </w:rPr>
      </w:pPr>
      <w:bookmarkStart w:id="28" w:name="_Toc28359082"/>
      <w:bookmarkStart w:id="29" w:name="_Toc28359005"/>
      <w:bookmarkStart w:id="30" w:name="_Toc35393624"/>
      <w:bookmarkStart w:id="31" w:name="_Toc35393793"/>
      <w:r>
        <w:rPr>
          <w:rFonts w:hint="eastAsia" w:ascii="宋体" w:hAnsi="宋体" w:eastAsia="宋体" w:cs="Times New Roman"/>
          <w:color w:val="auto"/>
          <w:szCs w:val="21"/>
          <w:highlight w:val="none"/>
        </w:rPr>
        <w:t>时间：</w:t>
      </w:r>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14</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至</w:t>
      </w:r>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21</w:t>
      </w:r>
      <w:r>
        <w:rPr>
          <w:rFonts w:hint="eastAsia" w:ascii="宋体" w:hAnsi="宋体" w:cs="宋体"/>
          <w:bCs/>
          <w:color w:val="auto"/>
          <w:szCs w:val="21"/>
          <w:highlight w:val="none"/>
          <w:u w:val="single"/>
        </w:rPr>
        <w:t>日</w:t>
      </w:r>
      <w:r>
        <w:rPr>
          <w:rFonts w:hint="eastAsia" w:ascii="宋体" w:hAnsi="宋体" w:cs="宋体"/>
          <w:bCs/>
          <w:color w:val="auto"/>
          <w:szCs w:val="21"/>
          <w:highlight w:val="none"/>
        </w:rPr>
        <w:t>，每天上午00:00至12:00，下午12:00至23:59（北京时间，法定节假日除外）</w:t>
      </w:r>
      <w:r>
        <w:rPr>
          <w:rFonts w:hint="eastAsia" w:ascii="宋体" w:hAnsi="宋体" w:eastAsia="宋体" w:cs="Times New Roman"/>
          <w:color w:val="auto"/>
          <w:szCs w:val="21"/>
          <w:highlight w:val="none"/>
        </w:rPr>
        <w:t>。</w:t>
      </w:r>
    </w:p>
    <w:p w14:paraId="6F6CD2BD">
      <w:pPr>
        <w:spacing w:line="360" w:lineRule="auto"/>
        <w:ind w:firstLine="472"/>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地点</w:t>
      </w:r>
      <w:r>
        <w:rPr>
          <w:rFonts w:hint="eastAsia" w:ascii="宋体" w:hAnsi="宋体" w:cs="Times New Roman"/>
          <w:color w:val="auto"/>
          <w:szCs w:val="21"/>
          <w:highlight w:val="none"/>
          <w:lang w:eastAsia="zh-CN"/>
        </w:rPr>
        <w:t>：</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4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p>
    <w:p w14:paraId="61E38923">
      <w:pPr>
        <w:spacing w:line="360" w:lineRule="auto"/>
        <w:ind w:firstLine="472"/>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方式:网上下载。本项目不发放纸质文件，</w:t>
      </w:r>
      <w:r>
        <w:rPr>
          <w:rFonts w:hint="eastAsia" w:ascii="宋体" w:hAnsi="宋体" w:cs="宋体"/>
          <w:color w:val="auto"/>
          <w:szCs w:val="21"/>
          <w:highlight w:val="none"/>
          <w:lang w:eastAsia="zh-CN"/>
        </w:rPr>
        <w:t>潜在投标人</w:t>
      </w:r>
      <w:r>
        <w:rPr>
          <w:rFonts w:hint="eastAsia" w:ascii="宋体" w:hAnsi="宋体" w:eastAsia="宋体" w:cs="Times New Roman"/>
          <w:color w:val="auto"/>
          <w:szCs w:val="21"/>
          <w:highlight w:val="none"/>
        </w:rPr>
        <w:t>可自行在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4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Times New Roman"/>
          <w:color w:val="auto"/>
          <w:szCs w:val="21"/>
          <w:highlight w:val="none"/>
        </w:rPr>
        <w:t>下载招标文件（操作路径：登录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-项目采购-获取采购文件-找到本项目-点击“申请获取采购文件”），</w:t>
      </w:r>
      <w:r>
        <w:rPr>
          <w:rFonts w:hint="eastAsia" w:ascii="宋体" w:hAnsi="宋体" w:cs="Times New Roman"/>
          <w:color w:val="auto"/>
          <w:szCs w:val="21"/>
          <w:highlight w:val="none"/>
          <w:lang w:eastAsia="zh-CN"/>
        </w:rPr>
        <w:t>电子版投标文件</w:t>
      </w:r>
      <w:r>
        <w:rPr>
          <w:rFonts w:hint="eastAsia" w:ascii="宋体" w:hAnsi="宋体" w:eastAsia="宋体" w:cs="Times New Roman"/>
          <w:color w:val="auto"/>
          <w:szCs w:val="21"/>
          <w:highlight w:val="none"/>
        </w:rPr>
        <w:t>制作需要基于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获取的招标文件编制。</w:t>
      </w:r>
    </w:p>
    <w:p w14:paraId="03A1CBD9">
      <w:pPr>
        <w:spacing w:line="360" w:lineRule="auto"/>
        <w:ind w:firstLine="472"/>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w:t>
      </w:r>
      <w:r>
        <w:rPr>
          <w:rFonts w:hint="eastAsia" w:ascii="宋体" w:hAnsi="宋体" w:cs="宋体"/>
          <w:color w:val="auto"/>
          <w:szCs w:val="21"/>
          <w:highlight w:val="none"/>
          <w:lang w:eastAsia="zh-CN"/>
        </w:rPr>
        <w:t>人民币</w:t>
      </w:r>
      <w:r>
        <w:rPr>
          <w:rFonts w:hint="eastAsia" w:ascii="宋体" w:hAnsi="宋体" w:cs="宋体"/>
          <w:color w:val="auto"/>
          <w:szCs w:val="21"/>
          <w:highlight w:val="none"/>
        </w:rPr>
        <w:t>0元</w:t>
      </w:r>
    </w:p>
    <w:p w14:paraId="73A6E0D3">
      <w:pPr>
        <w:spacing w:line="360" w:lineRule="auto"/>
        <w:rPr>
          <w:rFonts w:hint="eastAsia" w:ascii="黑体" w:hAnsi="黑体" w:eastAsia="黑体" w:cs="Times New Roman"/>
          <w:b/>
          <w:bCs/>
          <w:color w:val="auto"/>
          <w:sz w:val="24"/>
          <w:highlight w:val="none"/>
        </w:rPr>
      </w:pPr>
      <w:r>
        <w:rPr>
          <w:rFonts w:hint="eastAsia" w:ascii="黑体" w:hAnsi="黑体" w:eastAsia="黑体" w:cs="Times New Roman"/>
          <w:b/>
          <w:bCs/>
          <w:color w:val="auto"/>
          <w:sz w:val="24"/>
          <w:highlight w:val="none"/>
        </w:rPr>
        <w:t>四、提交投标文件</w:t>
      </w:r>
      <w:bookmarkEnd w:id="28"/>
      <w:bookmarkEnd w:id="29"/>
      <w:r>
        <w:rPr>
          <w:rFonts w:hint="eastAsia" w:ascii="黑体" w:hAnsi="黑体" w:eastAsia="黑体" w:cs="Times New Roman"/>
          <w:b/>
          <w:bCs/>
          <w:color w:val="auto"/>
          <w:sz w:val="24"/>
          <w:highlight w:val="none"/>
        </w:rPr>
        <w:t>截止时间、开标时间和地点</w:t>
      </w:r>
      <w:bookmarkEnd w:id="30"/>
      <w:bookmarkEnd w:id="31"/>
    </w:p>
    <w:p w14:paraId="508DDC14">
      <w:pPr>
        <w:spacing w:line="360" w:lineRule="auto"/>
        <w:ind w:firstLine="420"/>
        <w:rPr>
          <w:rFonts w:hint="eastAsia" w:ascii="宋体" w:hAnsi="宋体" w:cs="宋体"/>
          <w:color w:val="auto"/>
          <w:szCs w:val="21"/>
          <w:highlight w:val="none"/>
          <w:u w:val="single"/>
        </w:rPr>
      </w:pPr>
      <w:r>
        <w:rPr>
          <w:rFonts w:hint="eastAsia" w:ascii="宋体" w:hAnsi="宋体" w:cs="宋体"/>
          <w:bCs/>
          <w:color w:val="auto"/>
          <w:szCs w:val="21"/>
          <w:highlight w:val="none"/>
        </w:rPr>
        <w:t>1</w:t>
      </w:r>
      <w:r>
        <w:rPr>
          <w:rFonts w:hint="eastAsia" w:ascii="宋体" w:hAnsi="宋体" w:eastAsia="宋体" w:cs="宋体"/>
          <w:color w:val="auto"/>
          <w:szCs w:val="21"/>
          <w:highlight w:val="none"/>
        </w:rPr>
        <w:t>.</w:t>
      </w:r>
      <w:r>
        <w:rPr>
          <w:rFonts w:hint="eastAsia" w:ascii="宋体" w:hAnsi="宋体" w:cs="宋体"/>
          <w:bCs/>
          <w:color w:val="auto"/>
          <w:szCs w:val="21"/>
          <w:highlight w:val="none"/>
        </w:rPr>
        <w:t>提交投标文件截止时间和开标时间：</w:t>
      </w:r>
      <w:bookmarkStart w:id="32" w:name="PO_3000001867_PM015_1"/>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9点30分</w:t>
      </w:r>
      <w:r>
        <w:rPr>
          <w:rFonts w:hint="eastAsia" w:ascii="宋体" w:hAnsi="宋体" w:cs="宋体"/>
          <w:bCs/>
          <w:color w:val="auto"/>
          <w:szCs w:val="21"/>
          <w:highlight w:val="none"/>
        </w:rPr>
        <w:t>（北京时间）</w:t>
      </w:r>
      <w:bookmarkEnd w:id="32"/>
    </w:p>
    <w:p w14:paraId="43FFF2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提交投标文件</w:t>
      </w:r>
      <w:r>
        <w:rPr>
          <w:rFonts w:hint="eastAsia" w:ascii="宋体" w:hAnsi="宋体" w:cs="宋体"/>
          <w:color w:val="auto"/>
          <w:szCs w:val="21"/>
          <w:highlight w:val="none"/>
        </w:rPr>
        <w:t>和开标地点：</w:t>
      </w:r>
    </w:p>
    <w:p w14:paraId="4B4BB929">
      <w:pPr>
        <w:spacing w:line="360" w:lineRule="auto"/>
        <w:rPr>
          <w:rFonts w:hint="eastAsia" w:ascii="黑体" w:hAnsi="黑体" w:eastAsia="黑体" w:cs="Times New Roman"/>
          <w:b/>
          <w:bCs/>
          <w:color w:val="auto"/>
          <w:sz w:val="24"/>
          <w:highlight w:val="none"/>
        </w:rPr>
      </w:pPr>
      <w:bookmarkStart w:id="33" w:name="_Toc28359007"/>
      <w:bookmarkStart w:id="34" w:name="_Toc35393794"/>
      <w:bookmarkStart w:id="35" w:name="_Toc35393625"/>
      <w:bookmarkStart w:id="36" w:name="_Toc28359084"/>
      <w:r>
        <w:rPr>
          <w:rFonts w:hint="eastAsia" w:ascii="黑体" w:hAnsi="黑体" w:eastAsia="黑体" w:cs="Times New Roman"/>
          <w:b/>
          <w:bCs/>
          <w:color w:val="auto"/>
          <w:sz w:val="24"/>
          <w:highlight w:val="none"/>
        </w:rPr>
        <w:t>五、公告期限</w:t>
      </w:r>
      <w:bookmarkEnd w:id="33"/>
      <w:bookmarkEnd w:id="34"/>
      <w:bookmarkEnd w:id="35"/>
      <w:bookmarkEnd w:id="36"/>
    </w:p>
    <w:p w14:paraId="7432D40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自本公告发布之日起5个工作日。</w:t>
      </w:r>
    </w:p>
    <w:p w14:paraId="3C39624C">
      <w:pPr>
        <w:spacing w:line="360" w:lineRule="auto"/>
        <w:rPr>
          <w:rFonts w:hint="eastAsia" w:ascii="黑体" w:hAnsi="黑体" w:eastAsia="黑体" w:cs="Times New Roman"/>
          <w:b/>
          <w:bCs/>
          <w:color w:val="auto"/>
          <w:sz w:val="24"/>
          <w:highlight w:val="none"/>
        </w:rPr>
      </w:pPr>
      <w:bookmarkStart w:id="37" w:name="_Toc35393626"/>
      <w:bookmarkStart w:id="38" w:name="_Toc35393795"/>
      <w:r>
        <w:rPr>
          <w:rFonts w:hint="eastAsia" w:ascii="黑体" w:hAnsi="黑体" w:eastAsia="黑体" w:cs="Times New Roman"/>
          <w:b/>
          <w:bCs/>
          <w:color w:val="auto"/>
          <w:sz w:val="24"/>
          <w:highlight w:val="none"/>
        </w:rPr>
        <w:t>六、其他补充事宜</w:t>
      </w:r>
      <w:bookmarkEnd w:id="37"/>
      <w:bookmarkEnd w:id="38"/>
    </w:p>
    <w:p w14:paraId="46B6400B">
      <w:pPr>
        <w:spacing w:line="360" w:lineRule="auto"/>
        <w:ind w:firstLine="420"/>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t>1.投标保证金：</w:t>
      </w:r>
      <w:r>
        <w:rPr>
          <w:rFonts w:hint="eastAsia" w:ascii="宋体" w:hAnsi="宋体" w:cs="宋体"/>
          <w:b/>
          <w:bCs/>
          <w:color w:val="auto"/>
          <w:szCs w:val="21"/>
          <w:highlight w:val="none"/>
          <w:lang w:eastAsia="zh-CN"/>
        </w:rPr>
        <w:t>本项目需要缴</w:t>
      </w:r>
      <w:r>
        <w:rPr>
          <w:rFonts w:hint="eastAsia" w:ascii="宋体" w:hAnsi="宋体" w:cs="宋体"/>
          <w:b/>
          <w:bCs/>
          <w:color w:val="auto"/>
          <w:szCs w:val="21"/>
          <w:highlight w:val="none"/>
        </w:rPr>
        <w:t>纳</w:t>
      </w:r>
      <w:r>
        <w:rPr>
          <w:rFonts w:hint="eastAsia" w:ascii="宋体" w:hAnsi="宋体" w:cs="宋体"/>
          <w:b/>
          <w:bCs/>
          <w:color w:val="auto"/>
          <w:szCs w:val="21"/>
          <w:highlight w:val="none"/>
          <w:lang w:eastAsia="zh-CN"/>
        </w:rPr>
        <w:t>投标保证金。</w:t>
      </w:r>
    </w:p>
    <w:p w14:paraId="7AC27D73">
      <w:pPr>
        <w:spacing w:line="3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分标1</w:t>
      </w:r>
      <w:r>
        <w:rPr>
          <w:rFonts w:hint="eastAsia" w:ascii="宋体" w:hAnsi="宋体" w:eastAsia="宋体" w:cs="宋体"/>
          <w:color w:val="auto"/>
          <w:szCs w:val="21"/>
          <w:highlight w:val="none"/>
          <w:lang w:eastAsia="zh-CN"/>
        </w:rPr>
        <w:t>的</w:t>
      </w:r>
      <w:r>
        <w:rPr>
          <w:rFonts w:hint="eastAsia" w:ascii="宋体" w:hAnsi="宋体" w:cs="宋体"/>
          <w:color w:val="auto"/>
          <w:szCs w:val="21"/>
          <w:highlight w:val="none"/>
          <w:lang w:eastAsia="zh-CN"/>
        </w:rPr>
        <w:t>投标</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金额：（大写）</w:t>
      </w:r>
      <w:r>
        <w:rPr>
          <w:rFonts w:hint="eastAsia" w:ascii="宋体" w:hAnsi="宋体" w:eastAsia="宋体" w:cs="宋体"/>
          <w:color w:val="auto"/>
          <w:szCs w:val="21"/>
          <w:highlight w:val="none"/>
          <w:u w:val="single"/>
          <w:lang w:eastAsia="zh-CN"/>
        </w:rPr>
        <w:t>人民币</w:t>
      </w:r>
      <w:r>
        <w:rPr>
          <w:rFonts w:hint="eastAsia" w:ascii="宋体" w:hAnsi="宋体" w:cs="宋体"/>
          <w:color w:val="auto"/>
          <w:szCs w:val="21"/>
          <w:highlight w:val="none"/>
          <w:u w:val="single"/>
          <w:lang w:eastAsia="zh-CN"/>
        </w:rPr>
        <w:t>壹拾万元整</w:t>
      </w:r>
      <w:r>
        <w:rPr>
          <w:rFonts w:hint="eastAsia" w:ascii="宋体" w:hAnsi="宋体" w:eastAsia="宋体" w:cs="宋体"/>
          <w:color w:val="auto"/>
          <w:szCs w:val="21"/>
          <w:highlight w:val="none"/>
          <w:u w:val="single"/>
          <w:lang w:eastAsia="zh-CN"/>
        </w:rPr>
        <w:t>（小写）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1</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lang w:val="en-US" w:eastAsia="zh-CN"/>
        </w:rPr>
        <w:t>000</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lang w:val="en-US" w:eastAsia="zh-CN"/>
        </w:rPr>
        <w:t xml:space="preserve">.00 </w:t>
      </w:r>
      <w:r>
        <w:rPr>
          <w:rFonts w:hint="eastAsia" w:ascii="宋体" w:hAnsi="宋体" w:eastAsia="宋体" w:cs="宋体"/>
          <w:color w:val="auto"/>
          <w:szCs w:val="21"/>
          <w:highlight w:val="none"/>
        </w:rPr>
        <w:t>。</w:t>
      </w:r>
    </w:p>
    <w:p w14:paraId="196F2162">
      <w:pPr>
        <w:spacing w:line="3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分标2</w:t>
      </w:r>
      <w:r>
        <w:rPr>
          <w:rFonts w:hint="eastAsia" w:ascii="宋体" w:hAnsi="宋体" w:eastAsia="宋体" w:cs="宋体"/>
          <w:color w:val="auto"/>
          <w:szCs w:val="21"/>
          <w:highlight w:val="none"/>
          <w:lang w:eastAsia="zh-CN"/>
        </w:rPr>
        <w:t>的</w:t>
      </w:r>
      <w:r>
        <w:rPr>
          <w:rFonts w:hint="eastAsia" w:ascii="宋体" w:hAnsi="宋体" w:cs="宋体"/>
          <w:color w:val="auto"/>
          <w:szCs w:val="21"/>
          <w:highlight w:val="none"/>
          <w:lang w:eastAsia="zh-CN"/>
        </w:rPr>
        <w:t>投标</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金额：（大写）</w:t>
      </w:r>
      <w:r>
        <w:rPr>
          <w:rFonts w:hint="eastAsia" w:ascii="宋体" w:hAnsi="宋体" w:eastAsia="宋体" w:cs="宋体"/>
          <w:color w:val="auto"/>
          <w:szCs w:val="21"/>
          <w:highlight w:val="none"/>
          <w:u w:val="single"/>
          <w:lang w:eastAsia="zh-CN"/>
        </w:rPr>
        <w:t>人民币</w:t>
      </w:r>
      <w:r>
        <w:rPr>
          <w:rFonts w:hint="eastAsia" w:ascii="宋体" w:hAnsi="宋体" w:cs="宋体"/>
          <w:color w:val="auto"/>
          <w:szCs w:val="21"/>
          <w:highlight w:val="none"/>
          <w:u w:val="single"/>
          <w:lang w:eastAsia="zh-CN"/>
        </w:rPr>
        <w:t>陆万元整</w:t>
      </w:r>
      <w:r>
        <w:rPr>
          <w:rFonts w:hint="eastAsia" w:ascii="宋体" w:hAnsi="宋体" w:eastAsia="宋体" w:cs="宋体"/>
          <w:color w:val="auto"/>
          <w:szCs w:val="21"/>
          <w:highlight w:val="none"/>
          <w:u w:val="single"/>
          <w:lang w:eastAsia="zh-CN"/>
        </w:rPr>
        <w:t>（小写）</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lang w:val="en-US" w:eastAsia="zh-CN"/>
        </w:rPr>
        <w:t xml:space="preserve">000.00 </w:t>
      </w:r>
      <w:r>
        <w:rPr>
          <w:rFonts w:hint="eastAsia" w:ascii="宋体" w:hAnsi="宋体" w:eastAsia="宋体" w:cs="宋体"/>
          <w:color w:val="auto"/>
          <w:szCs w:val="21"/>
          <w:highlight w:val="none"/>
        </w:rPr>
        <w:t>。</w:t>
      </w:r>
    </w:p>
    <w:p w14:paraId="395D8AAE">
      <w:pPr>
        <w:spacing w:line="380" w:lineRule="exact"/>
        <w:ind w:left="420" w:firstLine="42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single"/>
        </w:rPr>
        <w:t>投标保证金的</w:t>
      </w:r>
      <w:r>
        <w:rPr>
          <w:rFonts w:hint="eastAsia" w:ascii="宋体" w:hAnsi="宋体" w:eastAsia="宋体" w:cs="宋体"/>
          <w:color w:val="auto"/>
          <w:szCs w:val="21"/>
          <w:highlight w:val="none"/>
          <w:u w:val="single"/>
          <w:lang w:eastAsia="zh-CN"/>
        </w:rPr>
        <w:t>缴纳</w:t>
      </w:r>
      <w:r>
        <w:rPr>
          <w:rFonts w:hint="eastAsia" w:ascii="宋体" w:hAnsi="宋体" w:eastAsia="宋体" w:cs="宋体"/>
          <w:color w:val="auto"/>
          <w:szCs w:val="21"/>
          <w:highlight w:val="none"/>
          <w:u w:val="single"/>
        </w:rPr>
        <w:t>方式：</w:t>
      </w:r>
      <w:r>
        <w:rPr>
          <w:rFonts w:hint="eastAsia" w:ascii="宋体" w:hAnsi="宋体" w:eastAsia="宋体" w:cs="宋体"/>
          <w:color w:val="auto"/>
          <w:szCs w:val="21"/>
          <w:highlight w:val="none"/>
          <w:u w:val="single"/>
          <w:lang w:eastAsia="zh-CN"/>
        </w:rPr>
        <w:t>以</w:t>
      </w:r>
      <w:r>
        <w:rPr>
          <w:rFonts w:hint="eastAsia" w:ascii="宋体" w:hAnsi="宋体" w:eastAsia="宋体" w:cs="宋体"/>
          <w:color w:val="auto"/>
          <w:szCs w:val="21"/>
          <w:highlight w:val="none"/>
          <w:u w:val="single"/>
        </w:rPr>
        <w:t>银行转账、支票、汇票、本票或者金融</w:t>
      </w:r>
      <w:r>
        <w:rPr>
          <w:rFonts w:hint="eastAsia" w:ascii="宋体" w:hAnsi="宋体" w:eastAsia="宋体" w:cs="宋体"/>
          <w:color w:val="auto"/>
          <w:szCs w:val="21"/>
          <w:highlight w:val="none"/>
          <w:u w:val="single"/>
          <w:lang w:eastAsia="zh-CN"/>
        </w:rPr>
        <w:t>机构</w:t>
      </w:r>
      <w:r>
        <w:rPr>
          <w:rFonts w:hint="eastAsia" w:ascii="宋体" w:hAnsi="宋体" w:eastAsia="宋体" w:cs="宋体"/>
          <w:color w:val="auto"/>
          <w:szCs w:val="21"/>
          <w:highlight w:val="none"/>
          <w:u w:val="single"/>
        </w:rPr>
        <w:t>、担保机构出具的保函</w:t>
      </w:r>
      <w:r>
        <w:rPr>
          <w:rFonts w:hint="eastAsia" w:ascii="宋体" w:hAnsi="宋体" w:eastAsia="宋体" w:cs="宋体"/>
          <w:color w:val="auto"/>
          <w:szCs w:val="21"/>
          <w:highlight w:val="none"/>
          <w:u w:val="single"/>
          <w:lang w:eastAsia="zh-CN"/>
        </w:rPr>
        <w:t>等非现金形式提交</w:t>
      </w:r>
      <w:r>
        <w:rPr>
          <w:rFonts w:hint="eastAsia" w:ascii="宋体" w:hAnsi="宋体" w:eastAsia="宋体" w:cs="宋体"/>
          <w:color w:val="auto"/>
          <w:szCs w:val="21"/>
          <w:highlight w:val="none"/>
          <w:u w:val="single"/>
        </w:rPr>
        <w:t>。采用银行转账方式的，在投标截止时间前交至采购代理机构指定账户并且到账</w:t>
      </w:r>
      <w:r>
        <w:rPr>
          <w:rFonts w:hint="eastAsia" w:ascii="宋体" w:hAnsi="宋体" w:eastAsia="宋体" w:cs="宋体"/>
          <w:color w:val="auto"/>
          <w:szCs w:val="21"/>
          <w:highlight w:val="none"/>
          <w:u w:val="single"/>
          <w:lang w:eastAsia="zh-CN"/>
        </w:rPr>
        <w:t>。缴</w:t>
      </w:r>
      <w:r>
        <w:rPr>
          <w:rFonts w:hint="eastAsia" w:ascii="宋体" w:hAnsi="宋体" w:eastAsia="宋体" w:cs="宋体"/>
          <w:color w:val="auto"/>
          <w:szCs w:val="21"/>
          <w:highlight w:val="none"/>
          <w:u w:val="single"/>
        </w:rPr>
        <w:t>纳投标保证金指定账户</w:t>
      </w:r>
      <w:r>
        <w:rPr>
          <w:rFonts w:hint="eastAsia" w:ascii="宋体" w:hAnsi="宋体" w:eastAsia="宋体" w:cs="宋体"/>
          <w:color w:val="auto"/>
          <w:szCs w:val="21"/>
          <w:highlight w:val="none"/>
          <w:u w:val="single"/>
          <w:lang w:eastAsia="zh-CN"/>
        </w:rPr>
        <w:t>的信息：</w:t>
      </w:r>
    </w:p>
    <w:p w14:paraId="02AF190C">
      <w:pPr>
        <w:spacing w:line="38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招商银行南宁市金浦路支行</w:t>
      </w:r>
    </w:p>
    <w:p w14:paraId="0CC842B1">
      <w:pPr>
        <w:spacing w:line="38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广西科联招标中心有限公司</w:t>
      </w:r>
    </w:p>
    <w:p w14:paraId="4FDC82A5">
      <w:pPr>
        <w:spacing w:line="38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银行账号：分标</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cs="宋体"/>
          <w:color w:val="auto"/>
          <w:szCs w:val="21"/>
          <w:highlight w:val="none"/>
        </w:rPr>
        <w:t>7719011969103330000000623</w:t>
      </w:r>
      <w:r>
        <w:rPr>
          <w:rFonts w:hint="eastAsia" w:ascii="宋体" w:hAnsi="宋体" w:eastAsia="宋体" w:cs="宋体"/>
          <w:color w:val="auto"/>
          <w:szCs w:val="21"/>
          <w:highlight w:val="none"/>
        </w:rPr>
        <w:t>；</w:t>
      </w:r>
    </w:p>
    <w:p w14:paraId="6CB169DE">
      <w:pPr>
        <w:spacing w:line="380" w:lineRule="exact"/>
        <w:ind w:firstLine="189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分标</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rPr>
        <w:t>7719011969103330000000624</w:t>
      </w:r>
      <w:r>
        <w:rPr>
          <w:rFonts w:hint="eastAsia" w:ascii="宋体" w:hAnsi="宋体" w:cs="宋体"/>
          <w:color w:val="auto"/>
          <w:szCs w:val="21"/>
          <w:highlight w:val="none"/>
          <w:lang w:eastAsia="zh-CN"/>
        </w:rPr>
        <w:t>。</w:t>
      </w:r>
    </w:p>
    <w:p w14:paraId="6ED9AAB5">
      <w:pPr>
        <w:pStyle w:val="206"/>
        <w:spacing w:line="360" w:lineRule="auto"/>
        <w:ind w:left="495" w:firstLine="420"/>
        <w:rPr>
          <w:rFonts w:hint="eastAsia" w:ascii="宋体" w:hAnsi="宋体" w:cs="宋体"/>
          <w:color w:val="auto"/>
          <w:highlight w:val="none"/>
        </w:rPr>
      </w:pPr>
      <w:r>
        <w:rPr>
          <w:rFonts w:hint="eastAsia" w:ascii="宋体" w:hAnsi="宋体" w:eastAsia="宋体" w:cs="宋体"/>
          <w:color w:val="auto"/>
          <w:szCs w:val="21"/>
          <w:highlight w:val="none"/>
        </w:rPr>
        <w:t>采用支票、汇票、本票或者保函等方式的，投标人必须在投标截止时间前将支票、汇票、本票或者金融、担保机构出具的保函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w:t>
      </w:r>
      <w:r>
        <w:rPr>
          <w:rFonts w:hint="eastAsia" w:ascii="宋体" w:hAnsi="宋体" w:eastAsia="宋体" w:cs="宋体"/>
          <w:b/>
          <w:bCs/>
          <w:color w:val="auto"/>
          <w:szCs w:val="21"/>
          <w:highlight w:val="none"/>
        </w:rPr>
        <w:t>否则视为无效投标保证金</w:t>
      </w:r>
      <w:r>
        <w:rPr>
          <w:rFonts w:hint="eastAsia" w:ascii="宋体" w:hAnsi="宋体" w:eastAsia="宋体" w:cs="宋体"/>
          <w:color w:val="auto"/>
          <w:szCs w:val="21"/>
          <w:highlight w:val="none"/>
        </w:rPr>
        <w:t>。</w:t>
      </w:r>
    </w:p>
    <w:p w14:paraId="4F78F813">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.网上查询地址</w:t>
      </w:r>
    </w:p>
    <w:p w14:paraId="476CF70E">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http://www.ccgp.gov.cn/（中国政府采购网）、</w:t>
      </w:r>
      <w:r>
        <w:rPr>
          <w:rFonts w:hint="eastAsia" w:ascii="宋体" w:hAnsi="宋体" w:eastAsia="宋体" w:cs="宋体"/>
          <w:i w:val="0"/>
          <w:caps w:val="0"/>
          <w:color w:val="auto"/>
          <w:spacing w:val="0"/>
          <w:sz w:val="21"/>
          <w:szCs w:val="21"/>
          <w:highlight w:val="none"/>
        </w:rPr>
        <w:t>http://zfcg.gxzf.gov.cn/</w:t>
      </w:r>
      <w:r>
        <w:rPr>
          <w:rFonts w:hint="eastAsia" w:ascii="宋体" w:hAnsi="宋体" w:eastAsia="宋体" w:cs="宋体"/>
          <w:color w:val="auto"/>
          <w:szCs w:val="21"/>
          <w:highlight w:val="none"/>
          <w:lang w:val="en-US" w:eastAsia="zh-CN"/>
        </w:rPr>
        <w:t>(广西政府采购网)。</w:t>
      </w:r>
    </w:p>
    <w:p w14:paraId="3EBEFBD6">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 本项目需要落实的政府采购政策：</w:t>
      </w:r>
    </w:p>
    <w:p w14:paraId="1A9E9271">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（1）政府采购促进中小企业发展。</w:t>
      </w:r>
    </w:p>
    <w:p w14:paraId="30722AB0">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）政府采购促进残疾人就业政策。</w:t>
      </w:r>
    </w:p>
    <w:p w14:paraId="2743763C">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）政府采购支持监狱企业发展。</w:t>
      </w:r>
    </w:p>
    <w:p w14:paraId="26B1E2D9">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461BB61">
      <w:pPr>
        <w:spacing w:line="360" w:lineRule="auto"/>
        <w:ind w:firstLine="315"/>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lang w:val="en-US" w:eastAsia="zh-CN"/>
        </w:rPr>
        <w:t>、政府采购严重违法失信行为记录名单及其他不符合《中华人民共和国政府采购法》第二十二条规定条件的供应商，不得参与政府采购活动。</w:t>
      </w:r>
    </w:p>
    <w:p w14:paraId="4A8A27C0">
      <w:pPr>
        <w:spacing w:line="360" w:lineRule="auto"/>
        <w:ind w:firstLine="316"/>
        <w:rPr>
          <w:rFonts w:hint="eastAsia" w:ascii="宋体" w:hAnsi="宋体" w:eastAsia="宋体" w:cs="宋体"/>
          <w:color w:val="auto"/>
          <w:szCs w:val="21"/>
          <w:highlight w:val="none"/>
        </w:rPr>
      </w:pP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在线投标</w:t>
      </w:r>
      <w:r>
        <w:rPr>
          <w:rFonts w:hint="eastAsia" w:ascii="宋体" w:hAnsi="宋体" w:cs="宋体"/>
          <w:b/>
          <w:bCs/>
          <w:color w:val="auto"/>
          <w:szCs w:val="21"/>
          <w:highlight w:val="none"/>
          <w:lang w:eastAsia="zh-CN"/>
        </w:rPr>
        <w:t>的有关</w:t>
      </w:r>
      <w:r>
        <w:rPr>
          <w:rFonts w:hint="eastAsia" w:ascii="宋体" w:hAnsi="宋体" w:cs="宋体"/>
          <w:b/>
          <w:bCs/>
          <w:color w:val="auto"/>
          <w:szCs w:val="21"/>
          <w:highlight w:val="none"/>
        </w:rPr>
        <w:t>说明</w:t>
      </w:r>
      <w:r>
        <w:rPr>
          <w:rFonts w:hint="eastAsia" w:ascii="宋体" w:hAnsi="宋体" w:eastAsia="宋体" w:cs="宋体"/>
          <w:b/>
          <w:bCs/>
          <w:color w:val="auto"/>
          <w:szCs w:val="21"/>
          <w:highlight w:val="none"/>
        </w:rPr>
        <w:t>：</w:t>
      </w:r>
    </w:p>
    <w:p w14:paraId="62E0BB12">
      <w:pPr>
        <w:widowControl/>
        <w:spacing w:line="360" w:lineRule="auto"/>
        <w:ind w:firstLine="42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color w:val="auto"/>
          <w:szCs w:val="21"/>
          <w:highlight w:val="none"/>
        </w:rPr>
        <w:t>（1）投标文件提交方式：本项目为全流程电子化项目，通过</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eastAsia="宋体" w:cs="Times New Roman"/>
          <w:b w:val="0"/>
          <w:bCs w:val="0"/>
          <w:color w:val="auto"/>
          <w:szCs w:val="21"/>
          <w:highlight w:val="none"/>
          <w:u w:val="none"/>
        </w:rPr>
        <w:t>实行在线电子投标，供应商应先安装</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客户端下载路径：广西政府采购网（访问地址http://zfcg.gxzf.gov.cn/）—办事服务—下载专区</w:t>
      </w:r>
      <w:r>
        <w:rPr>
          <w:rFonts w:hint="eastAsia" w:ascii="宋体" w:hAnsi="宋体" w:cs="宋体"/>
          <w:color w:val="auto"/>
          <w:szCs w:val="21"/>
          <w:highlight w:val="none"/>
        </w:rPr>
        <w:t>）</w:t>
      </w:r>
      <w:r>
        <w:rPr>
          <w:rFonts w:hint="eastAsia" w:ascii="宋体" w:hAnsi="宋体" w:eastAsia="宋体" w:cs="Times New Roman"/>
          <w:b w:val="0"/>
          <w:bCs w:val="0"/>
          <w:color w:val="auto"/>
          <w:szCs w:val="21"/>
          <w:highlight w:val="none"/>
          <w:u w:val="none"/>
        </w:rPr>
        <w:t>，并按照本项目招标文件和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的要求编制、加密后在投标截止时间前通过网络上传至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w:t>
      </w:r>
      <w:r>
        <w:rPr>
          <w:rFonts w:hint="eastAsia" w:ascii="宋体" w:hAnsi="宋体" w:cs="Times New Roman"/>
          <w:b/>
          <w:bCs/>
          <w:color w:val="auto"/>
          <w:szCs w:val="21"/>
          <w:highlight w:val="none"/>
          <w:u w:val="none"/>
          <w:lang w:eastAsia="zh-CN"/>
        </w:rPr>
        <w:t>投标人</w:t>
      </w:r>
      <w:r>
        <w:rPr>
          <w:rFonts w:hint="eastAsia" w:ascii="宋体" w:hAnsi="宋体" w:eastAsia="宋体" w:cs="Times New Roman"/>
          <w:b/>
          <w:bCs/>
          <w:color w:val="auto"/>
          <w:szCs w:val="21"/>
          <w:highlight w:val="none"/>
          <w:u w:val="none"/>
        </w:rPr>
        <w:t>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bCs/>
          <w:color w:val="auto"/>
          <w:szCs w:val="21"/>
          <w:highlight w:val="none"/>
          <w:u w:val="none"/>
        </w:rPr>
        <w:t>提交电子版投标文件时，请填写参加远程开标活动经办人联系方式</w:t>
      </w:r>
      <w:r>
        <w:rPr>
          <w:rFonts w:hint="eastAsia" w:ascii="宋体" w:hAnsi="宋体" w:eastAsia="宋体" w:cs="Times New Roman"/>
          <w:b w:val="0"/>
          <w:bCs w:val="0"/>
          <w:color w:val="auto"/>
          <w:szCs w:val="21"/>
          <w:highlight w:val="none"/>
          <w:u w:val="none"/>
        </w:rPr>
        <w:t>。</w:t>
      </w:r>
    </w:p>
    <w:p w14:paraId="6844FECA">
      <w:pPr>
        <w:widowControl/>
        <w:spacing w:line="360" w:lineRule="auto"/>
        <w:ind w:firstLine="42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（2）未进行网上注册并办理数字证书（CA认证）的供应商将无法参与本项目政府采购活动，潜在</w:t>
      </w:r>
      <w:r>
        <w:rPr>
          <w:rFonts w:hint="eastAsia" w:ascii="宋体" w:hAnsi="宋体" w:cs="Times New Roman"/>
          <w:b w:val="0"/>
          <w:bCs w:val="0"/>
          <w:color w:val="auto"/>
          <w:szCs w:val="21"/>
          <w:highlight w:val="none"/>
          <w:u w:val="none"/>
          <w:lang w:eastAsia="zh-CN"/>
        </w:rPr>
        <w:t>投标人</w:t>
      </w:r>
      <w:r>
        <w:rPr>
          <w:rFonts w:hint="eastAsia" w:ascii="宋体" w:hAnsi="宋体" w:eastAsia="宋体" w:cs="Times New Roman"/>
          <w:b w:val="0"/>
          <w:bCs w:val="0"/>
          <w:color w:val="auto"/>
          <w:szCs w:val="21"/>
          <w:highlight w:val="none"/>
          <w:u w:val="none"/>
        </w:rPr>
        <w:t>应当在投标截止时间前，完成电子交易平台上的CA数字证书办理及投标文件的提交。</w:t>
      </w:r>
    </w:p>
    <w:p w14:paraId="1848B736">
      <w:pPr>
        <w:widowControl/>
        <w:spacing w:line="360" w:lineRule="auto"/>
        <w:ind w:firstLine="42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（3）为确保网上操作合法、有效和安全，请投标</w:t>
      </w:r>
      <w:r>
        <w:rPr>
          <w:rFonts w:hint="eastAsia" w:ascii="宋体" w:hAnsi="宋体" w:cs="Times New Roman"/>
          <w:b w:val="0"/>
          <w:bCs w:val="0"/>
          <w:color w:val="auto"/>
          <w:szCs w:val="21"/>
          <w:highlight w:val="none"/>
          <w:u w:val="none"/>
          <w:lang w:eastAsia="zh-CN"/>
        </w:rPr>
        <w:t>人</w:t>
      </w:r>
      <w:r>
        <w:rPr>
          <w:rFonts w:hint="eastAsia" w:ascii="宋体" w:hAnsi="宋体" w:eastAsia="宋体" w:cs="Times New Roman"/>
          <w:b w:val="0"/>
          <w:bCs w:val="0"/>
          <w:color w:val="auto"/>
          <w:szCs w:val="21"/>
          <w:highlight w:val="none"/>
          <w:u w:val="none"/>
        </w:rPr>
        <w:t>确保在电子投标过程中能够对相关数据电文进行加密和使用电子签章，妥善保管CA数字证书并使用有效的CA数字证书参与整个招标活动。</w:t>
      </w:r>
    </w:p>
    <w:p w14:paraId="595F8FE6">
      <w:pPr>
        <w:spacing w:line="360" w:lineRule="auto"/>
        <w:ind w:firstLine="422"/>
        <w:rPr>
          <w:rFonts w:hint="eastAsia" w:ascii="宋体" w:hAnsi="宋体" w:eastAsia="宋体" w:cs="Times New Roman"/>
          <w:b/>
          <w:bCs/>
          <w:color w:val="auto"/>
          <w:szCs w:val="21"/>
          <w:highlight w:val="none"/>
          <w:u w:val="none"/>
        </w:rPr>
      </w:pPr>
      <w:r>
        <w:rPr>
          <w:rFonts w:hint="eastAsia" w:ascii="宋体" w:hAnsi="宋体" w:eastAsia="宋体" w:cs="Times New Roman"/>
          <w:b/>
          <w:bCs/>
          <w:color w:val="auto"/>
          <w:szCs w:val="21"/>
          <w:highlight w:val="none"/>
          <w:u w:val="none"/>
        </w:rPr>
        <w:t>注：投标人应当在投标截止时间前完成</w:t>
      </w:r>
      <w:r>
        <w:rPr>
          <w:rFonts w:hint="eastAsia" w:ascii="宋体" w:hAnsi="宋体" w:cs="Times New Roman"/>
          <w:b/>
          <w:bCs/>
          <w:color w:val="auto"/>
          <w:szCs w:val="21"/>
          <w:highlight w:val="none"/>
          <w:u w:val="none"/>
          <w:lang w:eastAsia="zh-CN"/>
        </w:rPr>
        <w:t>电子版投标文件</w:t>
      </w:r>
      <w:r>
        <w:rPr>
          <w:rFonts w:hint="eastAsia" w:ascii="宋体" w:hAnsi="宋体" w:eastAsia="宋体" w:cs="Times New Roman"/>
          <w:b/>
          <w:bCs/>
          <w:color w:val="auto"/>
          <w:szCs w:val="21"/>
          <w:highlight w:val="none"/>
          <w:u w:val="none"/>
        </w:rPr>
        <w:t>的上传、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，投标截止时间前可以补充、修改或者撤回投标文件。补充或者修改投标文件的，应当先行撤回原文件，补充、修改后重新上传、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。投标截止时间前未完成上传、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的，视为撤回投标文件。投标截止时间以后上传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的投标文件</w:t>
      </w:r>
      <w:r>
        <w:rPr>
          <w:rFonts w:hint="eastAsia" w:ascii="宋体" w:hAnsi="宋体" w:cs="Times New Roman"/>
          <w:b/>
          <w:bCs/>
          <w:color w:val="auto"/>
          <w:szCs w:val="21"/>
          <w:highlight w:val="none"/>
          <w:u w:val="none"/>
          <w:lang w:eastAsia="zh-CN"/>
        </w:rPr>
        <w:t>，</w:t>
      </w:r>
      <w:r>
        <w:rPr>
          <w:rFonts w:hint="eastAsia" w:ascii="宋体" w:hAnsi="宋体" w:cs="Times New Roman"/>
          <w:b/>
          <w:bCs/>
          <w:color w:val="auto"/>
          <w:sz w:val="21"/>
          <w:szCs w:val="21"/>
          <w:highlight w:val="none"/>
          <w:u w:val="none"/>
          <w:lang w:val="en-US" w:eastAsia="zh-CN"/>
        </w:rPr>
        <w:t>广西政府采购云平台</w:t>
      </w:r>
      <w:r>
        <w:rPr>
          <w:rFonts w:hint="eastAsia" w:ascii="宋体" w:hAnsi="宋体" w:eastAsia="宋体" w:cs="Times New Roman"/>
          <w:b/>
          <w:bCs/>
          <w:color w:val="auto"/>
          <w:szCs w:val="21"/>
          <w:highlight w:val="none"/>
          <w:u w:val="none"/>
        </w:rPr>
        <w:t>将予以拒收。</w:t>
      </w:r>
    </w:p>
    <w:p w14:paraId="57F2076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）CA证书在线解密：</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投标时，需携带制作投标文件时用来加密的有效数字证书（CA认证）登录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电子开标大厅现场按规定时间对加密的投标文件进行解密。</w:t>
      </w:r>
    </w:p>
    <w:p w14:paraId="75896EC1">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eastAsia="zh-CN"/>
        </w:rPr>
        <w:t>）若对项目采购电子交易系统操作有疑问，可登录</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eastAsia="宋体" w:cs="宋体"/>
          <w:color w:val="auto"/>
          <w:szCs w:val="21"/>
          <w:highlight w:val="none"/>
          <w:lang w:eastAsia="zh-CN"/>
        </w:rPr>
        <w:t>，点击右侧咨询小采，获取采小蜜智能服务管家帮助，或拨打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eastAsia="zh-CN"/>
        </w:rPr>
        <w:t>服务热线</w:t>
      </w:r>
      <w:r>
        <w:rPr>
          <w:rFonts w:hint="eastAsia" w:ascii="宋体" w:hAnsi="宋体" w:eastAsia="宋体" w:cs="宋体"/>
          <w:color w:val="auto"/>
          <w:szCs w:val="21"/>
          <w:highlight w:val="none"/>
          <w:lang w:val="en-US" w:eastAsia="zh-CN"/>
        </w:rPr>
        <w:t>95763</w:t>
      </w:r>
      <w:r>
        <w:rPr>
          <w:rFonts w:hint="eastAsia" w:ascii="宋体" w:hAnsi="宋体" w:eastAsia="宋体" w:cs="宋体"/>
          <w:color w:val="auto"/>
          <w:szCs w:val="21"/>
          <w:highlight w:val="none"/>
          <w:lang w:eastAsia="zh-CN"/>
        </w:rPr>
        <w:t>获取热线服务帮助。</w:t>
      </w:r>
    </w:p>
    <w:p w14:paraId="6FB0AC08">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ascii="宋体" w:hAnsi="宋体" w:cs="宋体"/>
          <w:color w:val="auto"/>
          <w:szCs w:val="21"/>
          <w:highlight w:val="none"/>
          <w:lang w:val="en-US" w:eastAsia="zh-CN"/>
        </w:rPr>
        <w:t>。</w:t>
      </w:r>
    </w:p>
    <w:p w14:paraId="5AD19014">
      <w:pPr>
        <w:spacing w:line="360" w:lineRule="auto"/>
        <w:ind w:firstLine="420"/>
        <w:rPr>
          <w:rFonts w:hint="eastAsia" w:ascii="黑体" w:hAnsi="黑体" w:eastAsia="黑体" w:cs="Times New Roman"/>
          <w:b/>
          <w:bCs/>
          <w:color w:val="auto"/>
          <w:sz w:val="24"/>
          <w:highlight w:val="none"/>
        </w:rPr>
      </w:pPr>
      <w:bookmarkStart w:id="39" w:name="_Toc28359008"/>
      <w:bookmarkStart w:id="40" w:name="_Toc35393796"/>
      <w:bookmarkStart w:id="41" w:name="_Toc35393627"/>
      <w:bookmarkStart w:id="42" w:name="_Toc28359085"/>
      <w:r>
        <w:rPr>
          <w:rFonts w:hint="eastAsia" w:ascii="宋体" w:hAnsi="宋体" w:cs="宋体"/>
          <w:color w:val="auto"/>
          <w:szCs w:val="21"/>
          <w:highlight w:val="none"/>
          <w:lang w:val="en-US" w:eastAsia="zh-CN"/>
        </w:rPr>
        <w:t>8.评标说明：</w:t>
      </w:r>
      <w:r>
        <w:rPr>
          <w:rFonts w:hint="eastAsia" w:ascii="宋体" w:hAnsi="宋体" w:cs="宋体"/>
          <w:color w:val="auto"/>
          <w:szCs w:val="21"/>
          <w:highlight w:val="none"/>
        </w:rPr>
        <w:t>本项目</w:t>
      </w:r>
      <w:r>
        <w:rPr>
          <w:rFonts w:hint="eastAsia" w:ascii="宋体" w:hAnsi="宋体" w:cs="宋体"/>
          <w:color w:val="auto"/>
          <w:szCs w:val="21"/>
          <w:highlight w:val="none"/>
          <w:lang w:eastAsia="zh-CN"/>
        </w:rPr>
        <w:t>采用</w:t>
      </w:r>
      <w:r>
        <w:rPr>
          <w:rFonts w:hint="eastAsia" w:ascii="宋体" w:hAnsi="宋体" w:cs="宋体"/>
          <w:color w:val="auto"/>
          <w:szCs w:val="21"/>
          <w:highlight w:val="none"/>
        </w:rPr>
        <w:t>远程异地全流程电子评审，评审主场设在</w:t>
      </w:r>
      <w:r>
        <w:rPr>
          <w:rFonts w:hint="eastAsia" w:ascii="宋体" w:hAnsi="宋体" w:cs="宋体"/>
          <w:color w:val="auto"/>
          <w:szCs w:val="21"/>
          <w:highlight w:val="none"/>
          <w:lang w:eastAsia="zh-CN"/>
        </w:rPr>
        <w:t>广西壮族自治区</w:t>
      </w:r>
      <w:r>
        <w:rPr>
          <w:rFonts w:hint="eastAsia" w:ascii="宋体" w:hAnsi="宋体" w:cs="宋体"/>
          <w:color w:val="auto"/>
          <w:szCs w:val="21"/>
          <w:highlight w:val="none"/>
        </w:rPr>
        <w:t>公共资源交易中心，评审副场</w:t>
      </w:r>
      <w:r>
        <w:rPr>
          <w:rFonts w:hint="eastAsia" w:ascii="宋体" w:hAnsi="宋体" w:cs="宋体"/>
          <w:color w:val="auto"/>
          <w:szCs w:val="21"/>
          <w:highlight w:val="none"/>
          <w:lang w:eastAsia="zh-CN"/>
        </w:rPr>
        <w:t>设在</w:t>
      </w:r>
      <w:r>
        <w:rPr>
          <w:rFonts w:hint="eastAsia" w:ascii="宋体" w:hAnsi="宋体" w:cs="宋体"/>
          <w:color w:val="auto"/>
          <w:szCs w:val="21"/>
          <w:highlight w:val="none"/>
        </w:rPr>
        <w:t>来宾市公共资源交易中心（以最终确认为准）。</w:t>
      </w:r>
    </w:p>
    <w:p w14:paraId="4F07ECBE">
      <w:pPr>
        <w:spacing w:line="360" w:lineRule="auto"/>
        <w:rPr>
          <w:rFonts w:hint="eastAsia" w:ascii="黑体" w:hAnsi="黑体" w:eastAsia="黑体" w:cs="Times New Roman"/>
          <w:b/>
          <w:bCs/>
          <w:color w:val="auto"/>
          <w:sz w:val="24"/>
          <w:highlight w:val="none"/>
        </w:rPr>
      </w:pPr>
      <w:r>
        <w:rPr>
          <w:rFonts w:hint="eastAsia" w:ascii="黑体" w:hAnsi="黑体" w:eastAsia="黑体" w:cs="Times New Roman"/>
          <w:b/>
          <w:bCs/>
          <w:color w:val="auto"/>
          <w:sz w:val="24"/>
          <w:highlight w:val="none"/>
        </w:rPr>
        <w:t>七、对本次招标提出询问，请按以下方式联系。</w:t>
      </w:r>
      <w:bookmarkEnd w:id="39"/>
      <w:bookmarkEnd w:id="40"/>
      <w:bookmarkEnd w:id="41"/>
      <w:bookmarkEnd w:id="42"/>
    </w:p>
    <w:p w14:paraId="2EED8AB4">
      <w:pPr>
        <w:keepNext w:val="0"/>
        <w:keepLines w:val="0"/>
        <w:pageBreakBefore w:val="0"/>
        <w:bidi w:val="0"/>
        <w:spacing w:line="460" w:lineRule="exact"/>
        <w:ind w:firstLine="420"/>
        <w:jc w:val="left"/>
        <w:rPr>
          <w:rFonts w:ascii="宋体" w:cs="宋体"/>
          <w:color w:val="auto"/>
          <w:szCs w:val="21"/>
          <w:highlight w:val="none"/>
        </w:rPr>
      </w:pPr>
      <w:r>
        <w:rPr>
          <w:rFonts w:hint="eastAsia" w:ascii="宋体" w:cs="宋体"/>
          <w:color w:val="auto"/>
          <w:szCs w:val="21"/>
          <w:highlight w:val="none"/>
        </w:rPr>
        <w:t>1.采购人信息</w:t>
      </w:r>
    </w:p>
    <w:p w14:paraId="7B3716AF">
      <w:pPr>
        <w:keepNext w:val="0"/>
        <w:keepLines w:val="0"/>
        <w:pageBreakBefore w:val="0"/>
        <w:bidi w:val="0"/>
        <w:spacing w:line="460" w:lineRule="exact"/>
        <w:ind w:left="0" w:firstLine="420"/>
        <w:jc w:val="left"/>
        <w:rPr>
          <w:rFonts w:hint="eastAsia" w:ascii="宋体" w:eastAsia="宋体" w:cs="宋体"/>
          <w:color w:val="auto"/>
          <w:szCs w:val="21"/>
          <w:highlight w:val="none"/>
          <w:u w:val="single"/>
          <w:lang w:eastAsia="zh-CN"/>
        </w:rPr>
      </w:pPr>
      <w:r>
        <w:rPr>
          <w:rFonts w:hint="eastAsia" w:ascii="宋体" w:cs="宋体"/>
          <w:color w:val="auto"/>
          <w:szCs w:val="21"/>
          <w:highlight w:val="none"/>
        </w:rPr>
        <w:t>名 称：</w:t>
      </w:r>
      <w:r>
        <w:rPr>
          <w:rFonts w:hint="eastAsia" w:ascii="宋体"/>
          <w:color w:val="auto"/>
          <w:szCs w:val="21"/>
          <w:highlight w:val="none"/>
          <w:lang w:eastAsia="zh-CN"/>
        </w:rPr>
        <w:t>广西医科大学</w:t>
      </w:r>
    </w:p>
    <w:p w14:paraId="4C5DE3CC">
      <w:pPr>
        <w:keepNext w:val="0"/>
        <w:keepLines w:val="0"/>
        <w:pageBreakBefore w:val="0"/>
        <w:bidi w:val="0"/>
        <w:spacing w:line="460" w:lineRule="exact"/>
        <w:ind w:left="0" w:firstLine="420"/>
        <w:jc w:val="left"/>
        <w:rPr>
          <w:rFonts w:ascii="宋体" w:cs="宋体"/>
          <w:color w:val="auto"/>
          <w:szCs w:val="21"/>
          <w:highlight w:val="none"/>
        </w:rPr>
      </w:pPr>
      <w:r>
        <w:rPr>
          <w:rFonts w:hint="eastAsia" w:ascii="宋体" w:cs="宋体"/>
          <w:color w:val="auto"/>
          <w:szCs w:val="21"/>
          <w:highlight w:val="none"/>
        </w:rPr>
        <w:t>地址：南宁市双拥路22号</w:t>
      </w:r>
    </w:p>
    <w:p w14:paraId="6ED5662F">
      <w:pPr>
        <w:keepNext w:val="0"/>
        <w:keepLines w:val="0"/>
        <w:pageBreakBefore w:val="0"/>
        <w:bidi w:val="0"/>
        <w:spacing w:line="460" w:lineRule="exact"/>
        <w:ind w:left="0" w:firstLine="420"/>
        <w:jc w:val="left"/>
        <w:rPr>
          <w:rFonts w:ascii="宋体"/>
          <w:color w:val="auto"/>
          <w:szCs w:val="21"/>
          <w:highlight w:val="none"/>
        </w:rPr>
      </w:pPr>
      <w:r>
        <w:rPr>
          <w:rFonts w:hint="eastAsia" w:ascii="宋体" w:cs="宋体"/>
          <w:color w:val="auto"/>
          <w:highlight w:val="none"/>
        </w:rPr>
        <w:t>项目联系人：</w:t>
      </w:r>
      <w:r>
        <w:rPr>
          <w:rFonts w:hint="eastAsia" w:ascii="宋体" w:cs="宋体"/>
          <w:color w:val="auto"/>
          <w:highlight w:val="none"/>
          <w:lang w:eastAsia="zh-CN"/>
        </w:rPr>
        <w:t>吴智辉</w:t>
      </w:r>
    </w:p>
    <w:p w14:paraId="2E4E6E06">
      <w:pPr>
        <w:keepNext w:val="0"/>
        <w:keepLines w:val="0"/>
        <w:pageBreakBefore w:val="0"/>
        <w:bidi w:val="0"/>
        <w:spacing w:line="460" w:lineRule="exact"/>
        <w:ind w:left="0" w:firstLine="420"/>
        <w:jc w:val="left"/>
        <w:rPr>
          <w:rFonts w:hint="default" w:ascii="宋体" w:eastAsia="宋体" w:cs="宋体"/>
          <w:color w:val="auto"/>
          <w:szCs w:val="21"/>
          <w:highlight w:val="none"/>
          <w:u w:val="single"/>
          <w:lang w:val="en-US" w:eastAsia="zh-CN"/>
        </w:rPr>
      </w:pPr>
      <w:r>
        <w:rPr>
          <w:rFonts w:hint="eastAsia" w:ascii="宋体"/>
          <w:color w:val="auto"/>
          <w:szCs w:val="21"/>
          <w:highlight w:val="none"/>
        </w:rPr>
        <w:t>项目</w:t>
      </w:r>
      <w:r>
        <w:rPr>
          <w:rFonts w:hint="eastAsia" w:ascii="宋体" w:cs="@宋体"/>
          <w:color w:val="auto"/>
          <w:szCs w:val="21"/>
          <w:highlight w:val="none"/>
        </w:rPr>
        <w:t>联系方式：0771-5330800</w:t>
      </w:r>
    </w:p>
    <w:p w14:paraId="7F8C1956">
      <w:pPr>
        <w:keepNext w:val="0"/>
        <w:keepLines w:val="0"/>
        <w:pageBreakBefore w:val="0"/>
        <w:bidi w:val="0"/>
        <w:spacing w:line="460" w:lineRule="exact"/>
        <w:ind w:left="0" w:firstLine="420"/>
        <w:jc w:val="left"/>
        <w:rPr>
          <w:rFonts w:ascii="宋体" w:cs="宋体"/>
          <w:color w:val="auto"/>
          <w:szCs w:val="21"/>
          <w:highlight w:val="none"/>
        </w:rPr>
      </w:pPr>
      <w:r>
        <w:rPr>
          <w:rFonts w:hint="eastAsia" w:ascii="宋体" w:cs="宋体"/>
          <w:color w:val="auto"/>
          <w:szCs w:val="21"/>
          <w:highlight w:val="none"/>
        </w:rPr>
        <w:t>2.采购代理机构信息</w:t>
      </w:r>
    </w:p>
    <w:p w14:paraId="05C92D6F">
      <w:pPr>
        <w:keepNext w:val="0"/>
        <w:keepLines w:val="0"/>
        <w:pageBreakBefore w:val="0"/>
        <w:bidi w:val="0"/>
        <w:spacing w:line="460" w:lineRule="exact"/>
        <w:ind w:left="0" w:firstLine="420"/>
        <w:jc w:val="left"/>
        <w:rPr>
          <w:rFonts w:hint="eastAsia" w:ascii="宋体" w:cs="宋体"/>
          <w:color w:val="auto"/>
          <w:szCs w:val="21"/>
          <w:highlight w:val="none"/>
          <w:u w:val="none"/>
        </w:rPr>
      </w:pPr>
      <w:r>
        <w:rPr>
          <w:rFonts w:hint="eastAsia" w:ascii="宋体" w:cs="宋体"/>
          <w:color w:val="auto"/>
          <w:szCs w:val="21"/>
          <w:highlight w:val="none"/>
        </w:rPr>
        <w:t>名 称：广西科联招标中心有限公司</w:t>
      </w:r>
    </w:p>
    <w:p w14:paraId="4B0ABB2A">
      <w:pPr>
        <w:keepNext w:val="0"/>
        <w:keepLines w:val="0"/>
        <w:pageBreakBefore w:val="0"/>
        <w:bidi w:val="0"/>
        <w:spacing w:line="460" w:lineRule="exact"/>
        <w:ind w:left="0" w:firstLine="420"/>
        <w:jc w:val="left"/>
        <w:rPr>
          <w:rFonts w:hint="eastAsia" w:ascii="宋体" w:cs="宋体"/>
          <w:color w:val="auto"/>
          <w:szCs w:val="21"/>
          <w:highlight w:val="none"/>
        </w:rPr>
      </w:pPr>
      <w:r>
        <w:rPr>
          <w:rFonts w:hint="eastAsia" w:ascii="宋体" w:cs="宋体"/>
          <w:color w:val="auto"/>
          <w:szCs w:val="21"/>
          <w:highlight w:val="none"/>
        </w:rPr>
        <w:t>地　址：广西南宁市大学东路170号</w:t>
      </w:r>
    </w:p>
    <w:p w14:paraId="37C222C8">
      <w:pPr>
        <w:keepNext w:val="0"/>
        <w:keepLines w:val="0"/>
        <w:pageBreakBefore w:val="0"/>
        <w:bidi w:val="0"/>
        <w:spacing w:line="460" w:lineRule="exact"/>
        <w:ind w:left="0" w:firstLine="420"/>
        <w:jc w:val="left"/>
        <w:rPr>
          <w:rFonts w:hint="eastAsia" w:ascii="宋体" w:cs="宋体"/>
          <w:color w:val="auto"/>
          <w:szCs w:val="21"/>
          <w:highlight w:val="none"/>
        </w:rPr>
      </w:pPr>
      <w:r>
        <w:rPr>
          <w:rFonts w:hint="eastAsia" w:ascii="宋体" w:cs="宋体"/>
          <w:color w:val="auto"/>
          <w:szCs w:val="21"/>
          <w:highlight w:val="none"/>
        </w:rPr>
        <w:t>项目联系人：</w:t>
      </w:r>
      <w:r>
        <w:rPr>
          <w:rFonts w:hint="eastAsia" w:ascii="宋体" w:hAnsi="Times New Roman" w:eastAsia="宋体" w:cs="宋体"/>
          <w:color w:val="auto"/>
          <w:szCs w:val="21"/>
          <w:highlight w:val="none"/>
          <w:lang w:eastAsia="zh-CN"/>
        </w:rPr>
        <w:t>莫予志</w:t>
      </w:r>
    </w:p>
    <w:p w14:paraId="692F20E7">
      <w:pPr>
        <w:spacing w:line="460" w:lineRule="exact"/>
        <w:ind w:left="0" w:firstLine="420"/>
        <w:jc w:val="left"/>
        <w:rPr>
          <w:rFonts w:hint="eastAsia" w:ascii="宋体" w:hAnsi="Times New Roman" w:eastAsia="宋体" w:cs="宋体"/>
          <w:color w:val="auto"/>
          <w:szCs w:val="21"/>
          <w:highlight w:val="none"/>
        </w:rPr>
      </w:pPr>
      <w:r>
        <w:rPr>
          <w:rFonts w:hint="eastAsia" w:ascii="宋体" w:cs="宋体"/>
          <w:color w:val="auto"/>
          <w:szCs w:val="21"/>
          <w:highlight w:val="none"/>
        </w:rPr>
        <w:t>项目联系方式：0771-</w:t>
      </w:r>
      <w:r>
        <w:rPr>
          <w:rFonts w:hint="eastAsia" w:ascii="宋体" w:hAnsi="Times New Roman" w:eastAsia="宋体" w:cs="宋体"/>
          <w:color w:val="auto"/>
          <w:szCs w:val="21"/>
          <w:highlight w:val="none"/>
          <w:lang w:eastAsia="zh-CN"/>
        </w:rPr>
        <w:t>2</w:t>
      </w:r>
      <w:r>
        <w:rPr>
          <w:rFonts w:hint="eastAsia" w:ascii="宋体" w:hAnsi="Times New Roman" w:eastAsia="宋体" w:cs="宋体"/>
          <w:color w:val="auto"/>
          <w:szCs w:val="21"/>
          <w:highlight w:val="none"/>
          <w:lang w:val="en-US" w:eastAsia="zh-CN"/>
        </w:rPr>
        <w:t>416905</w:t>
      </w:r>
    </w:p>
    <w:p w14:paraId="6CF1483D">
      <w:pPr>
        <w:widowControl/>
        <w:spacing w:line="360" w:lineRule="auto"/>
        <w:jc w:val="left"/>
        <w:rPr>
          <w:rFonts w:ascii="宋体" w:hAnsi="宋体" w:cs="宋体"/>
          <w:color w:val="auto"/>
          <w:sz w:val="24"/>
          <w:highlight w:val="none"/>
          <w:lang w:val="zh-CN"/>
        </w:rPr>
        <w:sectPr>
          <w:footerReference r:id="rId5" w:type="first"/>
          <w:footerReference r:id="rId4" w:type="default"/>
          <w:pgSz w:w="11905" w:h="16838"/>
          <w:pgMar w:top="1134" w:right="1134" w:bottom="1134" w:left="1134" w:header="850" w:footer="850" w:gutter="0"/>
          <w:pgNumType w:fmt="decimal" w:start="1"/>
          <w:cols w:space="0" w:num="1"/>
          <w:titlePg/>
        </w:sectPr>
      </w:pPr>
    </w:p>
    <w:p w14:paraId="25A01DBB">
      <w:pPr>
        <w:pStyle w:val="21"/>
        <w:jc w:val="center"/>
        <w:outlineLvl w:val="0"/>
        <w:rPr>
          <w:rFonts w:hint="eastAsia" w:ascii="Times New Roman" w:hAnsi="Times New Roman" w:eastAsia="宋体" w:cs="Times New Roman"/>
          <w:b/>
          <w:color w:val="auto"/>
          <w:sz w:val="36"/>
          <w:highlight w:val="none"/>
        </w:rPr>
      </w:pPr>
      <w:bookmarkStart w:id="43" w:name="_Toc532545042"/>
      <w:bookmarkStart w:id="44" w:name="_Toc24210"/>
      <w:bookmarkStart w:id="45" w:name="_Toc32573"/>
      <w:bookmarkStart w:id="46" w:name="_Toc21081"/>
      <w:bookmarkStart w:id="47" w:name="_Toc7337"/>
      <w:bookmarkStart w:id="48" w:name="_Toc937"/>
      <w:bookmarkStart w:id="49" w:name="_Toc13449"/>
      <w:bookmarkStart w:id="50" w:name="_Toc22408"/>
      <w:bookmarkStart w:id="51" w:name="_Toc2299"/>
      <w:bookmarkStart w:id="52" w:name="_Toc7686"/>
      <w:bookmarkStart w:id="53" w:name="_Toc28689"/>
      <w:bookmarkStart w:id="54" w:name="_Toc4483"/>
      <w:bookmarkStart w:id="55" w:name="_Toc8382"/>
      <w:bookmarkStart w:id="56" w:name="_Toc17621"/>
      <w:r>
        <w:rPr>
          <w:rFonts w:hint="eastAsia" w:ascii="Times New Roman" w:hAnsi="Times New Roman" w:eastAsia="宋体" w:cs="Times New Roman"/>
          <w:b/>
          <w:color w:val="auto"/>
          <w:sz w:val="36"/>
          <w:highlight w:val="none"/>
        </w:rPr>
        <w:t>第二章</w:t>
      </w:r>
      <w:r>
        <w:rPr>
          <w:rFonts w:ascii="Times New Roman" w:hAnsi="Times New Roman" w:eastAsia="宋体" w:cs="Times New Roman"/>
          <w:b/>
          <w:color w:val="auto"/>
          <w:sz w:val="36"/>
          <w:highlight w:val="none"/>
        </w:rPr>
        <w:t xml:space="preserve">  </w:t>
      </w:r>
      <w:bookmarkEnd w:id="43"/>
      <w:r>
        <w:rPr>
          <w:rFonts w:hint="eastAsia" w:ascii="Times New Roman" w:hAnsi="Times New Roman" w:eastAsia="宋体" w:cs="Times New Roman"/>
          <w:b/>
          <w:color w:val="auto"/>
          <w:sz w:val="36"/>
          <w:highlight w:val="none"/>
        </w:rPr>
        <w:t>采购需求</w:t>
      </w:r>
      <w:bookmarkEnd w:id="44"/>
      <w:bookmarkEnd w:id="45"/>
      <w:bookmarkEnd w:id="46"/>
      <w:bookmarkEnd w:id="47"/>
      <w:bookmarkEnd w:id="48"/>
      <w:bookmarkEnd w:id="49"/>
      <w:bookmarkEnd w:id="50"/>
      <w:bookmarkEnd w:id="51"/>
      <w:bookmarkEnd w:id="52"/>
      <w:bookmarkEnd w:id="53"/>
      <w:bookmarkEnd w:id="54"/>
      <w:bookmarkEnd w:id="55"/>
      <w:bookmarkEnd w:id="56"/>
    </w:p>
    <w:p w14:paraId="2255A24E">
      <w:pPr>
        <w:spacing w:line="340" w:lineRule="exact"/>
        <w:rPr>
          <w:rFonts w:ascii="Times New Roman" w:hAnsi="宋体" w:eastAsia="宋体" w:cs="Times New Roman"/>
          <w:b/>
          <w:color w:val="auto"/>
          <w:szCs w:val="21"/>
          <w:highlight w:val="none"/>
        </w:rPr>
      </w:pPr>
    </w:p>
    <w:p w14:paraId="0E678C6A">
      <w:pPr>
        <w:spacing w:line="340" w:lineRule="exact"/>
        <w:rPr>
          <w:rFonts w:hint="eastAsia" w:ascii="Times New Roman" w:hAnsi="宋体" w:eastAsia="宋体" w:cs="Times New Roman"/>
          <w:b/>
          <w:color w:val="auto"/>
          <w:szCs w:val="21"/>
          <w:highlight w:val="none"/>
        </w:rPr>
      </w:pPr>
    </w:p>
    <w:p w14:paraId="79666CBA">
      <w:pPr>
        <w:spacing w:line="340" w:lineRule="exact"/>
        <w:rPr>
          <w:rFonts w:ascii="Times New Roman" w:hAnsi="宋体" w:eastAsia="宋体" w:cs="Times New Roman"/>
          <w:b/>
          <w:color w:val="auto"/>
          <w:szCs w:val="21"/>
          <w:highlight w:val="none"/>
        </w:rPr>
      </w:pPr>
      <w:r>
        <w:rPr>
          <w:rFonts w:hint="eastAsia" w:ascii="Times New Roman" w:hAnsi="宋体" w:eastAsia="宋体" w:cs="Times New Roman"/>
          <w:b/>
          <w:color w:val="auto"/>
          <w:szCs w:val="21"/>
          <w:highlight w:val="none"/>
        </w:rPr>
        <w:t>说明：</w:t>
      </w:r>
    </w:p>
    <w:p w14:paraId="1BB75650">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highlight w:val="none"/>
        </w:rPr>
        <w:t>1. 为落实政府采购政策需满足的要求</w:t>
      </w:r>
      <w:r>
        <w:rPr>
          <w:rFonts w:hint="eastAsia" w:ascii="宋体" w:hAnsi="宋体" w:cs="宋体"/>
          <w:color w:val="auto"/>
          <w:highlight w:val="none"/>
          <w:lang w:eastAsia="zh-CN"/>
        </w:rPr>
        <w:t>：</w:t>
      </w:r>
      <w:r>
        <w:rPr>
          <w:rFonts w:hint="eastAsia" w:ascii="宋体" w:hAnsi="宋体" w:eastAsia="宋体" w:cs="宋体"/>
          <w:color w:val="auto"/>
          <w:szCs w:val="21"/>
          <w:highlight w:val="none"/>
        </w:rPr>
        <w:t>本招标文件所称中小企业必须符合《政府采购促进中小企业发展管理办法》（财库〔2020〕46号）的规定。</w:t>
      </w:r>
    </w:p>
    <w:p w14:paraId="5B2AB81B">
      <w:p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“实质性要求”是指招标文件中已经指明不满足则投标无效的条款，或者不能负偏离的条款，或者采购需求中带“▲”的条款。</w:t>
      </w:r>
    </w:p>
    <w:p w14:paraId="0D8ABD6B">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3.投标人必须对投标文件中提供的证明材料和资质文件真实性负责，如出现虚假应标情况，投标人除了应接受有关部门的处罚外，还应依据《中华人民共和国民法典》的相关条款来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cs="宋体"/>
          <w:color w:val="auto"/>
          <w:szCs w:val="21"/>
          <w:highlight w:val="none"/>
          <w:lang w:eastAsia="zh-CN"/>
        </w:rPr>
        <w:t>进行</w:t>
      </w:r>
      <w:r>
        <w:rPr>
          <w:rFonts w:hint="eastAsia" w:ascii="宋体" w:hAnsi="宋体" w:cs="宋体"/>
          <w:color w:val="auto"/>
          <w:szCs w:val="21"/>
          <w:highlight w:val="none"/>
        </w:rPr>
        <w:t>赔偿。</w:t>
      </w:r>
    </w:p>
    <w:p w14:paraId="5208A75B">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.投标人应对投标内容所涉及的专利承担法律责任，并负责保护</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的利益不受任何损害。一切由于文字、商标、技术和软件专利授权引起的法律裁决、诉讼和赔偿费用均由中标人负责。</w:t>
      </w:r>
    </w:p>
    <w:p w14:paraId="4CA1C521">
      <w:pPr>
        <w:spacing w:line="360" w:lineRule="auto"/>
        <w:ind w:firstLine="420"/>
        <w:jc w:val="left"/>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lang w:val="en-US" w:eastAsia="zh-CN"/>
        </w:rPr>
        <w:t>5.采购标的对应的中小企业划分标准所属行业</w:t>
      </w:r>
      <w:r>
        <w:rPr>
          <w:rFonts w:hint="eastAsia" w:ascii="宋体" w:hAnsi="宋体" w:cs="宋体"/>
          <w:color w:val="auto"/>
          <w:szCs w:val="21"/>
          <w:highlight w:val="none"/>
          <w:lang w:val="en-US" w:eastAsia="zh-CN"/>
        </w:rPr>
        <w:t>名称</w:t>
      </w:r>
      <w:r>
        <w:rPr>
          <w:rFonts w:hint="eastAsia" w:ascii="宋体" w:hAnsi="宋体" w:eastAsia="宋体" w:cs="宋体"/>
          <w:color w:val="auto"/>
          <w:szCs w:val="21"/>
          <w:highlight w:val="none"/>
          <w:lang w:val="en-US" w:eastAsia="zh-CN"/>
        </w:rPr>
        <w:t>：分标1、分标2均为</w:t>
      </w:r>
      <w:r>
        <w:rPr>
          <w:rFonts w:hint="eastAsia" w:ascii="宋体" w:hAnsi="宋体" w:eastAsia="宋体" w:cs="宋体"/>
          <w:b/>
          <w:bCs/>
          <w:color w:val="auto"/>
          <w:szCs w:val="21"/>
          <w:highlight w:val="none"/>
          <w:u w:val="none"/>
          <w:lang w:val="en-US" w:eastAsia="zh-CN"/>
        </w:rPr>
        <w:t>租赁和商务服务业</w:t>
      </w:r>
      <w:r>
        <w:rPr>
          <w:rFonts w:hint="eastAsia" w:ascii="宋体" w:hAnsi="宋体" w:cs="宋体"/>
          <w:b/>
          <w:bCs/>
          <w:color w:val="auto"/>
          <w:szCs w:val="21"/>
          <w:highlight w:val="none"/>
          <w:u w:val="none"/>
          <w:lang w:val="en-US" w:eastAsia="zh-CN"/>
        </w:rPr>
        <w:t>。</w:t>
      </w:r>
      <w:r>
        <w:rPr>
          <w:rFonts w:hint="eastAsia" w:ascii="宋体" w:hAnsi="宋体" w:cs="宋体"/>
          <w:b w:val="0"/>
          <w:bCs w:val="0"/>
          <w:color w:val="auto"/>
          <w:szCs w:val="21"/>
          <w:highlight w:val="none"/>
        </w:rPr>
        <w:t>（行业名称及划分见本章附件1）</w:t>
      </w:r>
    </w:p>
    <w:p w14:paraId="3BBFF62A">
      <w:pPr>
        <w:spacing w:line="360" w:lineRule="auto"/>
        <w:ind w:firstLine="422"/>
        <w:jc w:val="left"/>
        <w:rPr>
          <w:rFonts w:hint="eastAsia" w:ascii="宋体" w:hAnsi="宋体" w:eastAsia="宋体" w:cs="宋体"/>
          <w:i/>
          <w:iCs/>
          <w:color w:val="auto"/>
          <w:highlight w:val="none"/>
          <w:u w:val="single"/>
          <w:lang w:val="en-US" w:eastAsia="zh-CN"/>
        </w:rPr>
      </w:pPr>
      <w:r>
        <w:rPr>
          <w:rFonts w:hint="eastAsia" w:ascii="宋体" w:hAnsi="宋体" w:cs="宋体"/>
          <w:b/>
          <w:bCs/>
          <w:color w:val="auto"/>
          <w:highlight w:val="none"/>
          <w:u w:val="none"/>
          <w:lang w:val="en-US" w:eastAsia="zh-CN"/>
        </w:rPr>
        <w:t>6.本项目服务区域为两个校区，为确保服务质量并形成服务质量竞争机制，本项目分为二个分标，供应商能够同时投标，但不能兼中，一个投标人仅能中标1个分标。评标顺序为分标1→分标2，例如A供应商同时投2个分标且均为各分标最高分的，评标委员会仅推荐其为分标1第一中标候选人，分标2将推荐A供应商之外综合得分最高的供应商为第一中标候选人。</w:t>
      </w:r>
    </w:p>
    <w:p w14:paraId="182489C8">
      <w:pPr>
        <w:tabs>
          <w:tab w:val="left" w:pos="180"/>
          <w:tab w:val="left" w:pos="1620"/>
        </w:tabs>
        <w:spacing w:line="420" w:lineRule="exact"/>
        <w:ind w:firstLine="420"/>
        <w:jc w:val="left"/>
        <w:rPr>
          <w:rFonts w:hint="eastAsia" w:ascii="宋体" w:hAnsi="宋体" w:eastAsia="宋体" w:cs="宋体"/>
          <w:i/>
          <w:iCs/>
          <w:color w:val="auto"/>
          <w:highlight w:val="none"/>
          <w:u w:val="single"/>
          <w:lang w:val="en-US" w:eastAsia="zh-CN"/>
        </w:rPr>
      </w:pPr>
    </w:p>
    <w:p w14:paraId="6BC07433">
      <w:pPr>
        <w:spacing w:line="320" w:lineRule="exact"/>
        <w:rPr>
          <w:rFonts w:hint="eastAsia" w:ascii="宋体" w:hAnsi="宋体" w:eastAsia="宋体" w:cs="Times New Roman"/>
          <w:color w:val="auto"/>
          <w:highlight w:val="none"/>
        </w:rPr>
      </w:pPr>
    </w:p>
    <w:p w14:paraId="71039C13">
      <w:pPr>
        <w:spacing w:line="428" w:lineRule="exact"/>
        <w:ind w:left="119"/>
        <w:rPr>
          <w:rFonts w:hint="eastAsia"/>
          <w:color w:val="auto"/>
          <w:highlight w:val="none"/>
        </w:rPr>
        <w:sectPr>
          <w:footerReference r:id="rId6" w:type="default"/>
          <w:pgSz w:w="11905" w:h="16838"/>
          <w:pgMar w:top="1134" w:right="1134" w:bottom="1134" w:left="1134" w:header="850" w:footer="850" w:gutter="0"/>
          <w:pgNumType w:fmt="decimal"/>
          <w:cols w:space="0" w:num="1"/>
          <w:titlePg/>
        </w:sectPr>
      </w:pPr>
      <w:r>
        <w:rPr>
          <w:rFonts w:hint="eastAsia"/>
          <w:color w:val="auto"/>
          <w:highlight w:val="none"/>
        </w:rPr>
        <w:br w:type="page" w:clear="all"/>
      </w:r>
    </w:p>
    <w:tbl>
      <w:tblPr>
        <w:tblStyle w:val="39"/>
        <w:tblW w:w="49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1"/>
        <w:gridCol w:w="792"/>
        <w:gridCol w:w="857"/>
        <w:gridCol w:w="7236"/>
      </w:tblGrid>
      <w:tr w14:paraId="7CFAE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9656" w:type="dxa"/>
            <w:gridSpan w:val="4"/>
            <w:tcBorders>
              <w:top w:val="single" w:color="auto" w:sz="4" w:space="0"/>
              <w:left w:val="single" w:color="auto" w:sz="4" w:space="0"/>
              <w:right w:val="single" w:color="auto" w:sz="4" w:space="0"/>
            </w:tcBorders>
            <w:shd w:val="clear" w:color="auto" w:fill="auto"/>
            <w:noWrap w:val="0"/>
            <w:vAlign w:val="center"/>
          </w:tcPr>
          <w:p w14:paraId="0A2B31FE">
            <w:pPr>
              <w:spacing w:line="320" w:lineRule="exact"/>
              <w:jc w:val="left"/>
              <w:rPr>
                <w:rFonts w:hint="default" w:ascii="仿宋_GB2312" w:hAnsi="宋体" w:eastAsia="仿宋_GB2312" w:cs="Arial"/>
                <w:b/>
                <w:color w:val="auto"/>
                <w:sz w:val="32"/>
                <w:szCs w:val="32"/>
                <w:highlight w:val="none"/>
                <w:lang w:val="en-US"/>
              </w:rPr>
            </w:pPr>
            <w:r>
              <w:rPr>
                <w:rFonts w:hint="eastAsia" w:ascii="宋体" w:hAnsi="宋体" w:eastAsia="宋体" w:cs="宋体"/>
                <w:color w:val="auto"/>
                <w:sz w:val="21"/>
                <w:szCs w:val="21"/>
                <w:highlight w:val="none"/>
                <w:lang w:eastAsia="zh-CN"/>
              </w:rPr>
              <w:t>分标</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Courier New" w:cs="Times New Roman"/>
                <w:b w:val="0"/>
                <w:bCs/>
                <w:caps/>
                <w:color w:val="auto"/>
                <w:sz w:val="21"/>
                <w:szCs w:val="21"/>
                <w:highlight w:val="none"/>
                <w:lang w:val="en-US" w:eastAsia="zh-CN" w:bidi="ar-SA"/>
              </w:rPr>
              <w:t>武鸣校区安保服务</w:t>
            </w:r>
          </w:p>
        </w:tc>
      </w:tr>
      <w:tr w14:paraId="2384D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65"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25E736">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0C9942">
            <w:pPr>
              <w:jc w:val="center"/>
              <w:rPr>
                <w:rFonts w:ascii="宋体" w:hAnsi="宋体" w:cs="宋体"/>
                <w:color w:val="auto"/>
                <w:szCs w:val="21"/>
                <w:highlight w:val="none"/>
              </w:rPr>
            </w:pPr>
            <w:r>
              <w:rPr>
                <w:rFonts w:hint="eastAsia" w:ascii="宋体" w:hAnsi="宋体" w:cs="宋体"/>
                <w:color w:val="auto"/>
                <w:szCs w:val="21"/>
                <w:highlight w:val="none"/>
                <w:lang w:eastAsia="zh-CN"/>
              </w:rPr>
              <w:t>标的</w:t>
            </w:r>
            <w:r>
              <w:rPr>
                <w:rFonts w:hint="eastAsia" w:ascii="宋体" w:hAnsi="宋体" w:cs="宋体"/>
                <w:color w:val="auto"/>
                <w:szCs w:val="21"/>
                <w:highlight w:val="none"/>
              </w:rPr>
              <w:t>名称</w:t>
            </w:r>
          </w:p>
        </w:tc>
        <w:tc>
          <w:tcPr>
            <w:tcW w:w="8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A7B16">
            <w:pPr>
              <w:jc w:val="center"/>
              <w:rPr>
                <w:rFonts w:hint="eastAsia" w:ascii="宋体" w:hAnsi="宋体" w:cs="宋体"/>
                <w:color w:val="auto"/>
                <w:szCs w:val="21"/>
                <w:highlight w:val="none"/>
              </w:rPr>
            </w:pPr>
          </w:p>
          <w:p w14:paraId="40B90D03">
            <w:pPr>
              <w:jc w:val="center"/>
              <w:rPr>
                <w:rFonts w:ascii="宋体" w:hAnsi="宋体" w:cs="宋体"/>
                <w:color w:val="auto"/>
                <w:szCs w:val="21"/>
                <w:highlight w:val="none"/>
              </w:rPr>
            </w:pPr>
            <w:r>
              <w:rPr>
                <w:rFonts w:hint="eastAsia" w:ascii="宋体" w:hAnsi="宋体" w:cs="宋体"/>
                <w:color w:val="auto"/>
                <w:szCs w:val="21"/>
                <w:highlight w:val="none"/>
              </w:rPr>
              <w:t>数量及单位</w:t>
            </w:r>
          </w:p>
          <w:p w14:paraId="4C4C4DDB">
            <w:pPr>
              <w:jc w:val="center"/>
              <w:rPr>
                <w:rFonts w:ascii="宋体" w:hAnsi="宋体" w:cs="宋体"/>
                <w:color w:val="auto"/>
                <w:szCs w:val="21"/>
                <w:highlight w:val="none"/>
              </w:rPr>
            </w:pPr>
          </w:p>
        </w:tc>
        <w:tc>
          <w:tcPr>
            <w:tcW w:w="72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390D39">
            <w:pPr>
              <w:keepNext w:val="0"/>
              <w:keepLines w:val="0"/>
              <w:pageBreakBefore w:val="0"/>
              <w:widowControl w:val="0"/>
              <w:bidi w:val="0"/>
              <w:spacing w:line="240" w:lineRule="exact"/>
              <w:jc w:val="center"/>
              <w:rPr>
                <w:rFonts w:ascii="宋体" w:hAnsi="宋体" w:cs="宋体"/>
                <w:color w:val="auto"/>
                <w:sz w:val="16"/>
                <w:szCs w:val="16"/>
                <w:highlight w:val="none"/>
              </w:rPr>
            </w:pPr>
            <w:r>
              <w:rPr>
                <w:rFonts w:hint="eastAsia" w:ascii="宋体" w:hAnsi="宋体" w:cs="宋体"/>
                <w:color w:val="auto"/>
                <w:szCs w:val="21"/>
                <w:highlight w:val="none"/>
              </w:rPr>
              <w:t>▲服务</w:t>
            </w:r>
            <w:r>
              <w:rPr>
                <w:rFonts w:hint="eastAsia" w:ascii="宋体" w:hAnsi="宋体" w:cs="宋体"/>
                <w:color w:val="auto"/>
                <w:szCs w:val="21"/>
                <w:highlight w:val="none"/>
                <w:lang w:eastAsia="zh-CN"/>
              </w:rPr>
              <w:t>内容及要求</w:t>
            </w:r>
          </w:p>
        </w:tc>
      </w:tr>
      <w:tr w14:paraId="12D54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1" w:type="dxa"/>
            <w:tcBorders>
              <w:top w:val="single" w:color="auto" w:sz="4" w:space="0"/>
              <w:left w:val="single" w:color="auto" w:sz="4" w:space="0"/>
              <w:right w:val="single" w:color="auto" w:sz="4" w:space="0"/>
            </w:tcBorders>
            <w:shd w:val="clear" w:color="auto" w:fill="auto"/>
            <w:noWrap w:val="0"/>
            <w:vAlign w:val="center"/>
          </w:tcPr>
          <w:p w14:paraId="134F6F11">
            <w:pPr>
              <w:spacing w:line="30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512CD6">
            <w:pPr>
              <w:widowControl w:val="0"/>
              <w:spacing w:before="120" w:after="120" w:line="400" w:lineRule="exact"/>
              <w:ind w:firstLine="0"/>
              <w:jc w:val="center"/>
              <w:rPr>
                <w:rFonts w:ascii="宋体" w:hAnsi="Courier New" w:eastAsia="宋体" w:cs="Times New Roman"/>
                <w:b w:val="0"/>
                <w:bCs/>
                <w:caps/>
                <w:color w:val="auto"/>
                <w:sz w:val="20"/>
                <w:szCs w:val="20"/>
                <w:highlight w:val="none"/>
                <w:lang w:val="en-US" w:eastAsia="zh-CN" w:bidi="ar-SA"/>
              </w:rPr>
            </w:pPr>
            <w:r>
              <w:rPr>
                <w:rFonts w:hint="eastAsia" w:ascii="宋体" w:hAnsi="Courier New" w:cs="Times New Roman"/>
                <w:b w:val="0"/>
                <w:bCs/>
                <w:caps/>
                <w:color w:val="auto"/>
                <w:sz w:val="21"/>
                <w:szCs w:val="21"/>
                <w:highlight w:val="none"/>
                <w:lang w:val="en-US" w:eastAsia="zh-CN" w:bidi="ar-SA"/>
              </w:rPr>
              <w:t>武鸣校区安保服务</w:t>
            </w:r>
          </w:p>
        </w:tc>
        <w:tc>
          <w:tcPr>
            <w:tcW w:w="8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460D67">
            <w:pPr>
              <w:spacing w:line="2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1项</w:t>
            </w:r>
          </w:p>
        </w:tc>
        <w:tc>
          <w:tcPr>
            <w:tcW w:w="72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6E141D">
            <w:pPr>
              <w:jc w:val="both"/>
              <w:rPr>
                <w:rFonts w:hint="eastAsia" w:ascii="宋体" w:hAnsi="宋体" w:cs="宋体"/>
                <w:color w:val="auto"/>
                <w:szCs w:val="21"/>
                <w:highlight w:val="none"/>
              </w:rPr>
            </w:pPr>
            <w:r>
              <w:rPr>
                <w:rFonts w:hint="eastAsia" w:ascii="宋体" w:hAnsi="宋体" w:cs="宋体"/>
                <w:color w:val="auto"/>
                <w:szCs w:val="21"/>
                <w:highlight w:val="none"/>
              </w:rPr>
              <w:t>一、服务范围</w:t>
            </w:r>
          </w:p>
          <w:p w14:paraId="41B36326">
            <w:pPr>
              <w:jc w:val="both"/>
              <w:rPr>
                <w:rFonts w:hint="eastAsia" w:ascii="宋体" w:hAnsi="宋体" w:cs="宋体"/>
                <w:color w:val="auto"/>
                <w:szCs w:val="21"/>
                <w:highlight w:val="none"/>
              </w:rPr>
            </w:pPr>
            <w:r>
              <w:rPr>
                <w:rFonts w:hint="eastAsia" w:ascii="宋体" w:hAnsi="宋体" w:cs="宋体"/>
                <w:color w:val="auto"/>
                <w:szCs w:val="21"/>
                <w:highlight w:val="none"/>
              </w:rPr>
              <w:t>负责校园内教学、科研、医疗、办公、生产、生活区和公共场所的安全保卫、治安防范、消防工作和综合治理等相关工作。</w:t>
            </w:r>
          </w:p>
          <w:p w14:paraId="0922CADC">
            <w:pPr>
              <w:jc w:val="both"/>
              <w:rPr>
                <w:rFonts w:hint="eastAsia" w:ascii="宋体" w:hAnsi="宋体" w:cs="宋体"/>
                <w:color w:val="auto"/>
                <w:szCs w:val="21"/>
                <w:highlight w:val="none"/>
              </w:rPr>
            </w:pPr>
            <w:r>
              <w:rPr>
                <w:rFonts w:hint="eastAsia" w:ascii="宋体" w:hAnsi="宋体" w:cs="宋体"/>
                <w:color w:val="auto"/>
                <w:szCs w:val="21"/>
                <w:highlight w:val="none"/>
              </w:rPr>
              <w:t>共计35个岗位，需要保安</w:t>
            </w:r>
            <w:r>
              <w:rPr>
                <w:rFonts w:hint="eastAsia" w:ascii="宋体" w:hAnsi="宋体" w:cs="宋体"/>
                <w:color w:val="auto"/>
                <w:szCs w:val="21"/>
                <w:highlight w:val="none"/>
                <w:lang w:val="en-US" w:eastAsia="zh-CN"/>
              </w:rPr>
              <w:t>120</w:t>
            </w:r>
            <w:r>
              <w:rPr>
                <w:rFonts w:hint="eastAsia" w:ascii="宋体" w:hAnsi="宋体" w:cs="宋体"/>
                <w:color w:val="auto"/>
                <w:szCs w:val="21"/>
                <w:highlight w:val="none"/>
              </w:rPr>
              <w:t>人（含管理人员3人）。</w:t>
            </w:r>
          </w:p>
          <w:p w14:paraId="47C461E3">
            <w:pPr>
              <w:jc w:val="both"/>
              <w:rPr>
                <w:rFonts w:hint="eastAsia" w:ascii="宋体" w:hAnsi="宋体" w:cs="宋体"/>
                <w:color w:val="auto"/>
                <w:szCs w:val="21"/>
                <w:highlight w:val="none"/>
              </w:rPr>
            </w:pPr>
            <w:r>
              <w:rPr>
                <w:rFonts w:hint="eastAsia" w:ascii="宋体" w:hAnsi="宋体" w:cs="宋体"/>
                <w:color w:val="auto"/>
                <w:szCs w:val="21"/>
                <w:highlight w:val="none"/>
              </w:rPr>
              <w:t>服务区域及岗位人数：</w:t>
            </w:r>
          </w:p>
          <w:p w14:paraId="4603F91D">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1、综合楼 </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0D13B20A">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2、人防地下车库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w:t>
            </w:r>
          </w:p>
          <w:p w14:paraId="419EB72C">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3、图书馆（门岗、巡逻岗） </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w:t>
            </w:r>
          </w:p>
          <w:p w14:paraId="0F45CED7">
            <w:pPr>
              <w:jc w:val="both"/>
              <w:rPr>
                <w:rFonts w:hint="eastAsia" w:ascii="宋体" w:hAnsi="宋体" w:cs="宋体"/>
                <w:color w:val="auto"/>
                <w:szCs w:val="21"/>
                <w:highlight w:val="none"/>
              </w:rPr>
            </w:pPr>
            <w:r>
              <w:rPr>
                <w:rFonts w:hint="eastAsia" w:ascii="宋体" w:hAnsi="宋体" w:cs="宋体"/>
                <w:color w:val="auto"/>
                <w:szCs w:val="21"/>
                <w:highlight w:val="none"/>
              </w:rPr>
              <w:t>4、巡逻应急岗  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6D70C422">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5、视频消防监控中心  </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人。</w:t>
            </w:r>
          </w:p>
          <w:p w14:paraId="3CC21CEA">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6、A11综合楼 一楼大厅门岗 </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人。</w:t>
            </w:r>
          </w:p>
          <w:p w14:paraId="2B3A0FBA">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7、A10综合楼 一楼大厅门岗 </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4A1E732A">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8、教学大楼  </w:t>
            </w:r>
            <w:r>
              <w:rPr>
                <w:rFonts w:hint="eastAsia" w:ascii="宋体" w:hAnsi="宋体" w:cs="宋体"/>
                <w:color w:val="auto"/>
                <w:szCs w:val="21"/>
                <w:highlight w:val="none"/>
                <w:lang w:val="en-US" w:eastAsia="zh-CN"/>
              </w:rPr>
              <w:t>34</w:t>
            </w:r>
            <w:r>
              <w:rPr>
                <w:rFonts w:hint="eastAsia" w:ascii="宋体" w:hAnsi="宋体" w:cs="宋体"/>
                <w:color w:val="auto"/>
                <w:szCs w:val="21"/>
                <w:highlight w:val="none"/>
              </w:rPr>
              <w:t>人。</w:t>
            </w:r>
          </w:p>
          <w:p w14:paraId="0D12DEE8">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9、学生宿舍区  </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w:t>
            </w:r>
          </w:p>
          <w:p w14:paraId="2146095C">
            <w:pPr>
              <w:jc w:val="both"/>
              <w:rPr>
                <w:rFonts w:hint="eastAsia" w:ascii="宋体" w:hAnsi="宋体" w:cs="宋体"/>
                <w:color w:val="auto"/>
                <w:szCs w:val="21"/>
                <w:highlight w:val="none"/>
              </w:rPr>
            </w:pPr>
            <w:r>
              <w:rPr>
                <w:rFonts w:hint="eastAsia" w:ascii="宋体" w:hAnsi="宋体" w:cs="宋体"/>
                <w:color w:val="auto"/>
                <w:szCs w:val="21"/>
                <w:highlight w:val="none"/>
              </w:rPr>
              <w:t>10、门卫岗  3</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w:t>
            </w:r>
          </w:p>
          <w:p w14:paraId="002C7E92">
            <w:pPr>
              <w:jc w:val="both"/>
              <w:rPr>
                <w:rFonts w:hint="eastAsia" w:ascii="宋体" w:hAnsi="宋体" w:cs="宋体"/>
                <w:color w:val="auto"/>
                <w:szCs w:val="21"/>
                <w:highlight w:val="none"/>
              </w:rPr>
            </w:pPr>
            <w:r>
              <w:rPr>
                <w:rFonts w:hint="eastAsia" w:ascii="宋体" w:hAnsi="宋体" w:cs="宋体"/>
                <w:color w:val="auto"/>
                <w:szCs w:val="21"/>
                <w:highlight w:val="none"/>
              </w:rPr>
              <w:t>11、管理人员  3人。</w:t>
            </w:r>
          </w:p>
          <w:p w14:paraId="002DAB40">
            <w:pPr>
              <w:jc w:val="both"/>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各岗位全年实行24小时值班制。</w:t>
            </w:r>
          </w:p>
          <w:p w14:paraId="25950A11">
            <w:pPr>
              <w:ind w:firstLine="420"/>
              <w:jc w:val="both"/>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根据武鸣校区的投入使用情况，如有岗位未使用或需要</w:t>
            </w:r>
            <w:r>
              <w:rPr>
                <w:rFonts w:hint="eastAsia" w:ascii="宋体" w:hAnsi="宋体" w:cs="宋体"/>
                <w:color w:val="auto"/>
                <w:szCs w:val="21"/>
                <w:highlight w:val="none"/>
                <w:lang w:eastAsia="zh-CN"/>
              </w:rPr>
              <w:t>撤销</w:t>
            </w:r>
            <w:r>
              <w:rPr>
                <w:rFonts w:hint="eastAsia" w:ascii="宋体" w:hAnsi="宋体" w:cs="宋体"/>
                <w:color w:val="auto"/>
                <w:szCs w:val="21"/>
                <w:highlight w:val="none"/>
              </w:rPr>
              <w:t>的，则按实际情况减少相应岗位和人员，服务费按实际岗位和人员支付。</w:t>
            </w:r>
          </w:p>
          <w:p w14:paraId="57BEB677">
            <w:pPr>
              <w:jc w:val="both"/>
              <w:rPr>
                <w:rFonts w:hint="eastAsia" w:ascii="宋体" w:hAnsi="宋体" w:cs="宋体"/>
                <w:color w:val="auto"/>
                <w:szCs w:val="21"/>
                <w:highlight w:val="none"/>
              </w:rPr>
            </w:pPr>
            <w:r>
              <w:rPr>
                <w:rFonts w:hint="eastAsia" w:ascii="宋体" w:hAnsi="宋体" w:cs="宋体"/>
                <w:color w:val="auto"/>
                <w:szCs w:val="21"/>
                <w:highlight w:val="none"/>
              </w:rPr>
              <w:t>二、服务内容</w:t>
            </w:r>
          </w:p>
          <w:p w14:paraId="17BBFABF">
            <w:pPr>
              <w:jc w:val="both"/>
              <w:rPr>
                <w:rFonts w:hint="eastAsia" w:ascii="宋体" w:hAnsi="宋体" w:cs="宋体"/>
                <w:color w:val="auto"/>
                <w:szCs w:val="21"/>
                <w:highlight w:val="none"/>
              </w:rPr>
            </w:pPr>
            <w:r>
              <w:rPr>
                <w:rFonts w:hint="eastAsia" w:ascii="宋体" w:hAnsi="宋体" w:cs="宋体"/>
                <w:color w:val="auto"/>
                <w:szCs w:val="21"/>
                <w:highlight w:val="none"/>
              </w:rPr>
              <w:t>1、做好进出校园的人员、车辆及物品进出的管理工作。</w:t>
            </w:r>
          </w:p>
          <w:p w14:paraId="19D7604F">
            <w:pPr>
              <w:jc w:val="both"/>
              <w:rPr>
                <w:rFonts w:hint="eastAsia" w:ascii="宋体" w:hAnsi="宋体" w:cs="宋体"/>
                <w:color w:val="auto"/>
                <w:szCs w:val="21"/>
                <w:highlight w:val="none"/>
              </w:rPr>
            </w:pPr>
            <w:r>
              <w:rPr>
                <w:rFonts w:hint="eastAsia" w:ascii="宋体" w:hAnsi="宋体" w:cs="宋体"/>
                <w:color w:val="auto"/>
                <w:szCs w:val="21"/>
                <w:highlight w:val="none"/>
              </w:rPr>
              <w:t>2、维护好校园的公共秩序和公共安全。</w:t>
            </w:r>
          </w:p>
          <w:p w14:paraId="5FCE6448">
            <w:pPr>
              <w:jc w:val="both"/>
              <w:rPr>
                <w:rFonts w:hint="eastAsia" w:ascii="宋体" w:hAnsi="宋体" w:cs="宋体"/>
                <w:color w:val="auto"/>
                <w:szCs w:val="21"/>
                <w:highlight w:val="none"/>
              </w:rPr>
            </w:pPr>
            <w:r>
              <w:rPr>
                <w:rFonts w:hint="eastAsia" w:ascii="宋体" w:hAnsi="宋体" w:cs="宋体"/>
                <w:color w:val="auto"/>
                <w:szCs w:val="21"/>
                <w:highlight w:val="none"/>
              </w:rPr>
              <w:t>3、做好校园道路交通秩序及车辆停放秩序的管理工作。</w:t>
            </w:r>
          </w:p>
          <w:p w14:paraId="2DBC967F">
            <w:pPr>
              <w:jc w:val="both"/>
              <w:rPr>
                <w:rFonts w:hint="eastAsia" w:ascii="宋体" w:hAnsi="宋体" w:cs="宋体"/>
                <w:color w:val="auto"/>
                <w:szCs w:val="21"/>
                <w:highlight w:val="none"/>
              </w:rPr>
            </w:pPr>
            <w:r>
              <w:rPr>
                <w:rFonts w:hint="eastAsia" w:ascii="宋体" w:hAnsi="宋体" w:cs="宋体"/>
                <w:color w:val="auto"/>
                <w:szCs w:val="21"/>
                <w:highlight w:val="none"/>
              </w:rPr>
              <w:t>4、做好消防检查、巡查等日常消防管理工作，保证学校微型消防站的良好运转。</w:t>
            </w:r>
          </w:p>
          <w:p w14:paraId="08D2851F">
            <w:pPr>
              <w:jc w:val="both"/>
              <w:rPr>
                <w:rFonts w:hint="eastAsia" w:ascii="宋体" w:hAnsi="宋体" w:cs="宋体"/>
                <w:color w:val="auto"/>
                <w:szCs w:val="21"/>
                <w:highlight w:val="none"/>
              </w:rPr>
            </w:pPr>
            <w:r>
              <w:rPr>
                <w:rFonts w:hint="eastAsia" w:ascii="宋体" w:hAnsi="宋体" w:cs="宋体"/>
                <w:color w:val="auto"/>
                <w:szCs w:val="21"/>
                <w:highlight w:val="none"/>
              </w:rPr>
              <w:t>5、协助学校保卫部门做好校园防火、防盗、防抢、防骗、防毒、防事故等工作以及处理其他与安全稳定有关的工作。</w:t>
            </w:r>
          </w:p>
          <w:p w14:paraId="51351A87">
            <w:pPr>
              <w:jc w:val="both"/>
              <w:rPr>
                <w:rFonts w:hint="eastAsia" w:ascii="宋体" w:hAnsi="宋体" w:cs="宋体"/>
                <w:color w:val="auto"/>
                <w:szCs w:val="21"/>
                <w:highlight w:val="none"/>
              </w:rPr>
            </w:pPr>
            <w:r>
              <w:rPr>
                <w:rFonts w:hint="eastAsia" w:ascii="宋体" w:hAnsi="宋体" w:cs="宋体"/>
                <w:color w:val="auto"/>
                <w:szCs w:val="21"/>
                <w:highlight w:val="none"/>
              </w:rPr>
              <w:t>6、协助学校保卫部门做好接受和处理群众报警、求助</w:t>
            </w:r>
            <w:r>
              <w:rPr>
                <w:rFonts w:hint="eastAsia" w:ascii="宋体" w:hAnsi="宋体" w:cs="宋体"/>
                <w:color w:val="auto"/>
                <w:szCs w:val="21"/>
                <w:highlight w:val="none"/>
                <w:lang w:eastAsia="zh-CN"/>
              </w:rPr>
              <w:t>、应急救援救护</w:t>
            </w:r>
            <w:r>
              <w:rPr>
                <w:rFonts w:hint="eastAsia" w:ascii="宋体" w:hAnsi="宋体" w:cs="宋体"/>
                <w:color w:val="auto"/>
                <w:szCs w:val="21"/>
                <w:highlight w:val="none"/>
              </w:rPr>
              <w:t>等工作。</w:t>
            </w:r>
          </w:p>
          <w:p w14:paraId="38E6C512">
            <w:pPr>
              <w:jc w:val="both"/>
              <w:rPr>
                <w:rFonts w:hint="eastAsia" w:ascii="宋体" w:hAnsi="宋体" w:cs="宋体"/>
                <w:color w:val="auto"/>
                <w:szCs w:val="21"/>
                <w:highlight w:val="none"/>
              </w:rPr>
            </w:pPr>
            <w:r>
              <w:rPr>
                <w:rFonts w:hint="eastAsia" w:ascii="宋体" w:hAnsi="宋体" w:cs="宋体"/>
                <w:color w:val="auto"/>
                <w:szCs w:val="21"/>
                <w:highlight w:val="none"/>
              </w:rPr>
              <w:t>7、协助学校保卫部门做好校园重大活动和各级领导来访的安全保卫工作。</w:t>
            </w:r>
          </w:p>
          <w:p w14:paraId="0CA0ED24">
            <w:pPr>
              <w:jc w:val="both"/>
              <w:rPr>
                <w:rFonts w:hint="eastAsia" w:ascii="宋体" w:hAnsi="宋体" w:cs="宋体"/>
                <w:color w:val="auto"/>
                <w:szCs w:val="21"/>
                <w:highlight w:val="none"/>
              </w:rPr>
            </w:pPr>
            <w:r>
              <w:rPr>
                <w:rFonts w:hint="eastAsia" w:ascii="宋体" w:hAnsi="宋体" w:cs="宋体"/>
                <w:color w:val="auto"/>
                <w:szCs w:val="21"/>
                <w:highlight w:val="none"/>
              </w:rPr>
              <w:t>8、协助学校保卫部门开展安全检查、隐患整改以及应急演练和处置工作。</w:t>
            </w:r>
          </w:p>
          <w:p w14:paraId="0EA1253C">
            <w:pPr>
              <w:jc w:val="both"/>
              <w:rPr>
                <w:rFonts w:hint="eastAsia" w:ascii="宋体" w:hAnsi="宋体" w:cs="宋体"/>
                <w:color w:val="auto"/>
                <w:szCs w:val="21"/>
                <w:highlight w:val="none"/>
              </w:rPr>
            </w:pPr>
            <w:r>
              <w:rPr>
                <w:rFonts w:hint="eastAsia" w:ascii="宋体" w:hAnsi="宋体" w:cs="宋体"/>
                <w:color w:val="auto"/>
                <w:szCs w:val="21"/>
                <w:highlight w:val="none"/>
              </w:rPr>
              <w:t>9、协助学校保卫部门开展校园治安综合治理工作。</w:t>
            </w:r>
          </w:p>
          <w:p w14:paraId="5BE20F91">
            <w:pPr>
              <w:jc w:val="both"/>
              <w:rPr>
                <w:rFonts w:hint="eastAsia" w:ascii="宋体" w:hAnsi="宋体" w:cs="宋体"/>
                <w:color w:val="auto"/>
                <w:szCs w:val="21"/>
                <w:highlight w:val="none"/>
              </w:rPr>
            </w:pPr>
            <w:r>
              <w:rPr>
                <w:rFonts w:hint="eastAsia" w:ascii="宋体" w:hAnsi="宋体" w:cs="宋体"/>
                <w:color w:val="auto"/>
                <w:szCs w:val="21"/>
                <w:highlight w:val="none"/>
              </w:rPr>
              <w:t>三、服务要求</w:t>
            </w:r>
          </w:p>
          <w:p w14:paraId="6C257635">
            <w:pPr>
              <w:jc w:val="both"/>
              <w:rPr>
                <w:rFonts w:hint="eastAsia" w:ascii="宋体" w:hAnsi="宋体" w:cs="宋体"/>
                <w:color w:val="auto"/>
                <w:szCs w:val="21"/>
                <w:highlight w:val="none"/>
              </w:rPr>
            </w:pPr>
            <w:r>
              <w:rPr>
                <w:rFonts w:hint="eastAsia" w:ascii="宋体" w:hAnsi="宋体" w:cs="宋体"/>
                <w:color w:val="auto"/>
                <w:szCs w:val="21"/>
                <w:highlight w:val="none"/>
              </w:rPr>
              <w:t>1、工作职责</w:t>
            </w:r>
          </w:p>
          <w:p w14:paraId="24C95B7B">
            <w:pPr>
              <w:jc w:val="both"/>
              <w:rPr>
                <w:rFonts w:hint="eastAsia" w:ascii="宋体" w:hAnsi="宋体" w:cs="宋体"/>
                <w:color w:val="auto"/>
                <w:szCs w:val="21"/>
                <w:highlight w:val="none"/>
              </w:rPr>
            </w:pPr>
            <w:r>
              <w:rPr>
                <w:rFonts w:hint="eastAsia" w:ascii="宋体" w:hAnsi="宋体" w:cs="宋体"/>
                <w:color w:val="auto"/>
                <w:szCs w:val="21"/>
                <w:highlight w:val="none"/>
              </w:rPr>
              <w:t>管理范围：负责校园内教学、科研、医疗、办公、生产、生活区和公共场所的安全保卫、治安防范和综合治理等相关工作，在学校保卫处的指导下开展工作，并履行下列职责：</w:t>
            </w:r>
          </w:p>
          <w:p w14:paraId="104FE3CD">
            <w:pPr>
              <w:jc w:val="both"/>
              <w:rPr>
                <w:rFonts w:hint="eastAsia" w:ascii="宋体" w:hAnsi="宋体" w:cs="宋体"/>
                <w:color w:val="auto"/>
                <w:szCs w:val="21"/>
                <w:highlight w:val="none"/>
              </w:rPr>
            </w:pPr>
            <w:r>
              <w:rPr>
                <w:rFonts w:hint="eastAsia" w:ascii="宋体" w:hAnsi="宋体" w:cs="宋体"/>
                <w:color w:val="auto"/>
                <w:szCs w:val="21"/>
                <w:highlight w:val="none"/>
              </w:rPr>
              <w:t>（1）认真执行门卫制度，按要求做好出入登记、检查进出车辆；</w:t>
            </w:r>
          </w:p>
          <w:p w14:paraId="1AA24BB6">
            <w:pPr>
              <w:jc w:val="both"/>
              <w:rPr>
                <w:rFonts w:hint="eastAsia" w:ascii="宋体" w:hAnsi="宋体" w:cs="宋体"/>
                <w:color w:val="auto"/>
                <w:szCs w:val="21"/>
                <w:highlight w:val="none"/>
              </w:rPr>
            </w:pPr>
            <w:r>
              <w:rPr>
                <w:rFonts w:hint="eastAsia" w:ascii="宋体" w:hAnsi="宋体" w:cs="宋体"/>
                <w:color w:val="auto"/>
                <w:szCs w:val="21"/>
                <w:highlight w:val="none"/>
              </w:rPr>
              <w:t>（2）负责校园内执勤巡逻和重点要害部位的守卫；</w:t>
            </w:r>
          </w:p>
          <w:p w14:paraId="150F1F8C">
            <w:pPr>
              <w:jc w:val="both"/>
              <w:rPr>
                <w:rFonts w:hint="eastAsia" w:ascii="宋体" w:hAnsi="宋体" w:cs="宋体"/>
                <w:color w:val="auto"/>
                <w:szCs w:val="21"/>
                <w:highlight w:val="none"/>
              </w:rPr>
            </w:pPr>
            <w:r>
              <w:rPr>
                <w:rFonts w:hint="eastAsia" w:ascii="宋体" w:hAnsi="宋体" w:cs="宋体"/>
                <w:color w:val="auto"/>
                <w:szCs w:val="21"/>
                <w:highlight w:val="none"/>
              </w:rPr>
              <w:t>（3）协助做好消防工作。包括消防宣传、消防演练、防火检查、器材维护、组织扑救火灾等；</w:t>
            </w:r>
          </w:p>
          <w:p w14:paraId="55D16C4D">
            <w:pPr>
              <w:jc w:val="both"/>
              <w:rPr>
                <w:rFonts w:hint="eastAsia" w:ascii="宋体" w:hAnsi="宋体" w:cs="宋体"/>
                <w:color w:val="auto"/>
                <w:szCs w:val="21"/>
                <w:highlight w:val="none"/>
              </w:rPr>
            </w:pPr>
            <w:r>
              <w:rPr>
                <w:rFonts w:hint="eastAsia" w:ascii="宋体" w:hAnsi="宋体" w:cs="宋体"/>
                <w:color w:val="auto"/>
                <w:szCs w:val="21"/>
                <w:highlight w:val="none"/>
              </w:rPr>
              <w:t>（4）维护校园交通秩序；</w:t>
            </w:r>
          </w:p>
          <w:p w14:paraId="5364BF15">
            <w:pPr>
              <w:jc w:val="both"/>
              <w:rPr>
                <w:rFonts w:hint="eastAsia" w:ascii="宋体" w:hAnsi="宋体" w:cs="宋体"/>
                <w:color w:val="auto"/>
                <w:szCs w:val="21"/>
                <w:highlight w:val="none"/>
              </w:rPr>
            </w:pPr>
            <w:r>
              <w:rPr>
                <w:rFonts w:hint="eastAsia" w:ascii="宋体" w:hAnsi="宋体" w:cs="宋体"/>
                <w:color w:val="auto"/>
                <w:szCs w:val="21"/>
                <w:highlight w:val="none"/>
              </w:rPr>
              <w:t>（5）负责学校重大活动的安全保卫工作。</w:t>
            </w:r>
          </w:p>
          <w:p w14:paraId="269191F9">
            <w:pPr>
              <w:jc w:val="both"/>
              <w:rPr>
                <w:rFonts w:hint="eastAsia" w:ascii="宋体" w:hAnsi="宋体" w:cs="宋体"/>
                <w:color w:val="auto"/>
                <w:szCs w:val="21"/>
                <w:highlight w:val="none"/>
              </w:rPr>
            </w:pPr>
            <w:r>
              <w:rPr>
                <w:rFonts w:hint="eastAsia" w:ascii="宋体" w:hAnsi="宋体" w:cs="宋体"/>
                <w:color w:val="auto"/>
                <w:szCs w:val="21"/>
                <w:highlight w:val="none"/>
              </w:rPr>
              <w:t>（6）协助学校综合治理、安全检查、维护校园和周边的治安秩序；</w:t>
            </w:r>
          </w:p>
          <w:p w14:paraId="75A7210C">
            <w:pPr>
              <w:jc w:val="both"/>
              <w:rPr>
                <w:rFonts w:hint="eastAsia" w:ascii="宋体" w:hAnsi="宋体" w:cs="宋体"/>
                <w:color w:val="auto"/>
                <w:szCs w:val="21"/>
                <w:highlight w:val="none"/>
              </w:rPr>
            </w:pPr>
            <w:r>
              <w:rPr>
                <w:rFonts w:hint="eastAsia" w:ascii="宋体" w:hAnsi="宋体" w:cs="宋体"/>
                <w:color w:val="auto"/>
                <w:szCs w:val="21"/>
                <w:highlight w:val="none"/>
              </w:rPr>
              <w:t>（7）协助学校保卫查处校内发生的一般治安案件。</w:t>
            </w:r>
          </w:p>
          <w:p w14:paraId="51FD395C">
            <w:pPr>
              <w:jc w:val="both"/>
              <w:rPr>
                <w:rFonts w:hint="eastAsia" w:ascii="宋体" w:hAnsi="宋体" w:cs="宋体"/>
                <w:color w:val="auto"/>
                <w:szCs w:val="21"/>
                <w:highlight w:val="none"/>
              </w:rPr>
            </w:pPr>
            <w:r>
              <w:rPr>
                <w:rFonts w:hint="eastAsia" w:ascii="宋体" w:hAnsi="宋体" w:cs="宋体"/>
                <w:color w:val="auto"/>
                <w:szCs w:val="21"/>
                <w:highlight w:val="none"/>
              </w:rPr>
              <w:t>（8）校内突发事件处置、灾害预防、火灾扑救，制止校内暴力事件，随时准备提供紧急救助。</w:t>
            </w:r>
          </w:p>
          <w:p w14:paraId="6CCA7F27">
            <w:pPr>
              <w:jc w:val="both"/>
              <w:rPr>
                <w:rFonts w:hint="eastAsia" w:ascii="宋体" w:hAnsi="宋体" w:cs="宋体"/>
                <w:color w:val="auto"/>
                <w:szCs w:val="21"/>
                <w:highlight w:val="none"/>
              </w:rPr>
            </w:pPr>
            <w:r>
              <w:rPr>
                <w:rFonts w:hint="eastAsia" w:ascii="宋体" w:hAnsi="宋体" w:cs="宋体"/>
                <w:color w:val="auto"/>
                <w:szCs w:val="21"/>
                <w:highlight w:val="none"/>
              </w:rPr>
              <w:t>（9）接受并无条件完成好学校和保卫处交办的</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安保工作任务。</w:t>
            </w:r>
          </w:p>
          <w:p w14:paraId="1B552FC4">
            <w:pPr>
              <w:jc w:val="both"/>
              <w:rPr>
                <w:rFonts w:hint="eastAsia" w:ascii="宋体" w:hAnsi="宋体" w:cs="宋体"/>
                <w:color w:val="auto"/>
                <w:szCs w:val="21"/>
                <w:highlight w:val="none"/>
              </w:rPr>
            </w:pPr>
            <w:r>
              <w:rPr>
                <w:rFonts w:hint="eastAsia" w:ascii="宋体" w:hAnsi="宋体" w:cs="宋体"/>
                <w:color w:val="auto"/>
                <w:szCs w:val="21"/>
                <w:highlight w:val="none"/>
              </w:rPr>
              <w:t>2、质量目标要求</w:t>
            </w:r>
          </w:p>
          <w:p w14:paraId="25941BF1">
            <w:pPr>
              <w:jc w:val="both"/>
              <w:rPr>
                <w:rFonts w:hint="eastAsia" w:ascii="宋体" w:hAnsi="宋体" w:cs="宋体"/>
                <w:color w:val="auto"/>
                <w:szCs w:val="21"/>
                <w:highlight w:val="none"/>
              </w:rPr>
            </w:pPr>
            <w:r>
              <w:rPr>
                <w:rFonts w:hint="eastAsia" w:ascii="宋体" w:hAnsi="宋体" w:cs="宋体"/>
                <w:color w:val="auto"/>
                <w:szCs w:val="21"/>
                <w:highlight w:val="none"/>
              </w:rPr>
              <w:t>（1）依托行业标准，根据校方管理规定与服务要求，制订切实可行的校园安全保卫整体方案和应急预案，突发事件反应迅速，处置有力。</w:t>
            </w:r>
          </w:p>
          <w:p w14:paraId="05E3E6CB">
            <w:pPr>
              <w:jc w:val="both"/>
              <w:rPr>
                <w:rFonts w:hint="eastAsia" w:ascii="宋体" w:hAnsi="宋体" w:cs="宋体"/>
                <w:color w:val="auto"/>
                <w:szCs w:val="21"/>
                <w:highlight w:val="none"/>
              </w:rPr>
            </w:pPr>
            <w:r>
              <w:rPr>
                <w:rFonts w:hint="eastAsia" w:ascii="宋体" w:hAnsi="宋体" w:cs="宋体"/>
                <w:color w:val="auto"/>
                <w:szCs w:val="21"/>
                <w:highlight w:val="none"/>
              </w:rPr>
              <w:t>（2）依法办事，文明</w:t>
            </w:r>
            <w:r>
              <w:rPr>
                <w:rFonts w:hint="eastAsia" w:ascii="宋体" w:hAnsi="宋体" w:cs="宋体"/>
                <w:color w:val="auto"/>
                <w:szCs w:val="21"/>
                <w:highlight w:val="none"/>
                <w:lang w:eastAsia="zh-CN"/>
              </w:rPr>
              <w:t>执勤</w:t>
            </w:r>
            <w:r>
              <w:rPr>
                <w:rFonts w:hint="eastAsia" w:ascii="宋体" w:hAnsi="宋体" w:cs="宋体"/>
                <w:color w:val="auto"/>
                <w:szCs w:val="21"/>
                <w:highlight w:val="none"/>
              </w:rPr>
              <w:t>，严格管理，保障校区财产和师生人身不受侵害，维护正常的工作、学习、生活、教学、科研等秩序。</w:t>
            </w:r>
          </w:p>
          <w:p w14:paraId="2B48590C">
            <w:pPr>
              <w:jc w:val="both"/>
              <w:rPr>
                <w:rFonts w:hint="eastAsia" w:ascii="宋体" w:hAnsi="宋体" w:cs="宋体"/>
                <w:color w:val="auto"/>
                <w:szCs w:val="21"/>
                <w:highlight w:val="none"/>
              </w:rPr>
            </w:pPr>
            <w:r>
              <w:rPr>
                <w:rFonts w:hint="eastAsia" w:ascii="宋体" w:hAnsi="宋体" w:cs="宋体"/>
                <w:color w:val="auto"/>
                <w:szCs w:val="21"/>
                <w:highlight w:val="none"/>
              </w:rPr>
              <w:t>（3）全年无责任事故和责任案件发生，师生对校园安全保卫管理工作普遍认可，有安全感。</w:t>
            </w:r>
          </w:p>
          <w:p w14:paraId="34775251">
            <w:pPr>
              <w:jc w:val="both"/>
              <w:rPr>
                <w:rFonts w:hint="eastAsia" w:ascii="宋体" w:hAnsi="宋体" w:cs="宋体"/>
                <w:color w:val="auto"/>
                <w:szCs w:val="21"/>
                <w:highlight w:val="none"/>
              </w:rPr>
            </w:pPr>
            <w:r>
              <w:rPr>
                <w:rFonts w:hint="eastAsia" w:ascii="宋体" w:hAnsi="宋体" w:cs="宋体"/>
                <w:color w:val="auto"/>
                <w:szCs w:val="21"/>
                <w:highlight w:val="none"/>
              </w:rPr>
              <w:t>3、服务质量要求</w:t>
            </w:r>
          </w:p>
          <w:p w14:paraId="07EE46F7">
            <w:pPr>
              <w:jc w:val="both"/>
              <w:rPr>
                <w:rFonts w:hint="eastAsia" w:ascii="宋体" w:hAnsi="宋体" w:cs="宋体"/>
                <w:color w:val="auto"/>
                <w:szCs w:val="21"/>
                <w:highlight w:val="none"/>
              </w:rPr>
            </w:pPr>
            <w:r>
              <w:rPr>
                <w:rFonts w:hint="eastAsia" w:ascii="宋体" w:hAnsi="宋体" w:cs="宋体"/>
                <w:color w:val="auto"/>
                <w:szCs w:val="21"/>
                <w:highlight w:val="none"/>
              </w:rPr>
              <w:t>（1）树立“服务第一，用户至上”的思想，保障校方与师生人身财产安全。</w:t>
            </w:r>
          </w:p>
          <w:p w14:paraId="57CA1ADC">
            <w:pPr>
              <w:jc w:val="both"/>
              <w:rPr>
                <w:rFonts w:hint="eastAsia" w:ascii="宋体" w:hAnsi="宋体" w:cs="宋体"/>
                <w:color w:val="auto"/>
                <w:szCs w:val="21"/>
                <w:highlight w:val="none"/>
              </w:rPr>
            </w:pPr>
            <w:r>
              <w:rPr>
                <w:rFonts w:hint="eastAsia" w:ascii="宋体" w:hAnsi="宋体" w:cs="宋体"/>
                <w:color w:val="auto"/>
                <w:szCs w:val="21"/>
                <w:highlight w:val="none"/>
              </w:rPr>
              <w:t>（2）工作上高度警惕，服务上主动热情，管理上</w:t>
            </w:r>
            <w:r>
              <w:rPr>
                <w:rFonts w:hint="eastAsia" w:ascii="宋体" w:hAnsi="宋体" w:cs="宋体"/>
                <w:color w:val="auto"/>
                <w:szCs w:val="21"/>
                <w:highlight w:val="none"/>
                <w:lang w:eastAsia="zh-CN"/>
              </w:rPr>
              <w:t>有礼有节</w:t>
            </w:r>
            <w:r>
              <w:rPr>
                <w:rFonts w:hint="eastAsia" w:ascii="宋体" w:hAnsi="宋体" w:cs="宋体"/>
                <w:color w:val="auto"/>
                <w:szCs w:val="21"/>
                <w:highlight w:val="none"/>
              </w:rPr>
              <w:t>，树立良好的窗口形象。</w:t>
            </w:r>
          </w:p>
          <w:p w14:paraId="011B5CC5">
            <w:pPr>
              <w:jc w:val="both"/>
              <w:rPr>
                <w:rFonts w:hint="eastAsia" w:ascii="宋体" w:hAnsi="宋体" w:cs="宋体"/>
                <w:color w:val="auto"/>
                <w:szCs w:val="21"/>
                <w:highlight w:val="none"/>
              </w:rPr>
            </w:pPr>
            <w:r>
              <w:rPr>
                <w:rFonts w:hint="eastAsia" w:ascii="宋体" w:hAnsi="宋体" w:cs="宋体"/>
                <w:color w:val="auto"/>
                <w:szCs w:val="21"/>
                <w:highlight w:val="none"/>
              </w:rPr>
              <w:t>（3）坚持原则，针对不同服务对象，区别对待，灵活操作，妥善处理。</w:t>
            </w:r>
          </w:p>
          <w:p w14:paraId="0905802C">
            <w:pPr>
              <w:jc w:val="both"/>
              <w:rPr>
                <w:rFonts w:hint="eastAsia" w:ascii="宋体" w:hAnsi="宋体" w:cs="宋体"/>
                <w:color w:val="auto"/>
                <w:szCs w:val="21"/>
                <w:highlight w:val="none"/>
              </w:rPr>
            </w:pPr>
            <w:r>
              <w:rPr>
                <w:rFonts w:hint="eastAsia" w:ascii="宋体" w:hAnsi="宋体" w:cs="宋体"/>
                <w:color w:val="auto"/>
                <w:szCs w:val="21"/>
                <w:highlight w:val="none"/>
              </w:rPr>
              <w:t>（4）上岗人员仪表整洁，挂牌上岗，规范管理，礼貌待人，保持岗位卫生整洁。</w:t>
            </w:r>
          </w:p>
          <w:p w14:paraId="75067CC3">
            <w:pPr>
              <w:jc w:val="both"/>
              <w:rPr>
                <w:rFonts w:hint="eastAsia" w:ascii="宋体" w:hAnsi="宋体" w:cs="宋体"/>
                <w:color w:val="auto"/>
                <w:szCs w:val="21"/>
                <w:highlight w:val="none"/>
              </w:rPr>
            </w:pPr>
            <w:r>
              <w:rPr>
                <w:rFonts w:hint="eastAsia" w:ascii="宋体" w:hAnsi="宋体" w:cs="宋体"/>
                <w:color w:val="auto"/>
                <w:szCs w:val="21"/>
                <w:highlight w:val="none"/>
              </w:rPr>
              <w:t>（5）依法办事，文明执勤，不与师生发生争吵或冲突，做到执勤过程中保持克制和文明礼貌。</w:t>
            </w:r>
          </w:p>
          <w:p w14:paraId="0F4BC8B6">
            <w:pPr>
              <w:jc w:val="both"/>
              <w:rPr>
                <w:rFonts w:hint="eastAsia" w:ascii="宋体" w:hAnsi="宋体" w:cs="宋体"/>
                <w:color w:val="auto"/>
                <w:szCs w:val="21"/>
                <w:highlight w:val="none"/>
              </w:rPr>
            </w:pPr>
            <w:r>
              <w:rPr>
                <w:rFonts w:hint="eastAsia" w:ascii="宋体" w:hAnsi="宋体" w:cs="宋体"/>
                <w:color w:val="auto"/>
                <w:szCs w:val="21"/>
                <w:highlight w:val="none"/>
              </w:rPr>
              <w:t>（6）有求必应，有难必帮。</w:t>
            </w:r>
          </w:p>
          <w:p w14:paraId="501602A9">
            <w:pPr>
              <w:jc w:val="both"/>
              <w:rPr>
                <w:rFonts w:hint="eastAsia" w:ascii="宋体" w:hAnsi="宋体" w:cs="宋体"/>
                <w:color w:val="auto"/>
                <w:szCs w:val="21"/>
                <w:highlight w:val="none"/>
              </w:rPr>
            </w:pPr>
            <w:r>
              <w:rPr>
                <w:rFonts w:hint="eastAsia" w:ascii="宋体" w:hAnsi="宋体" w:cs="宋体"/>
                <w:color w:val="auto"/>
                <w:szCs w:val="21"/>
                <w:highlight w:val="none"/>
              </w:rPr>
              <w:t>（7）认真履行岗位职责，端正服务态度：工作人员按照岗位值班时间上岗，佩戴证件，着装统一、整齐，姿态端正，有礼有节，保持良好的精神面貌，做到耐心细致，不推诿、不厌烦，按规定交接班，不迟到、不早退、不脱岗、不在岗位上做与工作无关的事。</w:t>
            </w:r>
          </w:p>
          <w:p w14:paraId="22E5F24F">
            <w:pPr>
              <w:jc w:val="both"/>
              <w:rPr>
                <w:rFonts w:hint="eastAsia" w:ascii="宋体" w:hAnsi="宋体" w:cs="宋体"/>
                <w:color w:val="auto"/>
                <w:szCs w:val="21"/>
                <w:highlight w:val="none"/>
              </w:rPr>
            </w:pPr>
            <w:r>
              <w:rPr>
                <w:rFonts w:hint="eastAsia" w:ascii="宋体" w:hAnsi="宋体" w:cs="宋体"/>
                <w:color w:val="auto"/>
                <w:szCs w:val="21"/>
                <w:highlight w:val="none"/>
              </w:rPr>
              <w:t>（8）确保校园交通秩序良好：人员和车辆通行安全、进出有序，车辆停放整齐，道路通畅，及时处置违规停车行为，有效预防交通事故的发生。</w:t>
            </w:r>
          </w:p>
          <w:p w14:paraId="39FDD536">
            <w:pPr>
              <w:jc w:val="both"/>
              <w:rPr>
                <w:rFonts w:hint="eastAsia" w:ascii="宋体" w:hAnsi="宋体" w:cs="宋体"/>
                <w:color w:val="auto"/>
                <w:szCs w:val="21"/>
                <w:highlight w:val="none"/>
              </w:rPr>
            </w:pPr>
            <w:r>
              <w:rPr>
                <w:rFonts w:hint="eastAsia" w:ascii="宋体" w:hAnsi="宋体" w:cs="宋体"/>
                <w:color w:val="auto"/>
                <w:szCs w:val="21"/>
                <w:highlight w:val="none"/>
              </w:rPr>
              <w:t>（9）确保校园治安秩序良好：治安防范措施严密，群众安全感强，满意率高；处置突发事件快速，群众的报警和求助及时处理、反馈。</w:t>
            </w:r>
          </w:p>
          <w:p w14:paraId="47DBE7A4">
            <w:pPr>
              <w:jc w:val="both"/>
              <w:rPr>
                <w:rFonts w:hint="eastAsia" w:ascii="宋体" w:hAnsi="宋体" w:cs="宋体"/>
                <w:color w:val="auto"/>
                <w:szCs w:val="21"/>
                <w:highlight w:val="none"/>
              </w:rPr>
            </w:pPr>
            <w:r>
              <w:rPr>
                <w:rFonts w:hint="eastAsia" w:ascii="宋体" w:hAnsi="宋体" w:cs="宋体"/>
                <w:color w:val="auto"/>
                <w:szCs w:val="21"/>
                <w:highlight w:val="none"/>
              </w:rPr>
              <w:t>（10）确保消防管理效果良好：经常检查责任区的消防安全，发现隐患及时向采购人保卫部门报告；发现校园火灾，及时报警、报告并组织人员进行扑救；保持消防器材完好、整洁。</w:t>
            </w:r>
          </w:p>
          <w:p w14:paraId="0D57542F">
            <w:pPr>
              <w:jc w:val="both"/>
              <w:rPr>
                <w:rFonts w:hint="eastAsia" w:ascii="宋体" w:hAnsi="宋体" w:cs="宋体"/>
                <w:color w:val="auto"/>
                <w:szCs w:val="21"/>
                <w:highlight w:val="none"/>
              </w:rPr>
            </w:pPr>
            <w:r>
              <w:rPr>
                <w:rFonts w:hint="eastAsia" w:ascii="宋体" w:hAnsi="宋体" w:cs="宋体"/>
                <w:color w:val="auto"/>
                <w:szCs w:val="21"/>
                <w:highlight w:val="none"/>
              </w:rPr>
              <w:t>（11）确保校园公共秩序良好：及时处置现行影响校园秩序的行为，确保校园内无乱摆乱卖摊点。</w:t>
            </w:r>
          </w:p>
          <w:p w14:paraId="5D54B46C">
            <w:pPr>
              <w:jc w:val="both"/>
              <w:rPr>
                <w:rFonts w:hint="eastAsia" w:ascii="宋体" w:hAnsi="宋体" w:cs="宋体"/>
                <w:color w:val="auto"/>
                <w:szCs w:val="21"/>
                <w:highlight w:val="none"/>
              </w:rPr>
            </w:pPr>
            <w:r>
              <w:rPr>
                <w:rFonts w:hint="eastAsia" w:ascii="宋体" w:hAnsi="宋体" w:cs="宋体"/>
                <w:color w:val="auto"/>
                <w:szCs w:val="21"/>
                <w:highlight w:val="none"/>
              </w:rPr>
              <w:t>（12）对检查发现执勤人员玩忽职守的或教职工</w:t>
            </w:r>
            <w:r>
              <w:rPr>
                <w:rFonts w:hint="eastAsia" w:ascii="宋体" w:hAnsi="宋体" w:cs="宋体"/>
                <w:color w:val="auto"/>
                <w:szCs w:val="21"/>
                <w:highlight w:val="none"/>
                <w:lang w:eastAsia="zh-CN"/>
              </w:rPr>
              <w:t>反映</w:t>
            </w:r>
            <w:r>
              <w:rPr>
                <w:rFonts w:hint="eastAsia" w:ascii="宋体" w:hAnsi="宋体" w:cs="宋体"/>
                <w:color w:val="auto"/>
                <w:szCs w:val="21"/>
                <w:highlight w:val="none"/>
              </w:rPr>
              <w:t>表现差的安保人员，中标人应及时对相关人员进行更换。</w:t>
            </w:r>
          </w:p>
          <w:p w14:paraId="650C1F40">
            <w:pPr>
              <w:jc w:val="both"/>
              <w:rPr>
                <w:rFonts w:hint="eastAsia" w:ascii="宋体" w:hAnsi="宋体" w:cs="宋体"/>
                <w:color w:val="auto"/>
                <w:szCs w:val="21"/>
                <w:highlight w:val="none"/>
              </w:rPr>
            </w:pPr>
            <w:r>
              <w:rPr>
                <w:rFonts w:hint="eastAsia" w:ascii="宋体" w:hAnsi="宋体" w:cs="宋体"/>
                <w:color w:val="auto"/>
                <w:szCs w:val="21"/>
                <w:highlight w:val="none"/>
              </w:rPr>
              <w:t>（13）在服务期内接受</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的考核、评议，师生满意度达到90%以上。</w:t>
            </w:r>
          </w:p>
          <w:p w14:paraId="14A098B1">
            <w:pPr>
              <w:jc w:val="both"/>
              <w:rPr>
                <w:rFonts w:hint="eastAsia" w:ascii="宋体" w:hAnsi="宋体" w:cs="宋体"/>
                <w:color w:val="auto"/>
                <w:szCs w:val="21"/>
                <w:highlight w:val="none"/>
              </w:rPr>
            </w:pPr>
            <w:r>
              <w:rPr>
                <w:rFonts w:hint="eastAsia" w:ascii="宋体" w:hAnsi="宋体" w:cs="宋体"/>
                <w:color w:val="auto"/>
                <w:szCs w:val="21"/>
                <w:highlight w:val="none"/>
              </w:rPr>
              <w:t>4、队伍建设与管理要求</w:t>
            </w:r>
          </w:p>
          <w:p w14:paraId="413F90D8">
            <w:pPr>
              <w:jc w:val="both"/>
              <w:rPr>
                <w:rFonts w:hint="eastAsia" w:ascii="宋体" w:hAnsi="宋体" w:cs="宋体"/>
                <w:color w:val="auto"/>
                <w:szCs w:val="21"/>
                <w:highlight w:val="none"/>
              </w:rPr>
            </w:pPr>
            <w:r>
              <w:rPr>
                <w:rFonts w:hint="eastAsia" w:ascii="宋体" w:hAnsi="宋体" w:cs="宋体"/>
                <w:color w:val="auto"/>
                <w:szCs w:val="21"/>
                <w:highlight w:val="none"/>
              </w:rPr>
              <w:t>（1）中标人负责提供进驻保安人员值勤所需的服装、装备、器材、通讯设备（如对讲机、警械、手电等）、常用办公耗材等。保安人员（包括管理人员）上岗统一着装（着保安服，系武装带，配警棍、对讲机，夜间配手电筒），坚守岗位，履行职责，文明执勤。</w:t>
            </w:r>
          </w:p>
          <w:p w14:paraId="12DAADAB">
            <w:pPr>
              <w:jc w:val="both"/>
              <w:rPr>
                <w:rFonts w:hint="eastAsia" w:ascii="宋体" w:hAnsi="宋体" w:cs="宋体"/>
                <w:color w:val="auto"/>
                <w:szCs w:val="21"/>
                <w:highlight w:val="none"/>
              </w:rPr>
            </w:pPr>
            <w:r>
              <w:rPr>
                <w:rFonts w:hint="eastAsia" w:ascii="宋体" w:hAnsi="宋体" w:cs="宋体"/>
                <w:color w:val="auto"/>
                <w:szCs w:val="21"/>
                <w:highlight w:val="none"/>
              </w:rPr>
              <w:t>（2）从校方安全实际出发，经常性开展在岗人员业务培训和紧急预案演练。</w:t>
            </w:r>
          </w:p>
          <w:p w14:paraId="50839B9B">
            <w:pPr>
              <w:jc w:val="both"/>
              <w:rPr>
                <w:rFonts w:hint="eastAsia" w:ascii="宋体" w:hAnsi="宋体" w:cs="宋体"/>
                <w:color w:val="auto"/>
                <w:szCs w:val="21"/>
                <w:highlight w:val="none"/>
              </w:rPr>
            </w:pPr>
            <w:r>
              <w:rPr>
                <w:rFonts w:hint="eastAsia" w:ascii="宋体" w:hAnsi="宋体" w:cs="宋体"/>
                <w:color w:val="auto"/>
                <w:szCs w:val="21"/>
                <w:highlight w:val="none"/>
              </w:rPr>
              <w:t>（3）中标人内部管理体制健全，派遣驻校经理、保安队长</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班长</w:t>
            </w:r>
            <w:r>
              <w:rPr>
                <w:rFonts w:hint="eastAsia" w:ascii="宋体" w:hAnsi="宋体" w:cs="宋体"/>
                <w:color w:val="auto"/>
                <w:szCs w:val="21"/>
                <w:highlight w:val="none"/>
              </w:rPr>
              <w:t>各1名，保证安保队伍的规范化管理。保安人员要遵守并严格执行采购人制定的有关规章制度，接受采购人的统一管理，维护采购人的利益。</w:t>
            </w:r>
          </w:p>
          <w:p w14:paraId="0E8C7A8D">
            <w:pPr>
              <w:jc w:val="both"/>
              <w:rPr>
                <w:rFonts w:hint="eastAsia" w:ascii="宋体" w:hAnsi="宋体" w:cs="宋体"/>
                <w:color w:val="auto"/>
                <w:szCs w:val="21"/>
                <w:highlight w:val="none"/>
              </w:rPr>
            </w:pPr>
            <w:r>
              <w:rPr>
                <w:rFonts w:hint="eastAsia" w:ascii="宋体" w:hAnsi="宋体" w:cs="宋体"/>
                <w:color w:val="auto"/>
                <w:szCs w:val="21"/>
                <w:highlight w:val="none"/>
              </w:rPr>
              <w:t>（4）在自主用工的同时，严格控制非违纪原因人员轮换比例，合同期限内不得超过30%，采取切实有效措施维护队伍的稳定，并在</w:t>
            </w:r>
            <w:r>
              <w:rPr>
                <w:color w:val="auto"/>
                <w:highlight w:val="none"/>
              </w:rPr>
              <w:t>投标文件</w:t>
            </w:r>
            <w:r>
              <w:rPr>
                <w:rFonts w:hint="eastAsia" w:ascii="宋体" w:hAnsi="宋体" w:cs="宋体"/>
                <w:color w:val="auto"/>
                <w:szCs w:val="21"/>
                <w:highlight w:val="none"/>
              </w:rPr>
              <w:t>中做出详细说明；保安队伍主要管理员更换，应提前一个月以书面形式通知校方</w:t>
            </w:r>
            <w:r>
              <w:rPr>
                <w:rFonts w:hint="eastAsia" w:ascii="宋体" w:hAnsi="宋体" w:cs="宋体"/>
                <w:color w:val="auto"/>
                <w:szCs w:val="21"/>
                <w:highlight w:val="none"/>
                <w:lang w:eastAsia="zh-CN"/>
              </w:rPr>
              <w:t>，</w:t>
            </w:r>
            <w:r>
              <w:rPr>
                <w:rFonts w:hint="eastAsia" w:ascii="宋体" w:hAnsi="宋体" w:cs="宋体"/>
                <w:color w:val="auto"/>
                <w:szCs w:val="21"/>
                <w:highlight w:val="none"/>
              </w:rPr>
              <w:t>队员更换要提前三天书面告知校方；确保服务质量不因人员变动而受影响。</w:t>
            </w:r>
          </w:p>
          <w:p w14:paraId="75F73D60">
            <w:pPr>
              <w:jc w:val="both"/>
              <w:rPr>
                <w:rFonts w:hint="eastAsia" w:ascii="宋体" w:hAnsi="宋体" w:cs="宋体"/>
                <w:color w:val="auto"/>
                <w:szCs w:val="21"/>
                <w:highlight w:val="none"/>
              </w:rPr>
            </w:pPr>
            <w:r>
              <w:rPr>
                <w:rFonts w:hint="eastAsia" w:ascii="宋体" w:hAnsi="宋体" w:cs="宋体"/>
                <w:color w:val="auto"/>
                <w:szCs w:val="21"/>
                <w:highlight w:val="none"/>
              </w:rPr>
              <w:t>（5）保安应聘、录用、离职等管理档案规范，手续齐全，并交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保卫部门备案；非本市户口从业保安应主动接受当地公安机关暂住证的办理和暂住人口的管理，同时接受</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保卫部门协助公安机关对保安人员暂住信息进行核查。</w:t>
            </w:r>
          </w:p>
          <w:p w14:paraId="1D768D22">
            <w:pPr>
              <w:jc w:val="both"/>
              <w:rPr>
                <w:rFonts w:hint="eastAsia" w:ascii="宋体" w:hAnsi="宋体" w:cs="宋体"/>
                <w:color w:val="auto"/>
                <w:szCs w:val="21"/>
                <w:highlight w:val="none"/>
              </w:rPr>
            </w:pPr>
            <w:r>
              <w:rPr>
                <w:rFonts w:hint="eastAsia" w:ascii="宋体" w:hAnsi="宋体" w:cs="宋体"/>
                <w:color w:val="auto"/>
                <w:szCs w:val="21"/>
                <w:highlight w:val="none"/>
              </w:rPr>
              <w:t>（6）采购人有权随时对保安人员工作情况进行检查，有权对违规或不称职保安人员提出处罚、调换或辞退要求，</w:t>
            </w:r>
            <w:r>
              <w:rPr>
                <w:rFonts w:hint="eastAsia" w:ascii="宋体" w:hAnsi="宋体" w:cs="宋体"/>
                <w:color w:val="auto"/>
                <w:szCs w:val="21"/>
                <w:highlight w:val="none"/>
                <w:lang w:eastAsia="zh-CN"/>
              </w:rPr>
              <w:t>中标</w:t>
            </w:r>
            <w:r>
              <w:rPr>
                <w:rFonts w:hint="eastAsia" w:ascii="宋体" w:hAnsi="宋体" w:cs="宋体"/>
                <w:color w:val="auto"/>
                <w:szCs w:val="21"/>
                <w:highlight w:val="none"/>
              </w:rPr>
              <w:t>人应在三天内予以相应处理；如保安人员违反采购人管理规定，中标人须接受采购人根据双方认可的管理与考核制度进行的经济处罚。</w:t>
            </w:r>
          </w:p>
          <w:p w14:paraId="70422AB4">
            <w:pPr>
              <w:jc w:val="both"/>
              <w:rPr>
                <w:rFonts w:hint="eastAsia" w:ascii="宋体" w:hAnsi="宋体" w:cs="宋体"/>
                <w:color w:val="auto"/>
                <w:szCs w:val="21"/>
                <w:highlight w:val="none"/>
              </w:rPr>
            </w:pPr>
            <w:r>
              <w:rPr>
                <w:rFonts w:hint="eastAsia" w:ascii="宋体" w:hAnsi="宋体" w:cs="宋体"/>
                <w:color w:val="auto"/>
                <w:szCs w:val="21"/>
                <w:highlight w:val="none"/>
              </w:rPr>
              <w:t>（7）在合同有效期内，中标人根据《</w:t>
            </w:r>
            <w:r>
              <w:rPr>
                <w:rFonts w:hint="eastAsia" w:ascii="宋体" w:hAnsi="宋体" w:cs="宋体"/>
                <w:color w:val="auto"/>
                <w:szCs w:val="21"/>
                <w:highlight w:val="none"/>
                <w:lang w:eastAsia="zh-CN"/>
              </w:rPr>
              <w:t>中华人民共和国</w:t>
            </w:r>
            <w:r>
              <w:rPr>
                <w:rFonts w:hint="eastAsia" w:ascii="宋体" w:hAnsi="宋体" w:cs="宋体"/>
                <w:color w:val="auto"/>
                <w:szCs w:val="21"/>
                <w:highlight w:val="none"/>
              </w:rPr>
              <w:t>劳动合同法》规定必须为所聘全部人员按规定购买各种社会保险（含养老保险、医疗保险、失业保险、生育保险、工伤保险）和发放节假日加班费，确保每月按时足额发放队员的工资。</w:t>
            </w:r>
          </w:p>
          <w:p w14:paraId="2958EB31">
            <w:pPr>
              <w:jc w:val="both"/>
              <w:rPr>
                <w:rFonts w:hint="eastAsia" w:ascii="宋体" w:hAnsi="宋体" w:cs="宋体"/>
                <w:color w:val="auto"/>
                <w:szCs w:val="21"/>
                <w:highlight w:val="none"/>
              </w:rPr>
            </w:pPr>
            <w:r>
              <w:rPr>
                <w:rFonts w:hint="eastAsia" w:ascii="宋体" w:hAnsi="宋体" w:cs="宋体"/>
                <w:color w:val="auto"/>
                <w:szCs w:val="21"/>
                <w:highlight w:val="none"/>
              </w:rPr>
              <w:t>5、日常工作及突发事件处置要求</w:t>
            </w:r>
          </w:p>
          <w:p w14:paraId="6D5863D8">
            <w:pPr>
              <w:jc w:val="both"/>
              <w:rPr>
                <w:rFonts w:hint="eastAsia" w:ascii="宋体" w:hAnsi="宋体" w:cs="宋体"/>
                <w:color w:val="auto"/>
                <w:szCs w:val="21"/>
                <w:highlight w:val="none"/>
              </w:rPr>
            </w:pPr>
            <w:r>
              <w:rPr>
                <w:rFonts w:hint="eastAsia" w:ascii="宋体" w:hAnsi="宋体" w:cs="宋体"/>
                <w:color w:val="auto"/>
                <w:szCs w:val="21"/>
                <w:highlight w:val="none"/>
              </w:rPr>
              <w:t>（1）遵守中标人及采购人单位的各项规章制度，不迟到、不早退、不脱岗、不睡岗、不酒后上岗，不做与工作无关的事，听从指挥，服从调度。</w:t>
            </w:r>
          </w:p>
          <w:p w14:paraId="6A81A3B0">
            <w:pPr>
              <w:jc w:val="both"/>
              <w:rPr>
                <w:rFonts w:hint="eastAsia" w:ascii="宋体" w:hAnsi="宋体" w:cs="宋体"/>
                <w:color w:val="auto"/>
                <w:szCs w:val="21"/>
                <w:highlight w:val="none"/>
              </w:rPr>
            </w:pPr>
            <w:r>
              <w:rPr>
                <w:rFonts w:hint="eastAsia" w:ascii="宋体" w:hAnsi="宋体" w:cs="宋体"/>
                <w:color w:val="auto"/>
                <w:szCs w:val="21"/>
                <w:highlight w:val="none"/>
              </w:rPr>
              <w:t>（2）上岗执勤时，应着装整齐、</w:t>
            </w:r>
            <w:r>
              <w:rPr>
                <w:rFonts w:hint="eastAsia" w:ascii="宋体" w:hAnsi="宋体" w:cs="宋体"/>
                <w:color w:val="auto"/>
                <w:szCs w:val="21"/>
                <w:highlight w:val="none"/>
                <w:lang w:eastAsia="zh-CN"/>
              </w:rPr>
              <w:t>佩戴</w:t>
            </w:r>
            <w:r>
              <w:rPr>
                <w:rFonts w:hint="eastAsia" w:ascii="宋体" w:hAnsi="宋体" w:cs="宋体"/>
                <w:color w:val="auto"/>
                <w:szCs w:val="21"/>
                <w:highlight w:val="none"/>
              </w:rPr>
              <w:t>好防护器材，保持高度警戒。</w:t>
            </w:r>
          </w:p>
          <w:p w14:paraId="272FF3AE">
            <w:pPr>
              <w:jc w:val="both"/>
              <w:rPr>
                <w:rFonts w:hint="eastAsia" w:ascii="宋体" w:hAnsi="宋体" w:cs="宋体"/>
                <w:color w:val="auto"/>
                <w:szCs w:val="21"/>
                <w:highlight w:val="none"/>
              </w:rPr>
            </w:pPr>
            <w:r>
              <w:rPr>
                <w:rFonts w:hint="eastAsia" w:ascii="宋体" w:hAnsi="宋体" w:cs="宋体"/>
                <w:color w:val="auto"/>
                <w:szCs w:val="21"/>
                <w:highlight w:val="none"/>
              </w:rPr>
              <w:t>（3）当发现校内有争吵、大声喧哗的人员时，应立即上前委婉劝说及制止。</w:t>
            </w:r>
          </w:p>
          <w:p w14:paraId="52C972F9">
            <w:pPr>
              <w:jc w:val="both"/>
              <w:rPr>
                <w:rFonts w:hint="eastAsia" w:ascii="宋体" w:hAnsi="宋体" w:cs="宋体"/>
                <w:color w:val="auto"/>
                <w:szCs w:val="21"/>
                <w:highlight w:val="none"/>
              </w:rPr>
            </w:pPr>
            <w:r>
              <w:rPr>
                <w:rFonts w:hint="eastAsia" w:ascii="宋体" w:hAnsi="宋体" w:cs="宋体"/>
                <w:color w:val="auto"/>
                <w:szCs w:val="21"/>
                <w:highlight w:val="none"/>
              </w:rPr>
              <w:t>（4）当发现有人恶意敲击或损坏校内的物品时，应立即上前阻止。</w:t>
            </w:r>
          </w:p>
          <w:p w14:paraId="4685A48D">
            <w:pPr>
              <w:jc w:val="both"/>
              <w:rPr>
                <w:rFonts w:hint="eastAsia" w:ascii="宋体" w:hAnsi="宋体" w:cs="宋体"/>
                <w:color w:val="auto"/>
                <w:szCs w:val="21"/>
                <w:highlight w:val="none"/>
              </w:rPr>
            </w:pPr>
            <w:r>
              <w:rPr>
                <w:rFonts w:hint="eastAsia" w:ascii="宋体" w:hAnsi="宋体" w:cs="宋体"/>
                <w:color w:val="auto"/>
                <w:szCs w:val="21"/>
                <w:highlight w:val="none"/>
              </w:rPr>
              <w:t>（5）当校内出现打架、斗殴事件时，应积极果断进行劝阻，防止事态进一步扩大。同时，立即报告管理人员，视情况报“110”处理。</w:t>
            </w:r>
          </w:p>
          <w:p w14:paraId="16C3ABB2">
            <w:pPr>
              <w:jc w:val="both"/>
              <w:rPr>
                <w:rFonts w:hint="eastAsia" w:ascii="宋体" w:hAnsi="宋体" w:cs="宋体"/>
                <w:color w:val="auto"/>
                <w:szCs w:val="21"/>
                <w:highlight w:val="none"/>
              </w:rPr>
            </w:pPr>
            <w:r>
              <w:rPr>
                <w:rFonts w:hint="eastAsia" w:ascii="宋体" w:hAnsi="宋体" w:cs="宋体"/>
                <w:color w:val="auto"/>
                <w:szCs w:val="21"/>
                <w:highlight w:val="none"/>
              </w:rPr>
              <w:t>（6）校内如果发生紧急事故时，地震、火灾、水灾等，有秩序地进行疏散，防止事态扩大，立即报告管理人员和拨打“110”报警；有人受伤时，应立即拨打“120”急救电话救援。火灾应同时拨打“119”火警电话报警。</w:t>
            </w:r>
          </w:p>
          <w:p w14:paraId="6ECBFFE6">
            <w:pPr>
              <w:jc w:val="both"/>
              <w:rPr>
                <w:rFonts w:hint="eastAsia" w:ascii="宋体" w:hAnsi="宋体" w:cs="宋体"/>
                <w:color w:val="auto"/>
                <w:szCs w:val="21"/>
                <w:highlight w:val="none"/>
              </w:rPr>
            </w:pPr>
            <w:r>
              <w:rPr>
                <w:rFonts w:hint="eastAsia" w:ascii="宋体" w:hAnsi="宋体" w:cs="宋体"/>
                <w:color w:val="auto"/>
                <w:szCs w:val="21"/>
                <w:highlight w:val="none"/>
              </w:rPr>
              <w:t>（7）当在校内发现偷窃、扒窃作案嫌疑人时，应立即予以制止，现场抓获犯罪嫌疑人应予控制，并移交公安机关处理，不能抓获控制的，应记住嫌疑人的主要特征和逃跑方向，立即报警。</w:t>
            </w:r>
          </w:p>
          <w:p w14:paraId="26BDF9D5">
            <w:pPr>
              <w:jc w:val="both"/>
              <w:rPr>
                <w:rFonts w:hint="eastAsia" w:ascii="宋体" w:hAnsi="宋体" w:cs="宋体"/>
                <w:color w:val="auto"/>
                <w:szCs w:val="21"/>
                <w:highlight w:val="none"/>
              </w:rPr>
            </w:pPr>
            <w:r>
              <w:rPr>
                <w:rFonts w:hint="eastAsia" w:ascii="宋体" w:hAnsi="宋体" w:cs="宋体"/>
                <w:color w:val="auto"/>
                <w:szCs w:val="21"/>
                <w:highlight w:val="none"/>
              </w:rPr>
              <w:t>（8）当校内发生抢劫作案时，应立即使用防护器械予以制止，并抓获控制抢劫嫌疑人；如抢劫作案嫌疑人为多人团伙作案或持有凶器作案，应在保证自身安全的前提下，记住犯罪嫌疑人的主要体貌特征和所持凶器、逃跑方向，迅速报警；有人受伤或出现身体不适情况时，应及时进行救援救护工作且立即</w:t>
            </w:r>
            <w:r>
              <w:rPr>
                <w:rFonts w:hint="eastAsia" w:ascii="宋体" w:hAnsi="宋体" w:cs="宋体"/>
                <w:color w:val="auto"/>
                <w:szCs w:val="21"/>
                <w:highlight w:val="none"/>
                <w:lang w:eastAsia="zh-CN"/>
              </w:rPr>
              <w:t>拨打</w:t>
            </w:r>
            <w:r>
              <w:rPr>
                <w:rFonts w:hint="eastAsia" w:ascii="宋体" w:hAnsi="宋体" w:cs="宋体"/>
                <w:color w:val="auto"/>
                <w:szCs w:val="21"/>
                <w:highlight w:val="none"/>
              </w:rPr>
              <w:t>“120”急救。</w:t>
            </w:r>
          </w:p>
          <w:p w14:paraId="5C10F2B3">
            <w:pPr>
              <w:jc w:val="both"/>
              <w:rPr>
                <w:rFonts w:hint="eastAsia" w:ascii="宋体" w:hAnsi="宋体" w:cs="宋体"/>
                <w:color w:val="auto"/>
                <w:szCs w:val="21"/>
                <w:highlight w:val="none"/>
              </w:rPr>
            </w:pPr>
            <w:r>
              <w:rPr>
                <w:rFonts w:hint="eastAsia" w:ascii="宋体" w:hAnsi="宋体" w:cs="宋体"/>
                <w:color w:val="auto"/>
                <w:szCs w:val="21"/>
                <w:highlight w:val="none"/>
              </w:rPr>
              <w:t>（9）各类突发事件及处置情况及时向管理人员汇报。</w:t>
            </w:r>
          </w:p>
          <w:p w14:paraId="367752A9">
            <w:pPr>
              <w:jc w:val="both"/>
              <w:rPr>
                <w:rFonts w:hint="eastAsia" w:ascii="宋体" w:hAnsi="宋体" w:cs="宋体"/>
                <w:color w:val="auto"/>
                <w:szCs w:val="21"/>
                <w:highlight w:val="none"/>
              </w:rPr>
            </w:pPr>
            <w:r>
              <w:rPr>
                <w:rFonts w:hint="eastAsia" w:ascii="宋体" w:hAnsi="宋体" w:cs="宋体"/>
                <w:color w:val="auto"/>
                <w:szCs w:val="21"/>
                <w:highlight w:val="none"/>
              </w:rPr>
              <w:t>6、人员素质条件和要求</w:t>
            </w:r>
          </w:p>
          <w:p w14:paraId="3A420ABB">
            <w:pPr>
              <w:jc w:val="both"/>
              <w:rPr>
                <w:rFonts w:hint="eastAsia" w:ascii="宋体" w:hAnsi="宋体" w:cs="宋体"/>
                <w:color w:val="auto"/>
                <w:szCs w:val="21"/>
                <w:highlight w:val="none"/>
              </w:rPr>
            </w:pPr>
            <w:r>
              <w:rPr>
                <w:rFonts w:hint="eastAsia" w:ascii="宋体" w:hAnsi="宋体" w:cs="宋体"/>
                <w:color w:val="auto"/>
                <w:szCs w:val="21"/>
                <w:highlight w:val="none"/>
              </w:rPr>
              <w:t>（1）保安从业人员应知法，懂法，依法办事，灵活执行校园安全保卫整体方案，必须严格遵守保安从业规范，模范遵守校园安全管理规定。</w:t>
            </w:r>
          </w:p>
          <w:p w14:paraId="611ADBA6">
            <w:pPr>
              <w:jc w:val="both"/>
              <w:rPr>
                <w:rFonts w:hint="eastAsia" w:ascii="宋体" w:hAnsi="宋体" w:cs="宋体"/>
                <w:color w:val="auto"/>
                <w:szCs w:val="21"/>
                <w:highlight w:val="none"/>
              </w:rPr>
            </w:pPr>
            <w:r>
              <w:rPr>
                <w:rFonts w:hint="eastAsia" w:ascii="宋体" w:hAnsi="宋体" w:cs="宋体"/>
                <w:color w:val="auto"/>
                <w:szCs w:val="21"/>
                <w:highlight w:val="none"/>
              </w:rPr>
              <w:t>（2）驻校经理、保安队长应具备较高的政治思想素养和业务管理水平，受过公安部门专门的安全保卫业务培训，取得上岗合格证，且有两年以上管理过100人以上队伍管理的经验。</w:t>
            </w:r>
          </w:p>
          <w:p w14:paraId="36D59DFA">
            <w:pPr>
              <w:jc w:val="both"/>
              <w:rPr>
                <w:rFonts w:hint="eastAsia" w:ascii="宋体" w:hAnsi="宋体" w:cs="宋体"/>
                <w:color w:val="auto"/>
                <w:szCs w:val="21"/>
                <w:highlight w:val="none"/>
              </w:rPr>
            </w:pPr>
            <w:r>
              <w:rPr>
                <w:rFonts w:hint="eastAsia" w:ascii="宋体" w:hAnsi="宋体" w:cs="宋体"/>
                <w:color w:val="auto"/>
                <w:szCs w:val="21"/>
                <w:highlight w:val="none"/>
              </w:rPr>
              <w:t>（3）保安班长（或领班）要经过公安部门培训，持有上岗合格证。</w:t>
            </w:r>
          </w:p>
          <w:p w14:paraId="75C0BBFA">
            <w:pPr>
              <w:jc w:val="both"/>
              <w:rPr>
                <w:rFonts w:hint="eastAsia" w:ascii="宋体" w:hAnsi="宋体" w:cs="宋体"/>
                <w:color w:val="auto"/>
                <w:szCs w:val="21"/>
                <w:highlight w:val="none"/>
              </w:rPr>
            </w:pPr>
            <w:r>
              <w:rPr>
                <w:rFonts w:hint="eastAsia" w:ascii="宋体" w:hAnsi="宋体" w:cs="宋体"/>
                <w:color w:val="auto"/>
                <w:szCs w:val="21"/>
                <w:highlight w:val="none"/>
              </w:rPr>
              <w:t>（4）保安人员素质条件：文化程度高中（含中职）以上，退伍军人为佳，身体健康，体貌端正，作风正派、无犯罪记录；年龄在18～50岁，且所占队员总人数比例至少达到70%。男性身高在1.65米以上，女性身高在1.55米以上（女性的比例不能超过总人数的20%），所有保安人员须经过安全保卫业务培训，持上岗合格证者不能低于70%，安排在专职消防岗的人员必须持有规定的上岗合格证。</w:t>
            </w:r>
          </w:p>
          <w:p w14:paraId="2F4E0497">
            <w:pPr>
              <w:jc w:val="both"/>
              <w:rPr>
                <w:rFonts w:hint="eastAsia" w:ascii="宋体" w:hAnsi="宋体" w:cs="宋体"/>
                <w:color w:val="auto"/>
                <w:szCs w:val="21"/>
                <w:highlight w:val="none"/>
              </w:rPr>
            </w:pPr>
            <w:r>
              <w:rPr>
                <w:rFonts w:hint="eastAsia" w:ascii="宋体" w:hAnsi="宋体" w:cs="宋体"/>
                <w:color w:val="auto"/>
                <w:szCs w:val="21"/>
                <w:highlight w:val="none"/>
              </w:rPr>
              <w:t>（5）中标人在校大门、综合楼、专职消防岗和应急分队等重要保安岗位要求年龄18-45岁，身高应在1.70米以上，品貌端正，综合素质高的人员。</w:t>
            </w:r>
          </w:p>
          <w:p w14:paraId="7DC31CE5">
            <w:pPr>
              <w:jc w:val="both"/>
              <w:rPr>
                <w:rFonts w:hint="eastAsia" w:ascii="宋体" w:hAnsi="宋体" w:cs="宋体"/>
                <w:color w:val="auto"/>
                <w:szCs w:val="21"/>
                <w:highlight w:val="none"/>
              </w:rPr>
            </w:pPr>
            <w:r>
              <w:rPr>
                <w:rFonts w:hint="eastAsia" w:ascii="宋体" w:hAnsi="宋体" w:cs="宋体"/>
                <w:color w:val="auto"/>
                <w:szCs w:val="21"/>
                <w:highlight w:val="none"/>
              </w:rPr>
              <w:t>（6）对所聘用的保安人员要有吃苦耐劳的精神和高度的责任感，熟知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的管理制度，严格认真履行岗位职责，善于发现各类问题，具备一定的管理经验和处置突发事件的能力。</w:t>
            </w:r>
          </w:p>
          <w:p w14:paraId="79F02368">
            <w:pPr>
              <w:jc w:val="both"/>
              <w:rPr>
                <w:rFonts w:hint="eastAsia" w:ascii="宋体" w:hAnsi="宋体" w:cs="宋体"/>
                <w:color w:val="auto"/>
                <w:szCs w:val="21"/>
                <w:highlight w:val="none"/>
              </w:rPr>
            </w:pPr>
            <w:r>
              <w:rPr>
                <w:rFonts w:hint="eastAsia" w:ascii="宋体" w:hAnsi="宋体" w:cs="宋体"/>
                <w:color w:val="auto"/>
                <w:szCs w:val="21"/>
                <w:highlight w:val="none"/>
              </w:rPr>
              <w:t>（7）在岗保安必须严格遵守“校园保安十大禁令</w:t>
            </w:r>
            <w:r>
              <w:rPr>
                <w:rFonts w:hint="eastAsia" w:ascii="宋体" w:hAnsi="宋体" w:cs="宋体"/>
                <w:color w:val="auto"/>
                <w:szCs w:val="21"/>
                <w:highlight w:val="none"/>
                <w:lang w:eastAsia="zh-CN"/>
              </w:rPr>
              <w:t>：</w:t>
            </w:r>
            <w:r>
              <w:rPr>
                <w:rFonts w:hint="eastAsia" w:ascii="宋体" w:hAnsi="宋体" w:cs="宋体"/>
                <w:color w:val="auto"/>
                <w:szCs w:val="21"/>
                <w:highlight w:val="none"/>
              </w:rPr>
              <w:t>一、严禁擅离职守、脱岗睡岗。二、严禁酒后上岗、在岗饮酒。三、严禁态度蛮横、引发冲突。四、严禁违规放行人员车辆。五、严禁违规使用安保器械。六、严禁危险物品入校。七、严禁包庇可疑、滋事人员。八、严禁漠视隐患、玩忽职守。九、严禁私许校外经营宣传活动。十、严禁泄露校园安防涉密信息。”，模范遵守校园管理规定，公司及主任（经理）要加强对保安的管理，有完善的约束机制，确保保安在校园内无违规事件的发生。</w:t>
            </w:r>
          </w:p>
          <w:p w14:paraId="4DE27878">
            <w:pPr>
              <w:jc w:val="both"/>
              <w:rPr>
                <w:rFonts w:hint="eastAsia" w:ascii="宋体" w:hAnsi="宋体" w:cs="宋体"/>
                <w:color w:val="auto"/>
                <w:szCs w:val="21"/>
                <w:highlight w:val="none"/>
              </w:rPr>
            </w:pPr>
            <w:r>
              <w:rPr>
                <w:rFonts w:hint="eastAsia" w:ascii="宋体" w:hAnsi="宋体" w:cs="宋体"/>
                <w:color w:val="auto"/>
                <w:szCs w:val="21"/>
                <w:highlight w:val="none"/>
              </w:rPr>
              <w:t>（8）派驻保安员至少有1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名持有</w:t>
            </w:r>
            <w:r>
              <w:rPr>
                <w:rFonts w:hint="eastAsia" w:ascii="宋体" w:hAnsi="宋体" w:eastAsia="宋体" w:cs="宋体"/>
                <w:color w:val="auto"/>
                <w:spacing w:val="-3"/>
                <w:highlight w:val="none"/>
                <w:lang w:eastAsia="zh-CN"/>
              </w:rPr>
              <w:t>消防设施操作员证或</w:t>
            </w:r>
            <w:r>
              <w:rPr>
                <w:rFonts w:hint="eastAsia" w:ascii="宋体" w:hAnsi="宋体" w:cs="宋体"/>
                <w:color w:val="auto"/>
                <w:szCs w:val="21"/>
                <w:highlight w:val="none"/>
              </w:rPr>
              <w:t>建构筑物消防员证。</w:t>
            </w:r>
          </w:p>
          <w:p w14:paraId="4D94F64B">
            <w:pPr>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）派驻保安员至少有16名持有机动车驾驶证</w:t>
            </w:r>
            <w:r>
              <w:rPr>
                <w:rFonts w:hint="eastAsia" w:ascii="宋体" w:hAnsi="宋体" w:cs="宋体"/>
                <w:color w:val="auto"/>
                <w:szCs w:val="21"/>
                <w:highlight w:val="none"/>
                <w:lang w:eastAsia="zh-CN"/>
              </w:rPr>
              <w:t>，需要使用4轮巡逻车。</w:t>
            </w:r>
          </w:p>
          <w:p w14:paraId="032B1741">
            <w:pPr>
              <w:jc w:val="both"/>
              <w:rPr>
                <w:rFonts w:hint="eastAsia" w:ascii="宋体" w:hAnsi="宋体" w:cs="宋体"/>
                <w:color w:val="auto"/>
                <w:szCs w:val="21"/>
                <w:highlight w:val="none"/>
              </w:rPr>
            </w:pPr>
            <w:r>
              <w:rPr>
                <w:rFonts w:hint="eastAsia" w:ascii="宋体" w:hAnsi="宋体" w:cs="宋体"/>
                <w:color w:val="auto"/>
                <w:szCs w:val="21"/>
                <w:highlight w:val="none"/>
              </w:rPr>
              <w:t>7、工作衔接要求</w:t>
            </w:r>
          </w:p>
          <w:p w14:paraId="1938C7C0">
            <w:pPr>
              <w:jc w:val="both"/>
              <w:rPr>
                <w:rFonts w:hint="eastAsia" w:ascii="宋体" w:hAnsi="宋体" w:cs="宋体"/>
                <w:color w:val="auto"/>
                <w:szCs w:val="21"/>
                <w:highlight w:val="none"/>
              </w:rPr>
            </w:pPr>
            <w:r>
              <w:rPr>
                <w:rFonts w:hint="eastAsia" w:ascii="宋体" w:hAnsi="宋体" w:cs="宋体"/>
                <w:color w:val="auto"/>
                <w:szCs w:val="21"/>
                <w:highlight w:val="none"/>
              </w:rPr>
              <w:t>（1）根据保安行业服务标准与校方规定要求，落实校园安全保卫整体方案，独立运作，结合校园安全保卫工作的实际变化提出合理建议并在实践中不断完善和有效提升校园安全保卫整体实力。</w:t>
            </w:r>
          </w:p>
          <w:p w14:paraId="46B5E010">
            <w:pPr>
              <w:jc w:val="both"/>
              <w:rPr>
                <w:rFonts w:hint="eastAsia" w:ascii="宋体" w:hAnsi="宋体" w:cs="宋体"/>
                <w:color w:val="auto"/>
                <w:szCs w:val="21"/>
                <w:highlight w:val="none"/>
              </w:rPr>
            </w:pPr>
            <w:r>
              <w:rPr>
                <w:rFonts w:hint="eastAsia" w:ascii="宋体" w:hAnsi="宋体" w:cs="宋体"/>
                <w:color w:val="auto"/>
                <w:szCs w:val="21"/>
                <w:highlight w:val="none"/>
              </w:rPr>
              <w:t>（2）中标人每天24小时保持有主管人员（主任或班长）值班，按要求检查白天和夜班岗保安人员的在位、履职和违纪情况，协助处理校内的报案报警工作。遇有紧急情况时，迅速组织队伍第一时间赶到事发现场执行任务。</w:t>
            </w:r>
          </w:p>
          <w:p w14:paraId="4F7640DC">
            <w:pPr>
              <w:jc w:val="both"/>
              <w:rPr>
                <w:rFonts w:hint="eastAsia" w:ascii="宋体" w:hAnsi="宋体" w:cs="宋体"/>
                <w:color w:val="auto"/>
                <w:szCs w:val="21"/>
                <w:highlight w:val="none"/>
              </w:rPr>
            </w:pPr>
            <w:r>
              <w:rPr>
                <w:rFonts w:hint="eastAsia" w:ascii="宋体" w:hAnsi="宋体" w:cs="宋体"/>
                <w:color w:val="auto"/>
                <w:szCs w:val="21"/>
                <w:highlight w:val="none"/>
              </w:rPr>
              <w:t>（3）公司或主任必须与校方保卫处保持必要的工作交流机制，在校方主管人员的参与下，每周星期一上午七时前集中对保安进行讲评和培训，每周定时进行工作总结、交流、研讨和安排，每月末向校方书面汇报承担的安全保卫工作开展情况及治安信息的反馈，重大情况须及时报告。</w:t>
            </w:r>
          </w:p>
          <w:p w14:paraId="2E7F8F36">
            <w:pPr>
              <w:jc w:val="both"/>
              <w:rPr>
                <w:rFonts w:hint="eastAsia" w:ascii="宋体" w:hAnsi="宋体" w:cs="宋体"/>
                <w:color w:val="auto"/>
                <w:szCs w:val="21"/>
                <w:highlight w:val="none"/>
              </w:rPr>
            </w:pPr>
            <w:r>
              <w:rPr>
                <w:rFonts w:hint="eastAsia" w:ascii="宋体" w:hAnsi="宋体" w:cs="宋体"/>
                <w:color w:val="auto"/>
                <w:szCs w:val="21"/>
                <w:highlight w:val="none"/>
              </w:rPr>
              <w:t>（4）做好详细的执勤中发现的安全隐患、违规事件的处理、校方指令、请示报告情况及保安队伍的管理</w:t>
            </w:r>
            <w:r>
              <w:rPr>
                <w:rFonts w:hint="eastAsia" w:ascii="宋体" w:hAnsi="宋体" w:cs="宋体"/>
                <w:color w:val="auto"/>
                <w:szCs w:val="21"/>
                <w:highlight w:val="none"/>
                <w:lang w:eastAsia="zh-CN"/>
              </w:rPr>
              <w:t>等</w:t>
            </w:r>
            <w:r>
              <w:rPr>
                <w:rFonts w:hint="eastAsia" w:ascii="宋体" w:hAnsi="宋体" w:cs="宋体"/>
                <w:color w:val="auto"/>
                <w:szCs w:val="21"/>
                <w:highlight w:val="none"/>
              </w:rPr>
              <w:t>记录，保存完好，以备核查。</w:t>
            </w:r>
          </w:p>
          <w:p w14:paraId="7AAE0AEA">
            <w:pPr>
              <w:jc w:val="both"/>
              <w:rPr>
                <w:rFonts w:hint="eastAsia" w:ascii="宋体" w:hAnsi="宋体" w:cs="宋体"/>
                <w:color w:val="auto"/>
                <w:szCs w:val="21"/>
                <w:highlight w:val="none"/>
              </w:rPr>
            </w:pPr>
            <w:r>
              <w:rPr>
                <w:rFonts w:hint="eastAsia" w:ascii="宋体" w:hAnsi="宋体" w:cs="宋体"/>
                <w:color w:val="auto"/>
                <w:szCs w:val="21"/>
                <w:highlight w:val="none"/>
              </w:rPr>
              <w:t>（5）与学生宿舍科宿管员协作，相互监督，内外联动，开展一体化安全防范。</w:t>
            </w:r>
          </w:p>
          <w:p w14:paraId="3EEC8504">
            <w:pPr>
              <w:jc w:val="both"/>
              <w:rPr>
                <w:rFonts w:hint="eastAsia" w:ascii="宋体" w:hAnsi="宋体" w:cs="宋体"/>
                <w:color w:val="auto"/>
                <w:szCs w:val="21"/>
                <w:highlight w:val="none"/>
              </w:rPr>
            </w:pPr>
            <w:r>
              <w:rPr>
                <w:rFonts w:hint="eastAsia" w:ascii="宋体" w:hAnsi="宋体" w:cs="宋体"/>
                <w:color w:val="auto"/>
                <w:szCs w:val="21"/>
                <w:highlight w:val="none"/>
              </w:rPr>
              <w:t>（6）与当地派出所、社区、治安联防大队加强合作与交流。</w:t>
            </w:r>
          </w:p>
          <w:p w14:paraId="471B752B">
            <w:pPr>
              <w:jc w:val="both"/>
              <w:rPr>
                <w:rFonts w:hint="eastAsia" w:ascii="宋体" w:hAnsi="宋体" w:cs="宋体"/>
                <w:color w:val="auto"/>
                <w:szCs w:val="21"/>
                <w:highlight w:val="none"/>
              </w:rPr>
            </w:pPr>
            <w:r>
              <w:rPr>
                <w:rFonts w:hint="eastAsia" w:ascii="宋体" w:hAnsi="宋体" w:cs="宋体"/>
                <w:color w:val="auto"/>
                <w:szCs w:val="21"/>
                <w:highlight w:val="none"/>
              </w:rPr>
              <w:t>8、各岗位工作职责要求</w:t>
            </w:r>
          </w:p>
          <w:p w14:paraId="399FC379">
            <w:pPr>
              <w:jc w:val="both"/>
              <w:rPr>
                <w:rFonts w:hint="eastAsia" w:ascii="宋体" w:hAnsi="宋体" w:cs="宋体"/>
                <w:color w:val="auto"/>
                <w:szCs w:val="21"/>
                <w:highlight w:val="none"/>
              </w:rPr>
            </w:pPr>
            <w:r>
              <w:rPr>
                <w:rFonts w:hint="eastAsia" w:ascii="宋体" w:hAnsi="宋体" w:cs="宋体"/>
                <w:color w:val="auto"/>
                <w:szCs w:val="21"/>
                <w:highlight w:val="none"/>
              </w:rPr>
              <w:t>（1）保安主任（经理）：代表公司全面负责保安队伍的日常管理事务，严格管理保安队伍安全纪律，奖优罚劣；承担保安违规违纪的连带责任；实行人性化管理，关心队员疾苦，掌握队员的思想动态，充分调动队员积极性，努力保证队伍稳定；传达落实学校的服务要求与管理规定，组织实施并不断完善校园安全保卫整体方案；结合学校发展实际情况，适时调整各执勤岗位，完善各岗位职责；有针对性地开展安全教育和安全工作提示；定期向学校保卫处汇报工作开展情况及治安信息，重大情况及时报告；配合校方对校园内违规事件的处理；组织开展法律法规、保密条例、保安业务技能培训和预案演练，制订校园内重大活动的安全保卫方案；建立健全录用保安人员档案资料并将保安人员花名册向保卫处报备。</w:t>
            </w:r>
          </w:p>
          <w:p w14:paraId="745C91CD">
            <w:pPr>
              <w:jc w:val="both"/>
              <w:rPr>
                <w:rFonts w:hint="eastAsia" w:ascii="宋体" w:hAnsi="宋体" w:cs="宋体"/>
                <w:color w:val="auto"/>
                <w:szCs w:val="21"/>
                <w:highlight w:val="none"/>
              </w:rPr>
            </w:pPr>
            <w:r>
              <w:rPr>
                <w:rFonts w:hint="eastAsia" w:ascii="宋体" w:hAnsi="宋体" w:cs="宋体"/>
                <w:color w:val="auto"/>
                <w:szCs w:val="21"/>
                <w:highlight w:val="none"/>
              </w:rPr>
              <w:t>（2）保安班长：要以身作则、吃苦在先、讲究奉献；贯彻落实校区任务要求与保安队长的工作安排，组织实施校园安全保卫整体方案；负责安排保安的日常工作，参与保安值勤，增援重点岗位；督促检查在岗人员履行岗位职责情况，纠正队员违规违纪行为；坚持讲评，不流于形式，形成良好的队风；处理各岗位的突发事件，重大情况及时报告；妥善保管好校方提供的设备器材，严格制定和执行设备交接班制度；指挥组织保安队员做好校园重大活动的安全保卫与秩序维护保障工作；做好各岗位的执勤情况汇总记录。</w:t>
            </w:r>
          </w:p>
          <w:p w14:paraId="0DA4B86E">
            <w:pPr>
              <w:jc w:val="both"/>
              <w:rPr>
                <w:rFonts w:hint="eastAsia" w:ascii="宋体" w:hAnsi="宋体" w:cs="宋体"/>
                <w:color w:val="auto"/>
                <w:szCs w:val="21"/>
                <w:highlight w:val="none"/>
              </w:rPr>
            </w:pPr>
            <w:r>
              <w:rPr>
                <w:rFonts w:hint="eastAsia" w:ascii="宋体" w:hAnsi="宋体" w:cs="宋体"/>
                <w:color w:val="auto"/>
                <w:szCs w:val="21"/>
                <w:highlight w:val="none"/>
              </w:rPr>
              <w:t>（3）门卫管理：严格人员、车辆、物资进出管理；按时上岗，礼貌待人，树立良好的窗口形象；对来访人员实行验证登记制度，禁止闲杂人员混入校园；对携物出门实行出门证验审制度，防止财物流失；对强行闯入的外单位车辆确认身份后协助门禁收费员通知保卫处进行处理；维护责任区域秩序，与各岗卫互通信息；值班室无闲杂人员滞留，保持内外环境整洁卫生，门前卫生三包；完成学校交办的其他事项。</w:t>
            </w:r>
          </w:p>
          <w:p w14:paraId="245D31B9">
            <w:pPr>
              <w:jc w:val="both"/>
              <w:rPr>
                <w:rFonts w:hint="eastAsia" w:ascii="宋体" w:hAnsi="宋体" w:cs="宋体"/>
                <w:color w:val="auto"/>
                <w:szCs w:val="21"/>
                <w:highlight w:val="none"/>
              </w:rPr>
            </w:pPr>
            <w:r>
              <w:rPr>
                <w:rFonts w:hint="eastAsia" w:ascii="宋体" w:hAnsi="宋体" w:cs="宋体"/>
                <w:color w:val="auto"/>
                <w:szCs w:val="21"/>
                <w:highlight w:val="none"/>
              </w:rPr>
              <w:t>（4）机动巡逻：发现和排除各种不安全因素，及时处置各种违法犯罪行为；听从班长调度指挥与工作安排，善于发现、分析处理各种事故隐患和突发事件；根据不同情况，灵活执行相应的巡逻方案；加强对重点区域、要害部位的安全巡查，巡更采点不流于形式，并与监控室保持联动；协助各岗位开展校园秩序维护和交通秩序管理工作；协助责任部门开展安全防范，负责校区内楼宇（如教学综合楼、图</w:t>
            </w:r>
            <w:r>
              <w:rPr>
                <w:rFonts w:hint="eastAsia" w:ascii="宋体" w:hAnsi="宋体" w:cs="宋体"/>
                <w:color w:val="auto"/>
                <w:szCs w:val="21"/>
                <w:highlight w:val="none"/>
                <w:lang w:eastAsia="zh-CN"/>
              </w:rPr>
              <w:t>书馆</w:t>
            </w:r>
            <w:r>
              <w:rPr>
                <w:rFonts w:hint="eastAsia" w:ascii="宋体" w:hAnsi="宋体" w:cs="宋体"/>
                <w:color w:val="auto"/>
                <w:szCs w:val="21"/>
                <w:highlight w:val="none"/>
              </w:rPr>
              <w:t>等）的夜间定时清场；如实记录汇报巡逻记录。</w:t>
            </w:r>
          </w:p>
          <w:p w14:paraId="08B0F174">
            <w:pPr>
              <w:jc w:val="both"/>
              <w:rPr>
                <w:rFonts w:hint="eastAsia" w:ascii="宋体" w:hAnsi="宋体" w:cs="宋体"/>
                <w:color w:val="auto"/>
                <w:szCs w:val="21"/>
                <w:highlight w:val="none"/>
              </w:rPr>
            </w:pPr>
            <w:r>
              <w:rPr>
                <w:rFonts w:hint="eastAsia" w:ascii="宋体" w:hAnsi="宋体" w:cs="宋体"/>
                <w:color w:val="auto"/>
                <w:szCs w:val="21"/>
                <w:highlight w:val="none"/>
              </w:rPr>
              <w:t>（5）消防管理：每天检查并记录校园内公共部位的消防设施，确保完好，协助校方做好室外设施的日常维护；经常性开展消防业务培训，制定完善的消防预案并安排实际演练，使每</w:t>
            </w:r>
            <w:r>
              <w:rPr>
                <w:rFonts w:hint="eastAsia" w:ascii="宋体" w:hAnsi="宋体" w:cs="宋体"/>
                <w:color w:val="auto"/>
                <w:szCs w:val="21"/>
                <w:highlight w:val="none"/>
                <w:lang w:eastAsia="zh-CN"/>
              </w:rPr>
              <w:t>名</w:t>
            </w:r>
            <w:r>
              <w:rPr>
                <w:rFonts w:hint="eastAsia" w:ascii="宋体" w:hAnsi="宋体" w:cs="宋体"/>
                <w:color w:val="auto"/>
                <w:szCs w:val="21"/>
                <w:highlight w:val="none"/>
              </w:rPr>
              <w:t>保安人员</w:t>
            </w:r>
            <w:r>
              <w:rPr>
                <w:rFonts w:hint="eastAsia" w:ascii="宋体" w:hAnsi="宋体" w:cs="宋体"/>
                <w:color w:val="auto"/>
                <w:szCs w:val="21"/>
                <w:highlight w:val="none"/>
                <w:lang w:eastAsia="zh-CN"/>
              </w:rPr>
              <w:t>都</w:t>
            </w:r>
            <w:r>
              <w:rPr>
                <w:rFonts w:hint="eastAsia" w:ascii="宋体" w:hAnsi="宋体" w:cs="宋体"/>
                <w:color w:val="auto"/>
                <w:szCs w:val="21"/>
                <w:highlight w:val="none"/>
              </w:rPr>
              <w:t>能胜任校园义务消防员的角色；发现有人擅自动用消防设施的，应及时制止并报告校区；发现火灾隐患，立即报告校园110并设法消除隐患；发生火警，能冷静处置，按预案进行火灾报警、人员疏散、组织扑救、抢救物资等工作。配合管理微型消防站。</w:t>
            </w:r>
          </w:p>
          <w:p w14:paraId="7A01BE1F">
            <w:pPr>
              <w:jc w:val="both"/>
              <w:rPr>
                <w:rFonts w:hint="eastAsia" w:ascii="宋体" w:hAnsi="宋体" w:cs="宋体"/>
                <w:color w:val="auto"/>
                <w:szCs w:val="21"/>
                <w:highlight w:val="none"/>
              </w:rPr>
            </w:pPr>
            <w:r>
              <w:rPr>
                <w:rFonts w:hint="eastAsia" w:ascii="宋体" w:hAnsi="宋体" w:cs="宋体"/>
                <w:color w:val="auto"/>
                <w:szCs w:val="21"/>
                <w:highlight w:val="none"/>
              </w:rPr>
              <w:t>（6）视频监控：熟练掌握监控系统操作技术，严格遵守操作规程，做好对视频的实时监控和图像信息资料的存储；监控工作中发现违法犯罪嫌疑情况和其他可疑情况，立即报告领导，调度治安巡逻人员，迅速查明、处置；爱护监控设备，密切注意监控设备运行状况，定期清理监控摄像头的灰尘和其他遮挡物，确保图像信息资料画面清晰；在领导的指导下，复制、保存好有使用价值的资料；做好图像信息资料使用登记管理，不擅自删改、破坏图像信息资料的原始记录，不擅自复制或向他人提供图像信息资料，不故意偷拍、散布他人隐私；接到消防报警信息，马上按规定程序处理，并做好工作记录。做好值班记录，保持监控室清洁卫生，负责本岗位的其他相关工作，完成领导交办的事项。</w:t>
            </w:r>
          </w:p>
          <w:p w14:paraId="6599D6D5">
            <w:pPr>
              <w:jc w:val="both"/>
              <w:rPr>
                <w:rFonts w:hint="eastAsia" w:ascii="宋体" w:hAnsi="宋体" w:cs="宋体"/>
                <w:color w:val="auto"/>
                <w:szCs w:val="21"/>
                <w:highlight w:val="none"/>
              </w:rPr>
            </w:pPr>
            <w:r>
              <w:rPr>
                <w:rFonts w:hint="eastAsia" w:ascii="宋体" w:hAnsi="宋体" w:cs="宋体"/>
                <w:color w:val="auto"/>
                <w:szCs w:val="21"/>
                <w:highlight w:val="none"/>
              </w:rPr>
              <w:t>（7）校园秩序管理：通过门卫管理与机动巡逻，形成校园安全防范网络；保障校区内正常的学习、生活、教学、工作秩序；禁止盲流人员进入校园；维护校园正常的经营秩序，禁止乱设摊点；加强校园内部交通秩序管理，通过主动干预提示，控制车辆速度，禁止无牌照车辆进入校区，保障大门及校内道路畅通，无交通事故发生，无车辆乱停乱放现象；按校方规定及时清理校园乱张贴。</w:t>
            </w:r>
          </w:p>
          <w:p w14:paraId="1AEC1F56">
            <w:pPr>
              <w:jc w:val="both"/>
              <w:rPr>
                <w:rFonts w:hint="eastAsia" w:ascii="宋体" w:hAnsi="宋体" w:cs="宋体"/>
                <w:color w:val="auto"/>
                <w:szCs w:val="21"/>
                <w:highlight w:val="none"/>
              </w:rPr>
            </w:pPr>
            <w:r>
              <w:rPr>
                <w:rFonts w:hint="eastAsia" w:ascii="宋体" w:hAnsi="宋体" w:cs="宋体"/>
                <w:color w:val="auto"/>
                <w:szCs w:val="21"/>
                <w:highlight w:val="none"/>
              </w:rPr>
              <w:t>四、损失赔偿</w:t>
            </w:r>
          </w:p>
          <w:p w14:paraId="7A3974C2">
            <w:pPr>
              <w:jc w:val="both"/>
              <w:rPr>
                <w:rFonts w:hint="eastAsia" w:ascii="宋体" w:hAnsi="宋体" w:cs="宋体"/>
                <w:color w:val="auto"/>
                <w:szCs w:val="21"/>
                <w:highlight w:val="none"/>
              </w:rPr>
            </w:pPr>
            <w:r>
              <w:rPr>
                <w:rFonts w:hint="eastAsia" w:ascii="宋体" w:hAnsi="宋体" w:cs="宋体"/>
                <w:color w:val="auto"/>
                <w:szCs w:val="21"/>
                <w:highlight w:val="none"/>
              </w:rPr>
              <w:t>1、损失赔偿的定义</w:t>
            </w:r>
          </w:p>
          <w:p w14:paraId="4EBC1BEE">
            <w:pPr>
              <w:jc w:val="both"/>
              <w:rPr>
                <w:rFonts w:hint="eastAsia" w:ascii="宋体" w:hAnsi="宋体" w:cs="宋体"/>
                <w:color w:val="auto"/>
                <w:szCs w:val="21"/>
                <w:highlight w:val="none"/>
              </w:rPr>
            </w:pPr>
            <w:r>
              <w:rPr>
                <w:rFonts w:hint="eastAsia" w:ascii="宋体" w:hAnsi="宋体" w:cs="宋体"/>
                <w:color w:val="auto"/>
                <w:szCs w:val="21"/>
                <w:highlight w:val="none"/>
              </w:rPr>
              <w:t>所谓赔偿损失，是指中标人由于不履行合同义务或者履行合同义务不符合约定，给学校造成财产上的损失时，由违约方以其财产赔偿对方所蒙受的财产损失的一种违约责任形式。</w:t>
            </w:r>
          </w:p>
          <w:p w14:paraId="11079381">
            <w:pPr>
              <w:jc w:val="both"/>
              <w:rPr>
                <w:rFonts w:hint="eastAsia" w:ascii="宋体" w:hAnsi="宋体" w:cs="宋体"/>
                <w:color w:val="auto"/>
                <w:szCs w:val="21"/>
                <w:highlight w:val="none"/>
              </w:rPr>
            </w:pPr>
            <w:r>
              <w:rPr>
                <w:rFonts w:hint="eastAsia" w:ascii="宋体" w:hAnsi="宋体" w:cs="宋体"/>
                <w:color w:val="auto"/>
                <w:szCs w:val="21"/>
                <w:highlight w:val="none"/>
              </w:rPr>
              <w:t>2、损失价值的确认，参照国家相关规定。</w:t>
            </w:r>
          </w:p>
          <w:p w14:paraId="27ADE318">
            <w:pPr>
              <w:jc w:val="both"/>
              <w:rPr>
                <w:rFonts w:hint="eastAsia" w:ascii="宋体" w:hAnsi="宋体" w:cs="宋体"/>
                <w:color w:val="auto"/>
                <w:szCs w:val="21"/>
                <w:highlight w:val="none"/>
              </w:rPr>
            </w:pPr>
            <w:r>
              <w:rPr>
                <w:rFonts w:hint="eastAsia" w:ascii="宋体" w:hAnsi="宋体" w:cs="宋体"/>
                <w:color w:val="auto"/>
                <w:szCs w:val="21"/>
                <w:highlight w:val="none"/>
              </w:rPr>
              <w:t>3、损失的认定范围和赔偿比例参照国家相关规定。</w:t>
            </w:r>
          </w:p>
          <w:p w14:paraId="0240795C">
            <w:pPr>
              <w:jc w:val="both"/>
              <w:rPr>
                <w:rFonts w:hint="eastAsia" w:ascii="宋体" w:hAnsi="宋体" w:cs="宋体"/>
                <w:color w:val="auto"/>
                <w:szCs w:val="21"/>
                <w:highlight w:val="none"/>
              </w:rPr>
            </w:pPr>
            <w:r>
              <w:rPr>
                <w:rFonts w:hint="eastAsia" w:ascii="宋体" w:hAnsi="宋体" w:cs="宋体"/>
                <w:color w:val="auto"/>
                <w:szCs w:val="21"/>
                <w:highlight w:val="none"/>
              </w:rPr>
              <w:t>五、中标人责任</w:t>
            </w:r>
          </w:p>
          <w:p w14:paraId="21926C15">
            <w:pPr>
              <w:jc w:val="both"/>
              <w:rPr>
                <w:rFonts w:hint="eastAsia" w:ascii="宋体" w:hAnsi="宋体" w:cs="宋体"/>
                <w:color w:val="auto"/>
                <w:szCs w:val="21"/>
                <w:highlight w:val="none"/>
              </w:rPr>
            </w:pPr>
            <w:r>
              <w:rPr>
                <w:rFonts w:hint="eastAsia" w:ascii="宋体" w:hAnsi="宋体" w:cs="宋体"/>
                <w:color w:val="auto"/>
                <w:szCs w:val="21"/>
                <w:highlight w:val="none"/>
              </w:rPr>
              <w:t>1、中标人所有工作人员在合约期间发生任何人身意外（生病、伤亡事故）、事故或触犯法律法规（包括劳动用工制度、发生劳资纠纷、采购人的校规校纪等）或损坏采购人的设施和物品，均由中标人负责。</w:t>
            </w:r>
          </w:p>
          <w:p w14:paraId="33404D7F">
            <w:pPr>
              <w:jc w:val="both"/>
              <w:rPr>
                <w:rFonts w:hint="eastAsia" w:ascii="宋体" w:hAnsi="宋体" w:cs="宋体"/>
                <w:color w:val="auto"/>
                <w:szCs w:val="21"/>
                <w:highlight w:val="none"/>
              </w:rPr>
            </w:pPr>
            <w:r>
              <w:rPr>
                <w:rFonts w:hint="eastAsia" w:ascii="宋体" w:hAnsi="宋体" w:cs="宋体"/>
                <w:color w:val="auto"/>
                <w:szCs w:val="21"/>
                <w:highlight w:val="none"/>
              </w:rPr>
              <w:t>2、若中标人违约， 造成采购人经济损失的，按所造成的实际损失予以赔偿。</w:t>
            </w:r>
          </w:p>
          <w:p w14:paraId="17ECE2CE">
            <w:pPr>
              <w:rPr>
                <w:rFonts w:hint="eastAsia" w:ascii="宋体" w:hAnsi="宋体" w:cs="宋体"/>
                <w:color w:val="auto"/>
                <w:szCs w:val="21"/>
                <w:highlight w:val="none"/>
              </w:rPr>
            </w:pPr>
            <w:r>
              <w:rPr>
                <w:rFonts w:hint="eastAsia" w:ascii="宋体" w:hAnsi="宋体" w:cs="宋体"/>
                <w:color w:val="auto"/>
                <w:szCs w:val="21"/>
                <w:highlight w:val="none"/>
              </w:rPr>
              <w:t>3、若中标人擅自转包、分包，或以任何形式与第三方进行合作的属违约，一经查实，中标人应向采购人承担违约责任，违约金为合同规定的每年服务管理费50%，采购人可随时</w:t>
            </w:r>
            <w:r>
              <w:rPr>
                <w:color w:val="auto"/>
                <w:highlight w:val="none"/>
              </w:rPr>
              <w:t>依法解除合同</w:t>
            </w:r>
            <w:r>
              <w:rPr>
                <w:rFonts w:hint="eastAsia" w:ascii="宋体" w:hAnsi="宋体" w:cs="宋体"/>
                <w:color w:val="auto"/>
                <w:szCs w:val="21"/>
                <w:highlight w:val="none"/>
              </w:rPr>
              <w:t>。</w:t>
            </w:r>
          </w:p>
          <w:p w14:paraId="1770DFEB">
            <w:pPr>
              <w:jc w:val="both"/>
              <w:rPr>
                <w:rFonts w:hint="eastAsia" w:ascii="宋体" w:hAnsi="宋体" w:cs="宋体"/>
                <w:color w:val="auto"/>
                <w:szCs w:val="21"/>
                <w:highlight w:val="none"/>
              </w:rPr>
            </w:pPr>
            <w:r>
              <w:rPr>
                <w:rFonts w:hint="eastAsia" w:ascii="宋体" w:hAnsi="宋体" w:cs="宋体"/>
                <w:color w:val="auto"/>
                <w:szCs w:val="21"/>
                <w:highlight w:val="none"/>
              </w:rPr>
              <w:t>4、中标人若违背本书中确定的责任和义务，必须承担违约责任，扣除履约保证金。</w:t>
            </w:r>
          </w:p>
          <w:p w14:paraId="371608EF">
            <w:pPr>
              <w:jc w:val="both"/>
              <w:rPr>
                <w:rFonts w:hint="eastAsia" w:ascii="宋体" w:hAnsi="宋体" w:cs="宋体"/>
                <w:color w:val="auto"/>
                <w:szCs w:val="21"/>
                <w:highlight w:val="none"/>
              </w:rPr>
            </w:pPr>
            <w:r>
              <w:rPr>
                <w:rFonts w:hint="eastAsia" w:ascii="宋体" w:hAnsi="宋体" w:cs="宋体"/>
                <w:color w:val="auto"/>
                <w:szCs w:val="21"/>
                <w:highlight w:val="none"/>
              </w:rPr>
              <w:t>5、中标人必须执行各级政府及有关部门的相关政策，如保险：要按照国家有关规定为其员工购买劳动保险，费用由中标人负责。</w:t>
            </w:r>
          </w:p>
          <w:p w14:paraId="697332BF">
            <w:pPr>
              <w:jc w:val="both"/>
              <w:rPr>
                <w:rFonts w:hint="eastAsia" w:ascii="宋体" w:hAnsi="宋体" w:cs="宋体"/>
                <w:color w:val="auto"/>
                <w:szCs w:val="21"/>
                <w:highlight w:val="none"/>
              </w:rPr>
            </w:pPr>
            <w:r>
              <w:rPr>
                <w:rFonts w:hint="eastAsia" w:ascii="宋体" w:hAnsi="宋体" w:cs="宋体"/>
                <w:color w:val="auto"/>
                <w:szCs w:val="21"/>
                <w:highlight w:val="none"/>
              </w:rPr>
              <w:t>6、中标人及其工作人员在采购人交由中标人管理和服务的工作区域内违法犯罪属实，中标人应赔偿并承担相应的法律责任，并不得再使用有关员工。</w:t>
            </w:r>
          </w:p>
          <w:p w14:paraId="45559CD1">
            <w:pPr>
              <w:jc w:val="both"/>
              <w:rPr>
                <w:rFonts w:hint="eastAsia" w:ascii="宋体" w:hAnsi="宋体" w:cs="宋体"/>
                <w:color w:val="auto"/>
                <w:szCs w:val="21"/>
                <w:highlight w:val="none"/>
              </w:rPr>
            </w:pPr>
            <w:r>
              <w:rPr>
                <w:rFonts w:hint="eastAsia" w:ascii="宋体" w:hAnsi="宋体" w:cs="宋体"/>
                <w:color w:val="auto"/>
                <w:szCs w:val="21"/>
                <w:highlight w:val="none"/>
              </w:rPr>
              <w:t>7、中标人的员工的福利待遇以及安保管理服务中所发生的各项税收、费用由中标人承担。</w:t>
            </w:r>
          </w:p>
          <w:p w14:paraId="52A7FB21">
            <w:pPr>
              <w:jc w:val="both"/>
              <w:rPr>
                <w:rFonts w:hint="eastAsia" w:ascii="宋体" w:hAnsi="宋体" w:cs="宋体"/>
                <w:color w:val="auto"/>
                <w:szCs w:val="21"/>
                <w:highlight w:val="none"/>
              </w:rPr>
            </w:pPr>
            <w:r>
              <w:rPr>
                <w:rFonts w:hint="eastAsia" w:ascii="宋体" w:hAnsi="宋体" w:cs="宋体"/>
                <w:color w:val="auto"/>
                <w:szCs w:val="21"/>
                <w:highlight w:val="none"/>
              </w:rPr>
              <w:t>8、中标人在服务过程中所涉及的数据信息、视频、图片、方案、预案等具有保密责任，并签订保密协议。（保密协议内容详见</w:t>
            </w:r>
            <w:r>
              <w:rPr>
                <w:rFonts w:hint="eastAsia" w:ascii="宋体" w:hAnsi="宋体" w:cs="宋体"/>
                <w:b/>
                <w:bCs/>
                <w:color w:val="auto"/>
                <w:szCs w:val="21"/>
                <w:highlight w:val="none"/>
              </w:rPr>
              <w:t>附件</w:t>
            </w:r>
            <w:r>
              <w:rPr>
                <w:rFonts w:hint="eastAsia" w:ascii="宋体" w:hAnsi="宋体" w:cs="宋体"/>
                <w:b/>
                <w:bCs/>
                <w:color w:val="auto"/>
                <w:szCs w:val="21"/>
                <w:highlight w:val="none"/>
                <w:lang w:eastAsia="zh-CN"/>
              </w:rPr>
              <w:t>2</w:t>
            </w:r>
            <w:r>
              <w:rPr>
                <w:rFonts w:hint="eastAsia" w:ascii="宋体" w:hAnsi="宋体" w:cs="宋体"/>
                <w:color w:val="auto"/>
                <w:szCs w:val="21"/>
                <w:highlight w:val="none"/>
              </w:rPr>
              <w:t>）。</w:t>
            </w:r>
          </w:p>
          <w:p w14:paraId="3EAF9730">
            <w:pPr>
              <w:jc w:val="both"/>
              <w:rPr>
                <w:rFonts w:hint="eastAsia" w:ascii="宋体" w:hAnsi="宋体" w:cs="宋体"/>
                <w:color w:val="auto"/>
                <w:szCs w:val="21"/>
                <w:highlight w:val="none"/>
              </w:rPr>
            </w:pPr>
            <w:r>
              <w:rPr>
                <w:rFonts w:hint="eastAsia" w:ascii="宋体" w:hAnsi="宋体" w:cs="宋体"/>
                <w:color w:val="auto"/>
                <w:szCs w:val="21"/>
                <w:highlight w:val="none"/>
              </w:rPr>
              <w:t>六、违约及赔偿责任</w:t>
            </w:r>
          </w:p>
          <w:p w14:paraId="28612F87">
            <w:pPr>
              <w:jc w:val="both"/>
              <w:rPr>
                <w:rFonts w:hint="eastAsia" w:ascii="宋体" w:hAnsi="宋体" w:cs="宋体"/>
                <w:color w:val="auto"/>
                <w:szCs w:val="21"/>
                <w:highlight w:val="none"/>
              </w:rPr>
            </w:pPr>
            <w:r>
              <w:rPr>
                <w:rFonts w:hint="eastAsia" w:ascii="宋体" w:hAnsi="宋体" w:cs="宋体"/>
                <w:color w:val="auto"/>
                <w:szCs w:val="21"/>
                <w:highlight w:val="none"/>
              </w:rPr>
              <w:t>1、中标人未能达到约定的管理目标或未能每日保持所有岗位均有安保人员在岗，或有其他违约行为的，按照保安队员考核办法（</w:t>
            </w:r>
            <w:r>
              <w:rPr>
                <w:rFonts w:hint="eastAsia" w:ascii="宋体" w:hAnsi="宋体" w:cs="宋体"/>
                <w:b/>
                <w:bCs/>
                <w:color w:val="auto"/>
                <w:szCs w:val="21"/>
                <w:highlight w:val="none"/>
              </w:rPr>
              <w:t>附件</w:t>
            </w:r>
            <w:r>
              <w:rPr>
                <w:rFonts w:hint="eastAsia" w:ascii="宋体" w:hAnsi="宋体" w:cs="宋体"/>
                <w:b/>
                <w:bCs/>
                <w:color w:val="auto"/>
                <w:szCs w:val="21"/>
                <w:highlight w:val="none"/>
                <w:lang w:eastAsia="zh-CN"/>
              </w:rPr>
              <w:t>1</w:t>
            </w:r>
            <w:r>
              <w:rPr>
                <w:rFonts w:hint="eastAsia" w:ascii="宋体" w:hAnsi="宋体" w:cs="宋体"/>
                <w:color w:val="auto"/>
                <w:szCs w:val="21"/>
                <w:highlight w:val="none"/>
              </w:rPr>
              <w:t xml:space="preserve">）进行处理：造成采购人经济损失的，中标人应给予采购人相应经济赔偿。 </w:t>
            </w:r>
          </w:p>
          <w:p w14:paraId="6A5EAC40">
            <w:pPr>
              <w:jc w:val="both"/>
              <w:rPr>
                <w:rFonts w:hint="eastAsia" w:ascii="宋体" w:hAnsi="宋体" w:cs="宋体"/>
                <w:color w:val="auto"/>
                <w:szCs w:val="21"/>
                <w:highlight w:val="none"/>
              </w:rPr>
            </w:pPr>
            <w:r>
              <w:rPr>
                <w:rFonts w:hint="eastAsia" w:ascii="宋体" w:hAnsi="宋体" w:cs="宋体"/>
                <w:color w:val="auto"/>
                <w:szCs w:val="21"/>
                <w:highlight w:val="none"/>
              </w:rPr>
              <w:t>2、中标人原则按岗位数量及岗位设置方案，合理派驻人员，如有岗位缺员，要及时补充。如同一岗位缺员时间超过一个月，每缺员一岗，除按安保服务考核表（</w:t>
            </w:r>
            <w:r>
              <w:rPr>
                <w:rFonts w:hint="eastAsia" w:ascii="宋体" w:hAnsi="宋体" w:cs="宋体"/>
                <w:b/>
                <w:bCs/>
                <w:color w:val="auto"/>
                <w:szCs w:val="21"/>
                <w:highlight w:val="none"/>
              </w:rPr>
              <w:t>附件</w:t>
            </w:r>
            <w:r>
              <w:rPr>
                <w:rFonts w:hint="eastAsia" w:ascii="宋体" w:hAnsi="宋体" w:cs="宋体"/>
                <w:b/>
                <w:bCs/>
                <w:color w:val="auto"/>
                <w:szCs w:val="21"/>
                <w:highlight w:val="none"/>
                <w:lang w:eastAsia="zh-CN"/>
              </w:rPr>
              <w:t>1</w:t>
            </w:r>
            <w:r>
              <w:rPr>
                <w:rFonts w:hint="eastAsia" w:ascii="宋体" w:hAnsi="宋体" w:cs="宋体"/>
                <w:color w:val="auto"/>
                <w:szCs w:val="21"/>
                <w:highlight w:val="none"/>
              </w:rPr>
              <w:t xml:space="preserve">）进行处罚外，每月还将按中标单价的3倍扣罚服务费，以此类推，并从当月服务费中扣除。 </w:t>
            </w:r>
          </w:p>
          <w:p w14:paraId="68382234">
            <w:pPr>
              <w:jc w:val="both"/>
              <w:rPr>
                <w:rFonts w:hint="eastAsia" w:ascii="宋体" w:hAnsi="宋体" w:cs="宋体"/>
                <w:color w:val="auto"/>
                <w:szCs w:val="21"/>
                <w:highlight w:val="none"/>
              </w:rPr>
            </w:pPr>
            <w:r>
              <w:rPr>
                <w:rFonts w:hint="eastAsia" w:ascii="宋体" w:hAnsi="宋体" w:cs="宋体"/>
                <w:color w:val="auto"/>
                <w:szCs w:val="21"/>
                <w:highlight w:val="none"/>
              </w:rPr>
              <w:t>3、如中标人</w:t>
            </w:r>
            <w:r>
              <w:rPr>
                <w:rFonts w:hint="eastAsia" w:ascii="宋体" w:hAnsi="宋体" w:cs="宋体"/>
                <w:color w:val="auto"/>
                <w:szCs w:val="21"/>
                <w:highlight w:val="none"/>
                <w:lang w:eastAsia="zh-CN"/>
              </w:rPr>
              <w:t>在</w:t>
            </w:r>
            <w:r>
              <w:rPr>
                <w:rFonts w:hint="eastAsia" w:ascii="宋体" w:hAnsi="宋体" w:cs="宋体"/>
                <w:color w:val="auto"/>
                <w:szCs w:val="21"/>
                <w:highlight w:val="none"/>
              </w:rPr>
              <w:t xml:space="preserve">投标文件中承诺提供复退军人的，考核时复退军人数量应不少于其在投标文件中承诺的复退军人数量（如需替换投标文件中的人员，应提供相同资质的经采购人确认合格的人员），若未能按承诺书配备相应数 量和资质的人员，每缺员一名每月将按中标单价的3倍扣罚服务费，以此类推，并从当月服务费中扣除。 </w:t>
            </w:r>
          </w:p>
          <w:p w14:paraId="1841418E">
            <w:pPr>
              <w:jc w:val="both"/>
              <w:rPr>
                <w:rFonts w:hint="eastAsia" w:ascii="宋体" w:hAnsi="宋体" w:cs="宋体"/>
                <w:color w:val="auto"/>
                <w:szCs w:val="21"/>
                <w:highlight w:val="none"/>
              </w:rPr>
            </w:pPr>
            <w:r>
              <w:rPr>
                <w:rFonts w:hint="eastAsia" w:ascii="宋体" w:hAnsi="宋体" w:cs="宋体"/>
                <w:color w:val="auto"/>
                <w:szCs w:val="21"/>
                <w:highlight w:val="none"/>
              </w:rPr>
              <w:t>4、中标人因自身原因导致安全事故和案件发生，造成的一切损失由</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 xml:space="preserve">承担，同时采购人有权终止本合同。 </w:t>
            </w:r>
          </w:p>
          <w:p w14:paraId="4EDADCFD">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5、中标人承接采购人的工作任务，在约定完成的时限内须按照采购人的工作方式和技术规范进行服务（除因不可抗力未能按时按质完成服务外）。如属于采购文件规定的中标人职责，但因中标人自身原因不能完成工作的，采购人有权外请人员完成，所需费用从中标人服务费中扣除。 </w:t>
            </w:r>
          </w:p>
          <w:p w14:paraId="79CD65AF">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6、自项目实施之日起，中标人应按本合同（包括招标文件的规定、投标文件中的承诺等合同组成部分）履行各项管理服务，否则，采购人有权书面敦促中标人整改，中标人应在收到采购人书面通知之日起一日内给予书面答复并完成整改。中标人不能按时完成整改的，每逾期一天，中标人应按采购安保服务费总金额的0.04%向采购人支付违约金，逾期达7天以上的（含本数），采购人有权终止本合同，中标人需承担相应的违约责任并赔偿所造成采购人的损失，采购人不承担任何责任。 </w:t>
            </w:r>
          </w:p>
          <w:p w14:paraId="2B7372EA">
            <w:pPr>
              <w:jc w:val="both"/>
              <w:rPr>
                <w:rFonts w:hint="eastAsia" w:ascii="宋体" w:hAnsi="宋体" w:cs="宋体"/>
                <w:color w:val="auto"/>
                <w:szCs w:val="21"/>
                <w:highlight w:val="none"/>
              </w:rPr>
            </w:pPr>
            <w:r>
              <w:rPr>
                <w:rFonts w:hint="eastAsia" w:ascii="宋体" w:hAnsi="宋体" w:cs="宋体"/>
                <w:color w:val="auto"/>
                <w:szCs w:val="21"/>
                <w:highlight w:val="none"/>
              </w:rPr>
              <w:t>7、如在服务期内发生案件造成经济损失，经由公安部门或司法机关认定属于中标人责任或是由于中标人没有尽到安全保障义务、不按招标文件项目管理要求履行导致案件发生的，中标人按认定损失价值总额的80%先予赔偿。上述赔偿项目的支付不以当事人申请保险理赔或通过司法程序向责任人主张权利为前提或豁免条件，经济损失额一经确认应立即支付给当事人，不得以任何理由拒付。</w:t>
            </w:r>
          </w:p>
          <w:p w14:paraId="275C7B58">
            <w:pPr>
              <w:jc w:val="both"/>
              <w:rPr>
                <w:rFonts w:hint="eastAsia" w:ascii="宋体" w:hAnsi="宋体" w:cs="宋体"/>
                <w:color w:val="auto"/>
                <w:szCs w:val="21"/>
                <w:highlight w:val="none"/>
              </w:rPr>
            </w:pPr>
            <w:r>
              <w:rPr>
                <w:rFonts w:hint="eastAsia" w:ascii="宋体" w:hAnsi="宋体" w:cs="宋体"/>
                <w:color w:val="auto"/>
                <w:szCs w:val="21"/>
                <w:highlight w:val="none"/>
              </w:rPr>
              <w:t>七、中标承担风险</w:t>
            </w:r>
          </w:p>
          <w:p w14:paraId="267CE6D3">
            <w:pPr>
              <w:jc w:val="both"/>
              <w:rPr>
                <w:rFonts w:hint="eastAsia" w:ascii="宋体" w:hAnsi="宋体" w:cs="宋体"/>
                <w:color w:val="auto"/>
                <w:szCs w:val="21"/>
                <w:highlight w:val="none"/>
              </w:rPr>
            </w:pPr>
            <w:r>
              <w:rPr>
                <w:rFonts w:hint="eastAsia" w:ascii="宋体" w:hAnsi="宋体" w:cs="宋体"/>
                <w:color w:val="auto"/>
                <w:szCs w:val="21"/>
                <w:highlight w:val="none"/>
              </w:rPr>
              <w:t>1、学校保卫处将对校园安全保卫服务质量进行全过程监控，如中标人日常工作不到位、不达标或有违约现象，将依据学校《保安队员考核办法》约定做出相应的违约处理与处罚。</w:t>
            </w:r>
          </w:p>
          <w:p w14:paraId="57819CDA">
            <w:pPr>
              <w:jc w:val="both"/>
              <w:rPr>
                <w:rFonts w:hint="eastAsia" w:ascii="宋体" w:hAnsi="宋体" w:cs="宋体"/>
                <w:color w:val="auto"/>
                <w:szCs w:val="21"/>
                <w:highlight w:val="none"/>
              </w:rPr>
            </w:pPr>
            <w:r>
              <w:rPr>
                <w:rFonts w:hint="eastAsia" w:ascii="宋体" w:hAnsi="宋体" w:cs="宋体"/>
                <w:color w:val="auto"/>
                <w:szCs w:val="21"/>
                <w:highlight w:val="none"/>
              </w:rPr>
              <w:t>2、工作人员在岗履行工作职责期间，发生自身的人身伤害、伤亡，均由中标人负责处理并承担经济和道义上的责任，采购人不承担任何责任。</w:t>
            </w:r>
          </w:p>
          <w:p w14:paraId="5F6D377A">
            <w:pPr>
              <w:jc w:val="both"/>
              <w:rPr>
                <w:rFonts w:hint="eastAsia" w:ascii="宋体" w:hAnsi="宋体" w:cs="宋体"/>
                <w:color w:val="auto"/>
                <w:szCs w:val="21"/>
                <w:highlight w:val="none"/>
              </w:rPr>
            </w:pPr>
            <w:r>
              <w:rPr>
                <w:rFonts w:hint="eastAsia" w:ascii="宋体" w:hAnsi="宋体" w:cs="宋体"/>
                <w:color w:val="auto"/>
                <w:szCs w:val="21"/>
                <w:highlight w:val="none"/>
              </w:rPr>
              <w:t>3、中标人违反国家相关法规，与聘用人员发生纠纷，均由中标人负责调解与处理，采购人不承担责任。</w:t>
            </w:r>
          </w:p>
          <w:p w14:paraId="3864C961">
            <w:pPr>
              <w:jc w:val="both"/>
              <w:rPr>
                <w:rFonts w:hint="eastAsia" w:ascii="宋体" w:hAnsi="宋体" w:cs="宋体"/>
                <w:color w:val="auto"/>
                <w:szCs w:val="21"/>
                <w:highlight w:val="none"/>
              </w:rPr>
            </w:pPr>
            <w:r>
              <w:rPr>
                <w:rFonts w:hint="eastAsia" w:ascii="宋体" w:hAnsi="宋体" w:cs="宋体"/>
                <w:color w:val="auto"/>
                <w:szCs w:val="21"/>
                <w:highlight w:val="none"/>
              </w:rPr>
              <w:t>八、其他说明</w:t>
            </w:r>
          </w:p>
          <w:p w14:paraId="5FD75709">
            <w:pPr>
              <w:jc w:val="both"/>
              <w:rPr>
                <w:rFonts w:hint="eastAsia" w:ascii="宋体" w:hAnsi="宋体" w:cs="宋体"/>
                <w:color w:val="auto"/>
                <w:szCs w:val="21"/>
                <w:highlight w:val="none"/>
              </w:rPr>
            </w:pPr>
            <w:r>
              <w:rPr>
                <w:rFonts w:hint="eastAsia" w:ascii="宋体" w:hAnsi="宋体" w:cs="宋体"/>
                <w:color w:val="auto"/>
                <w:szCs w:val="21"/>
                <w:highlight w:val="none"/>
              </w:rPr>
              <w:t>1、管理费标准由投标企业根据招标文件所提供的资料，企业自身的实际情况和南宁市的物价水平自行测算。</w:t>
            </w:r>
          </w:p>
          <w:p w14:paraId="6E332C04">
            <w:pPr>
              <w:jc w:val="both"/>
              <w:rPr>
                <w:rFonts w:hint="eastAsia" w:ascii="宋体" w:hAnsi="宋体" w:cs="宋体"/>
                <w:color w:val="auto"/>
                <w:szCs w:val="21"/>
                <w:highlight w:val="none"/>
              </w:rPr>
            </w:pPr>
            <w:r>
              <w:rPr>
                <w:rFonts w:hint="eastAsia" w:ascii="宋体" w:hAnsi="宋体" w:cs="宋体"/>
                <w:color w:val="auto"/>
                <w:szCs w:val="21"/>
                <w:highlight w:val="none"/>
              </w:rPr>
              <w:t>2、服务范围限于招标文件和合同范围，遇超出合同范围的情况采用有偿服务方式或另行签订补充协议。</w:t>
            </w:r>
          </w:p>
          <w:p w14:paraId="719AFF5C">
            <w:pPr>
              <w:jc w:val="both"/>
              <w:rPr>
                <w:rFonts w:hint="eastAsia" w:ascii="宋体" w:hAnsi="宋体" w:cs="宋体"/>
                <w:color w:val="auto"/>
                <w:szCs w:val="21"/>
                <w:highlight w:val="none"/>
              </w:rPr>
            </w:pPr>
            <w:r>
              <w:rPr>
                <w:rFonts w:hint="eastAsia" w:ascii="宋体" w:hAnsi="宋体" w:cs="宋体"/>
                <w:color w:val="auto"/>
                <w:szCs w:val="21"/>
                <w:highlight w:val="none"/>
              </w:rPr>
              <w:t>3、中标人须在合同签订后7天内完成服务交接工作。</w:t>
            </w:r>
          </w:p>
          <w:p w14:paraId="030D86E6">
            <w:pPr>
              <w:jc w:val="both"/>
              <w:rPr>
                <w:rFonts w:hint="eastAsia" w:ascii="宋体" w:hAnsi="宋体" w:cs="宋体"/>
                <w:color w:val="auto"/>
                <w:szCs w:val="21"/>
                <w:highlight w:val="none"/>
              </w:rPr>
            </w:pPr>
            <w:r>
              <w:rPr>
                <w:rFonts w:hint="eastAsia" w:ascii="宋体" w:hAnsi="宋体" w:cs="宋体"/>
                <w:color w:val="auto"/>
                <w:szCs w:val="21"/>
                <w:highlight w:val="none"/>
              </w:rPr>
              <w:t>九、售后服务</w:t>
            </w:r>
          </w:p>
          <w:p w14:paraId="6B9B96C5">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1、中标人需做好治安、消防应急队伍的管理，并备足相关器械，24 小时随时待命，一有紧急情况能快速作出反应。接到处理问题通知、求助电话或指令后安保人员 5 分钟内必须赶到事发现场；如出现大规模集体性事件时，保安主任能在三十分钟内召集足够应对人员数量到达现场。 </w:t>
            </w:r>
          </w:p>
          <w:p w14:paraId="6F375159">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2、中标人对投入本项目的安保人员进行关于安全保护、突发事件处理、公共秩序、消防、校园秩序管理条例的相关培训。 </w:t>
            </w:r>
          </w:p>
          <w:p w14:paraId="13D8C04E">
            <w:pPr>
              <w:jc w:val="both"/>
              <w:rPr>
                <w:rFonts w:hint="eastAsia" w:ascii="宋体" w:hAnsi="宋体" w:cs="宋体"/>
                <w:color w:val="auto"/>
                <w:szCs w:val="21"/>
                <w:highlight w:val="none"/>
              </w:rPr>
            </w:pPr>
            <w:r>
              <w:rPr>
                <w:rFonts w:hint="eastAsia" w:ascii="宋体" w:hAnsi="宋体" w:cs="宋体"/>
                <w:color w:val="auto"/>
                <w:szCs w:val="21"/>
                <w:highlight w:val="none"/>
              </w:rPr>
              <w:t>3、中标人的人员用工与采购人无劳动合同关系。</w:t>
            </w:r>
          </w:p>
        </w:tc>
      </w:tr>
      <w:tr w14:paraId="43B37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56"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A0DBBDD">
            <w:pPr>
              <w:keepNext w:val="0"/>
              <w:keepLines w:val="0"/>
              <w:pageBreakBefore w:val="0"/>
              <w:widowControl w:val="0"/>
              <w:bidi w:val="0"/>
              <w:spacing w:after="0"/>
              <w:jc w:val="both"/>
              <w:rPr>
                <w:rFonts w:hint="eastAsia" w:ascii="宋体" w:hAnsi="宋体" w:eastAsia="宋体" w:cs="宋体"/>
                <w:color w:val="auto"/>
                <w:sz w:val="21"/>
                <w:szCs w:val="24"/>
                <w:highlight w:val="none"/>
                <w:lang w:val="en-US" w:eastAsia="zh-CN" w:bidi="ar-SA"/>
              </w:rPr>
            </w:pPr>
            <w:r>
              <w:rPr>
                <w:rFonts w:hint="eastAsia" w:ascii="宋体" w:hAnsi="宋体" w:cs="宋体"/>
                <w:b/>
                <w:bCs/>
                <w:color w:val="auto"/>
                <w:sz w:val="21"/>
                <w:szCs w:val="24"/>
                <w:highlight w:val="none"/>
                <w:lang w:val="en-US" w:eastAsia="zh-CN" w:bidi="ar-SA"/>
              </w:rPr>
              <w:t>▲一、商务条款</w:t>
            </w:r>
          </w:p>
        </w:tc>
      </w:tr>
      <w:tr w14:paraId="77F08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A5835B4">
            <w:pPr>
              <w:keepNext w:val="0"/>
              <w:keepLines w:val="0"/>
              <w:pageBreakBefore w:val="0"/>
              <w:widowControl w:val="0"/>
              <w:bidi w:val="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（一）</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3066C11">
            <w:pPr>
              <w:keepNext w:val="0"/>
              <w:keepLines w:val="0"/>
              <w:pageBreakBefore w:val="0"/>
              <w:widowControl w:val="0"/>
              <w:bidi w:val="0"/>
              <w:spacing w:after="0"/>
              <w:jc w:val="left"/>
              <w:rPr>
                <w:rFonts w:hint="eastAsia" w:ascii="宋体" w:hAnsi="宋体" w:eastAsia="宋体" w:cs="宋体"/>
                <w:color w:val="auto"/>
                <w:sz w:val="21"/>
                <w:szCs w:val="21"/>
                <w:highlight w:val="none"/>
                <w:lang w:val="en-US" w:eastAsia="zh-CN" w:bidi="ar-SA"/>
              </w:rPr>
            </w:pPr>
            <w:r>
              <w:rPr>
                <w:rFonts w:hint="eastAsia" w:ascii="宋体" w:hAnsi="宋体" w:cs="宋体"/>
                <w:color w:val="auto"/>
                <w:highlight w:val="none"/>
              </w:rPr>
              <w:t>合同签订期：</w:t>
            </w:r>
            <w:r>
              <w:rPr>
                <w:rFonts w:hint="eastAsia" w:ascii="宋体" w:hAnsi="宋体" w:cs="宋体"/>
                <w:color w:val="auto"/>
                <w:szCs w:val="21"/>
                <w:highlight w:val="none"/>
              </w:rPr>
              <w:t>自中标通知书发出之日起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w:t>
            </w:r>
            <w:r>
              <w:rPr>
                <w:rFonts w:hint="eastAsia" w:ascii="宋体" w:hAnsi="宋体" w:cs="宋体"/>
                <w:color w:val="auto"/>
                <w:highlight w:val="none"/>
                <w:lang w:eastAsia="zh-CN"/>
              </w:rPr>
              <w:t>。</w:t>
            </w:r>
          </w:p>
        </w:tc>
      </w:tr>
      <w:tr w14:paraId="4F642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1097150">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（二）</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FB9398">
            <w:pPr>
              <w:keepNext w:val="0"/>
              <w:keepLines w:val="0"/>
              <w:pageBreakBefore w:val="0"/>
              <w:widowControl w:val="0"/>
              <w:numPr>
                <w:ilvl w:val="0"/>
                <w:numId w:val="0"/>
              </w:numPr>
              <w:bidi w:val="0"/>
              <w:spacing w:after="0"/>
              <w:jc w:val="left"/>
              <w:rPr>
                <w:rFonts w:hint="eastAsia" w:ascii="宋体" w:hAnsi="宋体" w:cs="宋体"/>
                <w:color w:val="auto"/>
                <w:highlight w:val="none"/>
              </w:rPr>
            </w:pPr>
            <w:r>
              <w:rPr>
                <w:rFonts w:hint="eastAsia" w:ascii="宋体" w:hAnsi="宋体" w:cs="宋体"/>
                <w:color w:val="auto"/>
                <w:highlight w:val="none"/>
              </w:rPr>
              <w:t>服务地点：</w:t>
            </w:r>
            <w:r>
              <w:rPr>
                <w:rFonts w:hint="eastAsia" w:ascii="宋体" w:hAnsi="宋体" w:cs="宋体"/>
                <w:color w:val="auto"/>
                <w:highlight w:val="none"/>
                <w:lang w:eastAsia="zh-CN"/>
              </w:rPr>
              <w:t>广西医科大学校武鸣校区（</w:t>
            </w:r>
            <w:r>
              <w:rPr>
                <w:rFonts w:hint="eastAsia" w:ascii="宋体" w:hAnsi="宋体" w:cs="宋体"/>
                <w:color w:val="auto"/>
                <w:highlight w:val="none"/>
              </w:rPr>
              <w:t>广西南宁市武鸣区武华路武鸣段336号</w:t>
            </w:r>
            <w:r>
              <w:rPr>
                <w:rFonts w:hint="eastAsia" w:ascii="宋体" w:hAnsi="宋体" w:cs="宋体"/>
                <w:color w:val="auto"/>
                <w:highlight w:val="none"/>
                <w:lang w:eastAsia="zh-CN"/>
              </w:rPr>
              <w:t>）</w:t>
            </w:r>
          </w:p>
        </w:tc>
      </w:tr>
      <w:tr w14:paraId="176658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FF986E3">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（三）</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D9A8D72">
            <w:pPr>
              <w:keepNext w:val="0"/>
              <w:keepLines w:val="0"/>
              <w:pageBreakBefore w:val="0"/>
              <w:widowControl w:val="0"/>
              <w:numPr>
                <w:ilvl w:val="0"/>
                <w:numId w:val="0"/>
              </w:numPr>
              <w:bidi w:val="0"/>
              <w:spacing w:after="0"/>
              <w:jc w:val="left"/>
              <w:rPr>
                <w:rFonts w:hint="eastAsia" w:ascii="宋体" w:hAnsi="宋体" w:cs="宋体"/>
                <w:color w:val="auto"/>
                <w:highlight w:val="none"/>
              </w:rPr>
            </w:pPr>
            <w:r>
              <w:rPr>
                <w:rFonts w:hint="eastAsia" w:ascii="宋体" w:hAnsi="宋体" w:cs="宋体"/>
                <w:color w:val="auto"/>
                <w:highlight w:val="none"/>
                <w:lang w:eastAsia="zh-CN"/>
              </w:rPr>
              <w:t>服务期限：自合同签订之日起</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年</w:t>
            </w:r>
          </w:p>
        </w:tc>
      </w:tr>
      <w:tr w14:paraId="0B88B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706077">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（四）</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3DF450F">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报价要求：</w:t>
            </w:r>
          </w:p>
          <w:p w14:paraId="1BDDF07A">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1.采购预算金额：人民币</w:t>
            </w:r>
            <w:r>
              <w:rPr>
                <w:rFonts w:hint="eastAsia" w:ascii="宋体" w:hAnsi="宋体" w:cs="宋体"/>
                <w:color w:val="auto"/>
                <w:highlight w:val="none"/>
                <w:lang w:val="en-US" w:eastAsia="zh-CN"/>
              </w:rPr>
              <w:t>10368000.00元</w:t>
            </w:r>
            <w:r>
              <w:rPr>
                <w:rFonts w:hint="eastAsia" w:ascii="宋体" w:hAnsi="宋体" w:cs="宋体"/>
                <w:color w:val="auto"/>
                <w:highlight w:val="none"/>
              </w:rPr>
              <w:t>，超出采购预算金额的投标报价将被视为无效投标处理。</w:t>
            </w:r>
          </w:p>
          <w:p w14:paraId="18BA5F7D">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投标报价为完成采购需求中安保服务的一切费用（含税价），包括但不限于服务价格、本次服务采购项目实施和完成服务所用装备费、器材费、管理费、利润、税费、人工成本【人工工资、人员服装费、法定社会保险（养老保险、医疗保险、失业保险、工伤保险、生育保险）、福利费、其他商业保险及在人员使用上应包括的一切费用】等完成服务所必须的一切成本费用，以及招标文件及合同包含的所有风险、责任等各项已列明费用或未列明费用。如招标文件对其另有规定的，从其规定。</w:t>
            </w:r>
          </w:p>
          <w:p w14:paraId="1300E932">
            <w:pPr>
              <w:keepNext w:val="0"/>
              <w:keepLines w:val="0"/>
              <w:pageBreakBefore w:val="0"/>
              <w:widowControl w:val="0"/>
              <w:bidi w:val="0"/>
              <w:spacing w:after="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3.</w:t>
            </w:r>
            <w:r>
              <w:rPr>
                <w:rFonts w:hint="eastAsia" w:ascii="宋体" w:hAnsi="宋体" w:cs="宋体"/>
                <w:color w:val="auto"/>
                <w:highlight w:val="none"/>
              </w:rPr>
              <w:t>投标人</w:t>
            </w:r>
            <w:r>
              <w:rPr>
                <w:rFonts w:hint="eastAsia" w:ascii="宋体" w:hAnsi="宋体" w:cs="宋体"/>
                <w:color w:val="auto"/>
                <w:highlight w:val="none"/>
                <w:lang w:eastAsia="zh-CN"/>
              </w:rPr>
              <w:t>报价</w:t>
            </w:r>
            <w:r>
              <w:rPr>
                <w:rFonts w:hint="eastAsia" w:ascii="宋体" w:hAnsi="宋体" w:cs="宋体"/>
                <w:color w:val="auto"/>
                <w:highlight w:val="none"/>
              </w:rPr>
              <w:t>中人员工资待遇标准应当符合广西壮族自治区人民政府</w:t>
            </w:r>
            <w:r>
              <w:rPr>
                <w:rFonts w:hint="eastAsia" w:ascii="宋体" w:hAnsi="宋体" w:cs="宋体"/>
                <w:color w:val="auto"/>
                <w:highlight w:val="none"/>
                <w:lang w:eastAsia="zh-CN"/>
              </w:rPr>
              <w:t>公布</w:t>
            </w:r>
            <w:r>
              <w:rPr>
                <w:rFonts w:hint="eastAsia" w:ascii="宋体" w:hAnsi="宋体" w:cs="宋体"/>
                <w:color w:val="auto"/>
                <w:highlight w:val="none"/>
              </w:rPr>
              <w:t>的《关于调整全区职工最低工资标准的通知》规定的最低工资标准，社会保险应当符合《中华人民共和国社会保险法》及南宁市的现行标准，且承诺将来可根据变化趋势进行调整，但不</w:t>
            </w:r>
            <w:r>
              <w:rPr>
                <w:rFonts w:hint="eastAsia" w:ascii="宋体" w:hAnsi="宋体" w:cs="宋体"/>
                <w:color w:val="auto"/>
                <w:highlight w:val="none"/>
                <w:lang w:val="en-US" w:eastAsia="zh-CN"/>
              </w:rPr>
              <w:t>得</w:t>
            </w:r>
            <w:r>
              <w:rPr>
                <w:rFonts w:hint="eastAsia" w:ascii="宋体" w:hAnsi="宋体" w:cs="宋体"/>
                <w:color w:val="auto"/>
                <w:highlight w:val="none"/>
              </w:rPr>
              <w:t>再向采购人要求支付增加的费用。</w:t>
            </w:r>
          </w:p>
        </w:tc>
      </w:tr>
      <w:tr w14:paraId="2A587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0356C91">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（五）</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403902C">
            <w:pPr>
              <w:keepNext w:val="0"/>
              <w:keepLines w:val="0"/>
              <w:pageBreakBefore w:val="0"/>
              <w:widowControl w:val="0"/>
              <w:bidi w:val="0"/>
              <w:spacing w:after="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验收要求：</w:t>
            </w:r>
          </w:p>
          <w:p w14:paraId="07AB8E45">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1.</w:t>
            </w:r>
            <w:r>
              <w:rPr>
                <w:rFonts w:hint="eastAsia" w:ascii="宋体" w:hAnsi="宋体" w:cs="宋体"/>
                <w:color w:val="auto"/>
                <w:highlight w:val="none"/>
              </w:rPr>
              <w:t>验收标准</w:t>
            </w:r>
            <w:r>
              <w:rPr>
                <w:rFonts w:hint="eastAsia" w:ascii="宋体" w:hAnsi="宋体" w:cs="宋体"/>
                <w:color w:val="auto"/>
                <w:highlight w:val="none"/>
                <w:lang w:eastAsia="zh-CN"/>
              </w:rPr>
              <w:t>：</w:t>
            </w:r>
            <w:r>
              <w:rPr>
                <w:rFonts w:hint="eastAsia" w:ascii="宋体" w:hAnsi="宋体" w:cs="宋体"/>
                <w:color w:val="auto"/>
                <w:highlight w:val="none"/>
              </w:rPr>
              <w:t>符合国家相关法规、保安行业规范和采购人规定要求</w:t>
            </w:r>
            <w:r>
              <w:rPr>
                <w:rFonts w:hint="eastAsia" w:ascii="宋体" w:hAnsi="宋体" w:cs="宋体"/>
                <w:color w:val="auto"/>
                <w:highlight w:val="none"/>
                <w:lang w:eastAsia="zh-CN"/>
              </w:rPr>
              <w:t>，</w:t>
            </w:r>
            <w:r>
              <w:rPr>
                <w:rFonts w:hint="eastAsia" w:ascii="宋体" w:hAnsi="宋体" w:cs="宋体"/>
                <w:color w:val="auto"/>
                <w:highlight w:val="none"/>
              </w:rPr>
              <w:t>按照《广西壮族自治区政府采购项目履约验收管理办法》、双方合同、投标文件</w:t>
            </w:r>
            <w:r>
              <w:rPr>
                <w:rFonts w:hint="eastAsia" w:ascii="宋体" w:hAnsi="宋体" w:cs="宋体"/>
                <w:color w:val="auto"/>
                <w:highlight w:val="none"/>
                <w:lang w:eastAsia="zh-CN"/>
              </w:rPr>
              <w:t>进行</w:t>
            </w:r>
            <w:r>
              <w:rPr>
                <w:rFonts w:hint="eastAsia" w:ascii="宋体" w:hAnsi="宋体" w:cs="宋体"/>
                <w:color w:val="auto"/>
                <w:highlight w:val="none"/>
              </w:rPr>
              <w:t>验收</w:t>
            </w:r>
            <w:r>
              <w:rPr>
                <w:rFonts w:hint="eastAsia" w:ascii="宋体" w:hAnsi="宋体" w:cs="宋体"/>
                <w:color w:val="auto"/>
                <w:highlight w:val="none"/>
                <w:lang w:eastAsia="zh-CN"/>
              </w:rPr>
              <w:t>。</w:t>
            </w:r>
          </w:p>
          <w:p w14:paraId="66AB54DF">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2.</w:t>
            </w:r>
            <w:r>
              <w:rPr>
                <w:rFonts w:hint="eastAsia" w:ascii="宋体" w:hAnsi="宋体" w:cs="宋体"/>
                <w:color w:val="auto"/>
                <w:highlight w:val="none"/>
              </w:rPr>
              <w:t>验收方式：</w:t>
            </w:r>
            <w:r>
              <w:rPr>
                <w:rFonts w:hint="eastAsia" w:ascii="宋体" w:hAnsi="宋体" w:cs="宋体"/>
                <w:color w:val="auto"/>
                <w:highlight w:val="none"/>
                <w:lang w:eastAsia="zh-CN"/>
              </w:rPr>
              <w:t>采购人组织验收。</w:t>
            </w:r>
          </w:p>
          <w:p w14:paraId="1B861247">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验收费用：</w:t>
            </w:r>
            <w:r>
              <w:rPr>
                <w:rFonts w:hint="eastAsia" w:ascii="宋体" w:hAnsi="宋体" w:cs="宋体"/>
                <w:color w:val="auto"/>
                <w:highlight w:val="none"/>
                <w:lang w:eastAsia="zh-CN"/>
              </w:rPr>
              <w:t>由中标人承担，包含在投标报价中。</w:t>
            </w:r>
          </w:p>
        </w:tc>
      </w:tr>
      <w:tr w14:paraId="294A1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78E8353">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（六）</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F4037EE">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付款方式：</w:t>
            </w:r>
          </w:p>
          <w:p w14:paraId="6EF17C6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eastAsia="zh-CN"/>
              </w:rPr>
              <w:t>中标人</w:t>
            </w:r>
            <w:r>
              <w:rPr>
                <w:rFonts w:hint="eastAsia" w:ascii="宋体" w:hAnsi="宋体" w:cs="宋体"/>
                <w:color w:val="auto"/>
                <w:highlight w:val="none"/>
              </w:rPr>
              <w:t>每月服务费金额计算方式为：</w:t>
            </w:r>
            <w:r>
              <w:rPr>
                <w:rFonts w:hint="eastAsia" w:ascii="宋体" w:hAnsi="宋体" w:cs="宋体"/>
                <w:color w:val="auto"/>
                <w:highlight w:val="none"/>
                <w:lang w:eastAsia="zh-CN"/>
              </w:rPr>
              <w:t>每月服务费金额</w:t>
            </w:r>
            <w:r>
              <w:rPr>
                <w:rFonts w:hint="eastAsia" w:ascii="宋体" w:hAnsi="宋体" w:cs="宋体"/>
                <w:color w:val="auto"/>
                <w:highlight w:val="none"/>
                <w:lang w:val="en-US" w:eastAsia="zh-CN"/>
              </w:rPr>
              <w:t>=</w:t>
            </w:r>
            <w:r>
              <w:rPr>
                <w:rFonts w:hint="eastAsia" w:ascii="宋体" w:hAnsi="宋体" w:cs="宋体"/>
                <w:color w:val="auto"/>
                <w:highlight w:val="none"/>
              </w:rPr>
              <w:t>服务费总金额÷24个月。从</w:t>
            </w:r>
            <w:r>
              <w:rPr>
                <w:rFonts w:hint="eastAsia" w:ascii="宋体" w:hAnsi="宋体" w:cs="宋体"/>
                <w:color w:val="auto"/>
                <w:highlight w:val="none"/>
                <w:lang w:eastAsia="zh-CN"/>
              </w:rPr>
              <w:t>中标人</w:t>
            </w:r>
            <w:r>
              <w:rPr>
                <w:rFonts w:hint="eastAsia" w:ascii="宋体" w:hAnsi="宋体" w:cs="宋体"/>
                <w:color w:val="auto"/>
                <w:highlight w:val="none"/>
              </w:rPr>
              <w:t>开始实施服务工作之日起，足月的月份服务费为月金额，不足月的月份服务费计算方法为：月服务费金额÷当月日历天数×当月实际工作天数。当月的服务费扣除考核被扣款项后，在下一月25日前，</w:t>
            </w:r>
            <w:r>
              <w:rPr>
                <w:rFonts w:hint="eastAsia" w:ascii="宋体" w:hAnsi="宋体" w:cs="宋体"/>
                <w:color w:val="auto"/>
                <w:highlight w:val="none"/>
                <w:lang w:eastAsia="zh-CN"/>
              </w:rPr>
              <w:t>采购人</w:t>
            </w:r>
            <w:r>
              <w:rPr>
                <w:rFonts w:hint="eastAsia" w:ascii="宋体" w:hAnsi="宋体" w:cs="宋体"/>
                <w:color w:val="auto"/>
                <w:highlight w:val="none"/>
              </w:rPr>
              <w:t>以转账方式足额转入</w:t>
            </w:r>
            <w:r>
              <w:rPr>
                <w:rFonts w:hint="eastAsia" w:ascii="宋体" w:hAnsi="宋体" w:cs="宋体"/>
                <w:color w:val="auto"/>
                <w:highlight w:val="none"/>
                <w:lang w:eastAsia="zh-CN"/>
              </w:rPr>
              <w:t>中标人</w:t>
            </w:r>
            <w:r>
              <w:rPr>
                <w:rFonts w:hint="eastAsia" w:ascii="宋体" w:hAnsi="宋体" w:cs="宋体"/>
                <w:color w:val="auto"/>
                <w:highlight w:val="none"/>
              </w:rPr>
              <w:t>指定账户。转账前</w:t>
            </w:r>
            <w:r>
              <w:rPr>
                <w:rFonts w:hint="eastAsia" w:ascii="宋体" w:hAnsi="宋体" w:cs="宋体"/>
                <w:color w:val="auto"/>
                <w:highlight w:val="none"/>
                <w:lang w:eastAsia="zh-CN"/>
              </w:rPr>
              <w:t>中标人</w:t>
            </w:r>
            <w:r>
              <w:rPr>
                <w:rFonts w:hint="eastAsia" w:ascii="宋体" w:hAnsi="宋体" w:cs="宋体"/>
                <w:color w:val="auto"/>
                <w:highlight w:val="none"/>
              </w:rPr>
              <w:t>将相应金额的真实、合法、有效的发票</w:t>
            </w:r>
            <w:r>
              <w:rPr>
                <w:rFonts w:hint="eastAsia" w:ascii="宋体" w:hAnsi="宋体" w:cs="宋体"/>
                <w:color w:val="auto"/>
                <w:highlight w:val="none"/>
                <w:lang w:eastAsia="zh-CN"/>
              </w:rPr>
              <w:t>提</w:t>
            </w:r>
            <w:r>
              <w:rPr>
                <w:rFonts w:hint="eastAsia" w:ascii="宋体" w:hAnsi="宋体" w:cs="宋体"/>
                <w:color w:val="auto"/>
                <w:highlight w:val="none"/>
              </w:rPr>
              <w:t>交给</w:t>
            </w:r>
            <w:r>
              <w:rPr>
                <w:rFonts w:hint="eastAsia" w:ascii="宋体" w:hAnsi="宋体" w:cs="宋体"/>
                <w:color w:val="auto"/>
                <w:highlight w:val="none"/>
                <w:lang w:eastAsia="zh-CN"/>
              </w:rPr>
              <w:t>采购人</w:t>
            </w:r>
            <w:r>
              <w:rPr>
                <w:rFonts w:hint="eastAsia" w:ascii="宋体" w:hAnsi="宋体" w:cs="宋体"/>
                <w:color w:val="auto"/>
                <w:highlight w:val="none"/>
              </w:rPr>
              <w:t>。</w:t>
            </w:r>
          </w:p>
          <w:p w14:paraId="15CE6BA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2.根据</w:t>
            </w:r>
            <w:r>
              <w:rPr>
                <w:rFonts w:hint="eastAsia" w:ascii="宋体" w:hAnsi="宋体" w:cs="宋体"/>
                <w:color w:val="auto"/>
                <w:highlight w:val="none"/>
                <w:lang w:eastAsia="zh-CN"/>
              </w:rPr>
              <w:t>采购人</w:t>
            </w:r>
            <w:r>
              <w:rPr>
                <w:rFonts w:hint="eastAsia" w:ascii="宋体" w:hAnsi="宋体" w:cs="宋体"/>
                <w:color w:val="auto"/>
                <w:highlight w:val="none"/>
              </w:rPr>
              <w:t>实际使用情况，</w:t>
            </w:r>
            <w:r>
              <w:rPr>
                <w:rFonts w:hint="eastAsia" w:ascii="宋体" w:hAnsi="宋体" w:cs="宋体"/>
                <w:color w:val="auto"/>
                <w:highlight w:val="none"/>
                <w:lang w:eastAsia="zh-CN"/>
              </w:rPr>
              <w:t>采购人</w:t>
            </w:r>
            <w:r>
              <w:rPr>
                <w:rFonts w:hint="eastAsia" w:ascii="宋体" w:hAnsi="宋体" w:cs="宋体"/>
                <w:color w:val="auto"/>
                <w:highlight w:val="none"/>
              </w:rPr>
              <w:t>可撤销某一岗位或暂不要求</w:t>
            </w:r>
            <w:r>
              <w:rPr>
                <w:rFonts w:hint="eastAsia" w:ascii="宋体" w:hAnsi="宋体" w:cs="宋体"/>
                <w:color w:val="auto"/>
                <w:highlight w:val="none"/>
                <w:lang w:eastAsia="zh-CN"/>
              </w:rPr>
              <w:t>中标人</w:t>
            </w:r>
            <w:r>
              <w:rPr>
                <w:rFonts w:hint="eastAsia" w:ascii="宋体" w:hAnsi="宋体" w:cs="宋体"/>
                <w:color w:val="auto"/>
                <w:highlight w:val="none"/>
              </w:rPr>
              <w:t>在某一岗位安排人员上岗，当月的服务费按实际上岗人数计算，计算方式为：第1项计算所得月服务费÷采购需求中的上岗总人数×当月实际上岗人数。</w:t>
            </w:r>
          </w:p>
          <w:p w14:paraId="64AD06E0">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3.若</w:t>
            </w:r>
            <w:r>
              <w:rPr>
                <w:rFonts w:hint="eastAsia" w:ascii="宋体" w:hAnsi="宋体" w:cs="宋体"/>
                <w:color w:val="auto"/>
                <w:highlight w:val="none"/>
                <w:lang w:eastAsia="zh-CN"/>
              </w:rPr>
              <w:t>中标人</w:t>
            </w:r>
            <w:r>
              <w:rPr>
                <w:rFonts w:hint="eastAsia" w:ascii="宋体" w:hAnsi="宋体" w:cs="宋体"/>
                <w:color w:val="auto"/>
                <w:highlight w:val="none"/>
              </w:rPr>
              <w:t>派驻人员在某一班次出现缺岗情形的，未到岗班次的服务费应予扣减，即当月服务费按以下方式计算：第1项计算所得月服务费÷当月每日应到岗班次×当月实际</w:t>
            </w:r>
            <w:r>
              <w:rPr>
                <w:rFonts w:hint="eastAsia" w:ascii="宋体" w:hAnsi="宋体" w:cs="宋体"/>
                <w:color w:val="auto"/>
                <w:highlight w:val="none"/>
                <w:lang w:eastAsia="zh-CN"/>
              </w:rPr>
              <w:t>工作</w:t>
            </w:r>
            <w:r>
              <w:rPr>
                <w:rFonts w:hint="eastAsia" w:ascii="宋体" w:hAnsi="宋体" w:cs="宋体"/>
                <w:color w:val="auto"/>
                <w:highlight w:val="none"/>
              </w:rPr>
              <w:t>天数×当月实际到岗班次</w:t>
            </w:r>
            <w:r>
              <w:rPr>
                <w:rFonts w:hint="eastAsia" w:ascii="宋体" w:hAnsi="宋体" w:cs="宋体"/>
                <w:color w:val="auto"/>
                <w:highlight w:val="none"/>
                <w:lang w:eastAsia="zh-CN"/>
              </w:rPr>
              <w:t>。</w:t>
            </w:r>
          </w:p>
        </w:tc>
      </w:tr>
      <w:tr w14:paraId="01F82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656"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D610C11">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b/>
                <w:bCs/>
                <w:color w:val="auto"/>
                <w:szCs w:val="21"/>
                <w:highlight w:val="none"/>
                <w:lang w:eastAsia="zh-CN"/>
              </w:rPr>
              <w:t>二、其他内容及要求</w:t>
            </w:r>
          </w:p>
        </w:tc>
      </w:tr>
      <w:tr w14:paraId="25B93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F351F3E">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（一）</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B66103F">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现场考察：</w:t>
            </w:r>
          </w:p>
          <w:p w14:paraId="388BB961">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.投标人</w:t>
            </w:r>
            <w:r>
              <w:rPr>
                <w:rFonts w:hint="eastAsia" w:ascii="宋体" w:hAnsi="宋体" w:cs="宋体"/>
                <w:color w:val="auto"/>
                <w:highlight w:val="none"/>
              </w:rPr>
              <w:t>自行</w:t>
            </w:r>
            <w:r>
              <w:rPr>
                <w:rFonts w:hint="eastAsia" w:ascii="宋体" w:hAnsi="宋体" w:cs="宋体"/>
                <w:color w:val="auto"/>
                <w:highlight w:val="none"/>
                <w:lang w:eastAsia="zh-CN"/>
              </w:rPr>
              <w:t>前往考察</w:t>
            </w:r>
            <w:r>
              <w:rPr>
                <w:rFonts w:hint="eastAsia" w:ascii="宋体" w:hAnsi="宋体" w:cs="宋体"/>
                <w:color w:val="auto"/>
                <w:highlight w:val="none"/>
              </w:rPr>
              <w:t>。如有需要，投标人可于</w:t>
            </w:r>
            <w:r>
              <w:rPr>
                <w:rFonts w:hint="eastAsia" w:ascii="宋体" w:hAnsi="宋体" w:cs="宋体"/>
                <w:color w:val="auto"/>
                <w:highlight w:val="none"/>
                <w:lang w:eastAsia="zh-CN"/>
              </w:rPr>
              <w:t>投标截止之日前</w:t>
            </w:r>
            <w:r>
              <w:rPr>
                <w:rFonts w:hint="eastAsia" w:ascii="宋体" w:hAnsi="宋体" w:cs="宋体"/>
                <w:color w:val="auto"/>
                <w:highlight w:val="none"/>
              </w:rPr>
              <w:t>正常工作日提前预约</w:t>
            </w:r>
            <w:r>
              <w:rPr>
                <w:rFonts w:hint="eastAsia" w:ascii="宋体" w:hAnsi="宋体" w:cs="宋体"/>
                <w:color w:val="auto"/>
                <w:highlight w:val="none"/>
                <w:lang w:eastAsia="zh-CN"/>
              </w:rPr>
              <w:t>考察</w:t>
            </w:r>
            <w:r>
              <w:rPr>
                <w:rFonts w:hint="eastAsia" w:ascii="宋体" w:hAnsi="宋体" w:cs="宋体"/>
                <w:color w:val="auto"/>
                <w:highlight w:val="none"/>
              </w:rPr>
              <w:t>现场，现场</w:t>
            </w:r>
            <w:r>
              <w:rPr>
                <w:rFonts w:hint="eastAsia" w:ascii="宋体" w:hAnsi="宋体" w:cs="宋体"/>
                <w:color w:val="auto"/>
                <w:highlight w:val="none"/>
                <w:lang w:eastAsia="zh-CN"/>
              </w:rPr>
              <w:t>考察</w:t>
            </w:r>
            <w:r>
              <w:rPr>
                <w:rFonts w:hint="eastAsia" w:ascii="宋体" w:hAnsi="宋体" w:cs="宋体"/>
                <w:color w:val="auto"/>
                <w:highlight w:val="none"/>
              </w:rPr>
              <w:t>时请出示授权委托书原件及委托代理人身份证原件（如为法定代表人的须提供相关身份证明材料，包括营业执照副本复印件等），并提前与采购人联系相关事宜，现场</w:t>
            </w:r>
            <w:r>
              <w:rPr>
                <w:rFonts w:hint="eastAsia" w:ascii="宋体" w:hAnsi="宋体" w:cs="宋体"/>
                <w:color w:val="auto"/>
                <w:highlight w:val="none"/>
                <w:lang w:eastAsia="zh-CN"/>
              </w:rPr>
              <w:t>考察</w:t>
            </w:r>
            <w:r>
              <w:rPr>
                <w:rFonts w:hint="eastAsia" w:ascii="宋体" w:hAnsi="宋体" w:cs="宋体"/>
                <w:color w:val="auto"/>
                <w:highlight w:val="none"/>
              </w:rPr>
              <w:t>所发生的一切费用及风险由投标人自行承担。现场</w:t>
            </w:r>
            <w:r>
              <w:rPr>
                <w:rFonts w:hint="eastAsia" w:ascii="宋体" w:hAnsi="宋体" w:cs="宋体"/>
                <w:color w:val="auto"/>
                <w:highlight w:val="none"/>
                <w:lang w:eastAsia="zh-CN"/>
              </w:rPr>
              <w:t>考察</w:t>
            </w:r>
            <w:r>
              <w:rPr>
                <w:rFonts w:hint="eastAsia" w:ascii="宋体" w:hAnsi="宋体" w:cs="宋体"/>
                <w:color w:val="auto"/>
                <w:highlight w:val="none"/>
              </w:rPr>
              <w:t>联系人：</w:t>
            </w:r>
            <w:r>
              <w:rPr>
                <w:rFonts w:hint="eastAsia" w:ascii="宋体" w:hAnsi="宋体" w:cs="宋体"/>
                <w:color w:val="auto"/>
                <w:highlight w:val="none"/>
                <w:lang w:val="en-US" w:eastAsia="zh-CN"/>
              </w:rPr>
              <w:t>农文艺</w:t>
            </w:r>
            <w:r>
              <w:rPr>
                <w:rFonts w:hint="eastAsia" w:ascii="宋体" w:hAnsi="宋体" w:cs="宋体"/>
                <w:color w:val="auto"/>
                <w:highlight w:val="none"/>
              </w:rPr>
              <w:t>，联系电话：</w:t>
            </w:r>
            <w:r>
              <w:rPr>
                <w:rFonts w:hint="eastAsia" w:ascii="宋体" w:hAnsi="宋体" w:cs="宋体"/>
                <w:color w:val="auto"/>
                <w:highlight w:val="none"/>
                <w:lang w:val="en-US" w:eastAsia="zh-CN"/>
              </w:rPr>
              <w:t>13878604235</w:t>
            </w:r>
            <w:r>
              <w:rPr>
                <w:rFonts w:hint="eastAsia" w:ascii="宋体" w:hAnsi="宋体" w:cs="宋体"/>
                <w:color w:val="auto"/>
                <w:highlight w:val="none"/>
              </w:rPr>
              <w:t>。</w:t>
            </w:r>
          </w:p>
          <w:p w14:paraId="46359DB6">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如投标人未进行现场</w:t>
            </w:r>
            <w:r>
              <w:rPr>
                <w:rFonts w:hint="eastAsia" w:ascii="宋体" w:hAnsi="宋体" w:cs="宋体"/>
                <w:color w:val="auto"/>
                <w:highlight w:val="none"/>
                <w:lang w:eastAsia="zh-CN"/>
              </w:rPr>
              <w:t>考察</w:t>
            </w:r>
            <w:r>
              <w:rPr>
                <w:rFonts w:hint="eastAsia" w:ascii="宋体" w:hAnsi="宋体" w:cs="宋体"/>
                <w:color w:val="auto"/>
                <w:highlight w:val="none"/>
              </w:rPr>
              <w:t>的，视为对现场情况已完全了解，中标后必须按采购人的现场使用要求完成本项目实施。</w:t>
            </w:r>
          </w:p>
        </w:tc>
      </w:tr>
      <w:tr w14:paraId="420EB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1ED36D5">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（二）</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FB3CD75">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附件</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保安队员考核办法</w:t>
            </w:r>
          </w:p>
          <w:tbl>
            <w:tblPr>
              <w:tblStyle w:val="39"/>
              <w:tblW w:w="7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4783"/>
              <w:gridCol w:w="2401"/>
            </w:tblGrid>
            <w:tr w14:paraId="022F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top w:val="single" w:color="auto" w:sz="4" w:space="0"/>
                    <w:left w:val="single" w:color="auto" w:sz="4" w:space="0"/>
                    <w:bottom w:val="single" w:color="auto" w:sz="4" w:space="0"/>
                    <w:right w:val="single" w:color="auto" w:sz="4" w:space="0"/>
                  </w:tcBorders>
                  <w:noWrap w:val="0"/>
                  <w:vAlign w:val="center"/>
                </w:tcPr>
                <w:p w14:paraId="11A00ECF">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序号</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597F7410">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考　核　内   容</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546A0C35">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实施办法</w:t>
                  </w:r>
                </w:p>
              </w:tc>
            </w:tr>
            <w:tr w14:paraId="7C32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432" w:type="pct"/>
                  <w:tcBorders>
                    <w:top w:val="single" w:color="auto" w:sz="4" w:space="0"/>
                    <w:left w:val="single" w:color="auto" w:sz="4" w:space="0"/>
                    <w:right w:val="single" w:color="auto" w:sz="4" w:space="0"/>
                  </w:tcBorders>
                  <w:noWrap w:val="0"/>
                  <w:vAlign w:val="center"/>
                </w:tcPr>
                <w:p w14:paraId="200AE95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77C63CA3">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执勤时未按规定着装、佩戴徽章、标记或未按规定携带装备，容貌不规整</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1F52DBA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593D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432" w:type="pct"/>
                  <w:tcBorders>
                    <w:top w:val="single" w:color="auto" w:sz="4" w:space="0"/>
                    <w:left w:val="single" w:color="auto" w:sz="4" w:space="0"/>
                    <w:right w:val="single" w:color="auto" w:sz="4" w:space="0"/>
                  </w:tcBorders>
                  <w:noWrap w:val="0"/>
                  <w:vAlign w:val="center"/>
                </w:tcPr>
                <w:p w14:paraId="5100B6DD">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4A12812D">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执勤时看书报、打瞌睡、打电话聊天、打牌下棋，上岗后睡觉</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788E3D2F">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扣200－500元/次</w:t>
                  </w:r>
                </w:p>
              </w:tc>
            </w:tr>
            <w:tr w14:paraId="79B0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32" w:type="pct"/>
                  <w:tcBorders>
                    <w:left w:val="single" w:color="auto" w:sz="4" w:space="0"/>
                    <w:right w:val="single" w:color="auto" w:sz="4" w:space="0"/>
                  </w:tcBorders>
                  <w:noWrap w:val="0"/>
                  <w:vAlign w:val="center"/>
                </w:tcPr>
                <w:p w14:paraId="768B734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5D88CF9B">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迟到、早退、脱岗，尚未造成后果或影响</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2227209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扣200－1000元/次</w:t>
                  </w:r>
                </w:p>
              </w:tc>
            </w:tr>
            <w:tr w14:paraId="65A0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6C844D7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73084BB1">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失职、渎职、不作为、不按规定履行职责给学校造成损失或不良影响</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14C284F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赔偿损失并</w:t>
                  </w:r>
                </w:p>
                <w:p w14:paraId="09F7698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扣500－1000元/次</w:t>
                  </w:r>
                </w:p>
              </w:tc>
            </w:tr>
            <w:tr w14:paraId="5279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63D17AD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0BD64D11">
                  <w:pPr>
                    <w:jc w:val="left"/>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未经领导同意和安排，擅自调换班次、岗位（互换双方同时处罚）</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685C2B8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4A1E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66E46F6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6</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32C10B57">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酒后上岗或在岗饮酒</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3B4D097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扣1000－2000元/次</w:t>
                  </w:r>
                </w:p>
              </w:tc>
            </w:tr>
            <w:tr w14:paraId="7074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5FB502C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7</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3E6E2A35">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因保安人员值守失职造成财物被盗</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27F1FDA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赔偿损失并</w:t>
                  </w:r>
                </w:p>
                <w:p w14:paraId="4A2A00DD">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扣500－1000元/次</w:t>
                  </w:r>
                </w:p>
              </w:tc>
            </w:tr>
            <w:tr w14:paraId="4A3D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2828CFF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8</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66160A50">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在值班巡</w:t>
                  </w:r>
                  <w:r>
                    <w:rPr>
                      <w:rFonts w:hint="eastAsia" w:eastAsia="宋体" w:cs="Times New Roman"/>
                      <w:color w:val="auto"/>
                      <w:szCs w:val="21"/>
                      <w:highlight w:val="none"/>
                      <w:lang w:val="en-US" w:eastAsia="zh-CN"/>
                    </w:rPr>
                    <w:t>查</w:t>
                  </w:r>
                  <w:r>
                    <w:rPr>
                      <w:rFonts w:ascii="Times New Roman" w:hAnsi="Times New Roman" w:eastAsia="宋体" w:cs="Times New Roman"/>
                      <w:color w:val="auto"/>
                      <w:szCs w:val="21"/>
                      <w:highlight w:val="none"/>
                    </w:rPr>
                    <w:t>中发现校内车辆乱停、乱放（含大门口摆摊设点）不制止或不指定停放地点</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2BDB468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1AB4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58DB3E8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9</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2296D77A">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队员中持保安上岗合格证所占总人数比例达不到</w:t>
                  </w:r>
                  <w:r>
                    <w:rPr>
                      <w:rFonts w:hint="eastAsia" w:ascii="Times New Roman" w:hAnsi="Times New Roman" w:eastAsia="宋体" w:cs="Times New Roman"/>
                      <w:color w:val="auto"/>
                      <w:szCs w:val="21"/>
                      <w:highlight w:val="none"/>
                      <w:lang w:val="en-US" w:eastAsia="zh-CN"/>
                    </w:rPr>
                    <w:t>7</w:t>
                  </w:r>
                  <w:r>
                    <w:rPr>
                      <w:rFonts w:ascii="Times New Roman" w:hAnsi="Times New Roman" w:eastAsia="宋体" w:cs="Times New Roman"/>
                      <w:color w:val="auto"/>
                      <w:szCs w:val="21"/>
                      <w:highlight w:val="none"/>
                    </w:rPr>
                    <w:t>0%</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0DCB92B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4A06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7A081A7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10</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6802A5BF">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安保人员年龄在18-50岁所占总人数比例达不到70%</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6973EEA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3E44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0B8E3E2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11</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0A16B658">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达不到集中住宿人数</w:t>
                  </w:r>
                  <w:r>
                    <w:rPr>
                      <w:rFonts w:hint="eastAsia" w:ascii="Times New Roman" w:hAnsi="Times New Roman" w:eastAsia="宋体" w:cs="Times New Roman"/>
                      <w:color w:val="auto"/>
                      <w:szCs w:val="21"/>
                      <w:highlight w:val="none"/>
                      <w:lang w:eastAsia="zh-CN"/>
                    </w:rPr>
                    <w:t>。</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2EA755F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5E6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592672F2">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12</w:t>
                  </w:r>
                </w:p>
              </w:tc>
              <w:tc>
                <w:tcPr>
                  <w:tcW w:w="3040" w:type="pct"/>
                  <w:tcBorders>
                    <w:top w:val="single" w:color="auto" w:sz="4" w:space="0"/>
                    <w:left w:val="single" w:color="auto" w:sz="4" w:space="0"/>
                    <w:bottom w:val="single" w:color="auto" w:sz="4" w:space="0"/>
                    <w:right w:val="single" w:color="auto" w:sz="4" w:space="0"/>
                  </w:tcBorders>
                  <w:noWrap w:val="0"/>
                  <w:vAlign w:val="center"/>
                </w:tcPr>
                <w:p w14:paraId="7CF0835C">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安保人员每月有培训，培训计划有效实施。</w:t>
                  </w:r>
                </w:p>
              </w:tc>
              <w:tc>
                <w:tcPr>
                  <w:tcW w:w="1526" w:type="pct"/>
                  <w:tcBorders>
                    <w:top w:val="single" w:color="auto" w:sz="4" w:space="0"/>
                    <w:left w:val="single" w:color="auto" w:sz="4" w:space="0"/>
                    <w:bottom w:val="single" w:color="auto" w:sz="4" w:space="0"/>
                    <w:right w:val="single" w:color="auto" w:sz="4" w:space="0"/>
                  </w:tcBorders>
                  <w:noWrap w:val="0"/>
                  <w:vAlign w:val="center"/>
                </w:tcPr>
                <w:p w14:paraId="1D5EC7F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未培训扣300元/月</w:t>
                  </w:r>
                </w:p>
              </w:tc>
            </w:tr>
            <w:tr w14:paraId="1D3C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72419F50">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备注：</w:t>
                  </w:r>
                </w:p>
                <w:p w14:paraId="04423C5B">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1、以上考核由学校保卫处负责组织实施，考核情况双方签字确认。</w:t>
                  </w:r>
                </w:p>
                <w:p w14:paraId="50CC920B">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2、考核被扣款项从当月服务费中扣除。</w:t>
                  </w:r>
                </w:p>
                <w:p w14:paraId="2C7C02F7">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3、违反9、10、11点，情况严重的，且不按采购方的要求及时整改，采购方</w:t>
                  </w:r>
                  <w:r>
                    <w:rPr>
                      <w:color w:val="auto"/>
                      <w:highlight w:val="none"/>
                    </w:rPr>
                    <w:t>有权依法解除合同</w:t>
                  </w:r>
                  <w:r>
                    <w:rPr>
                      <w:rFonts w:ascii="Times New Roman" w:hAnsi="Times New Roman" w:eastAsia="宋体" w:cs="Times New Roman"/>
                      <w:color w:val="auto"/>
                      <w:szCs w:val="21"/>
                      <w:highlight w:val="none"/>
                    </w:rPr>
                    <w:t>。</w:t>
                  </w:r>
                </w:p>
                <w:p w14:paraId="02A029C2">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4、不尽之处及实施细则双方另定。</w:t>
                  </w:r>
                </w:p>
              </w:tc>
            </w:tr>
          </w:tbl>
          <w:p w14:paraId="344FDF68">
            <w:pPr>
              <w:keepNext w:val="0"/>
              <w:keepLines w:val="0"/>
              <w:pageBreakBefore w:val="0"/>
              <w:widowControl w:val="0"/>
              <w:bidi w:val="0"/>
              <w:spacing w:after="0"/>
              <w:jc w:val="left"/>
              <w:rPr>
                <w:rFonts w:hint="eastAsia" w:ascii="宋体" w:hAnsi="宋体" w:cs="宋体"/>
                <w:color w:val="auto"/>
                <w:highlight w:val="none"/>
              </w:rPr>
            </w:pPr>
          </w:p>
        </w:tc>
      </w:tr>
      <w:tr w14:paraId="6BEA6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E1D4058">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（三）</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3BD0994">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附件</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保密协议</w:t>
            </w:r>
          </w:p>
          <w:p w14:paraId="0B929251">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甲方： </w:t>
            </w:r>
          </w:p>
          <w:p w14:paraId="3B62D997">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乙方： </w:t>
            </w:r>
          </w:p>
          <w:p w14:paraId="1981D5A6">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鉴于乙方因承接甲方安保管理服务（下称“服务工作”）可能接触或知悉甲方的保密信息，为明确双方权利义务，依据《中华人民共和国民法典》《中华人民共和国个人信息保护法》等相关法律法规，经平等协商，达成如下协议：</w:t>
            </w:r>
          </w:p>
          <w:p w14:paraId="740EEE1B">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一、保密范围本协议所称保密信息，是指乙方在服务期间获悉的、甲方未公开或未授权披露的信息，包括但不限于：</w:t>
            </w:r>
          </w:p>
          <w:p w14:paraId="1C6B3F1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校园安全保卫方案、巡逻路线、监控点位分布、安保人员配置及排班表；</w:t>
            </w:r>
          </w:p>
          <w:p w14:paraId="5A8D5242">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 校园内重点部位（如实验室、档案室、财务室、重要设备间等）的安全防范措施及弱点分析；</w:t>
            </w:r>
          </w:p>
          <w:p w14:paraId="2C3D0A72">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校园内发生的治安、消防、交通等事件、事故的详细情况及处置记录；</w:t>
            </w:r>
          </w:p>
          <w:p w14:paraId="71AD62E6">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4. 甲方教职工、学生及家属的个人身份信息、联系方式、车辆信息、通行记录等；</w:t>
            </w:r>
          </w:p>
          <w:p w14:paraId="56F2DD05">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5. 人脸识别信息、门禁通行记录、生物识别数据等敏感个人信息；</w:t>
            </w:r>
          </w:p>
          <w:p w14:paraId="52FF075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6. 甲方内部管理制度、文件、函件、印章样式、门禁系统密钥或密码；</w:t>
            </w:r>
          </w:p>
          <w:p w14:paraId="17888C48">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7. 本协议的全部条款内容（即“协议里面的框架”）；</w:t>
            </w:r>
          </w:p>
          <w:p w14:paraId="1EBB55B3">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8. 其他甲方明确告知或乙方合理认知应为保密的信息。</w:t>
            </w:r>
          </w:p>
          <w:p w14:paraId="683026C3">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二、保密义务</w:t>
            </w:r>
          </w:p>
          <w:p w14:paraId="01B204D3">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乙方仅可为履行服务工作之必需而使用保密信息，不得用于任何其他目的。</w:t>
            </w:r>
          </w:p>
          <w:p w14:paraId="795617E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2. 乙方不得向任何第三方（包括无关的本单位员工）泄露保密信息。                                                            </w:t>
            </w:r>
          </w:p>
          <w:p w14:paraId="7CB93B9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乙方不得将甲方的任何数据（包括但不限于上述保密信息）转给其他单位或个人，不得发布至互联网、社交平台、云存储或任何公开渠道。</w:t>
            </w:r>
          </w:p>
          <w:p w14:paraId="5132FD66">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4. 乙方应采取必要管理措施，如指定专人、设置访问权限、签署员工保密承诺书等，确保其员工同样遵守本协议。对于人脸识别等敏感个人信息，乙方应采取加密存储、访问留痕、定期删除等技术保护措施。</w:t>
            </w:r>
          </w:p>
          <w:p w14:paraId="29C16BC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5. 协议终止后，乙方应立即将全部保密信息（包括其持有的复制件）返还或按甲方要求销毁，不得留存。</w:t>
            </w:r>
          </w:p>
          <w:p w14:paraId="0D47FD8E">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三、违约责任</w:t>
            </w:r>
          </w:p>
          <w:p w14:paraId="287E1EAA">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乙方违反本协议，应赔偿甲方因此遭受的全部直接及间接损失（包括但不限于调查费、律师费、诉讼费、消除影响等费用）。</w:t>
            </w:r>
          </w:p>
          <w:p w14:paraId="7BE6A9EE">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 乙方若将保密信息泄露至互联网、转交第三方或用于本协议约定之外的任何目的，视为严重违约，甲方有权立即单方解除安保服务合同，并要求乙方支付违约金 [安保服务费总金额的</w:t>
            </w:r>
            <w:r>
              <w:rPr>
                <w:rFonts w:hint="eastAsia" w:ascii="宋体" w:hAnsi="宋体" w:cs="宋体"/>
                <w:color w:val="auto"/>
                <w:highlight w:val="none"/>
                <w:lang w:val="en-US" w:eastAsia="zh-CN"/>
              </w:rPr>
              <w:t>5</w:t>
            </w:r>
            <w:r>
              <w:rPr>
                <w:rFonts w:hint="eastAsia" w:ascii="宋体" w:hAnsi="宋体" w:cs="宋体"/>
                <w:color w:val="auto"/>
                <w:highlight w:val="none"/>
              </w:rPr>
              <w:t>%] 。</w:t>
            </w:r>
          </w:p>
          <w:p w14:paraId="1730B40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乙方违约行为涉及治安管理或构成犯罪的，甲方有权移送公安机关处理。</w:t>
            </w:r>
          </w:p>
          <w:p w14:paraId="29ECF127">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四、保密期限本协议自签订之日起生效，保密义务持续至保密信息失去保密价值之日止。其中，人脸识别信息等敏感个人信息应在服务关系终止后30日内完成删除或匿名化处理，不得以任何理由保留。 协议终止后，保密义务存续 2年。</w:t>
            </w:r>
          </w:p>
          <w:p w14:paraId="1F24D0E5">
            <w:pPr>
              <w:keepNext w:val="0"/>
              <w:keepLines w:val="0"/>
              <w:pageBreakBefore w:val="0"/>
              <w:widowControl w:val="0"/>
              <w:bidi w:val="0"/>
              <w:spacing w:after="0"/>
              <w:jc w:val="left"/>
              <w:rPr>
                <w:rFonts w:hint="eastAsia" w:ascii="宋体" w:hAnsi="宋体" w:cs="宋体"/>
                <w:color w:val="auto"/>
                <w:highlight w:val="none"/>
              </w:rPr>
            </w:pPr>
          </w:p>
          <w:p w14:paraId="021EDBD0">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甲方（盖章）：            签字：           日期：</w:t>
            </w:r>
          </w:p>
          <w:p w14:paraId="12C5819E">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rPr>
              <w:t>乙方（盖章）：            签字：           日期：</w:t>
            </w:r>
          </w:p>
        </w:tc>
      </w:tr>
    </w:tbl>
    <w:p w14:paraId="52C18735">
      <w:pPr>
        <w:spacing w:line="428" w:lineRule="exact"/>
        <w:ind w:left="119"/>
        <w:rPr>
          <w:rFonts w:ascii="Times New Roman" w:hAnsi="宋体" w:eastAsia="宋体" w:cs="Times New Roman"/>
          <w:color w:val="auto"/>
          <w:highlight w:val="none"/>
        </w:rPr>
        <w:sectPr>
          <w:pgSz w:w="11905" w:h="16838"/>
          <w:pgMar w:top="1134" w:right="1134" w:bottom="1134" w:left="1134" w:header="850" w:footer="850" w:gutter="0"/>
          <w:pgNumType w:fmt="decimal"/>
          <w:cols w:space="0" w:num="1"/>
          <w:titlePg/>
        </w:sectPr>
      </w:pPr>
    </w:p>
    <w:tbl>
      <w:tblPr>
        <w:tblStyle w:val="39"/>
        <w:tblW w:w="49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1"/>
        <w:gridCol w:w="792"/>
        <w:gridCol w:w="857"/>
        <w:gridCol w:w="7236"/>
      </w:tblGrid>
      <w:tr w14:paraId="43B57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9656" w:type="dxa"/>
            <w:gridSpan w:val="4"/>
            <w:tcBorders>
              <w:top w:val="single" w:color="auto" w:sz="4" w:space="0"/>
              <w:left w:val="single" w:color="auto" w:sz="4" w:space="0"/>
              <w:right w:val="single" w:color="auto" w:sz="4" w:space="0"/>
            </w:tcBorders>
            <w:shd w:val="clear" w:color="auto" w:fill="auto"/>
            <w:noWrap w:val="0"/>
            <w:vAlign w:val="center"/>
          </w:tcPr>
          <w:p w14:paraId="394C510B">
            <w:pPr>
              <w:spacing w:line="320" w:lineRule="exact"/>
              <w:jc w:val="left"/>
              <w:rPr>
                <w:rFonts w:hint="default" w:ascii="仿宋_GB2312" w:hAnsi="宋体" w:eastAsia="仿宋_GB2312" w:cs="Arial"/>
                <w:b/>
                <w:color w:val="auto"/>
                <w:sz w:val="32"/>
                <w:szCs w:val="32"/>
                <w:highlight w:val="none"/>
                <w:lang w:val="en-US"/>
              </w:rPr>
            </w:pPr>
            <w:r>
              <w:rPr>
                <w:rFonts w:ascii="Times New Roman" w:hAnsi="宋体" w:eastAsia="宋体" w:cs="Times New Roman"/>
                <w:color w:val="auto"/>
                <w:highlight w:val="none"/>
              </w:rPr>
              <w:t xml:space="preserve"> </w:t>
            </w:r>
            <w:r>
              <w:rPr>
                <w:rFonts w:hint="eastAsia" w:ascii="宋体" w:hAnsi="宋体" w:eastAsia="宋体" w:cs="宋体"/>
                <w:color w:val="auto"/>
                <w:sz w:val="21"/>
                <w:szCs w:val="21"/>
                <w:highlight w:val="none"/>
                <w:lang w:eastAsia="zh-CN"/>
              </w:rPr>
              <w:t>分标</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Courier New" w:cs="Times New Roman"/>
                <w:b w:val="0"/>
                <w:bCs/>
                <w:caps/>
                <w:color w:val="auto"/>
                <w:sz w:val="21"/>
                <w:szCs w:val="21"/>
                <w:highlight w:val="none"/>
                <w:lang w:val="en-US" w:eastAsia="zh-CN" w:bidi="ar-SA"/>
              </w:rPr>
              <w:t>校本部安保服务</w:t>
            </w:r>
          </w:p>
        </w:tc>
      </w:tr>
      <w:tr w14:paraId="0DB55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97768E">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8586D9">
            <w:pPr>
              <w:jc w:val="center"/>
              <w:rPr>
                <w:rFonts w:ascii="宋体" w:hAnsi="宋体" w:cs="宋体"/>
                <w:color w:val="auto"/>
                <w:szCs w:val="21"/>
                <w:highlight w:val="none"/>
              </w:rPr>
            </w:pPr>
            <w:r>
              <w:rPr>
                <w:rFonts w:hint="eastAsia" w:ascii="宋体" w:hAnsi="宋体" w:cs="宋体"/>
                <w:color w:val="auto"/>
                <w:szCs w:val="21"/>
                <w:highlight w:val="none"/>
                <w:lang w:eastAsia="zh-CN"/>
              </w:rPr>
              <w:t>标的</w:t>
            </w:r>
            <w:r>
              <w:rPr>
                <w:rFonts w:hint="eastAsia" w:ascii="宋体" w:hAnsi="宋体" w:cs="宋体"/>
                <w:color w:val="auto"/>
                <w:szCs w:val="21"/>
                <w:highlight w:val="none"/>
              </w:rPr>
              <w:t>名称</w:t>
            </w:r>
          </w:p>
        </w:tc>
        <w:tc>
          <w:tcPr>
            <w:tcW w:w="8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15DE02">
            <w:pPr>
              <w:jc w:val="center"/>
              <w:rPr>
                <w:rFonts w:hint="eastAsia" w:ascii="宋体" w:hAnsi="宋体" w:cs="宋体"/>
                <w:color w:val="auto"/>
                <w:szCs w:val="21"/>
                <w:highlight w:val="none"/>
              </w:rPr>
            </w:pPr>
          </w:p>
          <w:p w14:paraId="5A6AA720">
            <w:pPr>
              <w:jc w:val="center"/>
              <w:rPr>
                <w:rFonts w:ascii="宋体" w:hAnsi="宋体" w:cs="宋体"/>
                <w:color w:val="auto"/>
                <w:szCs w:val="21"/>
                <w:highlight w:val="none"/>
              </w:rPr>
            </w:pPr>
            <w:r>
              <w:rPr>
                <w:rFonts w:hint="eastAsia" w:ascii="宋体" w:hAnsi="宋体" w:cs="宋体"/>
                <w:color w:val="auto"/>
                <w:szCs w:val="21"/>
                <w:highlight w:val="none"/>
              </w:rPr>
              <w:t>数量及单位</w:t>
            </w:r>
          </w:p>
          <w:p w14:paraId="2D9A4EF7">
            <w:pPr>
              <w:jc w:val="center"/>
              <w:rPr>
                <w:rFonts w:ascii="宋体" w:hAnsi="宋体" w:cs="宋体"/>
                <w:color w:val="auto"/>
                <w:szCs w:val="21"/>
                <w:highlight w:val="none"/>
              </w:rPr>
            </w:pPr>
          </w:p>
        </w:tc>
        <w:tc>
          <w:tcPr>
            <w:tcW w:w="72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73C178">
            <w:pPr>
              <w:keepNext w:val="0"/>
              <w:keepLines w:val="0"/>
              <w:pageBreakBefore w:val="0"/>
              <w:widowControl w:val="0"/>
              <w:bidi w:val="0"/>
              <w:spacing w:line="240" w:lineRule="exact"/>
              <w:jc w:val="center"/>
              <w:rPr>
                <w:rFonts w:ascii="宋体" w:hAnsi="宋体" w:cs="宋体"/>
                <w:color w:val="auto"/>
                <w:sz w:val="16"/>
                <w:szCs w:val="16"/>
                <w:highlight w:val="none"/>
              </w:rPr>
            </w:pPr>
            <w:r>
              <w:rPr>
                <w:rFonts w:hint="eastAsia" w:ascii="宋体" w:hAnsi="宋体" w:cs="宋体"/>
                <w:color w:val="auto"/>
                <w:szCs w:val="21"/>
                <w:highlight w:val="none"/>
              </w:rPr>
              <w:t>▲服务</w:t>
            </w:r>
            <w:r>
              <w:rPr>
                <w:rFonts w:hint="eastAsia" w:ascii="宋体" w:hAnsi="宋体" w:cs="宋体"/>
                <w:color w:val="auto"/>
                <w:szCs w:val="21"/>
                <w:highlight w:val="none"/>
                <w:lang w:eastAsia="zh-CN"/>
              </w:rPr>
              <w:t>内容及要求</w:t>
            </w:r>
          </w:p>
        </w:tc>
      </w:tr>
      <w:tr w14:paraId="35C9E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1" w:type="dxa"/>
            <w:tcBorders>
              <w:top w:val="single" w:color="auto" w:sz="4" w:space="0"/>
              <w:left w:val="single" w:color="auto" w:sz="4" w:space="0"/>
              <w:right w:val="single" w:color="auto" w:sz="4" w:space="0"/>
            </w:tcBorders>
            <w:shd w:val="clear" w:color="auto" w:fill="auto"/>
            <w:noWrap w:val="0"/>
            <w:vAlign w:val="center"/>
          </w:tcPr>
          <w:p w14:paraId="3379066C">
            <w:pPr>
              <w:spacing w:line="30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DEDF5B">
            <w:pPr>
              <w:widowControl w:val="0"/>
              <w:spacing w:before="120" w:after="120" w:line="400" w:lineRule="exact"/>
              <w:ind w:firstLine="0"/>
              <w:jc w:val="center"/>
              <w:rPr>
                <w:rFonts w:ascii="宋体" w:hAnsi="Courier New" w:eastAsia="宋体" w:cs="Times New Roman"/>
                <w:b w:val="0"/>
                <w:bCs/>
                <w:caps/>
                <w:color w:val="auto"/>
                <w:sz w:val="20"/>
                <w:szCs w:val="20"/>
                <w:highlight w:val="none"/>
                <w:lang w:val="en-US" w:eastAsia="zh-CN" w:bidi="ar-SA"/>
              </w:rPr>
            </w:pPr>
            <w:r>
              <w:rPr>
                <w:rFonts w:hint="eastAsia" w:ascii="宋体" w:hAnsi="Courier New" w:cs="Times New Roman"/>
                <w:b w:val="0"/>
                <w:bCs/>
                <w:caps/>
                <w:color w:val="auto"/>
                <w:sz w:val="21"/>
                <w:szCs w:val="21"/>
                <w:highlight w:val="none"/>
                <w:lang w:val="en-US" w:eastAsia="zh-CN" w:bidi="ar-SA"/>
              </w:rPr>
              <w:t>校本部安保服务</w:t>
            </w:r>
          </w:p>
        </w:tc>
        <w:tc>
          <w:tcPr>
            <w:tcW w:w="8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96727A">
            <w:pPr>
              <w:spacing w:line="2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1项</w:t>
            </w:r>
          </w:p>
        </w:tc>
        <w:tc>
          <w:tcPr>
            <w:tcW w:w="72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2F599C">
            <w:pPr>
              <w:jc w:val="both"/>
              <w:rPr>
                <w:rFonts w:hint="eastAsia" w:ascii="宋体" w:hAnsi="宋体" w:cs="宋体"/>
                <w:color w:val="auto"/>
                <w:szCs w:val="21"/>
                <w:highlight w:val="none"/>
              </w:rPr>
            </w:pPr>
            <w:r>
              <w:rPr>
                <w:rFonts w:hint="eastAsia" w:ascii="宋体" w:hAnsi="宋体" w:cs="宋体"/>
                <w:color w:val="auto"/>
                <w:szCs w:val="21"/>
                <w:highlight w:val="none"/>
              </w:rPr>
              <w:t>一、服务范围</w:t>
            </w:r>
          </w:p>
          <w:p w14:paraId="0692167B">
            <w:pPr>
              <w:jc w:val="both"/>
              <w:rPr>
                <w:rFonts w:hint="eastAsia" w:ascii="宋体" w:hAnsi="宋体" w:cs="宋体"/>
                <w:color w:val="auto"/>
                <w:szCs w:val="21"/>
                <w:highlight w:val="none"/>
              </w:rPr>
            </w:pPr>
            <w:r>
              <w:rPr>
                <w:rFonts w:hint="eastAsia" w:ascii="宋体" w:hAnsi="宋体" w:cs="宋体"/>
                <w:color w:val="auto"/>
                <w:szCs w:val="21"/>
                <w:highlight w:val="none"/>
              </w:rPr>
              <w:t>负责校园内教学、科研、医疗、办公、生产、生活区和公共场所的安全保卫、治安防范、消防工作和综合治理等相关工作。</w:t>
            </w:r>
          </w:p>
          <w:p w14:paraId="6B97B150">
            <w:pPr>
              <w:jc w:val="both"/>
              <w:rPr>
                <w:rFonts w:hint="eastAsia" w:ascii="宋体" w:hAnsi="宋体" w:cs="宋体"/>
                <w:color w:val="auto"/>
                <w:szCs w:val="21"/>
                <w:highlight w:val="none"/>
              </w:rPr>
            </w:pPr>
            <w:r>
              <w:rPr>
                <w:rFonts w:hint="eastAsia" w:ascii="宋体" w:hAnsi="宋体" w:cs="宋体"/>
                <w:color w:val="auto"/>
                <w:szCs w:val="21"/>
                <w:highlight w:val="none"/>
              </w:rPr>
              <w:t>共计21个岗位，需要保安</w:t>
            </w:r>
            <w:r>
              <w:rPr>
                <w:rFonts w:hint="eastAsia" w:ascii="宋体" w:hAnsi="宋体" w:cs="宋体"/>
                <w:color w:val="auto"/>
                <w:szCs w:val="21"/>
                <w:highlight w:val="none"/>
                <w:lang w:val="en-US" w:eastAsia="zh-CN"/>
              </w:rPr>
              <w:t>70</w:t>
            </w:r>
            <w:r>
              <w:rPr>
                <w:rFonts w:hint="eastAsia" w:ascii="宋体" w:hAnsi="宋体" w:cs="宋体"/>
                <w:color w:val="auto"/>
                <w:szCs w:val="21"/>
                <w:highlight w:val="none"/>
              </w:rPr>
              <w:t>人（含管理人员3人）</w:t>
            </w:r>
          </w:p>
          <w:p w14:paraId="55487280">
            <w:pPr>
              <w:jc w:val="both"/>
              <w:rPr>
                <w:rFonts w:hint="eastAsia" w:ascii="宋体" w:hAnsi="宋体" w:cs="宋体"/>
                <w:color w:val="auto"/>
                <w:szCs w:val="21"/>
                <w:highlight w:val="none"/>
              </w:rPr>
            </w:pPr>
            <w:r>
              <w:rPr>
                <w:rFonts w:hint="eastAsia" w:ascii="宋体" w:hAnsi="宋体" w:cs="宋体"/>
                <w:color w:val="auto"/>
                <w:szCs w:val="21"/>
                <w:highlight w:val="none"/>
              </w:rPr>
              <w:t>服务区域及岗位人数：</w:t>
            </w:r>
          </w:p>
          <w:p w14:paraId="36001FD8">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1、门岗 </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w:t>
            </w:r>
          </w:p>
          <w:p w14:paraId="747BEA21">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2、综合楼  </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w:t>
            </w:r>
          </w:p>
          <w:p w14:paraId="698F8B56">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3、学生宿舍  </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11FB9570">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4、图书馆、教学楼  </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人。</w:t>
            </w:r>
          </w:p>
          <w:p w14:paraId="39AAADE2">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5、职工宿舍  </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w:t>
            </w:r>
          </w:p>
          <w:p w14:paraId="794E462A">
            <w:pPr>
              <w:jc w:val="both"/>
              <w:rPr>
                <w:rFonts w:hint="eastAsia" w:ascii="宋体" w:hAnsi="宋体" w:cs="宋体"/>
                <w:color w:val="auto"/>
                <w:szCs w:val="21"/>
                <w:highlight w:val="none"/>
              </w:rPr>
            </w:pPr>
            <w:r>
              <w:rPr>
                <w:rFonts w:hint="eastAsia" w:ascii="宋体" w:hAnsi="宋体" w:cs="宋体"/>
                <w:color w:val="auto"/>
                <w:szCs w:val="21"/>
                <w:highlight w:val="none"/>
              </w:rPr>
              <w:t>6、校后门至附院后门秩序管理 2人。</w:t>
            </w:r>
          </w:p>
          <w:p w14:paraId="0E8269CD">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7、外围巡逻应急岗  </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w:t>
            </w:r>
          </w:p>
          <w:p w14:paraId="0F976D1E">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8、附小、幼儿园  </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人。</w:t>
            </w:r>
          </w:p>
          <w:p w14:paraId="21FD411F">
            <w:pPr>
              <w:jc w:val="both"/>
              <w:rPr>
                <w:rFonts w:hint="eastAsia" w:ascii="宋体" w:hAnsi="宋体" w:cs="宋体"/>
                <w:color w:val="auto"/>
                <w:szCs w:val="21"/>
                <w:highlight w:val="none"/>
              </w:rPr>
            </w:pPr>
            <w:r>
              <w:rPr>
                <w:rFonts w:hint="eastAsia" w:ascii="宋体" w:hAnsi="宋体" w:cs="宋体"/>
                <w:color w:val="auto"/>
                <w:szCs w:val="21"/>
                <w:highlight w:val="none"/>
              </w:rPr>
              <w:t>9、管理人员 3人。</w:t>
            </w:r>
          </w:p>
          <w:p w14:paraId="1D21C3F5">
            <w:pPr>
              <w:jc w:val="both"/>
              <w:rPr>
                <w:rFonts w:hint="eastAsia" w:ascii="宋体" w:hAnsi="宋体" w:cs="宋体"/>
                <w:color w:val="auto"/>
                <w:szCs w:val="21"/>
                <w:highlight w:val="none"/>
              </w:rPr>
            </w:pPr>
            <w:r>
              <w:rPr>
                <w:rFonts w:hint="eastAsia" w:ascii="宋体" w:hAnsi="宋体" w:cs="宋体"/>
                <w:color w:val="auto"/>
                <w:szCs w:val="21"/>
                <w:highlight w:val="none"/>
              </w:rPr>
              <w:t>注：1、各岗位实行24小时值班制。</w:t>
            </w:r>
          </w:p>
          <w:p w14:paraId="79491055">
            <w:pPr>
              <w:jc w:val="both"/>
              <w:rPr>
                <w:rFonts w:hint="eastAsia"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根据校本部的投入使用情况，如有岗位未使用或需要</w:t>
            </w:r>
            <w:r>
              <w:rPr>
                <w:rFonts w:hint="eastAsia" w:ascii="宋体" w:hAnsi="宋体" w:cs="宋体"/>
                <w:color w:val="auto"/>
                <w:szCs w:val="21"/>
                <w:highlight w:val="none"/>
                <w:lang w:eastAsia="zh-CN"/>
              </w:rPr>
              <w:t>撤销</w:t>
            </w:r>
            <w:r>
              <w:rPr>
                <w:rFonts w:hint="eastAsia" w:ascii="宋体" w:hAnsi="宋体" w:cs="宋体"/>
                <w:color w:val="auto"/>
                <w:szCs w:val="21"/>
                <w:highlight w:val="none"/>
              </w:rPr>
              <w:t>的，则按实际情况减少相应岗位和人员，服务费按实际岗位和人员支付。</w:t>
            </w:r>
          </w:p>
          <w:p w14:paraId="68F64FA6">
            <w:pPr>
              <w:jc w:val="both"/>
              <w:rPr>
                <w:rFonts w:hint="eastAsia" w:ascii="宋体" w:hAnsi="宋体" w:cs="宋体"/>
                <w:color w:val="auto"/>
                <w:szCs w:val="21"/>
                <w:highlight w:val="none"/>
              </w:rPr>
            </w:pPr>
            <w:r>
              <w:rPr>
                <w:rFonts w:hint="eastAsia" w:ascii="宋体" w:hAnsi="宋体" w:cs="宋体"/>
                <w:color w:val="auto"/>
                <w:szCs w:val="21"/>
                <w:highlight w:val="none"/>
              </w:rPr>
              <w:t>二、服务内容</w:t>
            </w:r>
          </w:p>
          <w:p w14:paraId="1FE0F47F">
            <w:pPr>
              <w:jc w:val="both"/>
              <w:rPr>
                <w:rFonts w:hint="eastAsia" w:ascii="宋体" w:hAnsi="宋体" w:cs="宋体"/>
                <w:color w:val="auto"/>
                <w:szCs w:val="21"/>
                <w:highlight w:val="none"/>
              </w:rPr>
            </w:pPr>
            <w:r>
              <w:rPr>
                <w:rFonts w:hint="eastAsia" w:ascii="宋体" w:hAnsi="宋体" w:cs="宋体"/>
                <w:color w:val="auto"/>
                <w:szCs w:val="21"/>
                <w:highlight w:val="none"/>
              </w:rPr>
              <w:t>1、做好进出校园的人员、车辆及物品进出的管理工作。</w:t>
            </w:r>
          </w:p>
          <w:p w14:paraId="0BD0D84C">
            <w:pPr>
              <w:jc w:val="both"/>
              <w:rPr>
                <w:rFonts w:hint="eastAsia" w:ascii="宋体" w:hAnsi="宋体" w:cs="宋体"/>
                <w:color w:val="auto"/>
                <w:szCs w:val="21"/>
                <w:highlight w:val="none"/>
              </w:rPr>
            </w:pPr>
            <w:r>
              <w:rPr>
                <w:rFonts w:hint="eastAsia" w:ascii="宋体" w:hAnsi="宋体" w:cs="宋体"/>
                <w:color w:val="auto"/>
                <w:szCs w:val="21"/>
                <w:highlight w:val="none"/>
              </w:rPr>
              <w:t>2、维护好校园的公共秩序和公共安全。</w:t>
            </w:r>
          </w:p>
          <w:p w14:paraId="40AB3111">
            <w:pPr>
              <w:jc w:val="both"/>
              <w:rPr>
                <w:rFonts w:hint="eastAsia" w:ascii="宋体" w:hAnsi="宋体" w:cs="宋体"/>
                <w:color w:val="auto"/>
                <w:szCs w:val="21"/>
                <w:highlight w:val="none"/>
              </w:rPr>
            </w:pPr>
            <w:r>
              <w:rPr>
                <w:rFonts w:hint="eastAsia" w:ascii="宋体" w:hAnsi="宋体" w:cs="宋体"/>
                <w:color w:val="auto"/>
                <w:szCs w:val="21"/>
                <w:highlight w:val="none"/>
              </w:rPr>
              <w:t>3、做好校园道路交通秩序及车辆停放秩序的管理工作。</w:t>
            </w:r>
          </w:p>
          <w:p w14:paraId="3FDEA690">
            <w:pPr>
              <w:jc w:val="both"/>
              <w:rPr>
                <w:rFonts w:hint="eastAsia" w:ascii="宋体" w:hAnsi="宋体" w:cs="宋体"/>
                <w:color w:val="auto"/>
                <w:szCs w:val="21"/>
                <w:highlight w:val="none"/>
              </w:rPr>
            </w:pPr>
            <w:r>
              <w:rPr>
                <w:rFonts w:hint="eastAsia" w:ascii="宋体" w:hAnsi="宋体" w:cs="宋体"/>
                <w:color w:val="auto"/>
                <w:szCs w:val="21"/>
                <w:highlight w:val="none"/>
              </w:rPr>
              <w:t>4、做好消防检查、巡查等日常消防管理工作，保证学校微型消防站的良好运转。</w:t>
            </w:r>
          </w:p>
          <w:p w14:paraId="32D5F93A">
            <w:pPr>
              <w:jc w:val="both"/>
              <w:rPr>
                <w:rFonts w:hint="eastAsia" w:ascii="宋体" w:hAnsi="宋体" w:cs="宋体"/>
                <w:color w:val="auto"/>
                <w:szCs w:val="21"/>
                <w:highlight w:val="none"/>
              </w:rPr>
            </w:pPr>
            <w:r>
              <w:rPr>
                <w:rFonts w:hint="eastAsia" w:ascii="宋体" w:hAnsi="宋体" w:cs="宋体"/>
                <w:color w:val="auto"/>
                <w:szCs w:val="21"/>
                <w:highlight w:val="none"/>
              </w:rPr>
              <w:t>5、协助学校保卫部门做好校园防火、防盗、防抢、防骗、防毒、防事故等工作以及处理其他与安全稳定有关的工作。</w:t>
            </w:r>
          </w:p>
          <w:p w14:paraId="7CC921A7">
            <w:pPr>
              <w:jc w:val="both"/>
              <w:rPr>
                <w:rFonts w:hint="eastAsia" w:ascii="宋体" w:hAnsi="宋体" w:cs="宋体"/>
                <w:color w:val="auto"/>
                <w:szCs w:val="21"/>
                <w:highlight w:val="none"/>
              </w:rPr>
            </w:pPr>
            <w:r>
              <w:rPr>
                <w:rFonts w:hint="eastAsia" w:ascii="宋体" w:hAnsi="宋体" w:cs="宋体"/>
                <w:color w:val="auto"/>
                <w:szCs w:val="21"/>
                <w:highlight w:val="none"/>
              </w:rPr>
              <w:t>6、协助学校保卫部门做好接受和处理群众报警、求助</w:t>
            </w:r>
            <w:r>
              <w:rPr>
                <w:rFonts w:hint="eastAsia" w:ascii="宋体" w:hAnsi="宋体" w:cs="宋体"/>
                <w:color w:val="auto"/>
                <w:szCs w:val="21"/>
                <w:highlight w:val="none"/>
                <w:lang w:eastAsia="zh-CN"/>
              </w:rPr>
              <w:t>、应急救援救护</w:t>
            </w:r>
            <w:r>
              <w:rPr>
                <w:rFonts w:hint="eastAsia" w:ascii="宋体" w:hAnsi="宋体" w:cs="宋体"/>
                <w:color w:val="auto"/>
                <w:szCs w:val="21"/>
                <w:highlight w:val="none"/>
              </w:rPr>
              <w:t>等工作。</w:t>
            </w:r>
          </w:p>
          <w:p w14:paraId="5AEDC080">
            <w:pPr>
              <w:jc w:val="both"/>
              <w:rPr>
                <w:rFonts w:hint="eastAsia" w:ascii="宋体" w:hAnsi="宋体" w:cs="宋体"/>
                <w:color w:val="auto"/>
                <w:szCs w:val="21"/>
                <w:highlight w:val="none"/>
              </w:rPr>
            </w:pPr>
            <w:r>
              <w:rPr>
                <w:rFonts w:hint="eastAsia" w:ascii="宋体" w:hAnsi="宋体" w:cs="宋体"/>
                <w:color w:val="auto"/>
                <w:szCs w:val="21"/>
                <w:highlight w:val="none"/>
              </w:rPr>
              <w:t>7、协助学校保卫部门做好校园重大活动和各级领导来访的安全保卫工作。</w:t>
            </w:r>
          </w:p>
          <w:p w14:paraId="670A971B">
            <w:pPr>
              <w:jc w:val="both"/>
              <w:rPr>
                <w:rFonts w:hint="eastAsia" w:ascii="宋体" w:hAnsi="宋体" w:cs="宋体"/>
                <w:color w:val="auto"/>
                <w:szCs w:val="21"/>
                <w:highlight w:val="none"/>
              </w:rPr>
            </w:pPr>
            <w:r>
              <w:rPr>
                <w:rFonts w:hint="eastAsia" w:ascii="宋体" w:hAnsi="宋体" w:cs="宋体"/>
                <w:color w:val="auto"/>
                <w:szCs w:val="21"/>
                <w:highlight w:val="none"/>
              </w:rPr>
              <w:t>8、协助学校保卫部门开展安全检查、隐患整改以及应急演练和处置工作。</w:t>
            </w:r>
          </w:p>
          <w:p w14:paraId="3CF5BCF7">
            <w:pPr>
              <w:jc w:val="both"/>
              <w:rPr>
                <w:rFonts w:hint="eastAsia" w:ascii="宋体" w:hAnsi="宋体" w:cs="宋体"/>
                <w:color w:val="auto"/>
                <w:szCs w:val="21"/>
                <w:highlight w:val="none"/>
              </w:rPr>
            </w:pPr>
            <w:r>
              <w:rPr>
                <w:rFonts w:hint="eastAsia" w:ascii="宋体" w:hAnsi="宋体" w:cs="宋体"/>
                <w:color w:val="auto"/>
                <w:szCs w:val="21"/>
                <w:highlight w:val="none"/>
              </w:rPr>
              <w:t>9、协助学校保卫部门开展校园治安综合治理工作。</w:t>
            </w:r>
          </w:p>
          <w:p w14:paraId="71FB21AB">
            <w:pPr>
              <w:jc w:val="both"/>
              <w:rPr>
                <w:rFonts w:hint="eastAsia" w:ascii="宋体" w:hAnsi="宋体" w:cs="宋体"/>
                <w:color w:val="auto"/>
                <w:szCs w:val="21"/>
                <w:highlight w:val="none"/>
              </w:rPr>
            </w:pPr>
            <w:r>
              <w:rPr>
                <w:rFonts w:hint="eastAsia" w:ascii="宋体" w:hAnsi="宋体" w:cs="宋体"/>
                <w:color w:val="auto"/>
                <w:szCs w:val="21"/>
                <w:highlight w:val="none"/>
              </w:rPr>
              <w:t>三、服务要求</w:t>
            </w:r>
          </w:p>
          <w:p w14:paraId="119FA068">
            <w:pPr>
              <w:jc w:val="both"/>
              <w:rPr>
                <w:rFonts w:hint="eastAsia" w:ascii="宋体" w:hAnsi="宋体" w:cs="宋体"/>
                <w:color w:val="auto"/>
                <w:szCs w:val="21"/>
                <w:highlight w:val="none"/>
              </w:rPr>
            </w:pPr>
            <w:r>
              <w:rPr>
                <w:rFonts w:hint="eastAsia" w:ascii="宋体" w:hAnsi="宋体" w:cs="宋体"/>
                <w:color w:val="auto"/>
                <w:szCs w:val="21"/>
                <w:highlight w:val="none"/>
              </w:rPr>
              <w:t>1、工作职责</w:t>
            </w:r>
          </w:p>
          <w:p w14:paraId="55D38882">
            <w:pPr>
              <w:jc w:val="both"/>
              <w:rPr>
                <w:rFonts w:hint="eastAsia" w:ascii="宋体" w:hAnsi="宋体" w:cs="宋体"/>
                <w:color w:val="auto"/>
                <w:szCs w:val="21"/>
                <w:highlight w:val="none"/>
              </w:rPr>
            </w:pPr>
            <w:r>
              <w:rPr>
                <w:rFonts w:hint="eastAsia" w:ascii="宋体" w:hAnsi="宋体" w:cs="宋体"/>
                <w:color w:val="auto"/>
                <w:szCs w:val="21"/>
                <w:highlight w:val="none"/>
              </w:rPr>
              <w:t>管理范围：负责校园内教学、科研、医疗、办公、生产、生活区和公共场所的安全保卫、治安防范和综合治理等相关工作，在学校保卫处的指导下开展工作，并履行下列职责：</w:t>
            </w:r>
          </w:p>
          <w:p w14:paraId="00F1256E">
            <w:pPr>
              <w:jc w:val="both"/>
              <w:rPr>
                <w:rFonts w:hint="eastAsia" w:ascii="宋体" w:hAnsi="宋体" w:cs="宋体"/>
                <w:color w:val="auto"/>
                <w:szCs w:val="21"/>
                <w:highlight w:val="none"/>
              </w:rPr>
            </w:pPr>
            <w:r>
              <w:rPr>
                <w:rFonts w:hint="eastAsia" w:ascii="宋体" w:hAnsi="宋体" w:cs="宋体"/>
                <w:color w:val="auto"/>
                <w:szCs w:val="21"/>
                <w:highlight w:val="none"/>
              </w:rPr>
              <w:t>（1）认真执行门卫制度，按要求做好出入登记、检查进出车辆；</w:t>
            </w:r>
          </w:p>
          <w:p w14:paraId="1FCBEE74">
            <w:pPr>
              <w:jc w:val="both"/>
              <w:rPr>
                <w:rFonts w:hint="eastAsia" w:ascii="宋体" w:hAnsi="宋体" w:cs="宋体"/>
                <w:color w:val="auto"/>
                <w:szCs w:val="21"/>
                <w:highlight w:val="none"/>
              </w:rPr>
            </w:pPr>
            <w:r>
              <w:rPr>
                <w:rFonts w:hint="eastAsia" w:ascii="宋体" w:hAnsi="宋体" w:cs="宋体"/>
                <w:color w:val="auto"/>
                <w:szCs w:val="21"/>
                <w:highlight w:val="none"/>
              </w:rPr>
              <w:t>（2）负责校园内执勤巡逻和重点要害部位的守卫；</w:t>
            </w:r>
          </w:p>
          <w:p w14:paraId="1FDFCA3E">
            <w:pPr>
              <w:jc w:val="both"/>
              <w:rPr>
                <w:rFonts w:hint="eastAsia" w:ascii="宋体" w:hAnsi="宋体" w:cs="宋体"/>
                <w:color w:val="auto"/>
                <w:szCs w:val="21"/>
                <w:highlight w:val="none"/>
              </w:rPr>
            </w:pPr>
            <w:r>
              <w:rPr>
                <w:rFonts w:hint="eastAsia" w:ascii="宋体" w:hAnsi="宋体" w:cs="宋体"/>
                <w:color w:val="auto"/>
                <w:szCs w:val="21"/>
                <w:highlight w:val="none"/>
              </w:rPr>
              <w:t>（3）协助做好消防工作。包括消防宣传、消防演练、防火检查、器材维护、组织扑救火灾等；</w:t>
            </w:r>
          </w:p>
          <w:p w14:paraId="1FDB1DAB">
            <w:pPr>
              <w:jc w:val="both"/>
              <w:rPr>
                <w:rFonts w:hint="eastAsia" w:ascii="宋体" w:hAnsi="宋体" w:cs="宋体"/>
                <w:color w:val="auto"/>
                <w:szCs w:val="21"/>
                <w:highlight w:val="none"/>
              </w:rPr>
            </w:pPr>
            <w:r>
              <w:rPr>
                <w:rFonts w:hint="eastAsia" w:ascii="宋体" w:hAnsi="宋体" w:cs="宋体"/>
                <w:color w:val="auto"/>
                <w:szCs w:val="21"/>
                <w:highlight w:val="none"/>
              </w:rPr>
              <w:t>（4）维护校园交通秩序；</w:t>
            </w:r>
          </w:p>
          <w:p w14:paraId="2403CC22">
            <w:pPr>
              <w:jc w:val="both"/>
              <w:rPr>
                <w:rFonts w:hint="eastAsia" w:ascii="宋体" w:hAnsi="宋体" w:cs="宋体"/>
                <w:color w:val="auto"/>
                <w:szCs w:val="21"/>
                <w:highlight w:val="none"/>
              </w:rPr>
            </w:pPr>
            <w:r>
              <w:rPr>
                <w:rFonts w:hint="eastAsia" w:ascii="宋体" w:hAnsi="宋体" w:cs="宋体"/>
                <w:color w:val="auto"/>
                <w:szCs w:val="21"/>
                <w:highlight w:val="none"/>
              </w:rPr>
              <w:t>（5）负责学校重大活动的安全保卫工作。</w:t>
            </w:r>
          </w:p>
          <w:p w14:paraId="3C83296A">
            <w:pPr>
              <w:jc w:val="both"/>
              <w:rPr>
                <w:rFonts w:hint="eastAsia" w:ascii="宋体" w:hAnsi="宋体" w:cs="宋体"/>
                <w:color w:val="auto"/>
                <w:szCs w:val="21"/>
                <w:highlight w:val="none"/>
              </w:rPr>
            </w:pPr>
            <w:r>
              <w:rPr>
                <w:rFonts w:hint="eastAsia" w:ascii="宋体" w:hAnsi="宋体" w:cs="宋体"/>
                <w:color w:val="auto"/>
                <w:szCs w:val="21"/>
                <w:highlight w:val="none"/>
              </w:rPr>
              <w:t>（6）协助学校综合治理、安全检查、维护校园和周边的治安秩序；</w:t>
            </w:r>
          </w:p>
          <w:p w14:paraId="2CB47E10">
            <w:pPr>
              <w:jc w:val="both"/>
              <w:rPr>
                <w:rFonts w:hint="eastAsia" w:ascii="宋体" w:hAnsi="宋体" w:cs="宋体"/>
                <w:color w:val="auto"/>
                <w:szCs w:val="21"/>
                <w:highlight w:val="none"/>
              </w:rPr>
            </w:pPr>
            <w:r>
              <w:rPr>
                <w:rFonts w:hint="eastAsia" w:ascii="宋体" w:hAnsi="宋体" w:cs="宋体"/>
                <w:color w:val="auto"/>
                <w:szCs w:val="21"/>
                <w:highlight w:val="none"/>
              </w:rPr>
              <w:t>（7）协助学校保卫查处校内发生的一般治安案件。</w:t>
            </w:r>
          </w:p>
          <w:p w14:paraId="71398978">
            <w:pPr>
              <w:jc w:val="both"/>
              <w:rPr>
                <w:rFonts w:hint="eastAsia" w:ascii="宋体" w:hAnsi="宋体" w:cs="宋体"/>
                <w:color w:val="auto"/>
                <w:szCs w:val="21"/>
                <w:highlight w:val="none"/>
              </w:rPr>
            </w:pPr>
            <w:r>
              <w:rPr>
                <w:rFonts w:hint="eastAsia" w:ascii="宋体" w:hAnsi="宋体" w:cs="宋体"/>
                <w:color w:val="auto"/>
                <w:szCs w:val="21"/>
                <w:highlight w:val="none"/>
              </w:rPr>
              <w:t>（8）校内突发事件处置、灾害预防、火灾扑救，制止校内暴力事件，随时准备提供紧急救助。</w:t>
            </w:r>
          </w:p>
          <w:p w14:paraId="53B9F71D">
            <w:pPr>
              <w:jc w:val="both"/>
              <w:rPr>
                <w:rFonts w:hint="eastAsia" w:ascii="宋体" w:hAnsi="宋体" w:cs="宋体"/>
                <w:color w:val="auto"/>
                <w:szCs w:val="21"/>
                <w:highlight w:val="none"/>
              </w:rPr>
            </w:pPr>
            <w:r>
              <w:rPr>
                <w:rFonts w:hint="eastAsia" w:ascii="宋体" w:hAnsi="宋体" w:cs="宋体"/>
                <w:color w:val="auto"/>
                <w:szCs w:val="21"/>
                <w:highlight w:val="none"/>
              </w:rPr>
              <w:t>（9）接受并无条件完成好学校和保卫处交办的其</w:t>
            </w:r>
            <w:r>
              <w:rPr>
                <w:rFonts w:hint="eastAsia" w:ascii="宋体" w:hAnsi="宋体" w:cs="宋体"/>
                <w:color w:val="auto"/>
                <w:szCs w:val="21"/>
                <w:highlight w:val="none"/>
                <w:lang w:eastAsia="zh-CN"/>
              </w:rPr>
              <w:t>他</w:t>
            </w:r>
            <w:r>
              <w:rPr>
                <w:rFonts w:hint="eastAsia" w:ascii="宋体" w:hAnsi="宋体" w:cs="宋体"/>
                <w:color w:val="auto"/>
                <w:szCs w:val="21"/>
                <w:highlight w:val="none"/>
              </w:rPr>
              <w:t>安保工作任务。</w:t>
            </w:r>
          </w:p>
          <w:p w14:paraId="6A829337">
            <w:pPr>
              <w:jc w:val="both"/>
              <w:rPr>
                <w:rFonts w:hint="eastAsia" w:ascii="宋体" w:hAnsi="宋体" w:cs="宋体"/>
                <w:color w:val="auto"/>
                <w:szCs w:val="21"/>
                <w:highlight w:val="none"/>
              </w:rPr>
            </w:pPr>
            <w:r>
              <w:rPr>
                <w:rFonts w:hint="eastAsia" w:ascii="宋体" w:hAnsi="宋体" w:cs="宋体"/>
                <w:color w:val="auto"/>
                <w:szCs w:val="21"/>
                <w:highlight w:val="none"/>
              </w:rPr>
              <w:t>2、质量目标要求</w:t>
            </w:r>
          </w:p>
          <w:p w14:paraId="477906CB">
            <w:pPr>
              <w:jc w:val="both"/>
              <w:rPr>
                <w:rFonts w:hint="eastAsia" w:ascii="宋体" w:hAnsi="宋体" w:cs="宋体"/>
                <w:color w:val="auto"/>
                <w:szCs w:val="21"/>
                <w:highlight w:val="none"/>
              </w:rPr>
            </w:pPr>
            <w:r>
              <w:rPr>
                <w:rFonts w:hint="eastAsia" w:ascii="宋体" w:hAnsi="宋体" w:cs="宋体"/>
                <w:color w:val="auto"/>
                <w:szCs w:val="21"/>
                <w:highlight w:val="none"/>
              </w:rPr>
              <w:t>（1）依托行业标准，根据校方管理规定与服务要求，制订切实可行的校园安全保卫整体方案和应急预案，突发事件反应迅速，处置有力。</w:t>
            </w:r>
          </w:p>
          <w:p w14:paraId="5D1D4FAE">
            <w:pPr>
              <w:jc w:val="both"/>
              <w:rPr>
                <w:rFonts w:hint="eastAsia" w:ascii="宋体" w:hAnsi="宋体" w:cs="宋体"/>
                <w:color w:val="auto"/>
                <w:szCs w:val="21"/>
                <w:highlight w:val="none"/>
              </w:rPr>
            </w:pPr>
            <w:r>
              <w:rPr>
                <w:rFonts w:hint="eastAsia" w:ascii="宋体" w:hAnsi="宋体" w:cs="宋体"/>
                <w:color w:val="auto"/>
                <w:szCs w:val="21"/>
                <w:highlight w:val="none"/>
              </w:rPr>
              <w:t>（2）依法办事，文明</w:t>
            </w:r>
            <w:r>
              <w:rPr>
                <w:rFonts w:hint="eastAsia" w:ascii="宋体" w:hAnsi="宋体" w:cs="宋体"/>
                <w:color w:val="auto"/>
                <w:szCs w:val="21"/>
                <w:highlight w:val="none"/>
                <w:lang w:eastAsia="zh-CN"/>
              </w:rPr>
              <w:t>执勤</w:t>
            </w:r>
            <w:r>
              <w:rPr>
                <w:rFonts w:hint="eastAsia" w:ascii="宋体" w:hAnsi="宋体" w:cs="宋体"/>
                <w:color w:val="auto"/>
                <w:szCs w:val="21"/>
                <w:highlight w:val="none"/>
              </w:rPr>
              <w:t>，严格管理，保障校区财产和师生人身不受侵害，维护正常的工作、学习、生活、教学、科研等秩序。</w:t>
            </w:r>
          </w:p>
          <w:p w14:paraId="7C5DFE47">
            <w:pPr>
              <w:jc w:val="both"/>
              <w:rPr>
                <w:rFonts w:hint="eastAsia" w:ascii="宋体" w:hAnsi="宋体" w:cs="宋体"/>
                <w:color w:val="auto"/>
                <w:szCs w:val="21"/>
                <w:highlight w:val="none"/>
              </w:rPr>
            </w:pPr>
            <w:r>
              <w:rPr>
                <w:rFonts w:hint="eastAsia" w:ascii="宋体" w:hAnsi="宋体" w:cs="宋体"/>
                <w:color w:val="auto"/>
                <w:szCs w:val="21"/>
                <w:highlight w:val="none"/>
              </w:rPr>
              <w:t>（3）全年无责任事故和责任案件发生，师生对校园安全保卫管理工作普遍认可，有安全感。</w:t>
            </w:r>
          </w:p>
          <w:p w14:paraId="21E14DB7">
            <w:pPr>
              <w:jc w:val="both"/>
              <w:rPr>
                <w:rFonts w:hint="eastAsia" w:ascii="宋体" w:hAnsi="宋体" w:cs="宋体"/>
                <w:color w:val="auto"/>
                <w:szCs w:val="21"/>
                <w:highlight w:val="none"/>
              </w:rPr>
            </w:pPr>
            <w:r>
              <w:rPr>
                <w:rFonts w:hint="eastAsia" w:ascii="宋体" w:hAnsi="宋体" w:cs="宋体"/>
                <w:color w:val="auto"/>
                <w:szCs w:val="21"/>
                <w:highlight w:val="none"/>
              </w:rPr>
              <w:t>3、服务质量要求</w:t>
            </w:r>
          </w:p>
          <w:p w14:paraId="7E6A0078">
            <w:pPr>
              <w:jc w:val="both"/>
              <w:rPr>
                <w:rFonts w:hint="eastAsia" w:ascii="宋体" w:hAnsi="宋体" w:cs="宋体"/>
                <w:color w:val="auto"/>
                <w:szCs w:val="21"/>
                <w:highlight w:val="none"/>
              </w:rPr>
            </w:pPr>
            <w:r>
              <w:rPr>
                <w:rFonts w:hint="eastAsia" w:ascii="宋体" w:hAnsi="宋体" w:cs="宋体"/>
                <w:color w:val="auto"/>
                <w:szCs w:val="21"/>
                <w:highlight w:val="none"/>
              </w:rPr>
              <w:t>（1）树立“服务第一，用户至上”的思想，保障校方与师生人身财产安全。</w:t>
            </w:r>
          </w:p>
          <w:p w14:paraId="3EFBD7FC">
            <w:pPr>
              <w:jc w:val="both"/>
              <w:rPr>
                <w:rFonts w:hint="eastAsia" w:ascii="宋体" w:hAnsi="宋体" w:cs="宋体"/>
                <w:color w:val="auto"/>
                <w:szCs w:val="21"/>
                <w:highlight w:val="none"/>
              </w:rPr>
            </w:pPr>
            <w:r>
              <w:rPr>
                <w:rFonts w:hint="eastAsia" w:ascii="宋体" w:hAnsi="宋体" w:cs="宋体"/>
                <w:color w:val="auto"/>
                <w:szCs w:val="21"/>
                <w:highlight w:val="none"/>
              </w:rPr>
              <w:t>（2）工作上高度警惕，服务上主动热情，管理上</w:t>
            </w:r>
            <w:r>
              <w:rPr>
                <w:rFonts w:hint="eastAsia" w:ascii="宋体" w:hAnsi="宋体" w:cs="宋体"/>
                <w:color w:val="auto"/>
                <w:szCs w:val="21"/>
                <w:highlight w:val="none"/>
                <w:lang w:eastAsia="zh-CN"/>
              </w:rPr>
              <w:t>有礼有节</w:t>
            </w:r>
            <w:r>
              <w:rPr>
                <w:rFonts w:hint="eastAsia" w:ascii="宋体" w:hAnsi="宋体" w:cs="宋体"/>
                <w:color w:val="auto"/>
                <w:szCs w:val="21"/>
                <w:highlight w:val="none"/>
              </w:rPr>
              <w:t>，树立良好的窗口形象。</w:t>
            </w:r>
          </w:p>
          <w:p w14:paraId="7A8E5D40">
            <w:pPr>
              <w:jc w:val="both"/>
              <w:rPr>
                <w:rFonts w:hint="eastAsia" w:ascii="宋体" w:hAnsi="宋体" w:cs="宋体"/>
                <w:color w:val="auto"/>
                <w:szCs w:val="21"/>
                <w:highlight w:val="none"/>
              </w:rPr>
            </w:pPr>
            <w:r>
              <w:rPr>
                <w:rFonts w:hint="eastAsia" w:ascii="宋体" w:hAnsi="宋体" w:cs="宋体"/>
                <w:color w:val="auto"/>
                <w:szCs w:val="21"/>
                <w:highlight w:val="none"/>
              </w:rPr>
              <w:t>（3）坚持原则，针对不同服务对象，区别对待，灵活操作，妥善处理。</w:t>
            </w:r>
          </w:p>
          <w:p w14:paraId="6557C36B">
            <w:pPr>
              <w:jc w:val="both"/>
              <w:rPr>
                <w:rFonts w:hint="eastAsia" w:ascii="宋体" w:hAnsi="宋体" w:cs="宋体"/>
                <w:color w:val="auto"/>
                <w:szCs w:val="21"/>
                <w:highlight w:val="none"/>
              </w:rPr>
            </w:pPr>
            <w:r>
              <w:rPr>
                <w:rFonts w:hint="eastAsia" w:ascii="宋体" w:hAnsi="宋体" w:cs="宋体"/>
                <w:color w:val="auto"/>
                <w:szCs w:val="21"/>
                <w:highlight w:val="none"/>
              </w:rPr>
              <w:t>（4）上岗人员仪表整洁，挂牌上岗，规范管理，礼貌待人，保持岗位卫生整洁。</w:t>
            </w:r>
          </w:p>
          <w:p w14:paraId="355ADE02">
            <w:pPr>
              <w:jc w:val="both"/>
              <w:rPr>
                <w:rFonts w:hint="eastAsia" w:ascii="宋体" w:hAnsi="宋体" w:cs="宋体"/>
                <w:color w:val="auto"/>
                <w:szCs w:val="21"/>
                <w:highlight w:val="none"/>
              </w:rPr>
            </w:pPr>
            <w:r>
              <w:rPr>
                <w:rFonts w:hint="eastAsia" w:ascii="宋体" w:hAnsi="宋体" w:cs="宋体"/>
                <w:color w:val="auto"/>
                <w:szCs w:val="21"/>
                <w:highlight w:val="none"/>
              </w:rPr>
              <w:t>（5）依法办事，文明执勤，不与师生发生争吵或冲突，做到执勤过程中保持克制和文明礼貌。</w:t>
            </w:r>
          </w:p>
          <w:p w14:paraId="4715C64D">
            <w:pPr>
              <w:jc w:val="both"/>
              <w:rPr>
                <w:rFonts w:hint="eastAsia" w:ascii="宋体" w:hAnsi="宋体" w:cs="宋体"/>
                <w:color w:val="auto"/>
                <w:szCs w:val="21"/>
                <w:highlight w:val="none"/>
              </w:rPr>
            </w:pPr>
            <w:r>
              <w:rPr>
                <w:rFonts w:hint="eastAsia" w:ascii="宋体" w:hAnsi="宋体" w:cs="宋体"/>
                <w:color w:val="auto"/>
                <w:szCs w:val="21"/>
                <w:highlight w:val="none"/>
              </w:rPr>
              <w:t>（6）有求必应，有难必帮。</w:t>
            </w:r>
          </w:p>
          <w:p w14:paraId="0726249C">
            <w:pPr>
              <w:jc w:val="both"/>
              <w:rPr>
                <w:rFonts w:hint="eastAsia" w:ascii="宋体" w:hAnsi="宋体" w:cs="宋体"/>
                <w:color w:val="auto"/>
                <w:szCs w:val="21"/>
                <w:highlight w:val="none"/>
              </w:rPr>
            </w:pPr>
            <w:r>
              <w:rPr>
                <w:rFonts w:hint="eastAsia" w:ascii="宋体" w:hAnsi="宋体" w:cs="宋体"/>
                <w:color w:val="auto"/>
                <w:szCs w:val="21"/>
                <w:highlight w:val="none"/>
              </w:rPr>
              <w:t>（7）认真履行岗位职责，端正服务态度：工作人员按照岗位值班时间上岗，佩戴证件，着装统一、整齐，姿态端正，有礼有节，保持良好的精神面貌，做到耐心细致，不推诿、不厌烦，按规定交接班，不迟到、不早退、不脱岗、不在岗位上做与工作无关的事。</w:t>
            </w:r>
          </w:p>
          <w:p w14:paraId="7070F4D6">
            <w:pPr>
              <w:jc w:val="both"/>
              <w:rPr>
                <w:rFonts w:hint="eastAsia" w:ascii="宋体" w:hAnsi="宋体" w:cs="宋体"/>
                <w:color w:val="auto"/>
                <w:szCs w:val="21"/>
                <w:highlight w:val="none"/>
              </w:rPr>
            </w:pPr>
            <w:r>
              <w:rPr>
                <w:rFonts w:hint="eastAsia" w:ascii="宋体" w:hAnsi="宋体" w:cs="宋体"/>
                <w:color w:val="auto"/>
                <w:szCs w:val="21"/>
                <w:highlight w:val="none"/>
              </w:rPr>
              <w:t>（8）确保校园交通秩序良好：人员和车辆通行安全、进出有序，车辆停放整齐，道路通畅，及时处置违规停车行为，有效预防交通事故的发生。</w:t>
            </w:r>
          </w:p>
          <w:p w14:paraId="211502DE">
            <w:pPr>
              <w:jc w:val="both"/>
              <w:rPr>
                <w:rFonts w:hint="eastAsia" w:ascii="宋体" w:hAnsi="宋体" w:cs="宋体"/>
                <w:color w:val="auto"/>
                <w:szCs w:val="21"/>
                <w:highlight w:val="none"/>
              </w:rPr>
            </w:pPr>
            <w:r>
              <w:rPr>
                <w:rFonts w:hint="eastAsia" w:ascii="宋体" w:hAnsi="宋体" w:cs="宋体"/>
                <w:color w:val="auto"/>
                <w:szCs w:val="21"/>
                <w:highlight w:val="none"/>
              </w:rPr>
              <w:t>（9）确保校园治安秩序良好：治安防范措施严密，群众安全感强，满意率高；处置突发事件快速，群众的报警和求助及时处理、反馈。</w:t>
            </w:r>
          </w:p>
          <w:p w14:paraId="0FF16817">
            <w:pPr>
              <w:jc w:val="both"/>
              <w:rPr>
                <w:rFonts w:hint="eastAsia" w:ascii="宋体" w:hAnsi="宋体" w:cs="宋体"/>
                <w:color w:val="auto"/>
                <w:szCs w:val="21"/>
                <w:highlight w:val="none"/>
              </w:rPr>
            </w:pPr>
            <w:r>
              <w:rPr>
                <w:rFonts w:hint="eastAsia" w:ascii="宋体" w:hAnsi="宋体" w:cs="宋体"/>
                <w:color w:val="auto"/>
                <w:szCs w:val="21"/>
                <w:highlight w:val="none"/>
              </w:rPr>
              <w:t>（10）确保消防管理效果良好：经常检查责任区的消防安全，发现隐患及时向采购人保卫部门报告；发现校园火灾，及时报警、报告并组织人员进行扑救；保持消防器材完好、整洁。</w:t>
            </w:r>
          </w:p>
          <w:p w14:paraId="47C5CFF2">
            <w:pPr>
              <w:jc w:val="both"/>
              <w:rPr>
                <w:rFonts w:hint="eastAsia" w:ascii="宋体" w:hAnsi="宋体" w:cs="宋体"/>
                <w:color w:val="auto"/>
                <w:szCs w:val="21"/>
                <w:highlight w:val="none"/>
              </w:rPr>
            </w:pPr>
            <w:r>
              <w:rPr>
                <w:rFonts w:hint="eastAsia" w:ascii="宋体" w:hAnsi="宋体" w:cs="宋体"/>
                <w:color w:val="auto"/>
                <w:szCs w:val="21"/>
                <w:highlight w:val="none"/>
              </w:rPr>
              <w:t>（11）确保校园公共秩序良好：及时处置现行影响校园秩序的行为，确保校园内无乱摆乱卖摊点。</w:t>
            </w:r>
          </w:p>
          <w:p w14:paraId="1E9A047C">
            <w:pPr>
              <w:jc w:val="both"/>
              <w:rPr>
                <w:rFonts w:hint="eastAsia" w:ascii="宋体" w:hAnsi="宋体" w:cs="宋体"/>
                <w:color w:val="auto"/>
                <w:szCs w:val="21"/>
                <w:highlight w:val="none"/>
              </w:rPr>
            </w:pPr>
            <w:r>
              <w:rPr>
                <w:rFonts w:hint="eastAsia" w:ascii="宋体" w:hAnsi="宋体" w:cs="宋体"/>
                <w:color w:val="auto"/>
                <w:szCs w:val="21"/>
                <w:highlight w:val="none"/>
              </w:rPr>
              <w:t>（12）对检查发现执勤人员玩忽职守的或教职工</w:t>
            </w:r>
            <w:r>
              <w:rPr>
                <w:rFonts w:hint="eastAsia" w:ascii="宋体" w:hAnsi="宋体" w:cs="宋体"/>
                <w:color w:val="auto"/>
                <w:szCs w:val="21"/>
                <w:highlight w:val="none"/>
                <w:lang w:eastAsia="zh-CN"/>
              </w:rPr>
              <w:t>反映</w:t>
            </w:r>
            <w:r>
              <w:rPr>
                <w:rFonts w:hint="eastAsia" w:ascii="宋体" w:hAnsi="宋体" w:cs="宋体"/>
                <w:color w:val="auto"/>
                <w:szCs w:val="21"/>
                <w:highlight w:val="none"/>
              </w:rPr>
              <w:t>表现差的安保人员，中标人应及时对相关人员进行更换。</w:t>
            </w:r>
          </w:p>
          <w:p w14:paraId="6B903EC5">
            <w:pPr>
              <w:jc w:val="both"/>
              <w:rPr>
                <w:rFonts w:hint="eastAsia" w:ascii="宋体" w:hAnsi="宋体" w:cs="宋体"/>
                <w:color w:val="auto"/>
                <w:szCs w:val="21"/>
                <w:highlight w:val="none"/>
              </w:rPr>
            </w:pPr>
            <w:r>
              <w:rPr>
                <w:rFonts w:hint="eastAsia" w:ascii="宋体" w:hAnsi="宋体" w:cs="宋体"/>
                <w:color w:val="auto"/>
                <w:szCs w:val="21"/>
                <w:highlight w:val="none"/>
              </w:rPr>
              <w:t>（13）在服务期内接受</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的考核、评议，师生满意度达到90%以上。</w:t>
            </w:r>
          </w:p>
          <w:p w14:paraId="37E1541C">
            <w:pPr>
              <w:jc w:val="both"/>
              <w:rPr>
                <w:rFonts w:hint="eastAsia" w:ascii="宋体" w:hAnsi="宋体" w:cs="宋体"/>
                <w:color w:val="auto"/>
                <w:szCs w:val="21"/>
                <w:highlight w:val="none"/>
              </w:rPr>
            </w:pPr>
            <w:r>
              <w:rPr>
                <w:rFonts w:hint="eastAsia" w:ascii="宋体" w:hAnsi="宋体" w:cs="宋体"/>
                <w:color w:val="auto"/>
                <w:szCs w:val="21"/>
                <w:highlight w:val="none"/>
              </w:rPr>
              <w:t>4、队伍建设与管理要求</w:t>
            </w:r>
          </w:p>
          <w:p w14:paraId="7B17D79E">
            <w:pPr>
              <w:jc w:val="both"/>
              <w:rPr>
                <w:rFonts w:hint="eastAsia" w:ascii="宋体" w:hAnsi="宋体" w:cs="宋体"/>
                <w:color w:val="auto"/>
                <w:szCs w:val="21"/>
                <w:highlight w:val="none"/>
              </w:rPr>
            </w:pPr>
            <w:r>
              <w:rPr>
                <w:rFonts w:hint="eastAsia" w:ascii="宋体" w:hAnsi="宋体" w:cs="宋体"/>
                <w:color w:val="auto"/>
                <w:szCs w:val="21"/>
                <w:highlight w:val="none"/>
              </w:rPr>
              <w:t>（1）中标人负责提供进驻保安人员值勤所需的服装、装备、器材、通讯设备（如对讲机、警械、手电等）、常用办公耗材等。保安人员（包括管理人员）上岗统一着装（着保安服，系武装带，配警棍、对讲机，夜间配手电筒），坚守岗位，履行职责，文明执勤。</w:t>
            </w:r>
          </w:p>
          <w:p w14:paraId="3DDC2086">
            <w:pPr>
              <w:jc w:val="both"/>
              <w:rPr>
                <w:rFonts w:hint="eastAsia" w:ascii="宋体" w:hAnsi="宋体" w:cs="宋体"/>
                <w:color w:val="auto"/>
                <w:szCs w:val="21"/>
                <w:highlight w:val="none"/>
              </w:rPr>
            </w:pPr>
            <w:r>
              <w:rPr>
                <w:rFonts w:hint="eastAsia" w:ascii="宋体" w:hAnsi="宋体" w:cs="宋体"/>
                <w:color w:val="auto"/>
                <w:szCs w:val="21"/>
                <w:highlight w:val="none"/>
              </w:rPr>
              <w:t>（2）从校方安全实际出发，经常性开展在岗人员业务培训和紧急预案演练。</w:t>
            </w:r>
          </w:p>
          <w:p w14:paraId="35952097">
            <w:pPr>
              <w:jc w:val="both"/>
              <w:rPr>
                <w:rFonts w:hint="eastAsia" w:ascii="宋体" w:hAnsi="宋体" w:cs="宋体"/>
                <w:color w:val="auto"/>
                <w:szCs w:val="21"/>
                <w:highlight w:val="none"/>
              </w:rPr>
            </w:pPr>
            <w:r>
              <w:rPr>
                <w:rFonts w:hint="eastAsia" w:ascii="宋体" w:hAnsi="宋体" w:cs="宋体"/>
                <w:color w:val="auto"/>
                <w:szCs w:val="21"/>
                <w:highlight w:val="none"/>
              </w:rPr>
              <w:t>（3）中标人内部管理体制健全，派遣驻校经理、保安队长</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班长</w:t>
            </w:r>
            <w:r>
              <w:rPr>
                <w:rFonts w:hint="eastAsia" w:ascii="宋体" w:hAnsi="宋体" w:cs="宋体"/>
                <w:color w:val="auto"/>
                <w:szCs w:val="21"/>
                <w:highlight w:val="none"/>
              </w:rPr>
              <w:t>各1名，保证安保队伍的规范化管理。保安人员要遵守并严格执行采购人制定的有关规章制度，接受采购人的统一管理，维护采购人的利益。</w:t>
            </w:r>
          </w:p>
          <w:p w14:paraId="0FD7E78F">
            <w:pPr>
              <w:jc w:val="both"/>
              <w:rPr>
                <w:rFonts w:hint="eastAsia" w:ascii="宋体" w:hAnsi="宋体" w:cs="宋体"/>
                <w:color w:val="auto"/>
                <w:szCs w:val="21"/>
                <w:highlight w:val="none"/>
              </w:rPr>
            </w:pPr>
            <w:r>
              <w:rPr>
                <w:rFonts w:hint="eastAsia" w:ascii="宋体" w:hAnsi="宋体" w:cs="宋体"/>
                <w:color w:val="auto"/>
                <w:szCs w:val="21"/>
                <w:highlight w:val="none"/>
              </w:rPr>
              <w:t>（4）至少安排有按合同规定总人数30%以上的队员集中居住在采购人指定的宿舍，确保突发性事件和应急事件发生时以最快速度到达事发现场执行任务。对队伍严格实行半军事化管理，定时出早操、学习和训练，定时检查内务卫生，晚上要查铺点名，负责宿舍的消防责任，宿舍内不得明火或使用大功率电器，未经采购人同意，队员不得到校外住宿。</w:t>
            </w:r>
          </w:p>
          <w:p w14:paraId="2A20E914">
            <w:pPr>
              <w:jc w:val="both"/>
              <w:rPr>
                <w:rFonts w:hint="eastAsia" w:ascii="宋体" w:hAnsi="宋体" w:cs="宋体"/>
                <w:color w:val="auto"/>
                <w:szCs w:val="21"/>
                <w:highlight w:val="none"/>
              </w:rPr>
            </w:pPr>
            <w:r>
              <w:rPr>
                <w:rFonts w:hint="eastAsia" w:ascii="宋体" w:hAnsi="宋体" w:cs="宋体"/>
                <w:color w:val="auto"/>
                <w:szCs w:val="21"/>
                <w:highlight w:val="none"/>
              </w:rPr>
              <w:t>（5）在自主用工的同时，严格控制非违纪原因人员轮换比例，合同期限内不得超过30%，采取切实有效措施维护队伍的稳定，并在投标书中做出详细说明；保安队伍主要管理员更换，应提前一个月以书面形式通知校方</w:t>
            </w:r>
            <w:r>
              <w:rPr>
                <w:rFonts w:hint="eastAsia" w:ascii="宋体" w:hAnsi="宋体" w:cs="宋体"/>
                <w:color w:val="auto"/>
                <w:szCs w:val="21"/>
                <w:highlight w:val="none"/>
                <w:lang w:eastAsia="zh-CN"/>
              </w:rPr>
              <w:t>，</w:t>
            </w:r>
            <w:r>
              <w:rPr>
                <w:rFonts w:hint="eastAsia" w:ascii="宋体" w:hAnsi="宋体" w:cs="宋体"/>
                <w:color w:val="auto"/>
                <w:szCs w:val="21"/>
                <w:highlight w:val="none"/>
              </w:rPr>
              <w:t>队员更换要提前三天书面告知校方；确保服务质量不因人员变动而受影响。</w:t>
            </w:r>
          </w:p>
          <w:p w14:paraId="79C0C3E9">
            <w:pPr>
              <w:jc w:val="both"/>
              <w:rPr>
                <w:rFonts w:hint="eastAsia" w:ascii="宋体" w:hAnsi="宋体" w:cs="宋体"/>
                <w:color w:val="auto"/>
                <w:szCs w:val="21"/>
                <w:highlight w:val="none"/>
              </w:rPr>
            </w:pPr>
            <w:r>
              <w:rPr>
                <w:rFonts w:hint="eastAsia" w:ascii="宋体" w:hAnsi="宋体" w:cs="宋体"/>
                <w:color w:val="auto"/>
                <w:szCs w:val="21"/>
                <w:highlight w:val="none"/>
              </w:rPr>
              <w:t>（6）保安应聘、录用、离职等管理档案规范，手续齐全，并交</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保卫部门备案；非本市户口从业保安应主动接受当地公安机关暂住证的办理和暂住人口的管理，同时接受</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保卫部门协助公安机关对保安人员暂住信息进行核查。</w:t>
            </w:r>
          </w:p>
          <w:p w14:paraId="31D184DC">
            <w:pPr>
              <w:jc w:val="both"/>
              <w:rPr>
                <w:rFonts w:hint="eastAsia" w:ascii="宋体" w:hAnsi="宋体" w:cs="宋体"/>
                <w:color w:val="auto"/>
                <w:szCs w:val="21"/>
                <w:highlight w:val="none"/>
              </w:rPr>
            </w:pPr>
            <w:r>
              <w:rPr>
                <w:rFonts w:hint="eastAsia" w:ascii="宋体" w:hAnsi="宋体" w:cs="宋体"/>
                <w:color w:val="auto"/>
                <w:szCs w:val="21"/>
                <w:highlight w:val="none"/>
              </w:rPr>
              <w:t>（7）采购人有权随时对保安人员工作情况进行检查，有权对违规或不称职保安人员提出处罚、调换或辞退要求，投标人应在三天内予以相应处理；如保安人员违反采购人管理规定，中标人须接受采购人根据双方认可的管理与考核制度进行的经济处罚。</w:t>
            </w:r>
          </w:p>
          <w:p w14:paraId="4AB02CDB">
            <w:pPr>
              <w:jc w:val="both"/>
              <w:rPr>
                <w:rFonts w:hint="eastAsia" w:ascii="宋体" w:hAnsi="宋体" w:cs="宋体"/>
                <w:color w:val="auto"/>
                <w:szCs w:val="21"/>
                <w:highlight w:val="none"/>
              </w:rPr>
            </w:pPr>
            <w:r>
              <w:rPr>
                <w:rFonts w:hint="eastAsia" w:ascii="宋体" w:hAnsi="宋体" w:cs="宋体"/>
                <w:color w:val="auto"/>
                <w:szCs w:val="21"/>
                <w:highlight w:val="none"/>
              </w:rPr>
              <w:t>（8）在合同有效期内，中标人根据《</w:t>
            </w:r>
            <w:r>
              <w:rPr>
                <w:rFonts w:hint="eastAsia" w:ascii="宋体" w:hAnsi="宋体" w:cs="宋体"/>
                <w:color w:val="auto"/>
                <w:szCs w:val="21"/>
                <w:highlight w:val="none"/>
                <w:lang w:eastAsia="zh-CN"/>
              </w:rPr>
              <w:t>中华人民共和国</w:t>
            </w:r>
            <w:r>
              <w:rPr>
                <w:rFonts w:hint="eastAsia" w:ascii="宋体" w:hAnsi="宋体" w:cs="宋体"/>
                <w:color w:val="auto"/>
                <w:szCs w:val="21"/>
                <w:highlight w:val="none"/>
              </w:rPr>
              <w:t>劳动合同法》规定必须为所聘全部人员按规定购买各种社会保险（含养老保险、医疗保险、失业保险、生育保险、工伤保险）和发放节假日加班费，确保每月按时足额发放队员的工资。</w:t>
            </w:r>
          </w:p>
          <w:p w14:paraId="2EFE7B3D">
            <w:pPr>
              <w:jc w:val="both"/>
              <w:rPr>
                <w:rFonts w:hint="eastAsia" w:ascii="宋体" w:hAnsi="宋体" w:cs="宋体"/>
                <w:color w:val="auto"/>
                <w:szCs w:val="21"/>
                <w:highlight w:val="none"/>
              </w:rPr>
            </w:pPr>
            <w:r>
              <w:rPr>
                <w:rFonts w:hint="eastAsia" w:ascii="宋体" w:hAnsi="宋体" w:cs="宋体"/>
                <w:color w:val="auto"/>
                <w:szCs w:val="21"/>
                <w:highlight w:val="none"/>
              </w:rPr>
              <w:t>5、日常工作及突发事件处置要求</w:t>
            </w:r>
          </w:p>
          <w:p w14:paraId="2A638210">
            <w:pPr>
              <w:jc w:val="both"/>
              <w:rPr>
                <w:rFonts w:hint="eastAsia" w:ascii="宋体" w:hAnsi="宋体" w:cs="宋体"/>
                <w:color w:val="auto"/>
                <w:szCs w:val="21"/>
                <w:highlight w:val="none"/>
              </w:rPr>
            </w:pPr>
            <w:r>
              <w:rPr>
                <w:rFonts w:hint="eastAsia" w:ascii="宋体" w:hAnsi="宋体" w:cs="宋体"/>
                <w:color w:val="auto"/>
                <w:szCs w:val="21"/>
                <w:highlight w:val="none"/>
              </w:rPr>
              <w:t>（1）遵守中标人及采购人单位的各项规章制度，不迟到、不早退、不脱岗、不睡岗、不酒后上岗，不做与工作无关的事，听从指挥，服从调度。</w:t>
            </w:r>
          </w:p>
          <w:p w14:paraId="3688E583">
            <w:pPr>
              <w:jc w:val="both"/>
              <w:rPr>
                <w:rFonts w:hint="eastAsia" w:ascii="宋体" w:hAnsi="宋体" w:cs="宋体"/>
                <w:color w:val="auto"/>
                <w:szCs w:val="21"/>
                <w:highlight w:val="none"/>
              </w:rPr>
            </w:pPr>
            <w:r>
              <w:rPr>
                <w:rFonts w:hint="eastAsia" w:ascii="宋体" w:hAnsi="宋体" w:cs="宋体"/>
                <w:color w:val="auto"/>
                <w:szCs w:val="21"/>
                <w:highlight w:val="none"/>
              </w:rPr>
              <w:t>（2）上岗执勤时，应着装整齐、</w:t>
            </w:r>
            <w:r>
              <w:rPr>
                <w:rFonts w:hint="eastAsia" w:ascii="宋体" w:hAnsi="宋体" w:cs="宋体"/>
                <w:color w:val="auto"/>
                <w:szCs w:val="21"/>
                <w:highlight w:val="none"/>
                <w:lang w:eastAsia="zh-CN"/>
              </w:rPr>
              <w:t>佩戴</w:t>
            </w:r>
            <w:r>
              <w:rPr>
                <w:rFonts w:hint="eastAsia" w:ascii="宋体" w:hAnsi="宋体" w:cs="宋体"/>
                <w:color w:val="auto"/>
                <w:szCs w:val="21"/>
                <w:highlight w:val="none"/>
              </w:rPr>
              <w:t>好防护器材，保持高度警戒。</w:t>
            </w:r>
          </w:p>
          <w:p w14:paraId="28763551">
            <w:pPr>
              <w:jc w:val="both"/>
              <w:rPr>
                <w:rFonts w:hint="eastAsia" w:ascii="宋体" w:hAnsi="宋体" w:cs="宋体"/>
                <w:color w:val="auto"/>
                <w:szCs w:val="21"/>
                <w:highlight w:val="none"/>
              </w:rPr>
            </w:pPr>
            <w:r>
              <w:rPr>
                <w:rFonts w:hint="eastAsia" w:ascii="宋体" w:hAnsi="宋体" w:cs="宋体"/>
                <w:color w:val="auto"/>
                <w:szCs w:val="21"/>
                <w:highlight w:val="none"/>
              </w:rPr>
              <w:t>（3）当发现校内有争吵、大声喧哗的人员时，应立即上前委婉劝说及制止。</w:t>
            </w:r>
          </w:p>
          <w:p w14:paraId="48CA2859">
            <w:pPr>
              <w:jc w:val="both"/>
              <w:rPr>
                <w:rFonts w:hint="eastAsia" w:ascii="宋体" w:hAnsi="宋体" w:cs="宋体"/>
                <w:color w:val="auto"/>
                <w:szCs w:val="21"/>
                <w:highlight w:val="none"/>
              </w:rPr>
            </w:pPr>
            <w:r>
              <w:rPr>
                <w:rFonts w:hint="eastAsia" w:ascii="宋体" w:hAnsi="宋体" w:cs="宋体"/>
                <w:color w:val="auto"/>
                <w:szCs w:val="21"/>
                <w:highlight w:val="none"/>
              </w:rPr>
              <w:t>（4）当发现有人恶意敲击或损坏校内的物品时，应立即上前阻止。</w:t>
            </w:r>
          </w:p>
          <w:p w14:paraId="1203F2B3">
            <w:pPr>
              <w:jc w:val="both"/>
              <w:rPr>
                <w:rFonts w:hint="eastAsia" w:ascii="宋体" w:hAnsi="宋体" w:cs="宋体"/>
                <w:color w:val="auto"/>
                <w:szCs w:val="21"/>
                <w:highlight w:val="none"/>
              </w:rPr>
            </w:pPr>
            <w:r>
              <w:rPr>
                <w:rFonts w:hint="eastAsia" w:ascii="宋体" w:hAnsi="宋体" w:cs="宋体"/>
                <w:color w:val="auto"/>
                <w:szCs w:val="21"/>
                <w:highlight w:val="none"/>
              </w:rPr>
              <w:t>（5）当校内出现打架、斗殴事件时，应积极果断进行劝阻，防止事态进一步扩大。同时，立即报告管理人员，视情况报“110”处理。</w:t>
            </w:r>
          </w:p>
          <w:p w14:paraId="26687222">
            <w:pPr>
              <w:jc w:val="both"/>
              <w:rPr>
                <w:rFonts w:hint="eastAsia" w:ascii="宋体" w:hAnsi="宋体" w:cs="宋体"/>
                <w:color w:val="auto"/>
                <w:szCs w:val="21"/>
                <w:highlight w:val="none"/>
              </w:rPr>
            </w:pPr>
            <w:r>
              <w:rPr>
                <w:rFonts w:hint="eastAsia" w:ascii="宋体" w:hAnsi="宋体" w:cs="宋体"/>
                <w:color w:val="auto"/>
                <w:szCs w:val="21"/>
                <w:highlight w:val="none"/>
              </w:rPr>
              <w:t>（6）校内如果发生紧急事故时，地震、火灾、水灾等，有秩序地进行疏散，防止事态扩大，立即报告管理人员和拨打“110”报警；有人受伤时，应立即拨打“120”急救电话救援。火灾应同时拨打“119”火警电话报警。</w:t>
            </w:r>
          </w:p>
          <w:p w14:paraId="0B92F85B">
            <w:pPr>
              <w:jc w:val="both"/>
              <w:rPr>
                <w:rFonts w:hint="eastAsia" w:ascii="宋体" w:hAnsi="宋体" w:cs="宋体"/>
                <w:color w:val="auto"/>
                <w:szCs w:val="21"/>
                <w:highlight w:val="none"/>
              </w:rPr>
            </w:pPr>
            <w:r>
              <w:rPr>
                <w:rFonts w:hint="eastAsia" w:ascii="宋体" w:hAnsi="宋体" w:cs="宋体"/>
                <w:color w:val="auto"/>
                <w:szCs w:val="21"/>
                <w:highlight w:val="none"/>
              </w:rPr>
              <w:t>（7）当在校内发现偷窃、扒窃作案嫌疑人时，应立即予以制止，现场抓获犯罪嫌疑人应予控制，并移交公安机关处理，不能抓获控制的，应记住嫌疑人的主要特征和逃跑方向，立即报警。</w:t>
            </w:r>
          </w:p>
          <w:p w14:paraId="357BD9DC">
            <w:pPr>
              <w:jc w:val="both"/>
              <w:rPr>
                <w:rFonts w:hint="eastAsia" w:ascii="宋体" w:hAnsi="宋体" w:cs="宋体"/>
                <w:color w:val="auto"/>
                <w:szCs w:val="21"/>
                <w:highlight w:val="none"/>
              </w:rPr>
            </w:pPr>
            <w:r>
              <w:rPr>
                <w:rFonts w:hint="eastAsia" w:ascii="宋体" w:hAnsi="宋体" w:cs="宋体"/>
                <w:color w:val="auto"/>
                <w:szCs w:val="21"/>
                <w:highlight w:val="none"/>
              </w:rPr>
              <w:t>（8）当校内发生抢劫作案时，应立即使用防护器械予以制止，并抓获控制抢劫嫌疑人；如抢劫作案嫌疑人为多人团伙作案或持有凶器作案，应在保证自身安全的前提下，记住犯罪嫌疑人的主要体貌特征和所持凶器、逃跑方向，迅速报警；有人受伤</w:t>
            </w:r>
            <w:r>
              <w:rPr>
                <w:rFonts w:hint="eastAsia" w:ascii="宋体" w:hAnsi="宋体" w:cs="宋体"/>
                <w:color w:val="auto"/>
                <w:szCs w:val="21"/>
                <w:highlight w:val="none"/>
                <w:lang w:eastAsia="zh-CN"/>
              </w:rPr>
              <w:t>或出现身体不适情况</w:t>
            </w:r>
            <w:r>
              <w:rPr>
                <w:rFonts w:hint="eastAsia" w:ascii="宋体" w:hAnsi="宋体" w:cs="宋体"/>
                <w:color w:val="auto"/>
                <w:szCs w:val="21"/>
                <w:highlight w:val="none"/>
              </w:rPr>
              <w:t>时，应</w:t>
            </w:r>
            <w:r>
              <w:rPr>
                <w:rFonts w:hint="eastAsia" w:ascii="宋体" w:hAnsi="宋体" w:cs="宋体"/>
                <w:color w:val="auto"/>
                <w:szCs w:val="21"/>
                <w:highlight w:val="none"/>
                <w:lang w:eastAsia="zh-CN"/>
              </w:rPr>
              <w:t>及时进行救援救护且</w:t>
            </w:r>
            <w:r>
              <w:rPr>
                <w:rFonts w:hint="eastAsia" w:ascii="宋体" w:hAnsi="宋体" w:cs="宋体"/>
                <w:color w:val="auto"/>
                <w:szCs w:val="21"/>
                <w:highlight w:val="none"/>
              </w:rPr>
              <w:t>立即</w:t>
            </w:r>
            <w:r>
              <w:rPr>
                <w:rFonts w:hint="eastAsia" w:ascii="宋体" w:hAnsi="宋体" w:cs="宋体"/>
                <w:color w:val="auto"/>
                <w:szCs w:val="21"/>
                <w:highlight w:val="none"/>
                <w:lang w:eastAsia="zh-CN"/>
              </w:rPr>
              <w:t>拨打</w:t>
            </w:r>
            <w:r>
              <w:rPr>
                <w:rFonts w:hint="eastAsia" w:ascii="宋体" w:hAnsi="宋体" w:cs="宋体"/>
                <w:color w:val="auto"/>
                <w:szCs w:val="21"/>
                <w:highlight w:val="none"/>
              </w:rPr>
              <w:t>“120”急救。</w:t>
            </w:r>
          </w:p>
          <w:p w14:paraId="696BB83C">
            <w:pPr>
              <w:jc w:val="both"/>
              <w:rPr>
                <w:rFonts w:hint="eastAsia" w:ascii="宋体" w:hAnsi="宋体" w:cs="宋体"/>
                <w:color w:val="auto"/>
                <w:szCs w:val="21"/>
                <w:highlight w:val="none"/>
              </w:rPr>
            </w:pPr>
            <w:r>
              <w:rPr>
                <w:rFonts w:hint="eastAsia" w:ascii="宋体" w:hAnsi="宋体" w:cs="宋体"/>
                <w:color w:val="auto"/>
                <w:szCs w:val="21"/>
                <w:highlight w:val="none"/>
              </w:rPr>
              <w:t>（9）各类突发事件及处置情况及时向管理人员汇报。</w:t>
            </w:r>
          </w:p>
          <w:p w14:paraId="22505A1C">
            <w:pPr>
              <w:jc w:val="both"/>
              <w:rPr>
                <w:rFonts w:hint="eastAsia" w:ascii="宋体" w:hAnsi="宋体" w:cs="宋体"/>
                <w:color w:val="auto"/>
                <w:szCs w:val="21"/>
                <w:highlight w:val="none"/>
              </w:rPr>
            </w:pPr>
            <w:r>
              <w:rPr>
                <w:rFonts w:hint="eastAsia" w:ascii="宋体" w:hAnsi="宋体" w:cs="宋体"/>
                <w:color w:val="auto"/>
                <w:szCs w:val="21"/>
                <w:highlight w:val="none"/>
              </w:rPr>
              <w:t>6、人员素质条件和要求</w:t>
            </w:r>
          </w:p>
          <w:p w14:paraId="66C085DB">
            <w:pPr>
              <w:jc w:val="both"/>
              <w:rPr>
                <w:rFonts w:hint="eastAsia" w:ascii="宋体" w:hAnsi="宋体" w:cs="宋体"/>
                <w:color w:val="auto"/>
                <w:szCs w:val="21"/>
                <w:highlight w:val="none"/>
              </w:rPr>
            </w:pPr>
            <w:r>
              <w:rPr>
                <w:rFonts w:hint="eastAsia" w:ascii="宋体" w:hAnsi="宋体" w:cs="宋体"/>
                <w:color w:val="auto"/>
                <w:szCs w:val="21"/>
                <w:highlight w:val="none"/>
              </w:rPr>
              <w:t>（1）保安从业人员应知法，懂法，依法办事，灵活执行校园安全保卫整体方案，必须严格遵守保安从业规范，模范遵守校园安全管理规定。</w:t>
            </w:r>
          </w:p>
          <w:p w14:paraId="5C6DD2A8">
            <w:pPr>
              <w:jc w:val="both"/>
              <w:rPr>
                <w:rFonts w:hint="eastAsia" w:ascii="宋体" w:hAnsi="宋体" w:cs="宋体"/>
                <w:color w:val="auto"/>
                <w:szCs w:val="21"/>
                <w:highlight w:val="none"/>
              </w:rPr>
            </w:pPr>
            <w:r>
              <w:rPr>
                <w:rFonts w:hint="eastAsia" w:ascii="宋体" w:hAnsi="宋体" w:cs="宋体"/>
                <w:color w:val="auto"/>
                <w:szCs w:val="21"/>
                <w:highlight w:val="none"/>
              </w:rPr>
              <w:t>（2）驻校经理、保安队长应具备较高的政治思想素养和业务管理水平，受过公安部门专门的安全保卫业务培训，取得上岗合格证，且有两年以上管理过100人以上队伍管理的经验。</w:t>
            </w:r>
          </w:p>
          <w:p w14:paraId="5C115C53">
            <w:pPr>
              <w:jc w:val="both"/>
              <w:rPr>
                <w:rFonts w:hint="eastAsia" w:ascii="宋体" w:hAnsi="宋体" w:cs="宋体"/>
                <w:color w:val="auto"/>
                <w:szCs w:val="21"/>
                <w:highlight w:val="none"/>
              </w:rPr>
            </w:pPr>
            <w:r>
              <w:rPr>
                <w:rFonts w:hint="eastAsia" w:ascii="宋体" w:hAnsi="宋体" w:cs="宋体"/>
                <w:color w:val="auto"/>
                <w:szCs w:val="21"/>
                <w:highlight w:val="none"/>
              </w:rPr>
              <w:t>（3）保安班长（或领班）要经过公安部门培训，持有上岗合格证。</w:t>
            </w:r>
          </w:p>
          <w:p w14:paraId="33E5BE4F">
            <w:pPr>
              <w:jc w:val="both"/>
              <w:rPr>
                <w:rFonts w:hint="eastAsia" w:ascii="宋体" w:hAnsi="宋体" w:cs="宋体"/>
                <w:color w:val="auto"/>
                <w:szCs w:val="21"/>
                <w:highlight w:val="none"/>
              </w:rPr>
            </w:pPr>
            <w:r>
              <w:rPr>
                <w:rFonts w:hint="eastAsia" w:ascii="宋体" w:hAnsi="宋体" w:cs="宋体"/>
                <w:color w:val="auto"/>
                <w:szCs w:val="21"/>
                <w:highlight w:val="none"/>
              </w:rPr>
              <w:t>（4）保安人员素质条件：文化程度高中（含中职）以上，退伍军人为佳，身体健康，体貌端正，作风正派、无犯罪记录；年龄在18～50岁，且所占队员总人数比例至少达到70%。男性身高在1.65米以上，女性身高在1.55米以上（女性的比例不能超过总人数的20%），所有保安人员须经过安全保卫业务培训，持上岗合格证者不能低于70%，安排在专职消防岗的人员必须持有规定的上岗合格证。</w:t>
            </w:r>
          </w:p>
          <w:p w14:paraId="40A692E3">
            <w:pPr>
              <w:jc w:val="both"/>
              <w:rPr>
                <w:rFonts w:hint="eastAsia" w:ascii="宋体" w:hAnsi="宋体" w:cs="宋体"/>
                <w:color w:val="auto"/>
                <w:szCs w:val="21"/>
                <w:highlight w:val="none"/>
              </w:rPr>
            </w:pPr>
            <w:r>
              <w:rPr>
                <w:rFonts w:hint="eastAsia" w:ascii="宋体" w:hAnsi="宋体" w:cs="宋体"/>
                <w:color w:val="auto"/>
                <w:szCs w:val="21"/>
                <w:highlight w:val="none"/>
              </w:rPr>
              <w:t>（5）中标人在校大门、综合楼、专职消防岗和应急分队等重要保安岗位要求年龄18-45岁，身高应在1.70米以上，品貌端正，综合素质高的人员。</w:t>
            </w:r>
          </w:p>
          <w:p w14:paraId="2E8AA38C">
            <w:pPr>
              <w:jc w:val="both"/>
              <w:rPr>
                <w:rFonts w:hint="eastAsia" w:ascii="宋体" w:hAnsi="宋体" w:cs="宋体"/>
                <w:color w:val="auto"/>
                <w:szCs w:val="21"/>
                <w:highlight w:val="none"/>
              </w:rPr>
            </w:pPr>
            <w:r>
              <w:rPr>
                <w:rFonts w:hint="eastAsia" w:ascii="宋体" w:hAnsi="宋体" w:cs="宋体"/>
                <w:color w:val="auto"/>
                <w:szCs w:val="21"/>
                <w:highlight w:val="none"/>
              </w:rPr>
              <w:t>（6）对所聘用的保安人员要有吃苦耐劳的精神和高度的责任感，熟知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的管理制度，严格认真履行岗位职责，善于发现各类问题，具备一定的管理经验和处置突发事件的能力。</w:t>
            </w:r>
          </w:p>
          <w:p w14:paraId="58500FD1">
            <w:pPr>
              <w:jc w:val="both"/>
              <w:rPr>
                <w:rFonts w:hint="eastAsia" w:ascii="宋体" w:hAnsi="宋体" w:cs="宋体"/>
                <w:color w:val="auto"/>
                <w:szCs w:val="21"/>
                <w:highlight w:val="none"/>
              </w:rPr>
            </w:pPr>
            <w:r>
              <w:rPr>
                <w:rFonts w:hint="eastAsia" w:ascii="宋体" w:hAnsi="宋体" w:cs="宋体"/>
                <w:color w:val="auto"/>
                <w:szCs w:val="21"/>
                <w:highlight w:val="none"/>
              </w:rPr>
              <w:t>（7）在岗保安必须严格遵守“校园保安十大禁令</w:t>
            </w:r>
            <w:r>
              <w:rPr>
                <w:rFonts w:hint="eastAsia" w:ascii="宋体" w:hAnsi="宋体" w:cs="宋体"/>
                <w:color w:val="auto"/>
                <w:szCs w:val="21"/>
                <w:highlight w:val="none"/>
                <w:lang w:eastAsia="zh-CN"/>
              </w:rPr>
              <w:t>：</w:t>
            </w:r>
            <w:r>
              <w:rPr>
                <w:rFonts w:hint="eastAsia" w:ascii="宋体" w:hAnsi="宋体" w:cs="宋体"/>
                <w:color w:val="auto"/>
                <w:szCs w:val="21"/>
                <w:highlight w:val="none"/>
              </w:rPr>
              <w:t>一、严禁擅离职守、脱岗睡岗。二、严禁酒后上岗、在岗饮酒。三、严禁态度蛮横、引发冲突。四、严禁违规放行人员车辆。五、严禁违规使用安保器械。六、严禁危险物品入校。七、严禁包庇可疑、滋事人员。八、严禁漠视隐患、玩忽职守。九、严禁私许校外经营宣传活动。十、严禁泄露校园安防涉密信息。”，模范遵守校园管理规定，公司及主任（经理）要加强对保安的管理，有完善的约束机制，确保保安在校园内无违规事件的发生。</w:t>
            </w:r>
          </w:p>
          <w:p w14:paraId="2E725EA2">
            <w:pPr>
              <w:jc w:val="both"/>
              <w:rPr>
                <w:rFonts w:hint="eastAsia" w:ascii="宋体" w:hAnsi="宋体" w:cs="宋体"/>
                <w:color w:val="auto"/>
                <w:szCs w:val="21"/>
                <w:highlight w:val="none"/>
              </w:rPr>
            </w:pPr>
            <w:r>
              <w:rPr>
                <w:rFonts w:hint="eastAsia" w:ascii="宋体" w:hAnsi="宋体" w:cs="宋体"/>
                <w:color w:val="auto"/>
                <w:szCs w:val="21"/>
                <w:highlight w:val="none"/>
              </w:rPr>
              <w:t>（8）派驻保安员至少有4名持有</w:t>
            </w:r>
            <w:r>
              <w:rPr>
                <w:rFonts w:hint="eastAsia" w:ascii="宋体" w:hAnsi="宋体" w:eastAsia="宋体" w:cs="宋体"/>
                <w:color w:val="auto"/>
                <w:spacing w:val="-3"/>
                <w:highlight w:val="none"/>
                <w:lang w:eastAsia="zh-CN"/>
              </w:rPr>
              <w:t>消防设施操作员证或</w:t>
            </w:r>
            <w:r>
              <w:rPr>
                <w:rFonts w:hint="eastAsia" w:ascii="宋体" w:hAnsi="宋体" w:cs="宋体"/>
                <w:color w:val="auto"/>
                <w:szCs w:val="21"/>
                <w:highlight w:val="none"/>
              </w:rPr>
              <w:t>建构筑物消防员证。</w:t>
            </w:r>
          </w:p>
          <w:p w14:paraId="4AB88D6B">
            <w:pPr>
              <w:jc w:val="both"/>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）派驻保安员至少有8名持有机动车驾驶证，需要使用4轮巡逻车。</w:t>
            </w:r>
          </w:p>
          <w:p w14:paraId="2B793DD6">
            <w:pPr>
              <w:jc w:val="both"/>
              <w:rPr>
                <w:rFonts w:hint="eastAsia" w:ascii="宋体" w:hAnsi="宋体" w:cs="宋体"/>
                <w:color w:val="auto"/>
                <w:szCs w:val="21"/>
                <w:highlight w:val="none"/>
              </w:rPr>
            </w:pPr>
            <w:r>
              <w:rPr>
                <w:rFonts w:hint="eastAsia" w:ascii="宋体" w:hAnsi="宋体" w:cs="宋体"/>
                <w:color w:val="auto"/>
                <w:szCs w:val="21"/>
                <w:highlight w:val="none"/>
              </w:rPr>
              <w:t>7、工作衔接要求</w:t>
            </w:r>
          </w:p>
          <w:p w14:paraId="2D8D2358">
            <w:pPr>
              <w:jc w:val="both"/>
              <w:rPr>
                <w:rFonts w:hint="eastAsia" w:ascii="宋体" w:hAnsi="宋体" w:cs="宋体"/>
                <w:color w:val="auto"/>
                <w:szCs w:val="21"/>
                <w:highlight w:val="none"/>
              </w:rPr>
            </w:pPr>
            <w:r>
              <w:rPr>
                <w:rFonts w:hint="eastAsia" w:ascii="宋体" w:hAnsi="宋体" w:cs="宋体"/>
                <w:color w:val="auto"/>
                <w:szCs w:val="21"/>
                <w:highlight w:val="none"/>
              </w:rPr>
              <w:t>（1）根据保安行业服务标准与校方规定要求，落实校园安全保卫整体方案，独立运作，结合校园安全保卫工作的实际变化提出合理建议并在实践中不断完善和有效提升校园安全保卫整体实力。</w:t>
            </w:r>
          </w:p>
          <w:p w14:paraId="3795FC3E">
            <w:pPr>
              <w:jc w:val="both"/>
              <w:rPr>
                <w:rFonts w:hint="eastAsia" w:ascii="宋体" w:hAnsi="宋体" w:cs="宋体"/>
                <w:color w:val="auto"/>
                <w:szCs w:val="21"/>
                <w:highlight w:val="none"/>
              </w:rPr>
            </w:pPr>
            <w:r>
              <w:rPr>
                <w:rFonts w:hint="eastAsia" w:ascii="宋体" w:hAnsi="宋体" w:cs="宋体"/>
                <w:color w:val="auto"/>
                <w:szCs w:val="21"/>
                <w:highlight w:val="none"/>
              </w:rPr>
              <w:t>（2）中标人每天24小时保持有主管人员（主任或班长）值班，按要求检查白天和夜班岗保安人员的在位、履职和违纪情况，协助处理校内的报案报警工作。遇有紧急情况时，迅速组织队伍第一时间赶到事发现场执行任务。</w:t>
            </w:r>
          </w:p>
          <w:p w14:paraId="1FB56B8A">
            <w:pPr>
              <w:jc w:val="both"/>
              <w:rPr>
                <w:rFonts w:hint="eastAsia" w:ascii="宋体" w:hAnsi="宋体" w:cs="宋体"/>
                <w:color w:val="auto"/>
                <w:szCs w:val="21"/>
                <w:highlight w:val="none"/>
              </w:rPr>
            </w:pPr>
            <w:r>
              <w:rPr>
                <w:rFonts w:hint="eastAsia" w:ascii="宋体" w:hAnsi="宋体" w:cs="宋体"/>
                <w:color w:val="auto"/>
                <w:szCs w:val="21"/>
                <w:highlight w:val="none"/>
              </w:rPr>
              <w:t>（3）公司或主任必须与校方保卫处保持必要的工作交流机制，在校方主管人员的参与下，每周星期一上午七时前集中对保安进行讲评和培训，每周定时进行工作总结、交流、研讨和安排，每月末向校方书面汇报承担的安全保卫工作开展情况及治安信息的反馈，重大情况须及时报告。</w:t>
            </w:r>
          </w:p>
          <w:p w14:paraId="7F019116">
            <w:pPr>
              <w:jc w:val="both"/>
              <w:rPr>
                <w:rFonts w:hint="eastAsia" w:ascii="宋体" w:hAnsi="宋体" w:cs="宋体"/>
                <w:color w:val="auto"/>
                <w:szCs w:val="21"/>
                <w:highlight w:val="none"/>
              </w:rPr>
            </w:pPr>
            <w:r>
              <w:rPr>
                <w:rFonts w:hint="eastAsia" w:ascii="宋体" w:hAnsi="宋体" w:cs="宋体"/>
                <w:color w:val="auto"/>
                <w:szCs w:val="21"/>
                <w:highlight w:val="none"/>
              </w:rPr>
              <w:t>（4）做好详细的执勤中发现的安全隐患、违规事件的处理、校方指令、请示报告情况及保安队伍的管理等记录，保存完好，以备核查。</w:t>
            </w:r>
          </w:p>
          <w:p w14:paraId="7748E49B">
            <w:pPr>
              <w:jc w:val="both"/>
              <w:rPr>
                <w:rFonts w:hint="eastAsia" w:ascii="宋体" w:hAnsi="宋体" w:cs="宋体"/>
                <w:color w:val="auto"/>
                <w:szCs w:val="21"/>
                <w:highlight w:val="none"/>
              </w:rPr>
            </w:pPr>
            <w:r>
              <w:rPr>
                <w:rFonts w:hint="eastAsia" w:ascii="宋体" w:hAnsi="宋体" w:cs="宋体"/>
                <w:color w:val="auto"/>
                <w:szCs w:val="21"/>
                <w:highlight w:val="none"/>
              </w:rPr>
              <w:t>（5）与学生宿舍科宿管员协作，相互监督，内外联动，开展一体化安全防范。</w:t>
            </w:r>
          </w:p>
          <w:p w14:paraId="5F649E8B">
            <w:pPr>
              <w:jc w:val="both"/>
              <w:rPr>
                <w:rFonts w:hint="eastAsia" w:ascii="宋体" w:hAnsi="宋体" w:cs="宋体"/>
                <w:color w:val="auto"/>
                <w:szCs w:val="21"/>
                <w:highlight w:val="none"/>
              </w:rPr>
            </w:pPr>
            <w:r>
              <w:rPr>
                <w:rFonts w:hint="eastAsia" w:ascii="宋体" w:hAnsi="宋体" w:cs="宋体"/>
                <w:color w:val="auto"/>
                <w:szCs w:val="21"/>
                <w:highlight w:val="none"/>
              </w:rPr>
              <w:t>（6）与当地派出所、社区、治安联防大队加强合作与交流，维护好后门一条街秩序。</w:t>
            </w:r>
          </w:p>
          <w:p w14:paraId="31F712A6">
            <w:pPr>
              <w:jc w:val="both"/>
              <w:rPr>
                <w:rFonts w:hint="eastAsia" w:ascii="宋体" w:hAnsi="宋体" w:cs="宋体"/>
                <w:color w:val="auto"/>
                <w:szCs w:val="21"/>
                <w:highlight w:val="none"/>
              </w:rPr>
            </w:pPr>
            <w:r>
              <w:rPr>
                <w:rFonts w:hint="eastAsia" w:ascii="宋体" w:hAnsi="宋体" w:cs="宋体"/>
                <w:color w:val="auto"/>
                <w:szCs w:val="21"/>
                <w:highlight w:val="none"/>
              </w:rPr>
              <w:t>8、各岗位工作职责要求</w:t>
            </w:r>
          </w:p>
          <w:p w14:paraId="5E53254F">
            <w:pPr>
              <w:jc w:val="both"/>
              <w:rPr>
                <w:rFonts w:hint="eastAsia" w:ascii="宋体" w:hAnsi="宋体" w:cs="宋体"/>
                <w:color w:val="auto"/>
                <w:szCs w:val="21"/>
                <w:highlight w:val="none"/>
              </w:rPr>
            </w:pPr>
            <w:r>
              <w:rPr>
                <w:rFonts w:hint="eastAsia" w:ascii="宋体" w:hAnsi="宋体" w:cs="宋体"/>
                <w:color w:val="auto"/>
                <w:szCs w:val="21"/>
                <w:highlight w:val="none"/>
              </w:rPr>
              <w:t>（1）保安主任（经理）：代表公司全面负责保安队伍的日常管理事务，严格管理保安队伍安全纪律，奖优罚劣；承担保安违规违纪的连带责任；实行人性化管理，关心队员疾苦，掌握队员的思想动态，充分调动队员积极性，努力保证队伍稳定；传达落实学校的服务要求与管理规定，组织实施并不断完善校园安全保卫整体方案；结合学校发展实际情况，适时调整各执勤岗位，完善各岗位职责；有针对性地开展安全教育和安全工作提示；定期向学校保卫处汇报工作开展情况及治安信息，重大情况及时报告；配合校方对校园内违规事件的处理；组织开展法律法规、保密条例、保安业务技能培训和预案演练，制订校园内重大活动的安全保卫方案；建立健全录用保安人员档案资料并将保安人员花名册向保卫处报备。</w:t>
            </w:r>
          </w:p>
          <w:p w14:paraId="5E309A67">
            <w:pPr>
              <w:jc w:val="both"/>
              <w:rPr>
                <w:rFonts w:hint="eastAsia" w:ascii="宋体" w:hAnsi="宋体" w:cs="宋体"/>
                <w:color w:val="auto"/>
                <w:szCs w:val="21"/>
                <w:highlight w:val="none"/>
              </w:rPr>
            </w:pPr>
            <w:r>
              <w:rPr>
                <w:rFonts w:hint="eastAsia" w:ascii="宋体" w:hAnsi="宋体" w:cs="宋体"/>
                <w:color w:val="auto"/>
                <w:szCs w:val="21"/>
                <w:highlight w:val="none"/>
              </w:rPr>
              <w:t>（2）保安班长：要以身作则、吃苦在先、讲究奉献；贯彻落实校区任务要求与保安队长的工作安排，组织实施校园安全保卫整体方案；负责安排保安的日常工作，参与保安值勤，增援重点岗位；督促检查在岗人员履行岗位职责情况，纠正队员违规违纪行为；坚持讲评，不流于形式，形成良好的队风；处理各岗位的突发事件，重大情况及时报告；妥善保管好校方提供的设备器材，严格制定和执行设备交接班制度；指挥组织保安队员做好校园重大活动的安全保卫与秩序维护保障工作；做好各岗位的执勤情况汇总记录。</w:t>
            </w:r>
          </w:p>
          <w:p w14:paraId="42E07E89">
            <w:pPr>
              <w:jc w:val="both"/>
              <w:rPr>
                <w:rFonts w:hint="eastAsia" w:ascii="宋体" w:hAnsi="宋体" w:cs="宋体"/>
                <w:color w:val="auto"/>
                <w:szCs w:val="21"/>
                <w:highlight w:val="none"/>
              </w:rPr>
            </w:pPr>
            <w:r>
              <w:rPr>
                <w:rFonts w:hint="eastAsia" w:ascii="宋体" w:hAnsi="宋体" w:cs="宋体"/>
                <w:color w:val="auto"/>
                <w:szCs w:val="21"/>
                <w:highlight w:val="none"/>
              </w:rPr>
              <w:t>（3）门卫管理：严格人员、车辆、物资进出管理；按时上岗，礼貌待人，树立良好的窗口形象；对来访人员实行验证登记制度，禁止闲杂人员混入校园；对携物出门实行出门证验审制度，防止财物流失；对强行闯入的外单位车辆确认身份后协助门禁收费员通知保卫处进行处理；维护责任区域秩序，与各岗卫互通信息；值班室无闲杂人员滞留，保持内外环境整洁卫生，门前卫生三包；完成学校交办的其他事项。</w:t>
            </w:r>
          </w:p>
          <w:p w14:paraId="3641BBCB">
            <w:pPr>
              <w:jc w:val="both"/>
              <w:rPr>
                <w:rFonts w:hint="eastAsia" w:ascii="宋体" w:hAnsi="宋体" w:cs="宋体"/>
                <w:color w:val="auto"/>
                <w:szCs w:val="21"/>
                <w:highlight w:val="none"/>
              </w:rPr>
            </w:pPr>
            <w:r>
              <w:rPr>
                <w:rFonts w:hint="eastAsia" w:ascii="宋体" w:hAnsi="宋体" w:cs="宋体"/>
                <w:color w:val="auto"/>
                <w:szCs w:val="21"/>
                <w:highlight w:val="none"/>
              </w:rPr>
              <w:t>（4）机动巡逻：发现和排除各种不安全因素，及时处置各种违法犯罪行为；听从班长调度指挥与工作安排，善于发现、分析处理各种事故隐患和突发事件；根据不同情况，灵活执行相应的巡逻方案；加强对重点区域、要害部位的安全巡查，巡更采点不流于形式，并与监控室保持联动；协助各岗位开展校园秩序维护和交通秩序管理工作；协助责任部门开展安全防范，负责校区内楼宇（如教学综合楼、图书</w:t>
            </w:r>
            <w:r>
              <w:rPr>
                <w:rFonts w:hint="eastAsia" w:ascii="宋体" w:hAnsi="宋体" w:cs="宋体"/>
                <w:color w:val="auto"/>
                <w:szCs w:val="21"/>
                <w:highlight w:val="none"/>
                <w:lang w:eastAsia="zh-CN"/>
              </w:rPr>
              <w:t>馆</w:t>
            </w:r>
            <w:r>
              <w:rPr>
                <w:rFonts w:hint="eastAsia" w:ascii="宋体" w:hAnsi="宋体" w:cs="宋体"/>
                <w:color w:val="auto"/>
                <w:szCs w:val="21"/>
                <w:highlight w:val="none"/>
              </w:rPr>
              <w:t>等）的夜间定时清场；如实记录汇报巡逻记录。</w:t>
            </w:r>
          </w:p>
          <w:p w14:paraId="6128754B">
            <w:pPr>
              <w:jc w:val="both"/>
              <w:rPr>
                <w:rFonts w:hint="eastAsia" w:ascii="宋体" w:hAnsi="宋体" w:cs="宋体"/>
                <w:color w:val="auto"/>
                <w:szCs w:val="21"/>
                <w:highlight w:val="none"/>
              </w:rPr>
            </w:pPr>
            <w:r>
              <w:rPr>
                <w:rFonts w:hint="eastAsia" w:ascii="宋体" w:hAnsi="宋体" w:cs="宋体"/>
                <w:color w:val="auto"/>
                <w:szCs w:val="21"/>
                <w:highlight w:val="none"/>
              </w:rPr>
              <w:t>（5）消防管理：每天检查并记录校园内公共部位的消防设施，确保完好，协助校方做好室外设施的日常维护；经常性开展消防业务培训，制定完善的消防预案并安排实际演练，使每</w:t>
            </w:r>
            <w:r>
              <w:rPr>
                <w:rFonts w:hint="eastAsia" w:ascii="宋体" w:hAnsi="宋体" w:cs="宋体"/>
                <w:color w:val="auto"/>
                <w:szCs w:val="21"/>
                <w:highlight w:val="none"/>
                <w:lang w:eastAsia="zh-CN"/>
              </w:rPr>
              <w:t>名</w:t>
            </w:r>
            <w:r>
              <w:rPr>
                <w:rFonts w:hint="eastAsia" w:ascii="宋体" w:hAnsi="宋体" w:cs="宋体"/>
                <w:color w:val="auto"/>
                <w:szCs w:val="21"/>
                <w:highlight w:val="none"/>
              </w:rPr>
              <w:t>保安人员</w:t>
            </w:r>
            <w:r>
              <w:rPr>
                <w:rFonts w:hint="eastAsia" w:ascii="宋体" w:hAnsi="宋体" w:cs="宋体"/>
                <w:color w:val="auto"/>
                <w:szCs w:val="21"/>
                <w:highlight w:val="none"/>
                <w:lang w:eastAsia="zh-CN"/>
              </w:rPr>
              <w:t>都</w:t>
            </w:r>
            <w:r>
              <w:rPr>
                <w:rFonts w:hint="eastAsia" w:ascii="宋体" w:hAnsi="宋体" w:cs="宋体"/>
                <w:color w:val="auto"/>
                <w:szCs w:val="21"/>
                <w:highlight w:val="none"/>
              </w:rPr>
              <w:t>能胜任校园义务消防员的角色；发现有人擅自动用消防设施的，应及时制止并报告校区；发现火灾隐患，立即报告校园110并设法消除隐患；发生火警，能冷静处置，按预案进行火灾报警、人员疏散、组织扑救、抢救物资等工作。配合管理微型消防站。</w:t>
            </w:r>
          </w:p>
          <w:p w14:paraId="029BD493">
            <w:pPr>
              <w:jc w:val="both"/>
              <w:rPr>
                <w:rFonts w:hint="eastAsia" w:ascii="宋体" w:hAnsi="宋体" w:cs="宋体"/>
                <w:color w:val="auto"/>
                <w:szCs w:val="21"/>
                <w:highlight w:val="none"/>
              </w:rPr>
            </w:pPr>
            <w:r>
              <w:rPr>
                <w:rFonts w:hint="eastAsia" w:ascii="宋体" w:hAnsi="宋体" w:cs="宋体"/>
                <w:color w:val="auto"/>
                <w:szCs w:val="21"/>
                <w:highlight w:val="none"/>
              </w:rPr>
              <w:t>（6）视频监控：熟练掌握监控系统操作技术，严格遵守操作规程，做好对视频的实时监控和图像信息资料的存储；监控工作中发现违法犯罪嫌疑情况和其他可疑情况，立即报告领导，调度治安巡逻人员，迅速查明、处置；爱护监控设备，密切注意监控设备运行状况，定期清理监控摄像头的灰尘和其他遮挡物，确保图像信息资料画面清晰；在领导的指导下，复制、保存好有使用价值的资料；做好图像信息资料使用登记管理，不擅自删改、破坏图像信息资料的原始记录，不擅自复制或向他人提供图像信息资料，不故意偷拍、散布他人隐私；接到消防报警信息，马上按规定程序处理，并做好工作记录。做好值班记录，保持监控室清洁卫生，负责本岗位的其他相关工作，完成领导交办的事项。</w:t>
            </w:r>
          </w:p>
          <w:p w14:paraId="1F0CC0B9">
            <w:pPr>
              <w:jc w:val="both"/>
              <w:rPr>
                <w:rFonts w:hint="eastAsia" w:ascii="宋体" w:hAnsi="宋体" w:cs="宋体"/>
                <w:color w:val="auto"/>
                <w:szCs w:val="21"/>
                <w:highlight w:val="none"/>
              </w:rPr>
            </w:pPr>
            <w:r>
              <w:rPr>
                <w:rFonts w:hint="eastAsia" w:ascii="宋体" w:hAnsi="宋体" w:cs="宋体"/>
                <w:color w:val="auto"/>
                <w:szCs w:val="21"/>
                <w:highlight w:val="none"/>
              </w:rPr>
              <w:t>（7）校园秩序管理：通过门卫管理与机动巡逻，形成校园安全防范网络；保障校区内正常的学习、生活、教学、工作秩序；禁止盲流人员进入校园；维护校园正常的经营秩序，禁止乱设摊点；加强校园内部交通秩序管理，通过主动干预提示，控制车辆速度，禁止无牌照车辆进入校区，保障大门及校内道路畅通，无交通事故发生，无车辆乱停乱放现象；按校方规定及时清理校园乱张贴。</w:t>
            </w:r>
          </w:p>
          <w:p w14:paraId="13D49154">
            <w:pPr>
              <w:jc w:val="both"/>
              <w:rPr>
                <w:rFonts w:hint="eastAsia" w:ascii="宋体" w:hAnsi="宋体" w:cs="宋体"/>
                <w:color w:val="auto"/>
                <w:szCs w:val="21"/>
                <w:highlight w:val="none"/>
              </w:rPr>
            </w:pPr>
            <w:r>
              <w:rPr>
                <w:rFonts w:hint="eastAsia" w:ascii="宋体" w:hAnsi="宋体" w:cs="宋体"/>
                <w:color w:val="auto"/>
                <w:szCs w:val="21"/>
                <w:highlight w:val="none"/>
              </w:rPr>
              <w:t>四、损失赔偿</w:t>
            </w:r>
          </w:p>
          <w:p w14:paraId="4059B79D">
            <w:pPr>
              <w:jc w:val="both"/>
              <w:rPr>
                <w:rFonts w:hint="eastAsia" w:ascii="宋体" w:hAnsi="宋体" w:cs="宋体"/>
                <w:color w:val="auto"/>
                <w:szCs w:val="21"/>
                <w:highlight w:val="none"/>
              </w:rPr>
            </w:pPr>
            <w:r>
              <w:rPr>
                <w:rFonts w:hint="eastAsia" w:ascii="宋体" w:hAnsi="宋体" w:cs="宋体"/>
                <w:color w:val="auto"/>
                <w:szCs w:val="21"/>
                <w:highlight w:val="none"/>
              </w:rPr>
              <w:t>1、损失赔偿的定义</w:t>
            </w:r>
          </w:p>
          <w:p w14:paraId="073C1499">
            <w:pPr>
              <w:jc w:val="both"/>
              <w:rPr>
                <w:rFonts w:hint="eastAsia" w:ascii="宋体" w:hAnsi="宋体" w:cs="宋体"/>
                <w:color w:val="auto"/>
                <w:szCs w:val="21"/>
                <w:highlight w:val="none"/>
              </w:rPr>
            </w:pPr>
            <w:r>
              <w:rPr>
                <w:rFonts w:hint="eastAsia" w:ascii="宋体" w:hAnsi="宋体" w:cs="宋体"/>
                <w:color w:val="auto"/>
                <w:szCs w:val="21"/>
                <w:highlight w:val="none"/>
              </w:rPr>
              <w:t>所谓赔偿损失，是指中标人由于不履行合同义务或者履行合同义务不符合约定，给学校造成财产上的损失时，由违约方以其财产赔偿对方所蒙受的财产损失的一种违约责任形式。</w:t>
            </w:r>
          </w:p>
          <w:p w14:paraId="561E624D">
            <w:pPr>
              <w:jc w:val="both"/>
              <w:rPr>
                <w:rFonts w:hint="eastAsia" w:ascii="宋体" w:hAnsi="宋体" w:cs="宋体"/>
                <w:color w:val="auto"/>
                <w:szCs w:val="21"/>
                <w:highlight w:val="none"/>
              </w:rPr>
            </w:pPr>
            <w:r>
              <w:rPr>
                <w:rFonts w:hint="eastAsia" w:ascii="宋体" w:hAnsi="宋体" w:cs="宋体"/>
                <w:color w:val="auto"/>
                <w:szCs w:val="21"/>
                <w:highlight w:val="none"/>
              </w:rPr>
              <w:t>2、损失价值的确认，参照国家相关规定。</w:t>
            </w:r>
          </w:p>
          <w:p w14:paraId="1B34179B">
            <w:pPr>
              <w:jc w:val="both"/>
              <w:rPr>
                <w:rFonts w:hint="eastAsia" w:ascii="宋体" w:hAnsi="宋体" w:cs="宋体"/>
                <w:color w:val="auto"/>
                <w:szCs w:val="21"/>
                <w:highlight w:val="none"/>
              </w:rPr>
            </w:pPr>
            <w:r>
              <w:rPr>
                <w:rFonts w:hint="eastAsia" w:ascii="宋体" w:hAnsi="宋体" w:cs="宋体"/>
                <w:color w:val="auto"/>
                <w:szCs w:val="21"/>
                <w:highlight w:val="none"/>
              </w:rPr>
              <w:t>3、损失的认定范围和赔偿比例参照国家相关规定。</w:t>
            </w:r>
          </w:p>
          <w:p w14:paraId="1711198F">
            <w:pPr>
              <w:jc w:val="both"/>
              <w:rPr>
                <w:rFonts w:hint="eastAsia" w:ascii="宋体" w:hAnsi="宋体" w:cs="宋体"/>
                <w:color w:val="auto"/>
                <w:szCs w:val="21"/>
                <w:highlight w:val="none"/>
              </w:rPr>
            </w:pPr>
            <w:r>
              <w:rPr>
                <w:rFonts w:hint="eastAsia" w:ascii="宋体" w:hAnsi="宋体" w:cs="宋体"/>
                <w:color w:val="auto"/>
                <w:szCs w:val="21"/>
                <w:highlight w:val="none"/>
              </w:rPr>
              <w:t>五、中标人责任</w:t>
            </w:r>
          </w:p>
          <w:p w14:paraId="20E0C78C">
            <w:pPr>
              <w:jc w:val="both"/>
              <w:rPr>
                <w:rFonts w:hint="eastAsia" w:ascii="宋体" w:hAnsi="宋体" w:cs="宋体"/>
                <w:color w:val="auto"/>
                <w:szCs w:val="21"/>
                <w:highlight w:val="none"/>
              </w:rPr>
            </w:pPr>
            <w:r>
              <w:rPr>
                <w:rFonts w:hint="eastAsia" w:ascii="宋体" w:hAnsi="宋体" w:cs="宋体"/>
                <w:color w:val="auto"/>
                <w:szCs w:val="21"/>
                <w:highlight w:val="none"/>
              </w:rPr>
              <w:t>1、中标人所有工作人员在合约期间发生任何人身意外（生病、伤亡事故）、事故或触犯法律法规（包括劳动用工制度、发生劳资纠纷、采购人的校规校纪等）、或损坏采购人的设施和物品，均由中标人负责。</w:t>
            </w:r>
          </w:p>
          <w:p w14:paraId="53B53A35">
            <w:pPr>
              <w:jc w:val="both"/>
              <w:rPr>
                <w:rFonts w:hint="eastAsia" w:ascii="宋体" w:hAnsi="宋体" w:cs="宋体"/>
                <w:color w:val="auto"/>
                <w:szCs w:val="21"/>
                <w:highlight w:val="none"/>
              </w:rPr>
            </w:pPr>
            <w:r>
              <w:rPr>
                <w:rFonts w:hint="eastAsia" w:ascii="宋体" w:hAnsi="宋体" w:cs="宋体"/>
                <w:color w:val="auto"/>
                <w:szCs w:val="21"/>
                <w:highlight w:val="none"/>
              </w:rPr>
              <w:t>2、若中标人违约， 造成采购人经济损失的，按所造成的实际损失予以赔偿。</w:t>
            </w:r>
          </w:p>
          <w:p w14:paraId="3B014B6A">
            <w:pPr>
              <w:jc w:val="both"/>
              <w:rPr>
                <w:rFonts w:hint="eastAsia" w:ascii="宋体" w:hAnsi="宋体" w:cs="宋体"/>
                <w:color w:val="auto"/>
                <w:szCs w:val="21"/>
                <w:highlight w:val="none"/>
              </w:rPr>
            </w:pPr>
            <w:r>
              <w:rPr>
                <w:rFonts w:hint="eastAsia" w:ascii="宋体" w:hAnsi="宋体" w:cs="宋体"/>
                <w:color w:val="auto"/>
                <w:szCs w:val="21"/>
                <w:highlight w:val="none"/>
              </w:rPr>
              <w:t>3、若中标人擅自转包、分包，或以任何形式与第三方进行合作的属违约，一经查实，中标人应向采购人承担违约责任，违约金为合同规定的每年安保服务费50%，采购人可随时</w:t>
            </w:r>
            <w:r>
              <w:rPr>
                <w:color w:val="auto"/>
                <w:highlight w:val="none"/>
              </w:rPr>
              <w:t>依法解除合同</w:t>
            </w:r>
            <w:r>
              <w:rPr>
                <w:rFonts w:hint="eastAsia" w:ascii="宋体" w:hAnsi="宋体" w:cs="宋体"/>
                <w:color w:val="auto"/>
                <w:szCs w:val="21"/>
                <w:highlight w:val="none"/>
              </w:rPr>
              <w:t>。</w:t>
            </w:r>
          </w:p>
          <w:p w14:paraId="5C3A1852">
            <w:pPr>
              <w:jc w:val="both"/>
              <w:rPr>
                <w:rFonts w:hint="eastAsia" w:ascii="宋体" w:hAnsi="宋体" w:cs="宋体"/>
                <w:color w:val="auto"/>
                <w:szCs w:val="21"/>
                <w:highlight w:val="none"/>
              </w:rPr>
            </w:pPr>
            <w:r>
              <w:rPr>
                <w:rFonts w:hint="eastAsia" w:ascii="宋体" w:hAnsi="宋体" w:cs="宋体"/>
                <w:color w:val="auto"/>
                <w:szCs w:val="21"/>
                <w:highlight w:val="none"/>
              </w:rPr>
              <w:t>4、中标人若违背本书中确定的责任和义务，必须承担违约责任，扣除履约保证金。</w:t>
            </w:r>
          </w:p>
          <w:p w14:paraId="5C5FDC96">
            <w:pPr>
              <w:jc w:val="both"/>
              <w:rPr>
                <w:rFonts w:hint="eastAsia" w:ascii="宋体" w:hAnsi="宋体" w:cs="宋体"/>
                <w:color w:val="auto"/>
                <w:szCs w:val="21"/>
                <w:highlight w:val="none"/>
              </w:rPr>
            </w:pPr>
            <w:r>
              <w:rPr>
                <w:rFonts w:hint="eastAsia" w:ascii="宋体" w:hAnsi="宋体" w:cs="宋体"/>
                <w:color w:val="auto"/>
                <w:szCs w:val="21"/>
                <w:highlight w:val="none"/>
              </w:rPr>
              <w:t>5、中标人必须执行各级政府及有关部门的相关政策，如保险：要按照国家有关规定为其员工购买劳动保险，费用由中标人负责。</w:t>
            </w:r>
          </w:p>
          <w:p w14:paraId="7B6D6064">
            <w:pPr>
              <w:jc w:val="both"/>
              <w:rPr>
                <w:rFonts w:hint="eastAsia" w:ascii="宋体" w:hAnsi="宋体" w:cs="宋体"/>
                <w:color w:val="auto"/>
                <w:szCs w:val="21"/>
                <w:highlight w:val="none"/>
              </w:rPr>
            </w:pPr>
            <w:r>
              <w:rPr>
                <w:rFonts w:hint="eastAsia" w:ascii="宋体" w:hAnsi="宋体" w:cs="宋体"/>
                <w:color w:val="auto"/>
                <w:szCs w:val="21"/>
                <w:highlight w:val="none"/>
              </w:rPr>
              <w:t>6、中标人及其工作人员在采购人交由中标人管理和服务的工作区域内违法犯罪属实，中标人应赔偿并承担相应的法律责任，并不得再使用有关员工。</w:t>
            </w:r>
          </w:p>
          <w:p w14:paraId="27A6B5BC">
            <w:pPr>
              <w:jc w:val="both"/>
              <w:rPr>
                <w:rFonts w:hint="eastAsia" w:ascii="宋体" w:hAnsi="宋体" w:cs="宋体"/>
                <w:color w:val="auto"/>
                <w:szCs w:val="21"/>
                <w:highlight w:val="none"/>
              </w:rPr>
            </w:pPr>
            <w:r>
              <w:rPr>
                <w:rFonts w:hint="eastAsia" w:ascii="宋体" w:hAnsi="宋体" w:cs="宋体"/>
                <w:color w:val="auto"/>
                <w:szCs w:val="21"/>
                <w:highlight w:val="none"/>
              </w:rPr>
              <w:t>7、中标人的员工的福利待遇以及安保服务中所发生的各项税收、费用由中标人承担。</w:t>
            </w:r>
          </w:p>
          <w:p w14:paraId="7CA16415">
            <w:pPr>
              <w:jc w:val="both"/>
              <w:rPr>
                <w:rFonts w:hint="eastAsia" w:ascii="宋体" w:hAnsi="宋体" w:cs="宋体"/>
                <w:color w:val="auto"/>
                <w:szCs w:val="21"/>
                <w:highlight w:val="none"/>
              </w:rPr>
            </w:pPr>
            <w:r>
              <w:rPr>
                <w:rFonts w:hint="eastAsia" w:ascii="宋体" w:hAnsi="宋体" w:cs="宋体"/>
                <w:color w:val="auto"/>
                <w:szCs w:val="21"/>
                <w:highlight w:val="none"/>
              </w:rPr>
              <w:t>8、中标人在服务过程中所涉及的数据信息、视频、图片、方案、预案等具有保密责任，并签订保密协议。（保密协议内容详见</w:t>
            </w:r>
            <w:r>
              <w:rPr>
                <w:rFonts w:hint="eastAsia" w:ascii="宋体" w:hAnsi="宋体" w:cs="宋体"/>
                <w:b/>
                <w:bCs/>
                <w:color w:val="auto"/>
                <w:szCs w:val="21"/>
                <w:highlight w:val="none"/>
              </w:rPr>
              <w:t>附件</w:t>
            </w:r>
            <w:r>
              <w:rPr>
                <w:rFonts w:hint="eastAsia" w:ascii="宋体" w:hAnsi="宋体" w:cs="宋体"/>
                <w:b/>
                <w:bCs/>
                <w:color w:val="auto"/>
                <w:szCs w:val="21"/>
                <w:highlight w:val="none"/>
                <w:lang w:val="en-US" w:eastAsia="zh-CN"/>
              </w:rPr>
              <w:t>2</w:t>
            </w:r>
            <w:r>
              <w:rPr>
                <w:rFonts w:hint="eastAsia" w:ascii="宋体" w:hAnsi="宋体" w:cs="宋体"/>
                <w:color w:val="auto"/>
                <w:szCs w:val="21"/>
                <w:highlight w:val="none"/>
              </w:rPr>
              <w:t>）。</w:t>
            </w:r>
          </w:p>
          <w:p w14:paraId="3E278F56">
            <w:pPr>
              <w:jc w:val="both"/>
              <w:rPr>
                <w:rFonts w:hint="eastAsia" w:ascii="宋体" w:hAnsi="宋体" w:cs="宋体"/>
                <w:color w:val="auto"/>
                <w:szCs w:val="21"/>
                <w:highlight w:val="none"/>
              </w:rPr>
            </w:pPr>
            <w:r>
              <w:rPr>
                <w:rFonts w:hint="eastAsia" w:ascii="宋体" w:hAnsi="宋体" w:cs="宋体"/>
                <w:color w:val="auto"/>
                <w:szCs w:val="21"/>
                <w:highlight w:val="none"/>
              </w:rPr>
              <w:t>六、违约及赔偿责任</w:t>
            </w:r>
          </w:p>
          <w:p w14:paraId="5C30EF5C">
            <w:pPr>
              <w:jc w:val="both"/>
              <w:rPr>
                <w:rFonts w:hint="eastAsia" w:ascii="宋体" w:hAnsi="宋体" w:cs="宋体"/>
                <w:color w:val="auto"/>
                <w:szCs w:val="21"/>
                <w:highlight w:val="none"/>
              </w:rPr>
            </w:pPr>
            <w:r>
              <w:rPr>
                <w:rFonts w:hint="eastAsia" w:ascii="宋体" w:hAnsi="宋体" w:cs="宋体"/>
                <w:color w:val="auto"/>
                <w:szCs w:val="21"/>
                <w:highlight w:val="none"/>
              </w:rPr>
              <w:t>1、中标人未能达到约定的管理目标或未能每日保持所有岗位均有安保人员在岗，或有其他违约行为的，按照保安队员考核办法（</w:t>
            </w:r>
            <w:r>
              <w:rPr>
                <w:rFonts w:hint="eastAsia" w:ascii="宋体" w:hAnsi="宋体" w:cs="宋体"/>
                <w:b/>
                <w:bCs/>
                <w:color w:val="auto"/>
                <w:szCs w:val="21"/>
                <w:highlight w:val="none"/>
              </w:rPr>
              <w:t xml:space="preserve">附件 </w:t>
            </w:r>
            <w:r>
              <w:rPr>
                <w:rFonts w:hint="eastAsia" w:ascii="宋体" w:hAnsi="宋体" w:cs="宋体"/>
                <w:b/>
                <w:bCs/>
                <w:color w:val="auto"/>
                <w:szCs w:val="21"/>
                <w:highlight w:val="none"/>
                <w:lang w:val="en-US" w:eastAsia="zh-CN"/>
              </w:rPr>
              <w:t>1</w:t>
            </w:r>
            <w:r>
              <w:rPr>
                <w:rFonts w:hint="eastAsia" w:ascii="宋体" w:hAnsi="宋体" w:cs="宋体"/>
                <w:color w:val="auto"/>
                <w:szCs w:val="21"/>
                <w:highlight w:val="none"/>
              </w:rPr>
              <w:t xml:space="preserve">）进行处理：造成采购人经济损失的，中标人应给予采购人相应经济赔偿。 </w:t>
            </w:r>
          </w:p>
          <w:p w14:paraId="46D46416">
            <w:pPr>
              <w:jc w:val="both"/>
              <w:rPr>
                <w:rFonts w:hint="eastAsia" w:ascii="宋体" w:hAnsi="宋体" w:cs="宋体"/>
                <w:color w:val="auto"/>
                <w:szCs w:val="21"/>
                <w:highlight w:val="none"/>
              </w:rPr>
            </w:pPr>
            <w:r>
              <w:rPr>
                <w:rFonts w:hint="eastAsia" w:ascii="宋体" w:hAnsi="宋体" w:cs="宋体"/>
                <w:color w:val="auto"/>
                <w:szCs w:val="21"/>
                <w:highlight w:val="none"/>
              </w:rPr>
              <w:t>2、中标人原则按岗位数量及岗位设置方案，合理派驻人员，如有岗位缺员，要及时补充。如同一岗位缺员时间超过一个月，每缺员一岗，除按安保服务考核表（</w:t>
            </w:r>
            <w:r>
              <w:rPr>
                <w:rFonts w:hint="eastAsia" w:ascii="宋体" w:hAnsi="宋体" w:cs="宋体"/>
                <w:b/>
                <w:bCs/>
                <w:color w:val="auto"/>
                <w:szCs w:val="21"/>
                <w:highlight w:val="none"/>
              </w:rPr>
              <w:t xml:space="preserve">附件 </w:t>
            </w:r>
            <w:r>
              <w:rPr>
                <w:rFonts w:hint="eastAsia" w:ascii="宋体" w:hAnsi="宋体" w:cs="宋体"/>
                <w:b/>
                <w:bCs/>
                <w:color w:val="auto"/>
                <w:szCs w:val="21"/>
                <w:highlight w:val="none"/>
                <w:lang w:val="en-US" w:eastAsia="zh-CN"/>
              </w:rPr>
              <w:t>1</w:t>
            </w:r>
            <w:r>
              <w:rPr>
                <w:rFonts w:hint="eastAsia" w:ascii="宋体" w:hAnsi="宋体" w:cs="宋体"/>
                <w:color w:val="auto"/>
                <w:szCs w:val="21"/>
                <w:highlight w:val="none"/>
              </w:rPr>
              <w:t xml:space="preserve">）进行处罚外，每月还将按中标单价的3倍扣罚服务费，以此类推，并从当月服务费中扣除。 </w:t>
            </w:r>
          </w:p>
          <w:p w14:paraId="75CB23F6">
            <w:pPr>
              <w:jc w:val="both"/>
              <w:rPr>
                <w:rFonts w:hint="eastAsia" w:ascii="宋体" w:hAnsi="宋体" w:cs="宋体"/>
                <w:color w:val="auto"/>
                <w:szCs w:val="21"/>
                <w:highlight w:val="none"/>
              </w:rPr>
            </w:pPr>
            <w:r>
              <w:rPr>
                <w:rFonts w:hint="eastAsia" w:ascii="宋体" w:hAnsi="宋体" w:cs="宋体"/>
                <w:color w:val="auto"/>
                <w:szCs w:val="21"/>
                <w:highlight w:val="none"/>
              </w:rPr>
              <w:t>3、如中标人</w:t>
            </w:r>
            <w:r>
              <w:rPr>
                <w:rFonts w:hint="eastAsia" w:ascii="宋体" w:hAnsi="宋体" w:cs="宋体"/>
                <w:color w:val="auto"/>
                <w:szCs w:val="21"/>
                <w:highlight w:val="none"/>
                <w:lang w:eastAsia="zh-CN"/>
              </w:rPr>
              <w:t>在</w:t>
            </w:r>
            <w:r>
              <w:rPr>
                <w:rFonts w:hint="eastAsia" w:ascii="宋体" w:hAnsi="宋体" w:cs="宋体"/>
                <w:color w:val="auto"/>
                <w:szCs w:val="21"/>
                <w:highlight w:val="none"/>
              </w:rPr>
              <w:t xml:space="preserve">投标文件中承诺提供复退军人的，考核时复退军人数量应不少于其在投标文件中承诺的复退军人数量（如需替换投标文件中的人员，应提供相同资质的经采购人确认合格的人员），若未能按承诺书配备相应数量和资质的人员，每缺员一名每月将按中标单价的3倍扣罚服务费，以此类推，并从当月服务费中扣除。 </w:t>
            </w:r>
          </w:p>
          <w:p w14:paraId="248CCFA8">
            <w:pPr>
              <w:jc w:val="both"/>
              <w:rPr>
                <w:rFonts w:hint="eastAsia" w:ascii="宋体" w:hAnsi="宋体" w:cs="宋体"/>
                <w:color w:val="auto"/>
                <w:szCs w:val="21"/>
                <w:highlight w:val="none"/>
              </w:rPr>
            </w:pPr>
            <w:r>
              <w:rPr>
                <w:rFonts w:hint="eastAsia" w:ascii="宋体" w:hAnsi="宋体" w:cs="宋体"/>
                <w:color w:val="auto"/>
                <w:szCs w:val="21"/>
                <w:highlight w:val="none"/>
              </w:rPr>
              <w:t>4、中标人因自身原因导致安全事故和案件发生，造成的一切损失由</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 xml:space="preserve">承担，同时采购人有权终止本合同。 </w:t>
            </w:r>
          </w:p>
          <w:p w14:paraId="4654F02A">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5、中标人承接采购人的工作任务，在约定完成的时限内须按照采购人的工作方式和技术规范进行服务（除因不可抗力未能按时按质完成服务外）。如属于采购文件规定的中标人职责，但因中标人自身原因不能完成工作的，采购人有权外请人员完成，所需费用从中标人服务费中扣除。 </w:t>
            </w:r>
          </w:p>
          <w:p w14:paraId="691A856C">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6、自项目实施之日起，中标人应按本合同（包括招标文件的规定、投标文件中的承诺等合同组成部分）履行各项管理服务，否则，采购人有权书面敦促中标人整改，中标人应在收到采购人书面通知之日起一日内给予书面答复并完成整改。中标人不能按时完成整改的，每逾期一天，中标人应按采购安保服务费总金额的0.04%向采购人支付违约金，逾期达 7 天以上的（含本数），采购人有权终止本合同，中标人需承担相应的违约责任并赔偿所造成采购人的损失，采购人不承担任何责任。 </w:t>
            </w:r>
          </w:p>
          <w:p w14:paraId="1F98BC24">
            <w:pPr>
              <w:jc w:val="both"/>
              <w:rPr>
                <w:rFonts w:hint="eastAsia" w:ascii="宋体" w:hAnsi="宋体" w:cs="宋体"/>
                <w:color w:val="auto"/>
                <w:szCs w:val="21"/>
                <w:highlight w:val="none"/>
              </w:rPr>
            </w:pPr>
            <w:r>
              <w:rPr>
                <w:rFonts w:hint="eastAsia" w:ascii="宋体" w:hAnsi="宋体" w:cs="宋体"/>
                <w:color w:val="auto"/>
                <w:szCs w:val="21"/>
                <w:highlight w:val="none"/>
              </w:rPr>
              <w:t>7、如在服务期内发生案件造成经济损失，经由公安部门或司法机关认定属于中标人责任或是由于中标人没有尽到安全保障义务、不按招标文件项目管理要求履行导致案件发生的，中标人按认定损失价值总额的80%先予赔偿。上述赔偿项目的支付不以当事人申请保险理赔或通过司法程序向责任人主张权利为前提或豁免条件，经济损失额一经确认应立即支付给当事人，不得以任何理由拒付。</w:t>
            </w:r>
          </w:p>
          <w:p w14:paraId="65333025">
            <w:pPr>
              <w:jc w:val="both"/>
              <w:rPr>
                <w:rFonts w:hint="eastAsia" w:ascii="宋体" w:hAnsi="宋体" w:cs="宋体"/>
                <w:color w:val="auto"/>
                <w:szCs w:val="21"/>
                <w:highlight w:val="none"/>
              </w:rPr>
            </w:pPr>
            <w:r>
              <w:rPr>
                <w:rFonts w:hint="eastAsia" w:ascii="宋体" w:hAnsi="宋体" w:cs="宋体"/>
                <w:color w:val="auto"/>
                <w:szCs w:val="21"/>
                <w:highlight w:val="none"/>
              </w:rPr>
              <w:t>七、中标承担风险</w:t>
            </w:r>
          </w:p>
          <w:p w14:paraId="49E4E0EF">
            <w:pPr>
              <w:jc w:val="both"/>
              <w:rPr>
                <w:rFonts w:hint="eastAsia" w:ascii="宋体" w:hAnsi="宋体" w:cs="宋体"/>
                <w:color w:val="auto"/>
                <w:szCs w:val="21"/>
                <w:highlight w:val="none"/>
              </w:rPr>
            </w:pPr>
            <w:r>
              <w:rPr>
                <w:rFonts w:hint="eastAsia" w:ascii="宋体" w:hAnsi="宋体" w:cs="宋体"/>
                <w:color w:val="auto"/>
                <w:szCs w:val="21"/>
                <w:highlight w:val="none"/>
              </w:rPr>
              <w:t>1、学校保卫处将对校园安全保卫服务质量进行全过程监控，如中标人日常工作不到位、不达标或有违约现象，将依据学校《保安队员考核办法》约定做出相应的违约处理与处罚。</w:t>
            </w:r>
          </w:p>
          <w:p w14:paraId="6E3C9991">
            <w:pPr>
              <w:jc w:val="both"/>
              <w:rPr>
                <w:rFonts w:hint="eastAsia" w:ascii="宋体" w:hAnsi="宋体" w:cs="宋体"/>
                <w:color w:val="auto"/>
                <w:szCs w:val="21"/>
                <w:highlight w:val="none"/>
              </w:rPr>
            </w:pPr>
            <w:r>
              <w:rPr>
                <w:rFonts w:hint="eastAsia" w:ascii="宋体" w:hAnsi="宋体" w:cs="宋体"/>
                <w:color w:val="auto"/>
                <w:szCs w:val="21"/>
                <w:highlight w:val="none"/>
              </w:rPr>
              <w:t>2、工作人员在岗履行工作职责期间，发生自身的人身伤害、伤亡，均由中标人负责处理并承担经济和道义上的责任，采购人不承担任何责任。</w:t>
            </w:r>
          </w:p>
          <w:p w14:paraId="340865BC">
            <w:pPr>
              <w:jc w:val="both"/>
              <w:rPr>
                <w:rFonts w:hint="eastAsia" w:ascii="宋体" w:hAnsi="宋体" w:cs="宋体"/>
                <w:color w:val="auto"/>
                <w:szCs w:val="21"/>
                <w:highlight w:val="none"/>
              </w:rPr>
            </w:pPr>
            <w:r>
              <w:rPr>
                <w:rFonts w:hint="eastAsia" w:ascii="宋体" w:hAnsi="宋体" w:cs="宋体"/>
                <w:color w:val="auto"/>
                <w:szCs w:val="21"/>
                <w:highlight w:val="none"/>
              </w:rPr>
              <w:t>3、中标人违反国家相关法规，与聘用人员发生纠纷，均由中标人负责调解与处理，采购人不承担责任。</w:t>
            </w:r>
          </w:p>
          <w:p w14:paraId="61C3D6DC">
            <w:pPr>
              <w:jc w:val="both"/>
              <w:rPr>
                <w:rFonts w:hint="eastAsia" w:ascii="宋体" w:hAnsi="宋体" w:cs="宋体"/>
                <w:color w:val="auto"/>
                <w:szCs w:val="21"/>
                <w:highlight w:val="none"/>
              </w:rPr>
            </w:pPr>
            <w:r>
              <w:rPr>
                <w:rFonts w:hint="eastAsia" w:ascii="宋体" w:hAnsi="宋体" w:cs="宋体"/>
                <w:color w:val="auto"/>
                <w:szCs w:val="21"/>
                <w:highlight w:val="none"/>
              </w:rPr>
              <w:t>八、其他说明</w:t>
            </w:r>
          </w:p>
          <w:p w14:paraId="25FF73F7">
            <w:pPr>
              <w:jc w:val="both"/>
              <w:rPr>
                <w:rFonts w:hint="eastAsia" w:ascii="宋体" w:hAnsi="宋体" w:cs="宋体"/>
                <w:color w:val="auto"/>
                <w:szCs w:val="21"/>
                <w:highlight w:val="none"/>
              </w:rPr>
            </w:pPr>
            <w:r>
              <w:rPr>
                <w:rFonts w:hint="eastAsia" w:ascii="宋体" w:hAnsi="宋体" w:cs="宋体"/>
                <w:color w:val="auto"/>
                <w:szCs w:val="21"/>
                <w:highlight w:val="none"/>
              </w:rPr>
              <w:t>1、管理费标准由投标企业根据招标文件所提供的资料，企业自身的实际情况和南宁市的物价水平自行测算。</w:t>
            </w:r>
          </w:p>
          <w:p w14:paraId="002DE1F1">
            <w:pPr>
              <w:jc w:val="both"/>
              <w:rPr>
                <w:rFonts w:hint="eastAsia" w:ascii="宋体" w:hAnsi="宋体" w:cs="宋体"/>
                <w:color w:val="auto"/>
                <w:szCs w:val="21"/>
                <w:highlight w:val="none"/>
              </w:rPr>
            </w:pPr>
            <w:r>
              <w:rPr>
                <w:rFonts w:hint="eastAsia" w:ascii="宋体" w:hAnsi="宋体" w:cs="宋体"/>
                <w:color w:val="auto"/>
                <w:szCs w:val="21"/>
                <w:highlight w:val="none"/>
              </w:rPr>
              <w:t>2、服务范围限于招标文件和合同范围，遇超出合同范围的情况采用有偿服务方式或另行签订补充协议。</w:t>
            </w:r>
          </w:p>
          <w:p w14:paraId="2B2D7C7E">
            <w:pPr>
              <w:jc w:val="both"/>
              <w:rPr>
                <w:rFonts w:hint="eastAsia" w:ascii="宋体" w:hAnsi="宋体" w:cs="宋体"/>
                <w:color w:val="auto"/>
                <w:szCs w:val="21"/>
                <w:highlight w:val="none"/>
              </w:rPr>
            </w:pPr>
            <w:r>
              <w:rPr>
                <w:rFonts w:hint="eastAsia" w:ascii="宋体" w:hAnsi="宋体" w:cs="宋体"/>
                <w:color w:val="auto"/>
                <w:szCs w:val="21"/>
                <w:highlight w:val="none"/>
              </w:rPr>
              <w:t>3、中标人须在合同签订后7天内完成服务交接工作。</w:t>
            </w:r>
          </w:p>
          <w:p w14:paraId="5C0F3821">
            <w:pPr>
              <w:jc w:val="both"/>
              <w:rPr>
                <w:rFonts w:hint="eastAsia" w:ascii="宋体" w:hAnsi="宋体" w:cs="宋体"/>
                <w:color w:val="auto"/>
                <w:szCs w:val="21"/>
                <w:highlight w:val="none"/>
              </w:rPr>
            </w:pPr>
            <w:r>
              <w:rPr>
                <w:rFonts w:hint="eastAsia" w:ascii="宋体" w:hAnsi="宋体" w:cs="宋体"/>
                <w:color w:val="auto"/>
                <w:szCs w:val="21"/>
                <w:highlight w:val="none"/>
              </w:rPr>
              <w:t>九、售后服务</w:t>
            </w:r>
          </w:p>
          <w:p w14:paraId="76AFD747">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1、中标人需做好治安、消防应急队伍的管理，并备足相关器械，24小时随时待命，一有紧急情况能快速作出反应。接到处理问题通知、求助电话或指令后安保人员5分钟内必须赶到事发现场；如出现大规模集体性事件时，保安主任能在三十分钟内召集足够应对人员数量到达现场。 </w:t>
            </w:r>
          </w:p>
          <w:p w14:paraId="0B1F2E63">
            <w:pPr>
              <w:jc w:val="both"/>
              <w:rPr>
                <w:rFonts w:hint="eastAsia" w:ascii="宋体" w:hAnsi="宋体" w:cs="宋体"/>
                <w:color w:val="auto"/>
                <w:szCs w:val="21"/>
                <w:highlight w:val="none"/>
              </w:rPr>
            </w:pPr>
            <w:r>
              <w:rPr>
                <w:rFonts w:hint="eastAsia" w:ascii="宋体" w:hAnsi="宋体" w:cs="宋体"/>
                <w:color w:val="auto"/>
                <w:szCs w:val="21"/>
                <w:highlight w:val="none"/>
              </w:rPr>
              <w:t xml:space="preserve">2、中标人对投入本项目的安保人员进行关于安全保护、突发事件处理、公共秩序、消防、校园秩序管理条例的相关培训。 </w:t>
            </w:r>
          </w:p>
          <w:p w14:paraId="3CA2B2B7">
            <w:pPr>
              <w:jc w:val="both"/>
              <w:rPr>
                <w:rFonts w:hint="eastAsia" w:ascii="宋体" w:hAnsi="宋体" w:cs="宋体"/>
                <w:color w:val="auto"/>
                <w:szCs w:val="21"/>
                <w:highlight w:val="none"/>
              </w:rPr>
            </w:pPr>
            <w:r>
              <w:rPr>
                <w:rFonts w:hint="eastAsia" w:ascii="宋体" w:hAnsi="宋体" w:cs="宋体"/>
                <w:color w:val="auto"/>
                <w:szCs w:val="21"/>
                <w:highlight w:val="none"/>
              </w:rPr>
              <w:t>3、中标人的人员用工与采购人无劳动合同关系。</w:t>
            </w:r>
          </w:p>
        </w:tc>
      </w:tr>
      <w:tr w14:paraId="59291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9656"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EF42421">
            <w:pPr>
              <w:keepNext w:val="0"/>
              <w:keepLines w:val="0"/>
              <w:pageBreakBefore w:val="0"/>
              <w:widowControl w:val="0"/>
              <w:bidi w:val="0"/>
              <w:spacing w:after="0"/>
              <w:jc w:val="both"/>
              <w:rPr>
                <w:rFonts w:hint="eastAsia" w:ascii="宋体" w:hAnsi="宋体" w:eastAsia="宋体" w:cs="宋体"/>
                <w:color w:val="auto"/>
                <w:sz w:val="21"/>
                <w:szCs w:val="24"/>
                <w:highlight w:val="none"/>
                <w:lang w:val="en-US" w:eastAsia="zh-CN" w:bidi="ar-SA"/>
              </w:rPr>
            </w:pPr>
            <w:r>
              <w:rPr>
                <w:rFonts w:hint="eastAsia" w:ascii="宋体" w:hAnsi="宋体" w:cs="宋体"/>
                <w:color w:val="auto"/>
                <w:szCs w:val="21"/>
                <w:highlight w:val="none"/>
              </w:rPr>
              <w:t>▲</w:t>
            </w:r>
            <w:r>
              <w:rPr>
                <w:rFonts w:hint="eastAsia" w:ascii="宋体" w:hAnsi="宋体" w:cs="宋体"/>
                <w:b/>
                <w:bCs/>
                <w:color w:val="auto"/>
                <w:sz w:val="21"/>
                <w:szCs w:val="24"/>
                <w:highlight w:val="none"/>
                <w:lang w:val="en-US" w:eastAsia="zh-CN" w:bidi="ar-SA"/>
              </w:rPr>
              <w:t>一、商务条款</w:t>
            </w:r>
          </w:p>
        </w:tc>
      </w:tr>
      <w:tr w14:paraId="2811E3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49A262B">
            <w:pPr>
              <w:keepNext w:val="0"/>
              <w:keepLines w:val="0"/>
              <w:pageBreakBefore w:val="0"/>
              <w:widowControl w:val="0"/>
              <w:bidi w:val="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（一）</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B3EBB5C">
            <w:pPr>
              <w:keepNext w:val="0"/>
              <w:keepLines w:val="0"/>
              <w:pageBreakBefore w:val="0"/>
              <w:widowControl w:val="0"/>
              <w:bidi w:val="0"/>
              <w:spacing w:after="0"/>
              <w:jc w:val="left"/>
              <w:rPr>
                <w:rFonts w:hint="eastAsia" w:ascii="宋体" w:hAnsi="宋体" w:eastAsia="宋体" w:cs="宋体"/>
                <w:color w:val="auto"/>
                <w:sz w:val="21"/>
                <w:szCs w:val="21"/>
                <w:highlight w:val="none"/>
                <w:lang w:val="en-US" w:eastAsia="zh-CN" w:bidi="ar-SA"/>
              </w:rPr>
            </w:pPr>
            <w:r>
              <w:rPr>
                <w:rFonts w:hint="eastAsia" w:ascii="宋体" w:hAnsi="宋体" w:cs="宋体"/>
                <w:color w:val="auto"/>
                <w:highlight w:val="none"/>
              </w:rPr>
              <w:t>合同签订期：</w:t>
            </w:r>
            <w:r>
              <w:rPr>
                <w:rFonts w:hint="eastAsia" w:ascii="宋体" w:hAnsi="宋体" w:cs="宋体"/>
                <w:color w:val="auto"/>
                <w:szCs w:val="21"/>
                <w:highlight w:val="none"/>
              </w:rPr>
              <w:t>自中标通知书发出之日起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w:t>
            </w:r>
            <w:r>
              <w:rPr>
                <w:rFonts w:hint="eastAsia" w:ascii="宋体" w:hAnsi="宋体" w:cs="宋体"/>
                <w:color w:val="auto"/>
                <w:highlight w:val="none"/>
                <w:lang w:eastAsia="zh-CN"/>
              </w:rPr>
              <w:t>。</w:t>
            </w:r>
          </w:p>
        </w:tc>
      </w:tr>
      <w:tr w14:paraId="42CB0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68B2567">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（二）</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958124A">
            <w:pPr>
              <w:keepNext w:val="0"/>
              <w:keepLines w:val="0"/>
              <w:pageBreakBefore w:val="0"/>
              <w:widowControl w:val="0"/>
              <w:numPr>
                <w:ilvl w:val="0"/>
                <w:numId w:val="0"/>
              </w:numPr>
              <w:bidi w:val="0"/>
              <w:spacing w:after="0"/>
              <w:jc w:val="left"/>
              <w:rPr>
                <w:rFonts w:hint="eastAsia" w:ascii="宋体" w:hAnsi="宋体" w:cs="宋体"/>
                <w:color w:val="auto"/>
                <w:highlight w:val="none"/>
              </w:rPr>
            </w:pPr>
            <w:r>
              <w:rPr>
                <w:rFonts w:hint="eastAsia" w:ascii="宋体" w:hAnsi="宋体" w:cs="宋体"/>
                <w:color w:val="auto"/>
                <w:highlight w:val="none"/>
              </w:rPr>
              <w:t>服务地点：</w:t>
            </w:r>
            <w:r>
              <w:rPr>
                <w:rFonts w:hint="eastAsia" w:ascii="宋体" w:hAnsi="宋体" w:cs="宋体"/>
                <w:color w:val="auto"/>
                <w:highlight w:val="none"/>
                <w:lang w:eastAsia="zh-CN"/>
              </w:rPr>
              <w:t>广西医科大学校本部（广西南宁市青秀区双拥路22号）</w:t>
            </w:r>
          </w:p>
        </w:tc>
      </w:tr>
      <w:tr w14:paraId="1D9171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04E9605">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（三）</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91E32D">
            <w:pPr>
              <w:keepNext w:val="0"/>
              <w:keepLines w:val="0"/>
              <w:pageBreakBefore w:val="0"/>
              <w:widowControl w:val="0"/>
              <w:numPr>
                <w:ilvl w:val="0"/>
                <w:numId w:val="0"/>
              </w:numPr>
              <w:bidi w:val="0"/>
              <w:spacing w:after="0"/>
              <w:jc w:val="left"/>
              <w:rPr>
                <w:rFonts w:hint="eastAsia" w:ascii="宋体" w:hAnsi="宋体" w:cs="宋体"/>
                <w:color w:val="auto"/>
                <w:highlight w:val="none"/>
              </w:rPr>
            </w:pPr>
            <w:r>
              <w:rPr>
                <w:rFonts w:hint="eastAsia" w:ascii="宋体" w:hAnsi="宋体" w:cs="宋体"/>
                <w:color w:val="auto"/>
                <w:highlight w:val="none"/>
                <w:lang w:eastAsia="zh-CN"/>
              </w:rPr>
              <w:t>服务期限：自合同签订之日起</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年</w:t>
            </w:r>
          </w:p>
        </w:tc>
      </w:tr>
      <w:tr w14:paraId="3FF74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458540F">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（四）</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CA1D6D9">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报价要求：</w:t>
            </w:r>
          </w:p>
          <w:p w14:paraId="719D46B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1.采购预算金额：人民币</w:t>
            </w:r>
            <w:r>
              <w:rPr>
                <w:rFonts w:hint="eastAsia" w:ascii="宋体" w:hAnsi="宋体" w:cs="宋体"/>
                <w:color w:val="auto"/>
                <w:highlight w:val="none"/>
                <w:lang w:val="en-US" w:eastAsia="zh-CN"/>
              </w:rPr>
              <w:t>6048000.00元</w:t>
            </w:r>
            <w:r>
              <w:rPr>
                <w:rFonts w:hint="eastAsia" w:ascii="宋体" w:hAnsi="宋体" w:cs="宋体"/>
                <w:color w:val="auto"/>
                <w:highlight w:val="none"/>
              </w:rPr>
              <w:t>，超出采购预算金额的投标报价将被视为无效投标处理。</w:t>
            </w:r>
          </w:p>
          <w:p w14:paraId="0330035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w:t>
            </w:r>
            <w:r>
              <w:rPr>
                <w:rFonts w:hint="eastAsia"/>
                <w:color w:val="auto"/>
                <w:highlight w:val="none"/>
              </w:rPr>
              <w:t>投标报价是履行合同的最终价格，</w:t>
            </w:r>
            <w:r>
              <w:rPr>
                <w:rFonts w:hint="eastAsia"/>
                <w:color w:val="auto"/>
                <w:highlight w:val="none"/>
                <w:lang w:eastAsia="zh-CN"/>
              </w:rPr>
              <w:t>包含</w:t>
            </w:r>
            <w:r>
              <w:rPr>
                <w:rFonts w:hint="eastAsia" w:ascii="宋体" w:hAnsi="宋体" w:cs="宋体"/>
                <w:color w:val="auto"/>
                <w:highlight w:val="none"/>
              </w:rPr>
              <w:t>完成采购需求中安保服务的一切费用（含税价），包括但不限于服务价格、本次服务采购项目实施和完成服务所用装备费、器材费、管理费、利润、税费、人工成本【人工工资、人员服装费、法定社会保险（养老保险、医疗保险、失业保险、工伤保险、生育保险）、福利费、其他商业保险及在人员使用上应包括的一切费用】等完成服务所必须的一切成本费用，以及招标文件及合同包含的所有风险、责任等各项已列明费用或未列明费用。如招标文件对其另有规定的，从其规定。</w:t>
            </w:r>
          </w:p>
          <w:p w14:paraId="4A19F3EF">
            <w:pPr>
              <w:keepNext w:val="0"/>
              <w:keepLines w:val="0"/>
              <w:pageBreakBefore w:val="0"/>
              <w:widowControl w:val="0"/>
              <w:bidi w:val="0"/>
              <w:spacing w:after="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3.</w:t>
            </w:r>
            <w:r>
              <w:rPr>
                <w:rFonts w:hint="eastAsia" w:ascii="宋体" w:hAnsi="宋体" w:cs="宋体"/>
                <w:color w:val="auto"/>
                <w:highlight w:val="none"/>
              </w:rPr>
              <w:t>投标人</w:t>
            </w:r>
            <w:r>
              <w:rPr>
                <w:rFonts w:hint="eastAsia" w:ascii="宋体" w:hAnsi="宋体" w:cs="宋体"/>
                <w:color w:val="auto"/>
                <w:highlight w:val="none"/>
                <w:lang w:eastAsia="zh-CN"/>
              </w:rPr>
              <w:t>报价</w:t>
            </w:r>
            <w:r>
              <w:rPr>
                <w:rFonts w:hint="eastAsia" w:ascii="宋体" w:hAnsi="宋体" w:cs="宋体"/>
                <w:color w:val="auto"/>
                <w:highlight w:val="none"/>
              </w:rPr>
              <w:t>中人员工资待遇标准应当符合广西壮族自治区人民政府</w:t>
            </w:r>
            <w:r>
              <w:rPr>
                <w:rFonts w:hint="eastAsia" w:ascii="宋体" w:hAnsi="宋体" w:cs="宋体"/>
                <w:color w:val="auto"/>
                <w:highlight w:val="none"/>
                <w:lang w:eastAsia="zh-CN"/>
              </w:rPr>
              <w:t>公布</w:t>
            </w:r>
            <w:r>
              <w:rPr>
                <w:rFonts w:hint="eastAsia" w:ascii="宋体" w:hAnsi="宋体" w:cs="宋体"/>
                <w:color w:val="auto"/>
                <w:highlight w:val="none"/>
              </w:rPr>
              <w:t>的《关于调整全区职工最低工资标准的通知》规定的最低工资标准，社会保险应当符合《中华人民共和国社会保险法》及南宁市的现行标准，且承诺将来可根据变化趋势进行调整，但不</w:t>
            </w:r>
            <w:r>
              <w:rPr>
                <w:rFonts w:hint="eastAsia" w:ascii="宋体" w:hAnsi="宋体" w:cs="宋体"/>
                <w:color w:val="auto"/>
                <w:highlight w:val="none"/>
                <w:lang w:val="en-US" w:eastAsia="zh-CN"/>
              </w:rPr>
              <w:t>得</w:t>
            </w:r>
            <w:r>
              <w:rPr>
                <w:rFonts w:hint="eastAsia" w:ascii="宋体" w:hAnsi="宋体" w:cs="宋体"/>
                <w:color w:val="auto"/>
                <w:highlight w:val="none"/>
              </w:rPr>
              <w:t>再向采购人要求支付增加的费用。</w:t>
            </w:r>
          </w:p>
        </w:tc>
      </w:tr>
      <w:tr w14:paraId="013BF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3D05B35">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（五）</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9C28E53">
            <w:pPr>
              <w:keepNext w:val="0"/>
              <w:keepLines w:val="0"/>
              <w:pageBreakBefore w:val="0"/>
              <w:widowControl w:val="0"/>
              <w:bidi w:val="0"/>
              <w:spacing w:after="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验收要求：</w:t>
            </w:r>
          </w:p>
          <w:p w14:paraId="68A953F8">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1.</w:t>
            </w:r>
            <w:r>
              <w:rPr>
                <w:rFonts w:hint="eastAsia" w:ascii="宋体" w:hAnsi="宋体" w:cs="宋体"/>
                <w:color w:val="auto"/>
                <w:highlight w:val="none"/>
              </w:rPr>
              <w:t>验收标准</w:t>
            </w:r>
            <w:r>
              <w:rPr>
                <w:rFonts w:hint="eastAsia" w:ascii="宋体" w:hAnsi="宋体" w:cs="宋体"/>
                <w:color w:val="auto"/>
                <w:highlight w:val="none"/>
                <w:lang w:eastAsia="zh-CN"/>
              </w:rPr>
              <w:t>：</w:t>
            </w:r>
            <w:r>
              <w:rPr>
                <w:rFonts w:hint="eastAsia" w:ascii="宋体" w:hAnsi="宋体" w:cs="宋体"/>
                <w:color w:val="auto"/>
                <w:highlight w:val="none"/>
              </w:rPr>
              <w:t>符合国家相关法规、保安行业规范和采购人规定要求</w:t>
            </w:r>
            <w:r>
              <w:rPr>
                <w:rFonts w:hint="eastAsia" w:ascii="宋体" w:hAnsi="宋体" w:cs="宋体"/>
                <w:color w:val="auto"/>
                <w:highlight w:val="none"/>
                <w:lang w:eastAsia="zh-CN"/>
              </w:rPr>
              <w:t>，</w:t>
            </w:r>
            <w:r>
              <w:rPr>
                <w:rFonts w:hint="eastAsia" w:ascii="宋体" w:hAnsi="宋体" w:cs="宋体"/>
                <w:color w:val="auto"/>
                <w:highlight w:val="none"/>
              </w:rPr>
              <w:t>按照《广西壮族自治区政府采购项目履约验收管理办法》、双方合同、投标文件</w:t>
            </w:r>
            <w:r>
              <w:rPr>
                <w:rFonts w:hint="eastAsia" w:ascii="宋体" w:hAnsi="宋体" w:cs="宋体"/>
                <w:color w:val="auto"/>
                <w:highlight w:val="none"/>
                <w:lang w:eastAsia="zh-CN"/>
              </w:rPr>
              <w:t>进行</w:t>
            </w:r>
            <w:r>
              <w:rPr>
                <w:rFonts w:hint="eastAsia" w:ascii="宋体" w:hAnsi="宋体" w:cs="宋体"/>
                <w:color w:val="auto"/>
                <w:highlight w:val="none"/>
              </w:rPr>
              <w:t>验收</w:t>
            </w:r>
            <w:r>
              <w:rPr>
                <w:rFonts w:hint="eastAsia" w:ascii="宋体" w:hAnsi="宋体" w:cs="宋体"/>
                <w:color w:val="auto"/>
                <w:highlight w:val="none"/>
                <w:lang w:eastAsia="zh-CN"/>
              </w:rPr>
              <w:t>。</w:t>
            </w:r>
          </w:p>
          <w:p w14:paraId="3A883281">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2.</w:t>
            </w:r>
            <w:r>
              <w:rPr>
                <w:rFonts w:hint="eastAsia" w:ascii="宋体" w:hAnsi="宋体" w:cs="宋体"/>
                <w:color w:val="auto"/>
                <w:highlight w:val="none"/>
              </w:rPr>
              <w:t>验收方式：</w:t>
            </w:r>
            <w:r>
              <w:rPr>
                <w:rFonts w:hint="eastAsia" w:ascii="宋体" w:hAnsi="宋体" w:cs="宋体"/>
                <w:color w:val="auto"/>
                <w:highlight w:val="none"/>
                <w:lang w:eastAsia="zh-CN"/>
              </w:rPr>
              <w:t>采购人组织验收。</w:t>
            </w:r>
          </w:p>
          <w:p w14:paraId="0F60399B">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验收费用：</w:t>
            </w:r>
            <w:r>
              <w:rPr>
                <w:rFonts w:hint="eastAsia" w:ascii="宋体" w:hAnsi="宋体" w:cs="宋体"/>
                <w:color w:val="auto"/>
                <w:highlight w:val="none"/>
                <w:lang w:eastAsia="zh-CN"/>
              </w:rPr>
              <w:t>由中标人承担，包含在投标报价中。</w:t>
            </w:r>
          </w:p>
        </w:tc>
      </w:tr>
      <w:tr w14:paraId="1DAEA8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57EFD6F">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（六）</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00868A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付款方式：</w:t>
            </w:r>
          </w:p>
          <w:p w14:paraId="3AADD0FA">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eastAsia="zh-CN"/>
              </w:rPr>
              <w:t>中标人</w:t>
            </w:r>
            <w:r>
              <w:rPr>
                <w:rFonts w:hint="eastAsia" w:ascii="宋体" w:hAnsi="宋体" w:cs="宋体"/>
                <w:color w:val="auto"/>
                <w:highlight w:val="none"/>
              </w:rPr>
              <w:t>每月服务费金额计算方式为：</w:t>
            </w:r>
            <w:r>
              <w:rPr>
                <w:rFonts w:hint="eastAsia" w:ascii="宋体" w:hAnsi="宋体" w:cs="宋体"/>
                <w:color w:val="auto"/>
                <w:highlight w:val="none"/>
                <w:lang w:eastAsia="zh-CN"/>
              </w:rPr>
              <w:t>每月服务费金额</w:t>
            </w:r>
            <w:r>
              <w:rPr>
                <w:rFonts w:hint="eastAsia" w:ascii="宋体" w:hAnsi="宋体" w:cs="宋体"/>
                <w:color w:val="auto"/>
                <w:highlight w:val="none"/>
                <w:lang w:val="en-US" w:eastAsia="zh-CN"/>
              </w:rPr>
              <w:t>=</w:t>
            </w:r>
            <w:r>
              <w:rPr>
                <w:rFonts w:hint="eastAsia" w:ascii="宋体" w:hAnsi="宋体" w:cs="宋体"/>
                <w:color w:val="auto"/>
                <w:highlight w:val="none"/>
              </w:rPr>
              <w:t>服务费总金额÷24个月。从</w:t>
            </w:r>
            <w:r>
              <w:rPr>
                <w:rFonts w:hint="eastAsia" w:ascii="宋体" w:hAnsi="宋体" w:cs="宋体"/>
                <w:color w:val="auto"/>
                <w:highlight w:val="none"/>
                <w:lang w:eastAsia="zh-CN"/>
              </w:rPr>
              <w:t>中标人</w:t>
            </w:r>
            <w:r>
              <w:rPr>
                <w:rFonts w:hint="eastAsia" w:ascii="宋体" w:hAnsi="宋体" w:cs="宋体"/>
                <w:color w:val="auto"/>
                <w:highlight w:val="none"/>
              </w:rPr>
              <w:t>开始实施服务工作之日起，足月的月份服务费为月金额，不足月的月份服务费计算方法为：月服务费金额÷当月日历天数×当月实际工作天数。当月的服务费扣除考核被扣款项后，在下一月25日前，</w:t>
            </w:r>
            <w:r>
              <w:rPr>
                <w:rFonts w:hint="eastAsia" w:ascii="宋体" w:hAnsi="宋体" w:cs="宋体"/>
                <w:color w:val="auto"/>
                <w:highlight w:val="none"/>
                <w:lang w:eastAsia="zh-CN"/>
              </w:rPr>
              <w:t>采购人</w:t>
            </w:r>
            <w:r>
              <w:rPr>
                <w:rFonts w:hint="eastAsia" w:ascii="宋体" w:hAnsi="宋体" w:cs="宋体"/>
                <w:color w:val="auto"/>
                <w:highlight w:val="none"/>
              </w:rPr>
              <w:t>以转账方式足额转入</w:t>
            </w:r>
            <w:r>
              <w:rPr>
                <w:rFonts w:hint="eastAsia" w:ascii="宋体" w:hAnsi="宋体" w:cs="宋体"/>
                <w:color w:val="auto"/>
                <w:highlight w:val="none"/>
                <w:lang w:eastAsia="zh-CN"/>
              </w:rPr>
              <w:t>中标人</w:t>
            </w:r>
            <w:r>
              <w:rPr>
                <w:rFonts w:hint="eastAsia" w:ascii="宋体" w:hAnsi="宋体" w:cs="宋体"/>
                <w:color w:val="auto"/>
                <w:highlight w:val="none"/>
              </w:rPr>
              <w:t>指定账户。转账前</w:t>
            </w:r>
            <w:r>
              <w:rPr>
                <w:rFonts w:hint="eastAsia" w:ascii="宋体" w:hAnsi="宋体" w:cs="宋体"/>
                <w:color w:val="auto"/>
                <w:highlight w:val="none"/>
                <w:lang w:eastAsia="zh-CN"/>
              </w:rPr>
              <w:t>中标人</w:t>
            </w:r>
            <w:r>
              <w:rPr>
                <w:rFonts w:hint="eastAsia" w:ascii="宋体" w:hAnsi="宋体" w:cs="宋体"/>
                <w:color w:val="auto"/>
                <w:highlight w:val="none"/>
              </w:rPr>
              <w:t>将相应金额的真实、合法、有效的发票</w:t>
            </w:r>
            <w:r>
              <w:rPr>
                <w:rFonts w:hint="eastAsia" w:ascii="宋体" w:hAnsi="宋体" w:cs="宋体"/>
                <w:color w:val="auto"/>
                <w:highlight w:val="none"/>
                <w:lang w:eastAsia="zh-CN"/>
              </w:rPr>
              <w:t>提</w:t>
            </w:r>
            <w:r>
              <w:rPr>
                <w:rFonts w:hint="eastAsia" w:ascii="宋体" w:hAnsi="宋体" w:cs="宋体"/>
                <w:color w:val="auto"/>
                <w:highlight w:val="none"/>
              </w:rPr>
              <w:t>交给</w:t>
            </w:r>
            <w:r>
              <w:rPr>
                <w:rFonts w:hint="eastAsia" w:ascii="宋体" w:hAnsi="宋体" w:cs="宋体"/>
                <w:color w:val="auto"/>
                <w:highlight w:val="none"/>
                <w:lang w:eastAsia="zh-CN"/>
              </w:rPr>
              <w:t>采购人</w:t>
            </w:r>
            <w:r>
              <w:rPr>
                <w:rFonts w:hint="eastAsia" w:ascii="宋体" w:hAnsi="宋体" w:cs="宋体"/>
                <w:color w:val="auto"/>
                <w:highlight w:val="none"/>
              </w:rPr>
              <w:t>。</w:t>
            </w:r>
          </w:p>
          <w:p w14:paraId="7648D2E7">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2.根据</w:t>
            </w:r>
            <w:r>
              <w:rPr>
                <w:rFonts w:hint="eastAsia" w:ascii="宋体" w:hAnsi="宋体" w:cs="宋体"/>
                <w:color w:val="auto"/>
                <w:highlight w:val="none"/>
                <w:lang w:eastAsia="zh-CN"/>
              </w:rPr>
              <w:t>采购人</w:t>
            </w:r>
            <w:r>
              <w:rPr>
                <w:rFonts w:hint="eastAsia" w:ascii="宋体" w:hAnsi="宋体" w:cs="宋体"/>
                <w:color w:val="auto"/>
                <w:highlight w:val="none"/>
              </w:rPr>
              <w:t>实际使用情况，</w:t>
            </w:r>
            <w:r>
              <w:rPr>
                <w:rFonts w:hint="eastAsia" w:ascii="宋体" w:hAnsi="宋体" w:cs="宋体"/>
                <w:color w:val="auto"/>
                <w:highlight w:val="none"/>
                <w:lang w:eastAsia="zh-CN"/>
              </w:rPr>
              <w:t>采购人</w:t>
            </w:r>
            <w:r>
              <w:rPr>
                <w:rFonts w:hint="eastAsia" w:ascii="宋体" w:hAnsi="宋体" w:cs="宋体"/>
                <w:color w:val="auto"/>
                <w:highlight w:val="none"/>
              </w:rPr>
              <w:t>可撤销某一岗位或暂不要求</w:t>
            </w:r>
            <w:r>
              <w:rPr>
                <w:rFonts w:hint="eastAsia" w:ascii="宋体" w:hAnsi="宋体" w:cs="宋体"/>
                <w:color w:val="auto"/>
                <w:highlight w:val="none"/>
                <w:lang w:eastAsia="zh-CN"/>
              </w:rPr>
              <w:t>中标人</w:t>
            </w:r>
            <w:r>
              <w:rPr>
                <w:rFonts w:hint="eastAsia" w:ascii="宋体" w:hAnsi="宋体" w:cs="宋体"/>
                <w:color w:val="auto"/>
                <w:highlight w:val="none"/>
              </w:rPr>
              <w:t>在某一岗位安排人员上岗，当月的服务费按实际上岗人数计算，计算方式为：第1项计算所得月服务费÷采购需求中的上岗总人数×当月实际上岗人数。</w:t>
            </w:r>
          </w:p>
          <w:p w14:paraId="010CD5FE">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rPr>
              <w:t>3.若</w:t>
            </w:r>
            <w:r>
              <w:rPr>
                <w:rFonts w:hint="eastAsia" w:ascii="宋体" w:hAnsi="宋体" w:cs="宋体"/>
                <w:color w:val="auto"/>
                <w:highlight w:val="none"/>
                <w:lang w:eastAsia="zh-CN"/>
              </w:rPr>
              <w:t>中标人</w:t>
            </w:r>
            <w:r>
              <w:rPr>
                <w:rFonts w:hint="eastAsia" w:ascii="宋体" w:hAnsi="宋体" w:cs="宋体"/>
                <w:color w:val="auto"/>
                <w:highlight w:val="none"/>
              </w:rPr>
              <w:t>派驻人员在某一班次出现缺岗情形的，未到岗班次的服务费应予扣减，即当月服务费按以下方式计算：第1项计算所得月服务费÷当月每日应到岗班次×当月实际</w:t>
            </w:r>
            <w:r>
              <w:rPr>
                <w:rFonts w:hint="eastAsia" w:ascii="宋体" w:hAnsi="宋体" w:cs="宋体"/>
                <w:color w:val="auto"/>
                <w:highlight w:val="none"/>
                <w:lang w:eastAsia="zh-CN"/>
              </w:rPr>
              <w:t>工作</w:t>
            </w:r>
            <w:r>
              <w:rPr>
                <w:rFonts w:hint="eastAsia" w:ascii="宋体" w:hAnsi="宋体" w:cs="宋体"/>
                <w:color w:val="auto"/>
                <w:highlight w:val="none"/>
              </w:rPr>
              <w:t>天数×当月实际到岗班次</w:t>
            </w:r>
            <w:r>
              <w:rPr>
                <w:rFonts w:hint="eastAsia" w:ascii="宋体" w:hAnsi="宋体" w:cs="宋体"/>
                <w:color w:val="auto"/>
                <w:highlight w:val="none"/>
                <w:lang w:eastAsia="zh-CN"/>
              </w:rPr>
              <w:t>。</w:t>
            </w:r>
          </w:p>
        </w:tc>
      </w:tr>
      <w:tr w14:paraId="655A9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jc w:val="center"/>
        </w:trPr>
        <w:tc>
          <w:tcPr>
            <w:tcW w:w="9656"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E4ABA96">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b/>
                <w:bCs/>
                <w:color w:val="auto"/>
                <w:szCs w:val="21"/>
                <w:highlight w:val="none"/>
                <w:lang w:eastAsia="zh-CN"/>
              </w:rPr>
              <w:t>二、其他内容及要求</w:t>
            </w:r>
          </w:p>
        </w:tc>
      </w:tr>
      <w:tr w14:paraId="597B6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9C37350">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（一）</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B48AE32">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现场考察：</w:t>
            </w:r>
          </w:p>
          <w:p w14:paraId="63CA236B">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.投标人</w:t>
            </w:r>
            <w:r>
              <w:rPr>
                <w:rFonts w:hint="eastAsia" w:ascii="宋体" w:hAnsi="宋体" w:cs="宋体"/>
                <w:color w:val="auto"/>
                <w:highlight w:val="none"/>
              </w:rPr>
              <w:t>自行</w:t>
            </w:r>
            <w:r>
              <w:rPr>
                <w:rFonts w:hint="eastAsia" w:ascii="宋体" w:hAnsi="宋体" w:cs="宋体"/>
                <w:color w:val="auto"/>
                <w:highlight w:val="none"/>
                <w:lang w:eastAsia="zh-CN"/>
              </w:rPr>
              <w:t>前往考察</w:t>
            </w:r>
            <w:r>
              <w:rPr>
                <w:rFonts w:hint="eastAsia" w:ascii="宋体" w:hAnsi="宋体" w:cs="宋体"/>
                <w:color w:val="auto"/>
                <w:highlight w:val="none"/>
              </w:rPr>
              <w:t>。如有需要，投标人可于</w:t>
            </w:r>
            <w:r>
              <w:rPr>
                <w:rFonts w:hint="eastAsia" w:ascii="宋体" w:hAnsi="宋体" w:cs="宋体"/>
                <w:color w:val="auto"/>
                <w:highlight w:val="none"/>
                <w:lang w:eastAsia="zh-CN"/>
              </w:rPr>
              <w:t>投标截止之日前</w:t>
            </w:r>
            <w:r>
              <w:rPr>
                <w:rFonts w:hint="eastAsia" w:ascii="宋体" w:hAnsi="宋体" w:cs="宋体"/>
                <w:color w:val="auto"/>
                <w:highlight w:val="none"/>
              </w:rPr>
              <w:t>正常工作日提前预约</w:t>
            </w:r>
            <w:r>
              <w:rPr>
                <w:rFonts w:hint="eastAsia" w:ascii="宋体" w:hAnsi="宋体" w:cs="宋体"/>
                <w:color w:val="auto"/>
                <w:highlight w:val="none"/>
                <w:lang w:eastAsia="zh-CN"/>
              </w:rPr>
              <w:t>考察</w:t>
            </w:r>
            <w:r>
              <w:rPr>
                <w:rFonts w:hint="eastAsia" w:ascii="宋体" w:hAnsi="宋体" w:cs="宋体"/>
                <w:color w:val="auto"/>
                <w:highlight w:val="none"/>
              </w:rPr>
              <w:t>现场，现场</w:t>
            </w:r>
            <w:r>
              <w:rPr>
                <w:rFonts w:hint="eastAsia" w:ascii="宋体" w:hAnsi="宋体" w:cs="宋体"/>
                <w:color w:val="auto"/>
                <w:highlight w:val="none"/>
                <w:lang w:eastAsia="zh-CN"/>
              </w:rPr>
              <w:t>考察</w:t>
            </w:r>
            <w:r>
              <w:rPr>
                <w:rFonts w:hint="eastAsia" w:ascii="宋体" w:hAnsi="宋体" w:cs="宋体"/>
                <w:color w:val="auto"/>
                <w:highlight w:val="none"/>
              </w:rPr>
              <w:t>时请出示授权委托书原件及委托代理人身份证原件（如为法定代表人的须提供相关身份证明材料，包括营业执照副本复印件等），并提前与采购人联系相关事宜，现场</w:t>
            </w:r>
            <w:r>
              <w:rPr>
                <w:rFonts w:hint="eastAsia" w:ascii="宋体" w:hAnsi="宋体" w:cs="宋体"/>
                <w:color w:val="auto"/>
                <w:highlight w:val="none"/>
                <w:lang w:eastAsia="zh-CN"/>
              </w:rPr>
              <w:t>考察</w:t>
            </w:r>
            <w:r>
              <w:rPr>
                <w:rFonts w:hint="eastAsia" w:ascii="宋体" w:hAnsi="宋体" w:cs="宋体"/>
                <w:color w:val="auto"/>
                <w:highlight w:val="none"/>
              </w:rPr>
              <w:t>所发生的一切费用及风险由投标人自行承担。现场</w:t>
            </w:r>
            <w:r>
              <w:rPr>
                <w:rFonts w:hint="eastAsia" w:ascii="宋体" w:hAnsi="宋体" w:cs="宋体"/>
                <w:color w:val="auto"/>
                <w:highlight w:val="none"/>
                <w:lang w:eastAsia="zh-CN"/>
              </w:rPr>
              <w:t>考察</w:t>
            </w:r>
            <w:r>
              <w:rPr>
                <w:rFonts w:hint="eastAsia" w:ascii="宋体" w:hAnsi="宋体" w:cs="宋体"/>
                <w:color w:val="auto"/>
                <w:highlight w:val="none"/>
              </w:rPr>
              <w:t>联系人：</w:t>
            </w:r>
            <w:r>
              <w:rPr>
                <w:rFonts w:hint="eastAsia" w:ascii="宋体" w:hAnsi="宋体" w:cs="宋体"/>
                <w:color w:val="auto"/>
                <w:highlight w:val="none"/>
                <w:lang w:val="en-US" w:eastAsia="zh-CN"/>
              </w:rPr>
              <w:t>农文艺</w:t>
            </w:r>
            <w:r>
              <w:rPr>
                <w:rFonts w:hint="eastAsia" w:ascii="宋体" w:hAnsi="宋体" w:cs="宋体"/>
                <w:color w:val="auto"/>
                <w:highlight w:val="none"/>
              </w:rPr>
              <w:t>，联系电话：</w:t>
            </w:r>
            <w:r>
              <w:rPr>
                <w:rFonts w:hint="eastAsia" w:ascii="宋体" w:hAnsi="宋体" w:cs="宋体"/>
                <w:color w:val="auto"/>
                <w:highlight w:val="none"/>
                <w:lang w:val="en-US" w:eastAsia="zh-CN"/>
              </w:rPr>
              <w:t>13878604235</w:t>
            </w:r>
            <w:r>
              <w:rPr>
                <w:rFonts w:hint="eastAsia" w:ascii="宋体" w:hAnsi="宋体" w:cs="宋体"/>
                <w:color w:val="auto"/>
                <w:highlight w:val="none"/>
              </w:rPr>
              <w:t>。</w:t>
            </w:r>
          </w:p>
          <w:p w14:paraId="10285142">
            <w:pPr>
              <w:keepNext w:val="0"/>
              <w:keepLines w:val="0"/>
              <w:pageBreakBefore w:val="0"/>
              <w:widowControl w:val="0"/>
              <w:bidi w:val="0"/>
              <w:spacing w:after="0"/>
              <w:jc w:val="left"/>
              <w:rPr>
                <w:rFonts w:hint="eastAsia" w:ascii="宋体" w:hAnsi="宋体" w:eastAsia="宋体" w:cs="宋体"/>
                <w:color w:val="auto"/>
                <w:highlight w:val="none"/>
                <w:lang w:eastAsia="zh-CN"/>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如投标人未进行现场考察的，视为对现场情况已完全了解，中标后必须按采购人的现场使用要求完成本项目实施。</w:t>
            </w:r>
          </w:p>
        </w:tc>
      </w:tr>
      <w:tr w14:paraId="551AD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E743BD3">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（二）</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6870A0D">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附件</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保安队员考核办法</w:t>
            </w:r>
          </w:p>
          <w:tbl>
            <w:tblPr>
              <w:tblStyle w:val="39"/>
              <w:tblW w:w="7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4761"/>
              <w:gridCol w:w="2424"/>
            </w:tblGrid>
            <w:tr w14:paraId="700E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top w:val="single" w:color="auto" w:sz="4" w:space="0"/>
                    <w:left w:val="single" w:color="auto" w:sz="4" w:space="0"/>
                    <w:bottom w:val="single" w:color="auto" w:sz="4" w:space="0"/>
                    <w:right w:val="single" w:color="auto" w:sz="4" w:space="0"/>
                  </w:tcBorders>
                  <w:noWrap w:val="0"/>
                  <w:vAlign w:val="center"/>
                </w:tcPr>
                <w:p w14:paraId="4693A08A">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序号</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5845C98A">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考　核　内   容</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9BC5AC7">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实施办法</w:t>
                  </w:r>
                </w:p>
              </w:tc>
            </w:tr>
            <w:tr w14:paraId="0229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432" w:type="pct"/>
                  <w:tcBorders>
                    <w:top w:val="single" w:color="auto" w:sz="4" w:space="0"/>
                    <w:left w:val="single" w:color="auto" w:sz="4" w:space="0"/>
                    <w:right w:val="single" w:color="auto" w:sz="4" w:space="0"/>
                  </w:tcBorders>
                  <w:noWrap w:val="0"/>
                  <w:vAlign w:val="center"/>
                </w:tcPr>
                <w:p w14:paraId="3BAB38B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4F17E26">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执勤时未按规定着装、佩戴徽章、标记或未按规定携带装备，容貌不规整</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30AAE28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6B13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432" w:type="pct"/>
                  <w:tcBorders>
                    <w:top w:val="single" w:color="auto" w:sz="4" w:space="0"/>
                    <w:left w:val="single" w:color="auto" w:sz="4" w:space="0"/>
                    <w:right w:val="single" w:color="auto" w:sz="4" w:space="0"/>
                  </w:tcBorders>
                  <w:noWrap w:val="0"/>
                  <w:vAlign w:val="center"/>
                </w:tcPr>
                <w:p w14:paraId="05C8B24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D1C46FE">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执勤时看书报、打瞌睡、打电话聊天、打牌下棋，上岗后睡觉</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5D3D9B0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扣200－500元/次</w:t>
                  </w:r>
                </w:p>
              </w:tc>
            </w:tr>
            <w:tr w14:paraId="6C83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32" w:type="pct"/>
                  <w:tcBorders>
                    <w:left w:val="single" w:color="auto" w:sz="4" w:space="0"/>
                    <w:right w:val="single" w:color="auto" w:sz="4" w:space="0"/>
                  </w:tcBorders>
                  <w:noWrap w:val="0"/>
                  <w:vAlign w:val="center"/>
                </w:tcPr>
                <w:p w14:paraId="056C247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7BDE868C">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迟到、早退、脱岗，尚未造成后果或影响</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031B4BF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扣200－1000元/次</w:t>
                  </w:r>
                </w:p>
              </w:tc>
            </w:tr>
            <w:tr w14:paraId="7E20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2BC8F5E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B9B5C2E">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失职、渎职、不作为、不按规定履行职责给学校造成损失或不良影响</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2084E8D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赔偿损失并</w:t>
                  </w:r>
                </w:p>
                <w:p w14:paraId="29CEB5D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扣500－1000元/次</w:t>
                  </w:r>
                </w:p>
              </w:tc>
            </w:tr>
            <w:tr w14:paraId="01DE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6DE8086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75E0B224">
                  <w:pPr>
                    <w:jc w:val="left"/>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未经领导同意和安排，擅自调换班次、岗位（互换双方同时处罚）</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1261FB8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3BD9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3F7397F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6</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558172D3">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酒后上岗或在岗饮酒</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4D84DFB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扣1000－2000元/次</w:t>
                  </w:r>
                </w:p>
              </w:tc>
            </w:tr>
            <w:tr w14:paraId="730E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7D7C308D">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7</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1DB12237">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因保安人员值守失职造成财物被盗</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3B32E57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赔偿损失并</w:t>
                  </w:r>
                </w:p>
                <w:p w14:paraId="6C9E3ED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扣500－1000元/次</w:t>
                  </w:r>
                </w:p>
              </w:tc>
            </w:tr>
            <w:tr w14:paraId="0CFB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3E52071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8</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7EEB5C98">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在值班巡</w:t>
                  </w:r>
                  <w:r>
                    <w:rPr>
                      <w:rFonts w:hint="eastAsia" w:eastAsia="宋体" w:cs="Times New Roman"/>
                      <w:color w:val="auto"/>
                      <w:szCs w:val="21"/>
                      <w:highlight w:val="none"/>
                      <w:lang w:val="en-US" w:eastAsia="zh-CN"/>
                    </w:rPr>
                    <w:t>查</w:t>
                  </w:r>
                  <w:r>
                    <w:rPr>
                      <w:rFonts w:ascii="Times New Roman" w:hAnsi="Times New Roman" w:eastAsia="宋体" w:cs="Times New Roman"/>
                      <w:color w:val="auto"/>
                      <w:szCs w:val="21"/>
                      <w:highlight w:val="none"/>
                    </w:rPr>
                    <w:t>中发现校内车辆乱停、乱放（含大门口摆摊设点）不制止或不指定停放地点</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4A3FEDC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0CE8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31F5952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9</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1CF8F5F9">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队员中持保安上岗合格证所占总人数比例达不到</w:t>
                  </w:r>
                  <w:r>
                    <w:rPr>
                      <w:rFonts w:hint="eastAsia" w:ascii="Times New Roman" w:hAnsi="Times New Roman" w:eastAsia="宋体" w:cs="Times New Roman"/>
                      <w:color w:val="auto"/>
                      <w:szCs w:val="21"/>
                      <w:highlight w:val="none"/>
                      <w:lang w:val="en-US" w:eastAsia="zh-CN"/>
                    </w:rPr>
                    <w:t>7</w:t>
                  </w:r>
                  <w:r>
                    <w:rPr>
                      <w:rFonts w:ascii="Times New Roman" w:hAnsi="Times New Roman" w:eastAsia="宋体" w:cs="Times New Roman"/>
                      <w:color w:val="auto"/>
                      <w:szCs w:val="21"/>
                      <w:highlight w:val="none"/>
                    </w:rPr>
                    <w:t>0%</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46C71B9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5567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24C084D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10</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2EFA12E1">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安保人员年龄在18-50岁所占总人数比例达不到70%</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B8D79C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66AD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67148B8F">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11</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9229D34">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达不到集中住宿人数</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79793ED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7B1C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2D52E59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12</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52C8A404">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安保人员每月有培训，培训计划有效实施。</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0EFC78A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未培训扣300元/月</w:t>
                  </w:r>
                </w:p>
              </w:tc>
            </w:tr>
            <w:tr w14:paraId="289F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26D3EDCB">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备注：</w:t>
                  </w:r>
                </w:p>
                <w:p w14:paraId="6091E22E">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1、以上考核由学校保卫处负责组织实施，考核情况双方签字确认。</w:t>
                  </w:r>
                </w:p>
                <w:p w14:paraId="07651133">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2、考核被扣款项从当月服务费中扣除。</w:t>
                  </w:r>
                </w:p>
                <w:p w14:paraId="47A218B4">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3、违反9、10、11点，情况严重的，且不按采购方的要求及时整改，采购方</w:t>
                  </w:r>
                  <w:r>
                    <w:rPr>
                      <w:rFonts w:hint="eastAsia" w:ascii="Times New Roman" w:hAnsi="Times New Roman" w:eastAsia="宋体" w:cs="Times New Roman"/>
                      <w:color w:val="auto"/>
                      <w:szCs w:val="21"/>
                      <w:highlight w:val="none"/>
                    </w:rPr>
                    <w:t>依法解除合同</w:t>
                  </w:r>
                  <w:r>
                    <w:rPr>
                      <w:rFonts w:ascii="Times New Roman" w:hAnsi="Times New Roman" w:eastAsia="宋体" w:cs="Times New Roman"/>
                      <w:color w:val="auto"/>
                      <w:szCs w:val="21"/>
                      <w:highlight w:val="none"/>
                    </w:rPr>
                    <w:t>。</w:t>
                  </w:r>
                </w:p>
                <w:p w14:paraId="32FBA715">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4、不尽之处及实施细则双方另定。</w:t>
                  </w:r>
                </w:p>
              </w:tc>
            </w:tr>
          </w:tbl>
          <w:p w14:paraId="3BC9A9A7">
            <w:pPr>
              <w:keepNext w:val="0"/>
              <w:keepLines w:val="0"/>
              <w:pageBreakBefore w:val="0"/>
              <w:widowControl w:val="0"/>
              <w:bidi w:val="0"/>
              <w:spacing w:after="0"/>
              <w:jc w:val="left"/>
              <w:rPr>
                <w:rFonts w:hint="eastAsia" w:ascii="宋体" w:hAnsi="宋体" w:cs="宋体"/>
                <w:color w:val="auto"/>
                <w:highlight w:val="none"/>
                <w:lang w:eastAsia="zh-CN"/>
              </w:rPr>
            </w:pPr>
          </w:p>
        </w:tc>
      </w:tr>
      <w:tr w14:paraId="6FDFFA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5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E77B637">
            <w:pPr>
              <w:keepNext w:val="0"/>
              <w:keepLines w:val="0"/>
              <w:pageBreakBefore w:val="0"/>
              <w:widowControl w:val="0"/>
              <w:bidi w:val="0"/>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（三）</w:t>
            </w:r>
          </w:p>
        </w:tc>
        <w:tc>
          <w:tcPr>
            <w:tcW w:w="809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243E12F">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附件</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保密协议</w:t>
            </w:r>
          </w:p>
          <w:p w14:paraId="3C871E10">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甲方： </w:t>
            </w:r>
          </w:p>
          <w:p w14:paraId="49C5909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乙方： </w:t>
            </w:r>
          </w:p>
          <w:p w14:paraId="6F396368">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鉴于乙方因承接甲方安保管理服务（下称“服务工作”）可能接触或知悉甲方的保密信息，为明确双方权利义务，依据《中华人民共和国民法典》《中华人民共和国个人信息保护法》等相关法律法规，经平等协商，达成如下协议：</w:t>
            </w:r>
          </w:p>
          <w:p w14:paraId="7C4FA35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一、保密范围本协议所称保密信息，是指乙方在服务期间获悉的、甲方未公开或未授权披露的信息，包括但不限于：</w:t>
            </w:r>
          </w:p>
          <w:p w14:paraId="632B5A01">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校园安全保卫方案、巡逻路线、监控点位分布、安保人员配置及排班表；</w:t>
            </w:r>
          </w:p>
          <w:p w14:paraId="7F0A9272">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 校园内重点部位（如实验室、档案室、财务室、重要设备间等）的安全防范措施及弱点分析；</w:t>
            </w:r>
          </w:p>
          <w:p w14:paraId="1DEBC09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校园内发生的治安、消防、交通等事件、事故的详细情况及处置记录；</w:t>
            </w:r>
          </w:p>
          <w:p w14:paraId="2D392EC5">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4. 甲方教职工、学生及家属的个人身份信息、联系方式、车辆信息、通行记录等；</w:t>
            </w:r>
          </w:p>
          <w:p w14:paraId="776EE673">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5. 人脸识别信息、门禁通行记录、生物识别数据等敏感个人信息；</w:t>
            </w:r>
          </w:p>
          <w:p w14:paraId="34728D48">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6. 甲方内部管理制度、文件、函件、印章样式、门禁系统密钥或密码；</w:t>
            </w:r>
          </w:p>
          <w:p w14:paraId="08FB168C">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7. 本协议的全部条款内容（即“协议里面的框架”）；</w:t>
            </w:r>
          </w:p>
          <w:p w14:paraId="12FC8F0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8. 其他甲方明确告知或乙方合理认知应为保密的信息。</w:t>
            </w:r>
          </w:p>
          <w:p w14:paraId="6E3F4B33">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二、保密义务</w:t>
            </w:r>
          </w:p>
          <w:p w14:paraId="1DFBC4D3">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乙方仅可为履行服务工作之必需而使用保密信息，不得用于任何其他目的。</w:t>
            </w:r>
          </w:p>
          <w:p w14:paraId="4AFA27C5">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2. 乙方不得向任何第三方（包括无关的本单位员工）泄露保密信息。                                                            </w:t>
            </w:r>
          </w:p>
          <w:p w14:paraId="419F4294">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乙方不得将甲方的任何数据（包括但不限于上述保密信息）转给其他单位或个人，不得发布至互联网、社交平台、云存储或任何公开渠道。</w:t>
            </w:r>
          </w:p>
          <w:p w14:paraId="6090B8E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4. 乙方应采取必要管理措施，如指定专人、设置访问权限、签署员工保密承诺书等，确保其员工同样遵守本协议。对于人脸识别等敏感个人信息，乙方应采取加密存储、访问留痕、定期删除等技术保护措施。</w:t>
            </w:r>
          </w:p>
          <w:p w14:paraId="6F641AA0">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5. 协议终止后，乙方应立即将全部保密信息（包括其持有的复制件）返还或按甲方要求销毁，不得留存。</w:t>
            </w:r>
          </w:p>
          <w:p w14:paraId="16B853D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三、违约责任</w:t>
            </w:r>
          </w:p>
          <w:p w14:paraId="363FEF7D">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乙方违反本协议，应赔偿甲方因此遭受的全部直接及间接损失（包括但不限于调查费、律师费、诉讼费、消除影响等费用）。</w:t>
            </w:r>
          </w:p>
          <w:p w14:paraId="408574B4">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 乙方若将保密信息泄露至互联网、转交第三方或用于本协议约定之外的任何目的，视为严重违约，甲方有权立即单方解除安保服务合同，并要求乙方支付违约金 [安保服务费总金额的</w:t>
            </w:r>
            <w:r>
              <w:rPr>
                <w:rFonts w:hint="eastAsia" w:ascii="宋体" w:hAnsi="宋体" w:cs="宋体"/>
                <w:color w:val="auto"/>
                <w:highlight w:val="none"/>
                <w:lang w:val="en-US" w:eastAsia="zh-CN"/>
              </w:rPr>
              <w:t>5</w:t>
            </w:r>
            <w:r>
              <w:rPr>
                <w:rFonts w:hint="eastAsia" w:ascii="宋体" w:hAnsi="宋体" w:cs="宋体"/>
                <w:color w:val="auto"/>
                <w:highlight w:val="none"/>
              </w:rPr>
              <w:t>%] 。</w:t>
            </w:r>
          </w:p>
          <w:p w14:paraId="68366B5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乙方违约行为涉及治安管理或构成犯罪的，甲方有权移送公安机关处理。</w:t>
            </w:r>
          </w:p>
          <w:p w14:paraId="38461B3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四、保密期限本协议自签订之日起生效，保密义务持续至保密信息失去保密价值之日止。其中，人脸识别信息等敏感个人信息应在服务关系终止后30日内完成删除或匿名化处理，不得以任何理由保留。 协议终止后，保密义务存续 2年。</w:t>
            </w:r>
          </w:p>
          <w:p w14:paraId="1BC65F9B">
            <w:pPr>
              <w:keepNext w:val="0"/>
              <w:keepLines w:val="0"/>
              <w:pageBreakBefore w:val="0"/>
              <w:widowControl w:val="0"/>
              <w:bidi w:val="0"/>
              <w:spacing w:after="0"/>
              <w:jc w:val="left"/>
              <w:rPr>
                <w:rFonts w:hint="eastAsia" w:ascii="宋体" w:hAnsi="宋体" w:cs="宋体"/>
                <w:color w:val="auto"/>
                <w:highlight w:val="none"/>
              </w:rPr>
            </w:pPr>
          </w:p>
          <w:p w14:paraId="7483D81B">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甲方（盖章）：            签字：           日期：</w:t>
            </w:r>
          </w:p>
          <w:p w14:paraId="61D36D8E">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rPr>
              <w:t>乙方（盖章）：            签字：           日期：</w:t>
            </w:r>
          </w:p>
        </w:tc>
      </w:tr>
    </w:tbl>
    <w:p w14:paraId="7E4CA346">
      <w:pPr>
        <w:spacing w:after="120" w:line="360" w:lineRule="auto"/>
        <w:rPr>
          <w:rFonts w:hint="eastAsia" w:ascii="宋体" w:hAnsi="宋体" w:eastAsia="宋体" w:cs="宋体"/>
          <w:b/>
          <w:bCs/>
          <w:color w:val="auto"/>
          <w:szCs w:val="21"/>
          <w:highlight w:val="none"/>
        </w:rPr>
      </w:pPr>
    </w:p>
    <w:p w14:paraId="73342DB5">
      <w:pPr>
        <w:spacing w:line="240" w:lineRule="auto"/>
        <w:ind w:left="0"/>
        <w:rPr>
          <w:rFonts w:hint="eastAsia" w:ascii="宋体" w:hAnsi="宋体" w:cs="宋体"/>
          <w:color w:val="auto"/>
          <w:highlight w:val="none"/>
        </w:rPr>
      </w:pPr>
      <w:r>
        <w:rPr>
          <w:rFonts w:hint="eastAsia" w:ascii="宋体" w:hAnsi="宋体" w:cs="宋体"/>
          <w:color w:val="auto"/>
          <w:highlight w:val="none"/>
        </w:rPr>
        <w:br w:type="page" w:clear="all"/>
      </w:r>
    </w:p>
    <w:p w14:paraId="2DC3BE2B">
      <w:pPr>
        <w:spacing w:line="428" w:lineRule="exact"/>
        <w:ind w:left="119"/>
        <w:rPr>
          <w:rFonts w:hint="eastAsia" w:ascii="宋体" w:hAnsi="宋体" w:cs="宋体"/>
          <w:color w:val="auto"/>
          <w:highlight w:val="none"/>
        </w:rPr>
      </w:pPr>
      <w:r>
        <w:rPr>
          <w:rFonts w:hint="eastAsia" w:ascii="宋体" w:hAnsi="宋体" w:cs="宋体"/>
          <w:b/>
          <w:bCs/>
          <w:color w:val="auto"/>
          <w:sz w:val="30"/>
          <w:szCs w:val="30"/>
          <w:highlight w:val="none"/>
          <w:lang w:val="en-US" w:eastAsia="zh-CN"/>
        </w:rPr>
        <w:t>附件1</w:t>
      </w:r>
    </w:p>
    <w:p w14:paraId="62BCC62B">
      <w:pPr>
        <w:pStyle w:val="21"/>
        <w:jc w:val="left"/>
        <w:rPr>
          <w:rFonts w:hint="eastAsia" w:ascii="宋体" w:hAnsi="宋体" w:eastAsia="宋体" w:cs="宋体"/>
          <w:color w:val="auto"/>
          <w:sz w:val="32"/>
          <w:szCs w:val="32"/>
          <w:highlight w:val="none"/>
        </w:rPr>
      </w:pPr>
    </w:p>
    <w:p w14:paraId="43FCC797">
      <w:pPr>
        <w:widowControl/>
        <w:spacing w:before="156" w:after="156" w:line="280" w:lineRule="exact"/>
        <w:jc w:val="center"/>
        <w:rPr>
          <w:rFonts w:ascii="宋体" w:hAnsi="宋体" w:cs="宋体"/>
          <w:b/>
          <w:bCs/>
          <w:color w:val="auto"/>
          <w:sz w:val="30"/>
          <w:szCs w:val="30"/>
          <w:highlight w:val="none"/>
        </w:rPr>
      </w:pPr>
      <w:bookmarkStart w:id="57" w:name="_Toc28361_WPSOffice_Level2"/>
      <w:r>
        <w:rPr>
          <w:rFonts w:hint="eastAsia" w:ascii="宋体" w:hAnsi="宋体" w:cs="宋体"/>
          <w:b/>
          <w:bCs/>
          <w:color w:val="auto"/>
          <w:sz w:val="30"/>
          <w:szCs w:val="30"/>
          <w:highlight w:val="none"/>
        </w:rPr>
        <w:t>统计上大中小微型企业划分标准</w:t>
      </w:r>
      <w:bookmarkEnd w:id="57"/>
    </w:p>
    <w:tbl>
      <w:tblPr>
        <w:tblStyle w:val="3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D44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0516D018">
            <w:pPr>
              <w:widowControl/>
              <w:spacing w:line="280" w:lineRule="exact"/>
              <w:jc w:val="center"/>
              <w:rPr>
                <w:rFonts w:ascii="宋体" w:hAnsi="宋体" w:cs="宋体"/>
                <w:b/>
                <w:bCs/>
                <w:color w:val="auto"/>
                <w:sz w:val="18"/>
                <w:szCs w:val="21"/>
                <w:highlight w:val="none"/>
              </w:rPr>
            </w:pPr>
            <w:r>
              <w:rPr>
                <w:rFonts w:hint="eastAsia" w:ascii="宋体" w:hAnsi="宋体" w:cs="宋体"/>
                <w:b/>
                <w:bCs/>
                <w:color w:val="auto"/>
                <w:sz w:val="18"/>
                <w:szCs w:val="21"/>
                <w:highlight w:val="none"/>
              </w:rPr>
              <w:t>行业名称</w:t>
            </w:r>
          </w:p>
        </w:tc>
        <w:tc>
          <w:tcPr>
            <w:tcW w:w="1369" w:type="dxa"/>
            <w:shd w:val="clear" w:color="auto" w:fill="8DB3E2"/>
            <w:noWrap w:val="0"/>
            <w:vAlign w:val="center"/>
          </w:tcPr>
          <w:p w14:paraId="15DCC6C5">
            <w:pPr>
              <w:widowControl/>
              <w:spacing w:line="28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指标名称</w:t>
            </w:r>
          </w:p>
        </w:tc>
        <w:tc>
          <w:tcPr>
            <w:tcW w:w="709" w:type="dxa"/>
            <w:shd w:val="clear" w:color="auto" w:fill="8DB3E2"/>
            <w:noWrap w:val="0"/>
            <w:vAlign w:val="center"/>
          </w:tcPr>
          <w:p w14:paraId="0BD258A7">
            <w:pPr>
              <w:widowControl/>
              <w:spacing w:line="280" w:lineRule="exact"/>
              <w:jc w:val="center"/>
              <w:rPr>
                <w:rFonts w:hint="eastAsia" w:ascii="宋体" w:hAnsi="宋体" w:eastAsia="宋体" w:cs="宋体"/>
                <w:b/>
                <w:bCs/>
                <w:color w:val="auto"/>
                <w:sz w:val="18"/>
                <w:szCs w:val="18"/>
                <w:highlight w:val="none"/>
                <w:lang w:eastAsia="zh-CN"/>
              </w:rPr>
            </w:pPr>
            <w:r>
              <w:rPr>
                <w:rFonts w:hint="eastAsia" w:ascii="宋体" w:hAnsi="宋体" w:cs="宋体"/>
                <w:b/>
                <w:bCs/>
                <w:color w:val="auto"/>
                <w:sz w:val="18"/>
                <w:szCs w:val="18"/>
                <w:highlight w:val="none"/>
              </w:rPr>
              <w:t>计量</w:t>
            </w:r>
          </w:p>
          <w:p w14:paraId="07B3E19B">
            <w:pPr>
              <w:widowControl/>
              <w:spacing w:line="28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单位</w:t>
            </w:r>
          </w:p>
        </w:tc>
        <w:tc>
          <w:tcPr>
            <w:tcW w:w="1125" w:type="dxa"/>
            <w:shd w:val="clear" w:color="auto" w:fill="8DB3E2"/>
            <w:noWrap w:val="0"/>
            <w:vAlign w:val="center"/>
          </w:tcPr>
          <w:p w14:paraId="3D6A382C">
            <w:pPr>
              <w:widowControl/>
              <w:spacing w:line="28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大型</w:t>
            </w:r>
          </w:p>
        </w:tc>
        <w:tc>
          <w:tcPr>
            <w:tcW w:w="1701" w:type="dxa"/>
            <w:shd w:val="clear" w:color="auto" w:fill="8DB3E2"/>
            <w:noWrap w:val="0"/>
            <w:vAlign w:val="center"/>
          </w:tcPr>
          <w:p w14:paraId="40745A8D">
            <w:pPr>
              <w:widowControl/>
              <w:spacing w:line="28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中型</w:t>
            </w:r>
          </w:p>
        </w:tc>
        <w:tc>
          <w:tcPr>
            <w:tcW w:w="1426" w:type="dxa"/>
            <w:shd w:val="clear" w:color="auto" w:fill="8DB3E2"/>
            <w:noWrap w:val="0"/>
            <w:vAlign w:val="center"/>
          </w:tcPr>
          <w:p w14:paraId="1D5DC07C">
            <w:pPr>
              <w:widowControl/>
              <w:spacing w:line="28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小型</w:t>
            </w:r>
          </w:p>
        </w:tc>
        <w:tc>
          <w:tcPr>
            <w:tcW w:w="992" w:type="dxa"/>
            <w:shd w:val="clear" w:color="auto" w:fill="8DB3E2"/>
            <w:noWrap w:val="0"/>
            <w:vAlign w:val="center"/>
          </w:tcPr>
          <w:p w14:paraId="6310BACD">
            <w:pPr>
              <w:widowControl/>
              <w:spacing w:line="28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微型</w:t>
            </w:r>
          </w:p>
        </w:tc>
      </w:tr>
      <w:tr w14:paraId="610E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1C143788">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农、林、牧、渔业</w:t>
            </w:r>
          </w:p>
        </w:tc>
        <w:tc>
          <w:tcPr>
            <w:tcW w:w="1369" w:type="dxa"/>
            <w:noWrap w:val="0"/>
            <w:vAlign w:val="center"/>
          </w:tcPr>
          <w:p w14:paraId="357A3DC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58D1A04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7FCBA7E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Y≥20000</w:t>
            </w:r>
          </w:p>
        </w:tc>
        <w:tc>
          <w:tcPr>
            <w:tcW w:w="1701" w:type="dxa"/>
            <w:noWrap w:val="0"/>
            <w:vAlign w:val="center"/>
          </w:tcPr>
          <w:p w14:paraId="127765B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426" w:type="dxa"/>
            <w:noWrap w:val="0"/>
            <w:vAlign w:val="center"/>
          </w:tcPr>
          <w:p w14:paraId="226C58C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50≤Y＜500</w:t>
            </w:r>
          </w:p>
        </w:tc>
        <w:tc>
          <w:tcPr>
            <w:tcW w:w="992" w:type="dxa"/>
            <w:noWrap w:val="0"/>
            <w:vAlign w:val="center"/>
          </w:tcPr>
          <w:p w14:paraId="640BEFC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40D6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DA3F4A2">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工业 *</w:t>
            </w:r>
          </w:p>
        </w:tc>
        <w:tc>
          <w:tcPr>
            <w:tcW w:w="1369" w:type="dxa"/>
            <w:noWrap w:val="0"/>
            <w:vAlign w:val="center"/>
          </w:tcPr>
          <w:p w14:paraId="1F1E2E8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4DDC5B0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482AF79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01" w:type="dxa"/>
            <w:noWrap w:val="0"/>
            <w:vAlign w:val="center"/>
          </w:tcPr>
          <w:p w14:paraId="76CC1EA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26" w:type="dxa"/>
            <w:noWrap w:val="0"/>
            <w:vAlign w:val="center"/>
          </w:tcPr>
          <w:p w14:paraId="5C37355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992" w:type="dxa"/>
            <w:noWrap w:val="0"/>
            <w:vAlign w:val="center"/>
          </w:tcPr>
          <w:p w14:paraId="4772798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18F4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4BF9D2D">
            <w:pPr>
              <w:widowControl/>
              <w:spacing w:line="280" w:lineRule="exact"/>
              <w:jc w:val="left"/>
              <w:rPr>
                <w:rFonts w:ascii="宋体" w:hAnsi="宋体" w:cs="宋体"/>
                <w:color w:val="auto"/>
                <w:sz w:val="18"/>
                <w:szCs w:val="18"/>
                <w:highlight w:val="none"/>
              </w:rPr>
            </w:pPr>
          </w:p>
        </w:tc>
        <w:tc>
          <w:tcPr>
            <w:tcW w:w="1369" w:type="dxa"/>
            <w:noWrap w:val="0"/>
            <w:vAlign w:val="center"/>
          </w:tcPr>
          <w:p w14:paraId="452DE98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15CBEF9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266EF4C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Y≥40000</w:t>
            </w:r>
          </w:p>
        </w:tc>
        <w:tc>
          <w:tcPr>
            <w:tcW w:w="1701" w:type="dxa"/>
            <w:noWrap w:val="0"/>
            <w:vAlign w:val="center"/>
          </w:tcPr>
          <w:p w14:paraId="58B88DA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426" w:type="dxa"/>
            <w:noWrap w:val="0"/>
            <w:vAlign w:val="center"/>
          </w:tcPr>
          <w:p w14:paraId="5E61EBA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300≤Y＜2000</w:t>
            </w:r>
          </w:p>
        </w:tc>
        <w:tc>
          <w:tcPr>
            <w:tcW w:w="992" w:type="dxa"/>
            <w:noWrap w:val="0"/>
            <w:vAlign w:val="center"/>
          </w:tcPr>
          <w:p w14:paraId="047433E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0B8D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FC51BF4">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建筑业</w:t>
            </w:r>
          </w:p>
        </w:tc>
        <w:tc>
          <w:tcPr>
            <w:tcW w:w="1369" w:type="dxa"/>
            <w:noWrap w:val="0"/>
            <w:vAlign w:val="center"/>
          </w:tcPr>
          <w:p w14:paraId="7E80D13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323A311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32D1763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Y≥80000</w:t>
            </w:r>
          </w:p>
        </w:tc>
        <w:tc>
          <w:tcPr>
            <w:tcW w:w="1701" w:type="dxa"/>
            <w:noWrap w:val="0"/>
            <w:vAlign w:val="center"/>
          </w:tcPr>
          <w:p w14:paraId="2D318FE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426" w:type="dxa"/>
            <w:noWrap w:val="0"/>
            <w:vAlign w:val="center"/>
          </w:tcPr>
          <w:p w14:paraId="460678C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300≤Y＜6000</w:t>
            </w:r>
          </w:p>
        </w:tc>
        <w:tc>
          <w:tcPr>
            <w:tcW w:w="992" w:type="dxa"/>
            <w:noWrap w:val="0"/>
            <w:vAlign w:val="center"/>
          </w:tcPr>
          <w:p w14:paraId="096E636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4C85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BAB7F8E">
            <w:pPr>
              <w:widowControl/>
              <w:spacing w:line="280" w:lineRule="exact"/>
              <w:jc w:val="left"/>
              <w:rPr>
                <w:rFonts w:ascii="宋体" w:hAnsi="宋体" w:cs="宋体"/>
                <w:color w:val="auto"/>
                <w:sz w:val="18"/>
                <w:szCs w:val="18"/>
                <w:highlight w:val="none"/>
              </w:rPr>
            </w:pPr>
          </w:p>
        </w:tc>
        <w:tc>
          <w:tcPr>
            <w:tcW w:w="1369" w:type="dxa"/>
            <w:noWrap w:val="0"/>
            <w:vAlign w:val="center"/>
          </w:tcPr>
          <w:p w14:paraId="3BB04EC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09" w:type="dxa"/>
            <w:noWrap w:val="0"/>
            <w:vAlign w:val="center"/>
          </w:tcPr>
          <w:p w14:paraId="0F2284B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4DA5348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Z≥80000</w:t>
            </w:r>
          </w:p>
        </w:tc>
        <w:tc>
          <w:tcPr>
            <w:tcW w:w="1701" w:type="dxa"/>
            <w:noWrap w:val="0"/>
            <w:vAlign w:val="center"/>
          </w:tcPr>
          <w:p w14:paraId="7A3271D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426" w:type="dxa"/>
            <w:noWrap w:val="0"/>
            <w:vAlign w:val="center"/>
          </w:tcPr>
          <w:p w14:paraId="1F23AD9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300≤Z＜5000</w:t>
            </w:r>
          </w:p>
        </w:tc>
        <w:tc>
          <w:tcPr>
            <w:tcW w:w="992" w:type="dxa"/>
            <w:noWrap w:val="0"/>
            <w:vAlign w:val="center"/>
          </w:tcPr>
          <w:p w14:paraId="3B5BC40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Z＜300</w:t>
            </w:r>
          </w:p>
        </w:tc>
      </w:tr>
      <w:tr w14:paraId="3A45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8CB32D9">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批发业</w:t>
            </w:r>
          </w:p>
        </w:tc>
        <w:tc>
          <w:tcPr>
            <w:tcW w:w="1369" w:type="dxa"/>
            <w:noWrap w:val="0"/>
            <w:vAlign w:val="center"/>
          </w:tcPr>
          <w:p w14:paraId="3F09847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7C20F28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546EB2F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X≥200</w:t>
            </w:r>
          </w:p>
        </w:tc>
        <w:tc>
          <w:tcPr>
            <w:tcW w:w="1701" w:type="dxa"/>
            <w:noWrap w:val="0"/>
            <w:vAlign w:val="center"/>
          </w:tcPr>
          <w:p w14:paraId="5FDE900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20≤X＜200</w:t>
            </w:r>
          </w:p>
        </w:tc>
        <w:tc>
          <w:tcPr>
            <w:tcW w:w="1426" w:type="dxa"/>
            <w:noWrap w:val="0"/>
            <w:vAlign w:val="center"/>
          </w:tcPr>
          <w:p w14:paraId="3B66815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5≤X＜20</w:t>
            </w:r>
          </w:p>
        </w:tc>
        <w:tc>
          <w:tcPr>
            <w:tcW w:w="992" w:type="dxa"/>
            <w:noWrap w:val="0"/>
            <w:vAlign w:val="center"/>
          </w:tcPr>
          <w:p w14:paraId="17CCC61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X＜5</w:t>
            </w:r>
          </w:p>
        </w:tc>
      </w:tr>
      <w:tr w14:paraId="3F9D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FFF8AF9">
            <w:pPr>
              <w:widowControl/>
              <w:spacing w:line="280" w:lineRule="exact"/>
              <w:jc w:val="left"/>
              <w:rPr>
                <w:rFonts w:ascii="宋体" w:hAnsi="宋体" w:cs="宋体"/>
                <w:color w:val="auto"/>
                <w:sz w:val="18"/>
                <w:szCs w:val="18"/>
                <w:highlight w:val="none"/>
              </w:rPr>
            </w:pPr>
          </w:p>
        </w:tc>
        <w:tc>
          <w:tcPr>
            <w:tcW w:w="1369" w:type="dxa"/>
            <w:noWrap w:val="0"/>
            <w:vAlign w:val="center"/>
          </w:tcPr>
          <w:p w14:paraId="22A891F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67D04DD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2A105A7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Y≥40000</w:t>
            </w:r>
          </w:p>
        </w:tc>
        <w:tc>
          <w:tcPr>
            <w:tcW w:w="1701" w:type="dxa"/>
            <w:noWrap w:val="0"/>
            <w:vAlign w:val="center"/>
          </w:tcPr>
          <w:p w14:paraId="2F18B4F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426" w:type="dxa"/>
            <w:noWrap w:val="0"/>
            <w:vAlign w:val="center"/>
          </w:tcPr>
          <w:p w14:paraId="21046140">
            <w:pPr>
              <w:widowControl/>
              <w:spacing w:line="280" w:lineRule="exact"/>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992" w:type="dxa"/>
            <w:noWrap w:val="0"/>
            <w:vAlign w:val="center"/>
          </w:tcPr>
          <w:p w14:paraId="54A1506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Y＜1000</w:t>
            </w:r>
          </w:p>
        </w:tc>
      </w:tr>
      <w:tr w14:paraId="69FE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71E8CE8">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零售业</w:t>
            </w:r>
          </w:p>
        </w:tc>
        <w:tc>
          <w:tcPr>
            <w:tcW w:w="1369" w:type="dxa"/>
            <w:noWrap w:val="0"/>
            <w:vAlign w:val="center"/>
          </w:tcPr>
          <w:p w14:paraId="4118542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619C839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4A40EB0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01" w:type="dxa"/>
            <w:noWrap w:val="0"/>
            <w:vAlign w:val="center"/>
          </w:tcPr>
          <w:p w14:paraId="0F4DB47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50≤X＜300</w:t>
            </w:r>
          </w:p>
        </w:tc>
        <w:tc>
          <w:tcPr>
            <w:tcW w:w="1426" w:type="dxa"/>
            <w:noWrap w:val="0"/>
            <w:vAlign w:val="center"/>
          </w:tcPr>
          <w:p w14:paraId="15933489">
            <w:pPr>
              <w:widowControl/>
              <w:spacing w:line="280" w:lineRule="exact"/>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10≤X＜50 </w:t>
            </w:r>
          </w:p>
        </w:tc>
        <w:tc>
          <w:tcPr>
            <w:tcW w:w="992" w:type="dxa"/>
            <w:noWrap w:val="0"/>
            <w:vAlign w:val="center"/>
          </w:tcPr>
          <w:p w14:paraId="563F420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2709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3B613E0">
            <w:pPr>
              <w:widowControl/>
              <w:spacing w:line="280" w:lineRule="exact"/>
              <w:jc w:val="left"/>
              <w:rPr>
                <w:rFonts w:ascii="宋体" w:hAnsi="宋体" w:cs="宋体"/>
                <w:color w:val="auto"/>
                <w:sz w:val="18"/>
                <w:szCs w:val="18"/>
                <w:highlight w:val="none"/>
              </w:rPr>
            </w:pPr>
          </w:p>
        </w:tc>
        <w:tc>
          <w:tcPr>
            <w:tcW w:w="1369" w:type="dxa"/>
            <w:noWrap w:val="0"/>
            <w:vAlign w:val="center"/>
          </w:tcPr>
          <w:p w14:paraId="34F1012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24EF0D3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38B1C3E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Y≥20000</w:t>
            </w:r>
          </w:p>
        </w:tc>
        <w:tc>
          <w:tcPr>
            <w:tcW w:w="1701" w:type="dxa"/>
            <w:noWrap w:val="0"/>
            <w:vAlign w:val="center"/>
          </w:tcPr>
          <w:p w14:paraId="3B58274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426" w:type="dxa"/>
            <w:noWrap w:val="0"/>
            <w:vAlign w:val="center"/>
          </w:tcPr>
          <w:p w14:paraId="7C4B3856">
            <w:pPr>
              <w:widowControl/>
              <w:spacing w:line="280" w:lineRule="exact"/>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100≤Y＜500</w:t>
            </w:r>
          </w:p>
        </w:tc>
        <w:tc>
          <w:tcPr>
            <w:tcW w:w="992" w:type="dxa"/>
            <w:noWrap w:val="0"/>
            <w:vAlign w:val="center"/>
          </w:tcPr>
          <w:p w14:paraId="2E64131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3C16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2584F8E">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交通运输业 *</w:t>
            </w:r>
          </w:p>
        </w:tc>
        <w:tc>
          <w:tcPr>
            <w:tcW w:w="1369" w:type="dxa"/>
            <w:noWrap w:val="0"/>
            <w:vAlign w:val="center"/>
          </w:tcPr>
          <w:p w14:paraId="605203D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00B9B64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7C643D8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01" w:type="dxa"/>
            <w:noWrap w:val="0"/>
            <w:vAlign w:val="center"/>
          </w:tcPr>
          <w:p w14:paraId="73E6B96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26" w:type="dxa"/>
            <w:noWrap w:val="0"/>
            <w:vAlign w:val="center"/>
          </w:tcPr>
          <w:p w14:paraId="08D742E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992" w:type="dxa"/>
            <w:noWrap w:val="0"/>
            <w:vAlign w:val="center"/>
          </w:tcPr>
          <w:p w14:paraId="4669A94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4313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AF8C0A2">
            <w:pPr>
              <w:widowControl/>
              <w:spacing w:line="280" w:lineRule="exact"/>
              <w:jc w:val="left"/>
              <w:rPr>
                <w:rFonts w:ascii="宋体" w:hAnsi="宋体" w:cs="宋体"/>
                <w:color w:val="auto"/>
                <w:sz w:val="18"/>
                <w:szCs w:val="18"/>
                <w:highlight w:val="none"/>
              </w:rPr>
            </w:pPr>
          </w:p>
        </w:tc>
        <w:tc>
          <w:tcPr>
            <w:tcW w:w="1369" w:type="dxa"/>
            <w:noWrap w:val="0"/>
            <w:vAlign w:val="center"/>
          </w:tcPr>
          <w:p w14:paraId="6E7A5D7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1922825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3B32C95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01" w:type="dxa"/>
            <w:noWrap w:val="0"/>
            <w:vAlign w:val="center"/>
          </w:tcPr>
          <w:p w14:paraId="23408FB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426" w:type="dxa"/>
            <w:noWrap w:val="0"/>
            <w:vAlign w:val="center"/>
          </w:tcPr>
          <w:p w14:paraId="0EAE6E6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200≤Y＜3000</w:t>
            </w:r>
          </w:p>
        </w:tc>
        <w:tc>
          <w:tcPr>
            <w:tcW w:w="992" w:type="dxa"/>
            <w:noWrap w:val="0"/>
            <w:vAlign w:val="center"/>
          </w:tcPr>
          <w:p w14:paraId="0FCDB0D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Y＜200</w:t>
            </w:r>
          </w:p>
        </w:tc>
      </w:tr>
      <w:tr w14:paraId="6AB6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FE7B2C">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仓储业*</w:t>
            </w:r>
          </w:p>
        </w:tc>
        <w:tc>
          <w:tcPr>
            <w:tcW w:w="1369" w:type="dxa"/>
            <w:noWrap w:val="0"/>
            <w:vAlign w:val="center"/>
          </w:tcPr>
          <w:p w14:paraId="1051296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4209F47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606E3BC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X≥200</w:t>
            </w:r>
          </w:p>
        </w:tc>
        <w:tc>
          <w:tcPr>
            <w:tcW w:w="1701" w:type="dxa"/>
            <w:noWrap w:val="0"/>
            <w:vAlign w:val="center"/>
          </w:tcPr>
          <w:p w14:paraId="59BE67AF">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100≤X＜200</w:t>
            </w:r>
          </w:p>
        </w:tc>
        <w:tc>
          <w:tcPr>
            <w:tcW w:w="1426" w:type="dxa"/>
            <w:noWrap w:val="0"/>
            <w:vAlign w:val="center"/>
          </w:tcPr>
          <w:p w14:paraId="3ECBDA9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20≤X＜100</w:t>
            </w:r>
          </w:p>
        </w:tc>
        <w:tc>
          <w:tcPr>
            <w:tcW w:w="992" w:type="dxa"/>
            <w:noWrap w:val="0"/>
            <w:vAlign w:val="center"/>
          </w:tcPr>
          <w:p w14:paraId="0874F4C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2F35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998C038">
            <w:pPr>
              <w:widowControl/>
              <w:spacing w:line="280" w:lineRule="exact"/>
              <w:jc w:val="left"/>
              <w:rPr>
                <w:rFonts w:ascii="宋体" w:hAnsi="宋体" w:cs="宋体"/>
                <w:color w:val="auto"/>
                <w:sz w:val="18"/>
                <w:szCs w:val="18"/>
                <w:highlight w:val="none"/>
              </w:rPr>
            </w:pPr>
          </w:p>
        </w:tc>
        <w:tc>
          <w:tcPr>
            <w:tcW w:w="1369" w:type="dxa"/>
            <w:noWrap w:val="0"/>
            <w:vAlign w:val="center"/>
          </w:tcPr>
          <w:p w14:paraId="0AF9AC3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6EE7342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50DCCCB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01" w:type="dxa"/>
            <w:noWrap w:val="0"/>
            <w:vAlign w:val="center"/>
          </w:tcPr>
          <w:p w14:paraId="7E496D6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426" w:type="dxa"/>
            <w:noWrap w:val="0"/>
            <w:vAlign w:val="center"/>
          </w:tcPr>
          <w:p w14:paraId="120435C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992" w:type="dxa"/>
            <w:noWrap w:val="0"/>
            <w:vAlign w:val="center"/>
          </w:tcPr>
          <w:p w14:paraId="7C7F818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580D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E44D1FA">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邮政业</w:t>
            </w:r>
          </w:p>
        </w:tc>
        <w:tc>
          <w:tcPr>
            <w:tcW w:w="1369" w:type="dxa"/>
            <w:noWrap w:val="0"/>
            <w:vAlign w:val="center"/>
          </w:tcPr>
          <w:p w14:paraId="77CA0E6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300711E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1F52602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01" w:type="dxa"/>
            <w:noWrap w:val="0"/>
            <w:vAlign w:val="center"/>
          </w:tcPr>
          <w:p w14:paraId="3B828D5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26" w:type="dxa"/>
            <w:noWrap w:val="0"/>
            <w:vAlign w:val="center"/>
          </w:tcPr>
          <w:p w14:paraId="2CF64EF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992" w:type="dxa"/>
            <w:noWrap w:val="0"/>
            <w:vAlign w:val="center"/>
          </w:tcPr>
          <w:p w14:paraId="37E5CCD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5340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6424836">
            <w:pPr>
              <w:widowControl/>
              <w:spacing w:line="280" w:lineRule="exact"/>
              <w:jc w:val="left"/>
              <w:rPr>
                <w:rFonts w:ascii="宋体" w:hAnsi="宋体" w:cs="宋体"/>
                <w:color w:val="auto"/>
                <w:sz w:val="18"/>
                <w:szCs w:val="18"/>
                <w:highlight w:val="none"/>
              </w:rPr>
            </w:pPr>
          </w:p>
        </w:tc>
        <w:tc>
          <w:tcPr>
            <w:tcW w:w="1369" w:type="dxa"/>
            <w:noWrap w:val="0"/>
            <w:vAlign w:val="center"/>
          </w:tcPr>
          <w:p w14:paraId="46CDEF9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5042AC9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6008437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01" w:type="dxa"/>
            <w:noWrap w:val="0"/>
            <w:vAlign w:val="center"/>
          </w:tcPr>
          <w:p w14:paraId="653C9132">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426" w:type="dxa"/>
            <w:noWrap w:val="0"/>
            <w:vAlign w:val="center"/>
          </w:tcPr>
          <w:p w14:paraId="0A1F74B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992" w:type="dxa"/>
            <w:noWrap w:val="0"/>
            <w:vAlign w:val="center"/>
          </w:tcPr>
          <w:p w14:paraId="7EC5AEB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083B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4AA64AC">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住宿业</w:t>
            </w:r>
          </w:p>
        </w:tc>
        <w:tc>
          <w:tcPr>
            <w:tcW w:w="1369" w:type="dxa"/>
            <w:noWrap w:val="0"/>
            <w:vAlign w:val="center"/>
          </w:tcPr>
          <w:p w14:paraId="4AC5C1F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52437D1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4F55F70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01" w:type="dxa"/>
            <w:noWrap w:val="0"/>
            <w:vAlign w:val="center"/>
          </w:tcPr>
          <w:p w14:paraId="20EFE7AA">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26" w:type="dxa"/>
            <w:noWrap w:val="0"/>
            <w:vAlign w:val="center"/>
          </w:tcPr>
          <w:p w14:paraId="34BCE22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92" w:type="dxa"/>
            <w:noWrap w:val="0"/>
            <w:vAlign w:val="center"/>
          </w:tcPr>
          <w:p w14:paraId="5E379BF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0707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EC8DE44">
            <w:pPr>
              <w:widowControl/>
              <w:spacing w:line="280" w:lineRule="exact"/>
              <w:jc w:val="left"/>
              <w:rPr>
                <w:rFonts w:ascii="宋体" w:hAnsi="宋体" w:cs="宋体"/>
                <w:color w:val="auto"/>
                <w:sz w:val="18"/>
                <w:szCs w:val="18"/>
                <w:highlight w:val="none"/>
              </w:rPr>
            </w:pPr>
          </w:p>
        </w:tc>
        <w:tc>
          <w:tcPr>
            <w:tcW w:w="1369" w:type="dxa"/>
            <w:noWrap w:val="0"/>
            <w:vAlign w:val="center"/>
          </w:tcPr>
          <w:p w14:paraId="55CC832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08D4AD5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1C6385E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01" w:type="dxa"/>
            <w:noWrap w:val="0"/>
            <w:vAlign w:val="center"/>
          </w:tcPr>
          <w:p w14:paraId="3E86E3F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426" w:type="dxa"/>
            <w:noWrap w:val="0"/>
            <w:vAlign w:val="center"/>
          </w:tcPr>
          <w:p w14:paraId="1ECBEF9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992" w:type="dxa"/>
            <w:noWrap w:val="0"/>
            <w:vAlign w:val="center"/>
          </w:tcPr>
          <w:p w14:paraId="441175D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043D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8A49922">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餐饮业</w:t>
            </w:r>
          </w:p>
        </w:tc>
        <w:tc>
          <w:tcPr>
            <w:tcW w:w="1369" w:type="dxa"/>
            <w:noWrap w:val="0"/>
            <w:vAlign w:val="center"/>
          </w:tcPr>
          <w:p w14:paraId="6AA6FD2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60BF4E3C">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4CFD286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01" w:type="dxa"/>
            <w:noWrap w:val="0"/>
            <w:vAlign w:val="center"/>
          </w:tcPr>
          <w:p w14:paraId="2D006A0B">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426" w:type="dxa"/>
            <w:noWrap w:val="0"/>
            <w:vAlign w:val="center"/>
          </w:tcPr>
          <w:p w14:paraId="650D6F1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92" w:type="dxa"/>
            <w:noWrap w:val="0"/>
            <w:vAlign w:val="center"/>
          </w:tcPr>
          <w:p w14:paraId="3E7CB96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20B2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277EC59">
            <w:pPr>
              <w:widowControl/>
              <w:spacing w:line="280" w:lineRule="exact"/>
              <w:jc w:val="left"/>
              <w:rPr>
                <w:rFonts w:ascii="宋体" w:hAnsi="宋体" w:cs="宋体"/>
                <w:color w:val="auto"/>
                <w:sz w:val="18"/>
                <w:szCs w:val="18"/>
                <w:highlight w:val="none"/>
              </w:rPr>
            </w:pPr>
          </w:p>
        </w:tc>
        <w:tc>
          <w:tcPr>
            <w:tcW w:w="1369" w:type="dxa"/>
            <w:noWrap w:val="0"/>
            <w:vAlign w:val="center"/>
          </w:tcPr>
          <w:p w14:paraId="59095F3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493A7CA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4BF9CE9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01" w:type="dxa"/>
            <w:noWrap w:val="0"/>
            <w:vAlign w:val="center"/>
          </w:tcPr>
          <w:p w14:paraId="28A7C57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426" w:type="dxa"/>
            <w:noWrap w:val="0"/>
            <w:vAlign w:val="center"/>
          </w:tcPr>
          <w:p w14:paraId="4598C78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992" w:type="dxa"/>
            <w:noWrap w:val="0"/>
            <w:vAlign w:val="center"/>
          </w:tcPr>
          <w:p w14:paraId="77573F7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2AC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AE4E6C9">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信息传输业 *</w:t>
            </w:r>
          </w:p>
        </w:tc>
        <w:tc>
          <w:tcPr>
            <w:tcW w:w="1369" w:type="dxa"/>
            <w:noWrap w:val="0"/>
            <w:vAlign w:val="center"/>
          </w:tcPr>
          <w:p w14:paraId="034B172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5003D50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002C92E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X≥2000</w:t>
            </w:r>
          </w:p>
        </w:tc>
        <w:tc>
          <w:tcPr>
            <w:tcW w:w="1701" w:type="dxa"/>
            <w:noWrap w:val="0"/>
            <w:vAlign w:val="center"/>
          </w:tcPr>
          <w:p w14:paraId="494F52E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100≤X＜2000</w:t>
            </w:r>
          </w:p>
        </w:tc>
        <w:tc>
          <w:tcPr>
            <w:tcW w:w="1426" w:type="dxa"/>
            <w:noWrap w:val="0"/>
            <w:vAlign w:val="center"/>
          </w:tcPr>
          <w:p w14:paraId="6366CE8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92" w:type="dxa"/>
            <w:noWrap w:val="0"/>
            <w:vAlign w:val="center"/>
          </w:tcPr>
          <w:p w14:paraId="5E5AA05A">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7B5D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75C88CA">
            <w:pPr>
              <w:widowControl/>
              <w:spacing w:line="280" w:lineRule="exact"/>
              <w:jc w:val="left"/>
              <w:rPr>
                <w:rFonts w:ascii="宋体" w:hAnsi="宋体" w:cs="宋体"/>
                <w:color w:val="auto"/>
                <w:sz w:val="18"/>
                <w:szCs w:val="18"/>
                <w:highlight w:val="none"/>
              </w:rPr>
            </w:pPr>
          </w:p>
        </w:tc>
        <w:tc>
          <w:tcPr>
            <w:tcW w:w="1369" w:type="dxa"/>
            <w:noWrap w:val="0"/>
            <w:vAlign w:val="center"/>
          </w:tcPr>
          <w:p w14:paraId="5EC26DC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35CCBE6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0DB7840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Y≥100000</w:t>
            </w:r>
          </w:p>
        </w:tc>
        <w:tc>
          <w:tcPr>
            <w:tcW w:w="1701" w:type="dxa"/>
            <w:noWrap w:val="0"/>
            <w:vAlign w:val="center"/>
          </w:tcPr>
          <w:p w14:paraId="697434B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426" w:type="dxa"/>
            <w:noWrap w:val="0"/>
            <w:vAlign w:val="center"/>
          </w:tcPr>
          <w:p w14:paraId="33DA0312">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992" w:type="dxa"/>
            <w:noWrap w:val="0"/>
            <w:vAlign w:val="center"/>
          </w:tcPr>
          <w:p w14:paraId="06F2EF3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3F47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DD08B32">
            <w:pPr>
              <w:widowControl/>
              <w:spacing w:line="280" w:lineRule="exact"/>
              <w:jc w:val="left"/>
              <w:rPr>
                <w:rFonts w:ascii="宋体" w:hAnsi="宋体" w:cs="宋体"/>
                <w:color w:val="auto"/>
                <w:spacing w:val="-12"/>
                <w:sz w:val="18"/>
                <w:szCs w:val="18"/>
                <w:highlight w:val="none"/>
              </w:rPr>
            </w:pPr>
            <w:r>
              <w:rPr>
                <w:rFonts w:hint="eastAsia" w:ascii="宋体" w:hAnsi="宋体" w:cs="宋体"/>
                <w:color w:val="auto"/>
                <w:spacing w:val="-12"/>
                <w:sz w:val="18"/>
                <w:szCs w:val="18"/>
                <w:highlight w:val="none"/>
              </w:rPr>
              <w:t>软件和信息技术服</w:t>
            </w:r>
            <w:r>
              <w:rPr>
                <w:rFonts w:hint="eastAsia" w:ascii="宋体" w:hAnsi="宋体" w:cs="宋体"/>
                <w:color w:val="auto"/>
                <w:sz w:val="18"/>
                <w:szCs w:val="18"/>
                <w:highlight w:val="none"/>
              </w:rPr>
              <w:t>务业</w:t>
            </w:r>
          </w:p>
        </w:tc>
        <w:tc>
          <w:tcPr>
            <w:tcW w:w="1369" w:type="dxa"/>
            <w:noWrap w:val="0"/>
            <w:vAlign w:val="center"/>
          </w:tcPr>
          <w:p w14:paraId="24D71D2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5E5DB8F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7F0A5CD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01" w:type="dxa"/>
            <w:noWrap w:val="0"/>
            <w:vAlign w:val="center"/>
          </w:tcPr>
          <w:p w14:paraId="1FC10793">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426" w:type="dxa"/>
            <w:noWrap w:val="0"/>
            <w:vAlign w:val="center"/>
          </w:tcPr>
          <w:p w14:paraId="3249EDC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92" w:type="dxa"/>
            <w:noWrap w:val="0"/>
            <w:vAlign w:val="center"/>
          </w:tcPr>
          <w:p w14:paraId="54F928B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7188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97806E6">
            <w:pPr>
              <w:widowControl/>
              <w:spacing w:line="280" w:lineRule="exact"/>
              <w:jc w:val="left"/>
              <w:rPr>
                <w:rFonts w:ascii="宋体" w:hAnsi="宋体" w:cs="宋体"/>
                <w:color w:val="auto"/>
                <w:spacing w:val="-12"/>
                <w:sz w:val="18"/>
                <w:szCs w:val="18"/>
                <w:highlight w:val="none"/>
              </w:rPr>
            </w:pPr>
          </w:p>
        </w:tc>
        <w:tc>
          <w:tcPr>
            <w:tcW w:w="1369" w:type="dxa"/>
            <w:noWrap w:val="0"/>
            <w:vAlign w:val="center"/>
          </w:tcPr>
          <w:p w14:paraId="51FC56C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43F6B98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1D8A1D5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01" w:type="dxa"/>
            <w:noWrap w:val="0"/>
            <w:vAlign w:val="center"/>
          </w:tcPr>
          <w:p w14:paraId="52237BB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426" w:type="dxa"/>
            <w:noWrap w:val="0"/>
            <w:vAlign w:val="center"/>
          </w:tcPr>
          <w:p w14:paraId="0C5A6B4E">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50≤Y＜1000</w:t>
            </w:r>
          </w:p>
        </w:tc>
        <w:tc>
          <w:tcPr>
            <w:tcW w:w="992" w:type="dxa"/>
            <w:noWrap w:val="0"/>
            <w:vAlign w:val="center"/>
          </w:tcPr>
          <w:p w14:paraId="33B251A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79A6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E241223">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房地产开发经营</w:t>
            </w:r>
          </w:p>
        </w:tc>
        <w:tc>
          <w:tcPr>
            <w:tcW w:w="1369" w:type="dxa"/>
            <w:noWrap w:val="0"/>
            <w:vAlign w:val="center"/>
          </w:tcPr>
          <w:p w14:paraId="2A1EEFB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5FB753D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7232448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Y≥200000</w:t>
            </w:r>
          </w:p>
        </w:tc>
        <w:tc>
          <w:tcPr>
            <w:tcW w:w="1701" w:type="dxa"/>
            <w:noWrap w:val="0"/>
            <w:vAlign w:val="center"/>
          </w:tcPr>
          <w:p w14:paraId="478246D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426" w:type="dxa"/>
            <w:noWrap w:val="0"/>
            <w:vAlign w:val="center"/>
          </w:tcPr>
          <w:p w14:paraId="1AE47D1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992" w:type="dxa"/>
            <w:noWrap w:val="0"/>
            <w:vAlign w:val="center"/>
          </w:tcPr>
          <w:p w14:paraId="25D7E3F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4537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C9C2F3F">
            <w:pPr>
              <w:widowControl/>
              <w:spacing w:line="280" w:lineRule="exact"/>
              <w:jc w:val="left"/>
              <w:rPr>
                <w:rFonts w:ascii="宋体" w:hAnsi="宋体" w:cs="宋体"/>
                <w:color w:val="auto"/>
                <w:sz w:val="18"/>
                <w:szCs w:val="18"/>
                <w:highlight w:val="none"/>
              </w:rPr>
            </w:pPr>
          </w:p>
        </w:tc>
        <w:tc>
          <w:tcPr>
            <w:tcW w:w="1369" w:type="dxa"/>
            <w:noWrap w:val="0"/>
            <w:vAlign w:val="center"/>
          </w:tcPr>
          <w:p w14:paraId="5897862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09" w:type="dxa"/>
            <w:noWrap w:val="0"/>
            <w:vAlign w:val="center"/>
          </w:tcPr>
          <w:p w14:paraId="47DFD64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0F55B77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Z≥10000</w:t>
            </w:r>
          </w:p>
        </w:tc>
        <w:tc>
          <w:tcPr>
            <w:tcW w:w="1701" w:type="dxa"/>
            <w:noWrap w:val="0"/>
            <w:vAlign w:val="center"/>
          </w:tcPr>
          <w:p w14:paraId="2BEDD039">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426" w:type="dxa"/>
            <w:noWrap w:val="0"/>
            <w:vAlign w:val="center"/>
          </w:tcPr>
          <w:p w14:paraId="5134B7B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2000≤Z＜5000</w:t>
            </w:r>
          </w:p>
        </w:tc>
        <w:tc>
          <w:tcPr>
            <w:tcW w:w="992" w:type="dxa"/>
            <w:noWrap w:val="0"/>
            <w:vAlign w:val="center"/>
          </w:tcPr>
          <w:p w14:paraId="38E1152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Z＜2000</w:t>
            </w:r>
          </w:p>
        </w:tc>
      </w:tr>
      <w:tr w14:paraId="0E2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113137F">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物业管理</w:t>
            </w:r>
          </w:p>
        </w:tc>
        <w:tc>
          <w:tcPr>
            <w:tcW w:w="1369" w:type="dxa"/>
            <w:noWrap w:val="0"/>
            <w:vAlign w:val="center"/>
          </w:tcPr>
          <w:p w14:paraId="7F73D61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1D2EABF6">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36D76B0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01" w:type="dxa"/>
            <w:noWrap w:val="0"/>
            <w:vAlign w:val="center"/>
          </w:tcPr>
          <w:p w14:paraId="70344A21">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426" w:type="dxa"/>
            <w:noWrap w:val="0"/>
            <w:vAlign w:val="center"/>
          </w:tcPr>
          <w:p w14:paraId="3879A78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992" w:type="dxa"/>
            <w:noWrap w:val="0"/>
            <w:vAlign w:val="center"/>
          </w:tcPr>
          <w:p w14:paraId="26F9222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0B4F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5353133">
            <w:pPr>
              <w:widowControl/>
              <w:spacing w:line="280" w:lineRule="exact"/>
              <w:jc w:val="left"/>
              <w:rPr>
                <w:rFonts w:ascii="宋体" w:hAnsi="宋体" w:cs="宋体"/>
                <w:color w:val="auto"/>
                <w:sz w:val="18"/>
                <w:szCs w:val="18"/>
                <w:highlight w:val="none"/>
              </w:rPr>
            </w:pPr>
          </w:p>
        </w:tc>
        <w:tc>
          <w:tcPr>
            <w:tcW w:w="1369" w:type="dxa"/>
            <w:noWrap w:val="0"/>
            <w:vAlign w:val="center"/>
          </w:tcPr>
          <w:p w14:paraId="0D11C7E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09" w:type="dxa"/>
            <w:noWrap w:val="0"/>
            <w:vAlign w:val="center"/>
          </w:tcPr>
          <w:p w14:paraId="2430C922">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39382FF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Y≥5000</w:t>
            </w:r>
          </w:p>
        </w:tc>
        <w:tc>
          <w:tcPr>
            <w:tcW w:w="1701" w:type="dxa"/>
            <w:noWrap w:val="0"/>
            <w:vAlign w:val="center"/>
          </w:tcPr>
          <w:p w14:paraId="1233303E">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426" w:type="dxa"/>
            <w:noWrap w:val="0"/>
            <w:vAlign w:val="center"/>
          </w:tcPr>
          <w:p w14:paraId="371D230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500≤Y＜1000</w:t>
            </w:r>
          </w:p>
        </w:tc>
        <w:tc>
          <w:tcPr>
            <w:tcW w:w="992" w:type="dxa"/>
            <w:noWrap w:val="0"/>
            <w:vAlign w:val="center"/>
          </w:tcPr>
          <w:p w14:paraId="3939EA92">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Y＜500</w:t>
            </w:r>
          </w:p>
        </w:tc>
      </w:tr>
      <w:tr w14:paraId="6216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51DE263">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租赁和商务服务业</w:t>
            </w:r>
          </w:p>
        </w:tc>
        <w:tc>
          <w:tcPr>
            <w:tcW w:w="1369" w:type="dxa"/>
            <w:noWrap w:val="0"/>
            <w:vAlign w:val="center"/>
          </w:tcPr>
          <w:p w14:paraId="7FCEB97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70985FAD">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0FE2759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01" w:type="dxa"/>
            <w:noWrap w:val="0"/>
            <w:vAlign w:val="center"/>
          </w:tcPr>
          <w:p w14:paraId="05D7F0CF">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26" w:type="dxa"/>
            <w:noWrap w:val="0"/>
            <w:vAlign w:val="center"/>
          </w:tcPr>
          <w:p w14:paraId="57F36CD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92" w:type="dxa"/>
            <w:noWrap w:val="0"/>
            <w:vAlign w:val="center"/>
          </w:tcPr>
          <w:p w14:paraId="2E1B444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5A5B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A543461">
            <w:pPr>
              <w:widowControl/>
              <w:spacing w:line="280" w:lineRule="exact"/>
              <w:jc w:val="left"/>
              <w:rPr>
                <w:rFonts w:ascii="宋体" w:hAnsi="宋体" w:cs="宋体"/>
                <w:color w:val="auto"/>
                <w:sz w:val="18"/>
                <w:szCs w:val="18"/>
                <w:highlight w:val="none"/>
              </w:rPr>
            </w:pPr>
          </w:p>
        </w:tc>
        <w:tc>
          <w:tcPr>
            <w:tcW w:w="1369" w:type="dxa"/>
            <w:noWrap w:val="0"/>
            <w:vAlign w:val="center"/>
          </w:tcPr>
          <w:p w14:paraId="0AC13EA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09" w:type="dxa"/>
            <w:noWrap w:val="0"/>
            <w:vAlign w:val="center"/>
          </w:tcPr>
          <w:p w14:paraId="51E15987">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25" w:type="dxa"/>
            <w:noWrap w:val="0"/>
            <w:vAlign w:val="center"/>
          </w:tcPr>
          <w:p w14:paraId="3DDB8A15">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Z≥120000</w:t>
            </w:r>
          </w:p>
        </w:tc>
        <w:tc>
          <w:tcPr>
            <w:tcW w:w="1701" w:type="dxa"/>
            <w:noWrap w:val="0"/>
            <w:vAlign w:val="center"/>
          </w:tcPr>
          <w:p w14:paraId="13B1A7DF">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426" w:type="dxa"/>
            <w:noWrap w:val="0"/>
            <w:vAlign w:val="center"/>
          </w:tcPr>
          <w:p w14:paraId="0B843172">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100≤Z＜8000</w:t>
            </w:r>
          </w:p>
        </w:tc>
        <w:tc>
          <w:tcPr>
            <w:tcW w:w="992" w:type="dxa"/>
            <w:noWrap w:val="0"/>
            <w:vAlign w:val="center"/>
          </w:tcPr>
          <w:p w14:paraId="58F7FE4B">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Z＜100</w:t>
            </w:r>
          </w:p>
        </w:tc>
      </w:tr>
      <w:tr w14:paraId="293A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238C8160">
            <w:pPr>
              <w:widowControl/>
              <w:spacing w:line="28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其他未列明行业 *</w:t>
            </w:r>
          </w:p>
        </w:tc>
        <w:tc>
          <w:tcPr>
            <w:tcW w:w="1369" w:type="dxa"/>
            <w:noWrap w:val="0"/>
            <w:vAlign w:val="center"/>
          </w:tcPr>
          <w:p w14:paraId="19D594D3">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09" w:type="dxa"/>
            <w:noWrap w:val="0"/>
            <w:vAlign w:val="center"/>
          </w:tcPr>
          <w:p w14:paraId="337E572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25" w:type="dxa"/>
            <w:noWrap w:val="0"/>
            <w:vAlign w:val="center"/>
          </w:tcPr>
          <w:p w14:paraId="653E4A54">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01" w:type="dxa"/>
            <w:noWrap w:val="0"/>
            <w:vAlign w:val="center"/>
          </w:tcPr>
          <w:p w14:paraId="154B611B">
            <w:pPr>
              <w:widowControl/>
              <w:spacing w:line="280" w:lineRule="exact"/>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426" w:type="dxa"/>
            <w:noWrap w:val="0"/>
            <w:vAlign w:val="center"/>
          </w:tcPr>
          <w:p w14:paraId="40E64B10">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992" w:type="dxa"/>
            <w:noWrap w:val="0"/>
            <w:vAlign w:val="center"/>
          </w:tcPr>
          <w:p w14:paraId="220E6558">
            <w:pPr>
              <w:widowControl/>
              <w:spacing w:line="28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bl>
    <w:p w14:paraId="0F02A00F">
      <w:pPr>
        <w:widowControl/>
        <w:spacing w:line="280" w:lineRule="exact"/>
        <w:rPr>
          <w:rFonts w:ascii="宋体" w:hAnsi="宋体" w:cs="宋体"/>
          <w:color w:val="auto"/>
          <w:spacing w:val="8"/>
          <w:sz w:val="24"/>
          <w:highlight w:val="none"/>
        </w:rPr>
      </w:pPr>
    </w:p>
    <w:p w14:paraId="0CB9C364">
      <w:pPr>
        <w:widowControl/>
        <w:spacing w:line="360" w:lineRule="auto"/>
        <w:rPr>
          <w:rFonts w:hint="eastAsia" w:ascii="宋体" w:hAnsi="宋体" w:cs="宋体"/>
          <w:color w:val="auto"/>
          <w:spacing w:val="8"/>
          <w:szCs w:val="21"/>
          <w:highlight w:val="none"/>
        </w:rPr>
      </w:pPr>
    </w:p>
    <w:p w14:paraId="51F74BBF">
      <w:pPr>
        <w:widowControl/>
        <w:spacing w:line="360" w:lineRule="auto"/>
        <w:rPr>
          <w:rFonts w:ascii="宋体" w:hAnsi="宋体" w:cs="宋体"/>
          <w:color w:val="auto"/>
          <w:spacing w:val="8"/>
          <w:szCs w:val="21"/>
          <w:highlight w:val="none"/>
        </w:rPr>
      </w:pPr>
      <w:r>
        <w:rPr>
          <w:rFonts w:hint="eastAsia" w:ascii="宋体" w:hAnsi="宋体" w:cs="宋体"/>
          <w:color w:val="auto"/>
          <w:spacing w:val="8"/>
          <w:szCs w:val="21"/>
          <w:highlight w:val="none"/>
        </w:rPr>
        <w:t>说明：</w:t>
      </w:r>
    </w:p>
    <w:p w14:paraId="57884805">
      <w:pPr>
        <w:pStyle w:val="21"/>
        <w:spacing w:line="360" w:lineRule="auto"/>
        <w:ind w:firstLine="452"/>
        <w:contextualSpacing/>
        <w:rPr>
          <w:rFonts w:hAnsi="宋体" w:cs="宋体"/>
          <w:color w:val="auto"/>
          <w:spacing w:val="8"/>
          <w:szCs w:val="21"/>
          <w:highlight w:val="none"/>
        </w:rPr>
      </w:pPr>
      <w:r>
        <w:rPr>
          <w:rFonts w:hint="eastAsia" w:hAnsi="宋体" w:cs="宋体"/>
          <w:color w:val="auto"/>
          <w:spacing w:val="8"/>
          <w:szCs w:val="21"/>
          <w:highlight w:val="none"/>
        </w:rPr>
        <w:t>1.大型、中型和小型企业须同时满足所列指标的下限，否则下划一档；微型企业只须满足所列指标中的一项即可。</w:t>
      </w:r>
    </w:p>
    <w:p w14:paraId="1C22C78D">
      <w:pPr>
        <w:pStyle w:val="21"/>
        <w:spacing w:line="360" w:lineRule="auto"/>
        <w:ind w:firstLine="452"/>
        <w:contextualSpacing/>
        <w:rPr>
          <w:rFonts w:hAnsi="宋体" w:cs="宋体"/>
          <w:color w:val="auto"/>
          <w:spacing w:val="8"/>
          <w:szCs w:val="21"/>
          <w:highlight w:val="none"/>
        </w:rPr>
      </w:pPr>
      <w:r>
        <w:rPr>
          <w:rFonts w:hint="eastAsia" w:hAnsi="宋体" w:cs="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szCs w:val="21"/>
          <w:highlight w:val="none"/>
          <w:lang w:eastAsia="zh-CN"/>
        </w:rPr>
        <w:t>；</w:t>
      </w:r>
      <w:r>
        <w:rPr>
          <w:rFonts w:hint="eastAsia" w:hAnsi="宋体" w:cs="宋体"/>
          <w:color w:val="auto"/>
          <w:spacing w:val="8"/>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E5C1F4D">
      <w:pPr>
        <w:pStyle w:val="21"/>
        <w:spacing w:line="360" w:lineRule="auto"/>
        <w:ind w:firstLine="452"/>
        <w:rPr>
          <w:rFonts w:hint="eastAsia" w:hAnsi="宋体" w:cs="宋体"/>
          <w:color w:val="auto"/>
          <w:spacing w:val="8"/>
          <w:szCs w:val="21"/>
          <w:highlight w:val="none"/>
        </w:rPr>
      </w:pPr>
      <w:r>
        <w:rPr>
          <w:rFonts w:hint="eastAsia" w:hAnsi="宋体" w:cs="宋体"/>
          <w:color w:val="auto"/>
          <w:spacing w:val="8"/>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93E194E">
      <w:pPr>
        <w:rPr>
          <w:rFonts w:hint="eastAsia" w:hAnsi="宋体" w:cs="宋体"/>
          <w:color w:val="auto"/>
          <w:spacing w:val="8"/>
          <w:szCs w:val="21"/>
          <w:highlight w:val="none"/>
        </w:rPr>
      </w:pPr>
      <w:r>
        <w:rPr>
          <w:rFonts w:hint="eastAsia" w:hAnsi="宋体" w:cs="宋体"/>
          <w:color w:val="auto"/>
          <w:spacing w:val="8"/>
          <w:szCs w:val="21"/>
          <w:highlight w:val="none"/>
        </w:rPr>
        <w:br w:type="page" w:clear="all"/>
      </w:r>
    </w:p>
    <w:p w14:paraId="6D28225D">
      <w:pPr>
        <w:pStyle w:val="13"/>
        <w:spacing w:line="360" w:lineRule="auto"/>
        <w:ind w:left="0" w:firstLine="420"/>
        <w:rPr>
          <w:color w:val="auto"/>
          <w:highlight w:val="none"/>
        </w:rPr>
      </w:pPr>
    </w:p>
    <w:p w14:paraId="4FEDA1FA">
      <w:pPr>
        <w:spacing w:line="360" w:lineRule="auto"/>
        <w:jc w:val="center"/>
        <w:rPr>
          <w:rFonts w:hint="eastAsia" w:hAnsi="宋体" w:eastAsia="宋体" w:cs="Times New Roman"/>
          <w:b/>
          <w:color w:val="auto"/>
          <w:sz w:val="36"/>
          <w:szCs w:val="36"/>
          <w:highlight w:val="none"/>
        </w:rPr>
      </w:pPr>
      <w:bookmarkStart w:id="58" w:name="_Toc3325"/>
      <w:bookmarkStart w:id="59" w:name="_Toc532545044"/>
      <w:bookmarkStart w:id="60" w:name="_Toc8975"/>
      <w:bookmarkStart w:id="61" w:name="_Toc9063"/>
      <w:bookmarkStart w:id="62" w:name="_Toc26044"/>
      <w:bookmarkStart w:id="63" w:name="_Toc24489"/>
      <w:bookmarkStart w:id="64" w:name="_Toc6362"/>
      <w:bookmarkStart w:id="65" w:name="_Toc28587"/>
      <w:bookmarkStart w:id="66" w:name="_Toc26039"/>
      <w:bookmarkStart w:id="67" w:name="_Toc20953"/>
      <w:bookmarkStart w:id="68" w:name="_Toc496"/>
      <w:bookmarkStart w:id="69" w:name="_Toc20085"/>
      <w:bookmarkStart w:id="70" w:name="_Toc29172"/>
      <w:bookmarkStart w:id="71" w:name="_Toc15364"/>
      <w:r>
        <w:rPr>
          <w:rFonts w:hint="eastAsia" w:ascii="Times New Roman" w:hAnsi="Times New Roman" w:eastAsia="宋体" w:cs="Times New Roman"/>
          <w:b/>
          <w:color w:val="auto"/>
          <w:sz w:val="36"/>
          <w:highlight w:val="none"/>
        </w:rPr>
        <w:t>第三章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投标人须知</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8289E83">
      <w:pPr>
        <w:pStyle w:val="21"/>
        <w:spacing w:line="360" w:lineRule="auto"/>
        <w:jc w:val="center"/>
        <w:outlineLvl w:val="1"/>
        <w:rPr>
          <w:rFonts w:hint="eastAsia" w:ascii="Times New Roman" w:hAnsi="Times New Roman" w:eastAsia="宋体" w:cs="Times New Roman"/>
          <w:b/>
          <w:color w:val="auto"/>
          <w:sz w:val="30"/>
          <w:szCs w:val="30"/>
          <w:highlight w:val="none"/>
        </w:rPr>
      </w:pPr>
      <w:bookmarkStart w:id="72" w:name="_Toc29813"/>
      <w:bookmarkStart w:id="73" w:name="_Toc10039"/>
      <w:bookmarkStart w:id="74" w:name="_Toc1597"/>
      <w:bookmarkStart w:id="75" w:name="_Toc4562"/>
      <w:bookmarkStart w:id="76" w:name="_Toc32208"/>
      <w:bookmarkStart w:id="77" w:name="_Toc16388"/>
      <w:bookmarkStart w:id="78" w:name="_Toc8769"/>
      <w:bookmarkStart w:id="79" w:name="_Toc29809"/>
      <w:bookmarkStart w:id="80" w:name="_Toc24714"/>
      <w:bookmarkStart w:id="81" w:name="_Toc11515"/>
      <w:r>
        <w:rPr>
          <w:rFonts w:hint="eastAsia" w:ascii="Times New Roman" w:hAnsi="Times New Roman" w:eastAsia="宋体" w:cs="Times New Roman"/>
          <w:b/>
          <w:color w:val="auto"/>
          <w:sz w:val="30"/>
          <w:szCs w:val="30"/>
          <w:highlight w:val="none"/>
        </w:rPr>
        <w:t>第一节</w:t>
      </w:r>
      <w:r>
        <w:rPr>
          <w:rFonts w:ascii="Times New Roman" w:hAnsi="Times New Roman" w:eastAsia="宋体" w:cs="Times New Roman"/>
          <w:b/>
          <w:color w:val="auto"/>
          <w:sz w:val="30"/>
          <w:szCs w:val="30"/>
          <w:highlight w:val="none"/>
        </w:rPr>
        <w:t xml:space="preserve"> </w:t>
      </w:r>
      <w:r>
        <w:rPr>
          <w:rFonts w:hint="eastAsia" w:ascii="Times New Roman" w:hAnsi="Times New Roman" w:eastAsia="宋体" w:cs="Times New Roman"/>
          <w:b/>
          <w:color w:val="auto"/>
          <w:sz w:val="30"/>
          <w:szCs w:val="30"/>
          <w:highlight w:val="none"/>
        </w:rPr>
        <w:t>投标人须知前附表</w:t>
      </w:r>
      <w:bookmarkEnd w:id="72"/>
      <w:bookmarkEnd w:id="73"/>
      <w:bookmarkEnd w:id="74"/>
      <w:bookmarkEnd w:id="75"/>
      <w:bookmarkEnd w:id="76"/>
      <w:bookmarkEnd w:id="77"/>
      <w:bookmarkEnd w:id="78"/>
      <w:bookmarkEnd w:id="79"/>
      <w:bookmarkEnd w:id="80"/>
      <w:bookmarkEnd w:id="81"/>
    </w:p>
    <w:tbl>
      <w:tblPr>
        <w:tblStyle w:val="39"/>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42"/>
        <w:gridCol w:w="7609"/>
      </w:tblGrid>
      <w:tr w14:paraId="3F07C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18A5A5B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6A4E92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3C7DD73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3C053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1DC81635">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Cs w:val="21"/>
                <w:highlight w:val="none"/>
                <w:lang w:val="en-US" w:eastAsia="zh-CN"/>
              </w:rPr>
              <w:t>2.7</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C552645">
            <w:pPr>
              <w:spacing w:line="360" w:lineRule="auto"/>
              <w:jc w:val="both"/>
              <w:rPr>
                <w:rFonts w:hint="eastAsia" w:ascii="宋体" w:hAnsi="宋体" w:cs="宋体"/>
                <w:color w:val="auto"/>
                <w:szCs w:val="21"/>
                <w:highlight w:val="none"/>
              </w:rPr>
            </w:pPr>
            <w:r>
              <w:rPr>
                <w:rFonts w:hint="eastAsia" w:ascii="宋体" w:hAnsi="宋体" w:cs="宋体"/>
                <w:b w:val="0"/>
                <w:color w:val="auto"/>
                <w:sz w:val="21"/>
                <w:szCs w:val="21"/>
                <w:highlight w:val="none"/>
              </w:rPr>
              <w:t>实质性要求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1F1A9679">
            <w:pPr>
              <w:spacing w:line="360" w:lineRule="auto"/>
              <w:jc w:val="left"/>
              <w:rPr>
                <w:rFonts w:hint="eastAsia" w:ascii="宋体" w:hAnsi="宋体" w:cs="宋体"/>
                <w:color w:val="auto"/>
                <w:szCs w:val="21"/>
                <w:highlight w:val="none"/>
              </w:rPr>
            </w:pPr>
            <w:r>
              <w:rPr>
                <w:rFonts w:hint="eastAsia" w:ascii="宋体" w:hAnsi="宋体" w:cs="宋体"/>
                <w:b w:val="0"/>
                <w:color w:val="auto"/>
                <w:sz w:val="21"/>
                <w:szCs w:val="21"/>
                <w:highlight w:val="none"/>
              </w:rPr>
              <w:t>指招标文件中已经指明</w:t>
            </w:r>
            <w:r>
              <w:rPr>
                <w:rFonts w:hint="eastAsia" w:ascii="宋体" w:hAnsi="宋体" w:cs="宋体"/>
                <w:b w:val="0"/>
                <w:color w:val="auto"/>
                <w:sz w:val="21"/>
                <w:szCs w:val="21"/>
                <w:highlight w:val="none"/>
                <w:lang w:val="en-US" w:eastAsia="zh-CN"/>
              </w:rPr>
              <w:t>不提供或</w:t>
            </w:r>
            <w:r>
              <w:rPr>
                <w:rFonts w:hint="eastAsia" w:ascii="宋体" w:hAnsi="宋体" w:cs="宋体"/>
                <w:b w:val="0"/>
                <w:color w:val="auto"/>
                <w:sz w:val="21"/>
                <w:szCs w:val="21"/>
                <w:highlight w:val="none"/>
              </w:rPr>
              <w:t>不满足则投标无效的条款</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rPr>
              <w:t>或者</w:t>
            </w:r>
            <w:r>
              <w:rPr>
                <w:rFonts w:hint="eastAsia" w:ascii="宋体" w:hAnsi="宋体" w:cs="宋体"/>
                <w:b w:val="0"/>
                <w:color w:val="auto"/>
                <w:sz w:val="21"/>
                <w:szCs w:val="21"/>
                <w:highlight w:val="none"/>
                <w:lang w:eastAsia="zh-CN"/>
              </w:rPr>
              <w:t>第二章“采购需求”及第六章“投标文件格式”</w:t>
            </w:r>
            <w:r>
              <w:rPr>
                <w:rFonts w:hint="eastAsia" w:ascii="宋体" w:hAnsi="宋体" w:cs="宋体"/>
                <w:b w:val="0"/>
                <w:color w:val="auto"/>
                <w:sz w:val="21"/>
                <w:szCs w:val="21"/>
                <w:highlight w:val="none"/>
              </w:rPr>
              <w:t>中带“▲”的条款。</w:t>
            </w:r>
          </w:p>
        </w:tc>
      </w:tr>
      <w:tr w14:paraId="2B0DA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71775457">
            <w:pPr>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7217866">
            <w:pPr>
              <w:spacing w:line="38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投标人的资格要求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5A3DAA65">
            <w:pPr>
              <w:pStyle w:val="15"/>
              <w:spacing w:line="380" w:lineRule="exac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详见招标公告。</w:t>
            </w:r>
          </w:p>
        </w:tc>
      </w:tr>
      <w:tr w14:paraId="36F88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24486B49">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6A1DDE1">
            <w:pPr>
              <w:spacing w:line="380" w:lineRule="exact"/>
              <w:rPr>
                <w:rFonts w:hint="eastAsia" w:ascii="宋体" w:hAnsi="宋体" w:eastAsia="宋体" w:cs="宋体"/>
                <w:color w:val="auto"/>
                <w:sz w:val="21"/>
                <w:szCs w:val="21"/>
                <w:highlight w:val="none"/>
              </w:rPr>
            </w:pPr>
            <w:bookmarkStart w:id="82" w:name="_5"/>
            <w:bookmarkEnd w:id="82"/>
            <w:bookmarkStart w:id="83" w:name="_8.1"/>
            <w:bookmarkEnd w:id="83"/>
            <w:bookmarkStart w:id="84" w:name="_9.2"/>
            <w:bookmarkEnd w:id="84"/>
            <w:r>
              <w:rPr>
                <w:rFonts w:hint="eastAsia" w:ascii="宋体" w:hAnsi="宋体" w:eastAsia="宋体" w:cs="宋体"/>
                <w:color w:val="auto"/>
                <w:sz w:val="21"/>
                <w:szCs w:val="21"/>
                <w:highlight w:val="none"/>
              </w:rPr>
              <w:t>是否接受联合体投标</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DD23F29">
            <w:pPr>
              <w:pStyle w:val="15"/>
              <w:spacing w:line="380" w:lineRule="exact"/>
              <w:rPr>
                <w:rFonts w:hint="eastAsia" w:ascii="宋体" w:hAnsi="宋体" w:eastAsia="宋体" w:cs="宋体"/>
                <w:color w:val="auto"/>
                <w:sz w:val="21"/>
                <w:szCs w:val="21"/>
                <w:highlight w:val="none"/>
              </w:rPr>
            </w:pPr>
            <w:bookmarkStart w:id="85" w:name="PO_3000001866_PM007"/>
            <w:r>
              <w:rPr>
                <w:rFonts w:hint="eastAsia" w:ascii="宋体" w:hAnsi="宋体" w:cs="宋体"/>
                <w:color w:val="auto"/>
                <w:szCs w:val="21"/>
                <w:highlight w:val="none"/>
              </w:rPr>
              <w:t>详见招标公告。</w:t>
            </w:r>
            <w:bookmarkEnd w:id="85"/>
          </w:p>
        </w:tc>
      </w:tr>
      <w:tr w14:paraId="485E7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56A8F8E2">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A9F9577">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40A7E2BA">
            <w:pPr>
              <w:pStyle w:val="15"/>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不接受联合体。</w:t>
            </w:r>
          </w:p>
          <w:p w14:paraId="283455DC">
            <w:pPr>
              <w:pStyle w:val="15"/>
              <w:spacing w:line="38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接受联合体：</w:t>
            </w:r>
          </w:p>
          <w:p w14:paraId="73DA98B4">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1.两个以上投标人可以组成一个投标联合体，以一个投标人的身份共同参加投标。联合体投标的，须提供《联合体投标协议书》（格式后附）。</w:t>
            </w:r>
          </w:p>
          <w:p w14:paraId="03C6DD7C">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34994753">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联合体各方之间必须签订联合投标协议，协议书必须明确主体方（或者牵头方）并明确约定联合体各方承担的工作和相应的责任（各方承担责任与义务的分工必须符合采购需求，否则，联合体投标无效），并将联合体投标协议放入投标文件。联合体各方必须共同与采购人签订采购合同，就采购合同约定的事项对采购人承担连带责任。</w:t>
            </w:r>
          </w:p>
          <w:p w14:paraId="124FC9BF">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4.以联合体形式参加政府采购活动的，联合体各方不得再单独参加或者与其他投标人另外组成联合体参加同一合同项下的政府采购活动，否则与之相关的投标文件作废。</w:t>
            </w:r>
          </w:p>
          <w:p w14:paraId="11A52F08">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5.联合体中有同类资质的投标人按照联合体分工承担相同工作的，应当按照资质等级较低的投标人确定资质等级。</w:t>
            </w:r>
          </w:p>
          <w:p w14:paraId="21677CA0">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6.联合体投标业绩、履约能力按照联合体各方其中较高的一方认定并计算（招标文件另有规定的除外）。</w:t>
            </w:r>
          </w:p>
          <w:p w14:paraId="72B6CF8D">
            <w:pPr>
              <w:pStyle w:val="15"/>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7.投标人为联合体的，可以由联合体中的一方或者多方共同缴纳投标保证金，其缴纳的投标保证金对联合体各方均具有约束力。</w:t>
            </w:r>
          </w:p>
          <w:p w14:paraId="11A64233">
            <w:pPr>
              <w:pStyle w:val="15"/>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8.联合体各方均应按照招标文件的规定提交资格文件。</w:t>
            </w:r>
          </w:p>
        </w:tc>
      </w:tr>
      <w:tr w14:paraId="6696C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38F7C031">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2299B1E">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是否允许转包/分包</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195DCE18">
            <w:pPr>
              <w:pStyle w:val="15"/>
              <w:spacing w:line="380" w:lineRule="exact"/>
              <w:rPr>
                <w:rFonts w:hint="eastAsia" w:ascii="宋体" w:hAnsi="宋体" w:eastAsia="宋体" w:cs="宋体"/>
                <w:color w:val="auto"/>
                <w:sz w:val="21"/>
                <w:szCs w:val="21"/>
                <w:highlight w:val="none"/>
                <w:lang w:eastAsia="zh-CN"/>
              </w:rPr>
            </w:pPr>
            <w:bookmarkStart w:id="86" w:name="PO_3000001866_PM044"/>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不允许分包</w:t>
            </w:r>
            <w:bookmarkEnd w:id="86"/>
          </w:p>
          <w:p w14:paraId="2880DB61">
            <w:pPr>
              <w:pStyle w:val="15"/>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转包/分包内容：</w:t>
            </w:r>
            <w:r>
              <w:rPr>
                <w:rFonts w:hint="eastAsia" w:ascii="宋体" w:hAnsi="宋体" w:eastAsia="宋体" w:cs="宋体"/>
                <w:color w:val="auto"/>
                <w:sz w:val="21"/>
                <w:szCs w:val="21"/>
                <w:highlight w:val="none"/>
                <w:u w:val="single"/>
              </w:rPr>
              <w:t xml:space="preserve">                                     。</w:t>
            </w:r>
          </w:p>
          <w:p w14:paraId="58F0AD50">
            <w:pPr>
              <w:pStyle w:val="15"/>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转包/分包金额或者比例：</w:t>
            </w:r>
            <w:r>
              <w:rPr>
                <w:rFonts w:hint="eastAsia" w:ascii="宋体" w:hAnsi="宋体" w:eastAsia="宋体" w:cs="宋体"/>
                <w:color w:val="auto"/>
                <w:sz w:val="21"/>
                <w:szCs w:val="21"/>
                <w:highlight w:val="none"/>
                <w:u w:val="single"/>
              </w:rPr>
              <w:t xml:space="preserve">                                     。</w:t>
            </w:r>
          </w:p>
        </w:tc>
      </w:tr>
      <w:tr w14:paraId="2305A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0C5384BE">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71C6DD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媒体发布渠道</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0979B1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与本项目相关的政府采购业务澄清、更正及与之相关的事项将在</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rPr>
              <w:t>公告中“六、其他补充事宜”中网上查询地址上发布。</w:t>
            </w:r>
          </w:p>
        </w:tc>
      </w:tr>
      <w:tr w14:paraId="60ACA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262B8A31">
            <w:pPr>
              <w:spacing w:line="38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val="en-US" w:eastAsia="zh-CN"/>
              </w:rPr>
              <w:t>5</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60F5994">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是否组织标前答疑会</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2951F7E">
            <w:pPr>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不组织召开开标前答疑会</w:t>
            </w:r>
          </w:p>
          <w:p w14:paraId="6FCBC9A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□组织召开开标前答疑会</w:t>
            </w:r>
          </w:p>
          <w:p w14:paraId="2C243B2E">
            <w:pPr>
              <w:spacing w:line="38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会议开始时间：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，逾期后果自负。会议地点：</w:t>
            </w:r>
            <w:r>
              <w:rPr>
                <w:rFonts w:hint="eastAsia" w:ascii="宋体" w:hAnsi="宋体" w:eastAsia="宋体" w:cs="宋体"/>
                <w:color w:val="auto"/>
                <w:sz w:val="21"/>
                <w:szCs w:val="21"/>
                <w:highlight w:val="none"/>
                <w:u w:val="single"/>
              </w:rPr>
              <w:t xml:space="preserve">              </w:t>
            </w:r>
          </w:p>
        </w:tc>
      </w:tr>
      <w:tr w14:paraId="14279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nil"/>
              <w:left w:val="single" w:color="auto" w:sz="4" w:space="0"/>
              <w:bottom w:val="nil"/>
              <w:right w:val="single" w:color="auto" w:sz="4" w:space="0"/>
            </w:tcBorders>
            <w:noWrap w:val="0"/>
            <w:vAlign w:val="center"/>
          </w:tcPr>
          <w:p w14:paraId="5E97A3DB">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0CE16F0">
            <w:pPr>
              <w:spacing w:line="380" w:lineRule="exact"/>
              <w:jc w:val="left"/>
              <w:rPr>
                <w:rFonts w:hint="eastAsia" w:ascii="宋体" w:hAnsi="宋体" w:eastAsia="宋体" w:cs="宋体"/>
                <w:color w:val="auto"/>
                <w:sz w:val="21"/>
                <w:szCs w:val="21"/>
                <w:highlight w:val="none"/>
              </w:rPr>
            </w:pPr>
            <w:bookmarkStart w:id="87" w:name="_13.2"/>
            <w:bookmarkEnd w:id="87"/>
            <w:r>
              <w:rPr>
                <w:rFonts w:hint="eastAsia" w:ascii="宋体" w:hAnsi="宋体" w:eastAsia="宋体" w:cs="宋体"/>
                <w:color w:val="auto"/>
                <w:sz w:val="21"/>
                <w:szCs w:val="21"/>
                <w:highlight w:val="none"/>
              </w:rPr>
              <w:t>资格文件组成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6A5FBFD">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1、投标人为法人或者其他组织的，提供营业执照等证明文件</w:t>
            </w:r>
            <w:r>
              <w:rPr>
                <w:rFonts w:hint="eastAsia" w:ascii="宋体" w:hAnsi="宋体" w:cs="宋体"/>
                <w:color w:val="auto"/>
                <w:sz w:val="21"/>
                <w:szCs w:val="21"/>
                <w:highlight w:val="none"/>
                <w:lang w:eastAsia="zh-CN"/>
              </w:rPr>
              <w:t>复印件</w:t>
            </w:r>
            <w:r>
              <w:rPr>
                <w:rFonts w:hint="eastAsia" w:ascii="宋体" w:hAnsi="宋体" w:eastAsia="宋体" w:cs="宋体"/>
                <w:color w:val="auto"/>
                <w:sz w:val="21"/>
                <w:szCs w:val="21"/>
                <w:highlight w:val="none"/>
              </w:rPr>
              <w:t>（如营业执照或者事业单位法人证书或者</w:t>
            </w:r>
            <w:r>
              <w:rPr>
                <w:rStyle w:val="202"/>
                <w:rFonts w:hint="eastAsia" w:ascii="宋体" w:hAnsi="宋体" w:eastAsia="宋体" w:cs="宋体"/>
                <w:color w:val="auto"/>
                <w:sz w:val="21"/>
                <w:szCs w:val="21"/>
                <w:highlight w:val="none"/>
              </w:rPr>
              <w:t>执业许可证</w:t>
            </w:r>
            <w:r>
              <w:rPr>
                <w:rFonts w:hint="eastAsia" w:ascii="宋体" w:hAnsi="宋体" w:eastAsia="宋体" w:cs="宋体"/>
                <w:color w:val="auto"/>
                <w:sz w:val="21"/>
                <w:szCs w:val="21"/>
                <w:highlight w:val="none"/>
              </w:rPr>
              <w:t>等），投标人为自然人的，提供</w:t>
            </w:r>
            <w:r>
              <w:rPr>
                <w:rFonts w:hint="eastAsia" w:ascii="宋体" w:hAnsi="宋体" w:cs="宋体"/>
                <w:color w:val="auto"/>
                <w:sz w:val="21"/>
                <w:szCs w:val="21"/>
                <w:highlight w:val="none"/>
                <w:lang w:eastAsia="zh-CN"/>
              </w:rPr>
              <w:t>有效</w:t>
            </w:r>
            <w:r>
              <w:rPr>
                <w:rFonts w:hint="eastAsia" w:ascii="宋体" w:hAnsi="宋体" w:eastAsia="宋体" w:cs="宋体"/>
                <w:color w:val="auto"/>
                <w:sz w:val="21"/>
                <w:szCs w:val="21"/>
                <w:highlight w:val="none"/>
              </w:rPr>
              <w:t>身份证</w:t>
            </w:r>
            <w:r>
              <w:rPr>
                <w:rFonts w:hint="eastAsia" w:ascii="宋体" w:hAnsi="宋体" w:cs="宋体"/>
                <w:color w:val="auto"/>
                <w:sz w:val="21"/>
                <w:szCs w:val="21"/>
                <w:highlight w:val="none"/>
                <w:lang w:eastAsia="zh-CN"/>
              </w:rPr>
              <w:t>正反面</w:t>
            </w:r>
            <w:r>
              <w:rPr>
                <w:rFonts w:hint="eastAsia" w:ascii="宋体" w:hAnsi="宋体" w:eastAsia="宋体" w:cs="宋体"/>
                <w:color w:val="auto"/>
                <w:sz w:val="21"/>
                <w:szCs w:val="21"/>
                <w:highlight w:val="none"/>
              </w:rPr>
              <w:t>复印件</w:t>
            </w:r>
            <w:r>
              <w:rPr>
                <w:rFonts w:hint="eastAsia" w:ascii="宋体" w:hAnsi="宋体" w:cs="宋体"/>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79EA1173">
            <w:pPr>
              <w:pStyle w:val="1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2、投标人依法缴纳税收的相关材料</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u w:val="none"/>
                <w:lang w:val="en-US" w:eastAsia="zh-CN"/>
              </w:rPr>
              <w:t>提供税款所属时期为</w:t>
            </w:r>
            <w:r>
              <w:rPr>
                <w:rFonts w:hint="eastAsia" w:ascii="宋体" w:hAnsi="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的依法缴纳税收的凭据复印件；依法免税的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7AE2475">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3、投标人依法缴纳社会保障资金的相关材料</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的依法缴纳社会保障资金的缴费凭证复印件；依法不需要缴纳社会保障资金的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16B672F4">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4、投标人财务状况报告</w:t>
            </w:r>
            <w:r>
              <w:rPr>
                <w:rFonts w:hint="eastAsia" w:ascii="宋体" w:hAnsi="宋体" w:cs="宋体"/>
                <w:color w:val="auto"/>
                <w:sz w:val="21"/>
                <w:szCs w:val="21"/>
                <w:highlight w:val="none"/>
                <w:lang w:eastAsia="zh-CN"/>
              </w:rPr>
              <w:t>（</w:t>
            </w:r>
            <w:r>
              <w:rPr>
                <w:rFonts w:hint="eastAsia" w:ascii="宋体" w:hAnsi="宋体" w:eastAsia="宋体" w:cs="宋体"/>
                <w:color w:val="auto"/>
                <w:szCs w:val="21"/>
                <w:highlight w:val="none"/>
              </w:rPr>
              <w:t>提供</w:t>
            </w:r>
            <w:r>
              <w:rPr>
                <w:rFonts w:hint="eastAsia" w:ascii="宋体" w:hAnsi="宋体" w:cs="宋体"/>
                <w:color w:val="auto"/>
                <w:szCs w:val="21"/>
                <w:highlight w:val="none"/>
                <w:u w:val="single"/>
                <w:lang w:val="en-US" w:eastAsia="zh-CN"/>
              </w:rPr>
              <w:t>2025</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截标时间前半年内至少一个月能反映财务状况的报表或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投标人自拟的截标时间前半年内至少一个月的财务情况说明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9575769">
            <w:pPr>
              <w:numPr>
                <w:ilvl w:val="0"/>
                <w:numId w:val="0"/>
              </w:numPr>
              <w:spacing w:line="3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hint="eastAsia" w:ascii="宋体" w:hAnsi="宋体" w:eastAsia="宋体" w:cs="宋体"/>
                <w:color w:val="auto"/>
                <w:szCs w:val="21"/>
                <w:highlight w:val="none"/>
              </w:rPr>
              <w:t>本项目的特定资格要求</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具有</w:t>
            </w:r>
            <w:r>
              <w:rPr>
                <w:rFonts w:hint="eastAsia" w:ascii="宋体" w:hAnsi="宋体" w:cs="宋体"/>
                <w:color w:val="auto"/>
                <w:szCs w:val="21"/>
                <w:highlight w:val="none"/>
                <w:u w:val="single"/>
                <w:lang w:eastAsia="zh-CN"/>
              </w:rPr>
              <w:t>公安部门核发的</w:t>
            </w:r>
            <w:r>
              <w:rPr>
                <w:rFonts w:hint="eastAsia" w:ascii="宋体" w:hAnsi="宋体" w:cs="宋体"/>
                <w:color w:val="auto"/>
                <w:szCs w:val="21"/>
                <w:highlight w:val="none"/>
                <w:u w:val="single"/>
              </w:rPr>
              <w:t>有效保安服务许可证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5DCDA992">
            <w:pPr>
              <w:numPr>
                <w:ilvl w:val="0"/>
                <w:numId w:val="0"/>
              </w:numPr>
              <w:spacing w:line="380" w:lineRule="exact"/>
              <w:ind w:left="0" w:firstLine="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olor w:val="auto"/>
                <w:szCs w:val="21"/>
                <w:highlight w:val="none"/>
              </w:rPr>
              <w:t>投标人直接控股股东信息表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0EC532C">
            <w:pPr>
              <w:spacing w:line="38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投标人直接管理关系信息表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1460E27">
            <w:pPr>
              <w:numPr>
                <w:ilvl w:val="0"/>
                <w:numId w:val="0"/>
              </w:numPr>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声明函（格式后附）。（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006E4A09">
            <w:pPr>
              <w:spacing w:line="380" w:lineRule="exact"/>
              <w:jc w:val="left"/>
              <w:rPr>
                <w:rFonts w:hint="eastAsia" w:ascii="宋体" w:hAnsi="宋体" w:eastAsia="宋体" w:cs="宋体"/>
                <w:b/>
                <w:bCs/>
                <w:color w:val="auto"/>
                <w:sz w:val="21"/>
                <w:szCs w:val="21"/>
                <w:highlight w:val="none"/>
              </w:rPr>
            </w:pP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、联合体投标协议书（格式后附）。</w:t>
            </w:r>
            <w:r>
              <w:rPr>
                <w:rFonts w:hint="eastAsia" w:ascii="宋体" w:hAnsi="宋体" w:eastAsia="宋体" w:cs="Times New Roman"/>
                <w:b/>
                <w:bCs/>
                <w:color w:val="auto"/>
                <w:szCs w:val="21"/>
                <w:highlight w:val="none"/>
              </w:rPr>
              <w:t>（联合体投标时必须提供，否则作无效投标处理）</w:t>
            </w:r>
          </w:p>
          <w:p w14:paraId="0B34BF8A">
            <w:pPr>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、除招标文件规定必须提供以外，投标人认为需要提供的其他证明材料（格式自拟）。</w:t>
            </w:r>
          </w:p>
          <w:p w14:paraId="6A8ADD81">
            <w:pPr>
              <w:spacing w:line="38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color w:val="auto"/>
                <w:sz w:val="21"/>
                <w:szCs w:val="21"/>
                <w:highlight w:val="none"/>
              </w:rPr>
              <w:t xml:space="preserve"> </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p>
          <w:p w14:paraId="4E58E7D2">
            <w:pPr>
              <w:spacing w:line="380" w:lineRule="exact"/>
              <w:ind w:firstLine="422"/>
              <w:jc w:val="left"/>
              <w:rPr>
                <w:rFonts w:hint="eastAsia" w:ascii="宋体" w:hAnsi="宋体" w:eastAsia="宋体" w:cs="宋体"/>
                <w:b/>
                <w:bCs/>
                <w:color w:val="auto"/>
                <w:sz w:val="21"/>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项资格文件联合体各方均必须分别提供，联合体各方分别盖章，否则投标文件</w:t>
            </w:r>
            <w:r>
              <w:rPr>
                <w:rFonts w:hint="eastAsia" w:ascii="宋体" w:hAnsi="宋体" w:cs="宋体"/>
                <w:b/>
                <w:bCs/>
                <w:color w:val="auto"/>
                <w:szCs w:val="21"/>
                <w:highlight w:val="none"/>
                <w:lang w:eastAsia="zh-CN"/>
              </w:rPr>
              <w:t>作无效投标</w:t>
            </w:r>
            <w:r>
              <w:rPr>
                <w:rFonts w:hint="eastAsia" w:ascii="宋体" w:hAnsi="宋体" w:cs="宋体"/>
                <w:b/>
                <w:bCs/>
                <w:color w:val="auto"/>
                <w:szCs w:val="21"/>
                <w:highlight w:val="none"/>
              </w:rPr>
              <w:t>处理。</w:t>
            </w:r>
          </w:p>
        </w:tc>
      </w:tr>
      <w:tr w14:paraId="5F9F8A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nil"/>
              <w:left w:val="single" w:color="auto" w:sz="4" w:space="0"/>
              <w:bottom w:val="nil"/>
              <w:right w:val="single" w:color="auto" w:sz="4" w:space="0"/>
            </w:tcBorders>
            <w:noWrap w:val="0"/>
            <w:vAlign w:val="center"/>
          </w:tcPr>
          <w:p w14:paraId="71517E7F">
            <w:pPr>
              <w:spacing w:line="380" w:lineRule="exac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31C179D">
            <w:pPr>
              <w:spacing w:line="380" w:lineRule="exact"/>
              <w:jc w:val="left"/>
              <w:rPr>
                <w:rFonts w:hint="eastAsia" w:ascii="宋体" w:hAnsi="宋体" w:eastAsia="宋体" w:cs="宋体"/>
                <w:color w:val="auto"/>
                <w:sz w:val="21"/>
                <w:szCs w:val="21"/>
                <w:highlight w:val="none"/>
              </w:rPr>
            </w:pPr>
            <w:bookmarkStart w:id="88" w:name="_13.3"/>
            <w:bookmarkEnd w:id="88"/>
            <w:r>
              <w:rPr>
                <w:rFonts w:hint="eastAsia" w:ascii="宋体" w:hAnsi="宋体" w:eastAsia="宋体" w:cs="宋体"/>
                <w:color w:val="auto"/>
                <w:sz w:val="21"/>
                <w:szCs w:val="21"/>
                <w:highlight w:val="none"/>
              </w:rPr>
              <w:t>商务文件组成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573CC83B">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1、无串通投标行为的承诺函（格式后附）；（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55094764">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417CEB1A">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委托时必须提供，否则作无效投标处理</w:t>
            </w:r>
            <w:r>
              <w:rPr>
                <w:rFonts w:hint="eastAsia" w:ascii="宋体" w:hAnsi="宋体" w:eastAsia="宋体" w:cs="宋体"/>
                <w:color w:val="auto"/>
                <w:sz w:val="21"/>
                <w:szCs w:val="21"/>
                <w:highlight w:val="none"/>
              </w:rPr>
              <w:t>）</w:t>
            </w:r>
          </w:p>
          <w:p w14:paraId="45D1002C">
            <w:pPr>
              <w:pStyle w:val="24"/>
              <w:rPr>
                <w:rFonts w:hint="eastAsia" w:ascii="宋体" w:hAnsi="宋体" w:cs="宋体"/>
                <w:color w:val="auto"/>
                <w:sz w:val="21"/>
                <w:szCs w:val="21"/>
                <w:highlight w:val="none"/>
              </w:rPr>
            </w:pPr>
            <w:r>
              <w:rPr>
                <w:rFonts w:hint="eastAsia" w:ascii="宋体" w:hAnsi="宋体" w:cs="宋体"/>
                <w:color w:val="auto"/>
                <w:sz w:val="21"/>
                <w:szCs w:val="21"/>
                <w:highlight w:val="none"/>
              </w:rPr>
              <w:t>4、投标保证金提交凭证</w:t>
            </w:r>
            <w:r>
              <w:rPr>
                <w:rFonts w:hint="eastAsia" w:ascii="宋体" w:hAnsi="宋体" w:eastAsia="宋体" w:cs="宋体"/>
                <w:color w:val="auto"/>
                <w:sz w:val="21"/>
                <w:szCs w:val="21"/>
                <w:highlight w:val="none"/>
                <w:lang w:eastAsia="zh-CN"/>
              </w:rPr>
              <w:t>；</w:t>
            </w:r>
            <w:r>
              <w:rPr>
                <w:rFonts w:hint="eastAsia" w:ascii="宋体" w:hAnsi="宋体" w:cs="宋体"/>
                <w:b/>
                <w:bCs/>
                <w:color w:val="auto"/>
                <w:sz w:val="21"/>
                <w:szCs w:val="21"/>
                <w:highlight w:val="none"/>
              </w:rPr>
              <w:t>（必须提供，否则作无效投标处理）</w:t>
            </w:r>
          </w:p>
          <w:p w14:paraId="5ACA9D98">
            <w:pPr>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、商务条款偏离表（格式后附）；（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06A7930">
            <w:pPr>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、投标人情况介绍（格式自拟）；</w:t>
            </w:r>
          </w:p>
          <w:p w14:paraId="7E1A231E">
            <w:pPr>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、除招标文件规定必须提供以外，投标人认为需要提供的其他证明材料（格式自拟）。（投标人根据“第二章 采购需求”及“第四章 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评标标准”提供有关证明材料）。</w:t>
            </w:r>
          </w:p>
          <w:p w14:paraId="3EE0D322">
            <w:pPr>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 1.法定代表人授权委托书必须由法定代表人及委托代理人签字，并加盖投标人公章，否则作无效投标处理。</w:t>
            </w:r>
          </w:p>
          <w:p w14:paraId="24C4A463">
            <w:pPr>
              <w:spacing w:line="380" w:lineRule="exact"/>
              <w:ind w:firstLine="422"/>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w:t>
            </w:r>
            <w:r>
              <w:rPr>
                <w:rFonts w:hint="eastAsia" w:ascii="宋体" w:hAnsi="宋体" w:cs="宋体"/>
                <w:b/>
                <w:color w:val="auto"/>
                <w:sz w:val="21"/>
                <w:szCs w:val="21"/>
                <w:highlight w:val="none"/>
                <w:lang w:eastAsia="zh-CN"/>
              </w:rPr>
              <w:t>或</w:t>
            </w:r>
            <w:r>
              <w:rPr>
                <w:rFonts w:hint="eastAsia" w:ascii="宋体" w:hAnsi="宋体" w:eastAsia="宋体" w:cs="宋体"/>
                <w:b/>
                <w:color w:val="auto"/>
                <w:sz w:val="21"/>
                <w:szCs w:val="21"/>
                <w:highlight w:val="none"/>
              </w:rPr>
              <w:t>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14:paraId="0DD71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restart"/>
            <w:tcBorders>
              <w:top w:val="nil"/>
              <w:left w:val="single" w:color="auto" w:sz="4" w:space="0"/>
              <w:bottom w:val="single" w:color="auto" w:sz="4" w:space="0"/>
              <w:right w:val="single" w:color="auto" w:sz="4" w:space="0"/>
            </w:tcBorders>
            <w:noWrap w:val="0"/>
            <w:vAlign w:val="center"/>
          </w:tcPr>
          <w:p w14:paraId="6F174467">
            <w:pPr>
              <w:spacing w:line="380" w:lineRule="exac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1FA806A">
            <w:pPr>
              <w:spacing w:line="380" w:lineRule="exact"/>
              <w:jc w:val="left"/>
              <w:rPr>
                <w:rFonts w:hint="eastAsia" w:ascii="宋体" w:hAnsi="宋体" w:eastAsia="宋体" w:cs="宋体"/>
                <w:color w:val="auto"/>
                <w:sz w:val="21"/>
                <w:szCs w:val="21"/>
                <w:highlight w:val="none"/>
              </w:rPr>
            </w:pPr>
            <w:bookmarkStart w:id="89" w:name="_13.4"/>
            <w:bookmarkEnd w:id="89"/>
            <w:r>
              <w:rPr>
                <w:rFonts w:hint="eastAsia" w:ascii="宋体" w:hAnsi="宋体" w:eastAsia="宋体" w:cs="宋体"/>
                <w:color w:val="auto"/>
                <w:sz w:val="21"/>
                <w:szCs w:val="21"/>
                <w:highlight w:val="none"/>
              </w:rPr>
              <w:t>技术文件组成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7A723281">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w:t>
            </w:r>
            <w:r>
              <w:rPr>
                <w:rFonts w:hint="eastAsia" w:ascii="宋体" w:hAnsi="宋体" w:cs="宋体"/>
                <w:color w:val="auto"/>
                <w:sz w:val="21"/>
                <w:szCs w:val="21"/>
                <w:highlight w:val="none"/>
                <w:lang w:eastAsia="zh-CN"/>
              </w:rPr>
              <w:t>要求</w:t>
            </w:r>
            <w:r>
              <w:rPr>
                <w:rFonts w:hint="eastAsia" w:ascii="宋体" w:hAnsi="宋体" w:eastAsia="宋体" w:cs="宋体"/>
                <w:color w:val="auto"/>
                <w:sz w:val="21"/>
                <w:szCs w:val="21"/>
                <w:highlight w:val="none"/>
              </w:rPr>
              <w:t>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476641F3">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服务方案</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232EB16">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项目实施人员一览表（</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0248BC3D">
            <w:pPr>
              <w:spacing w:line="380" w:lineRule="exact"/>
              <w:jc w:val="left"/>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、除招标文件规定必须提供以外，投标人需要说明的其他文件和说明（格式自拟）。</w:t>
            </w:r>
          </w:p>
          <w:p w14:paraId="1F70A00A">
            <w:pPr>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14:paraId="646EC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continue"/>
            <w:tcBorders>
              <w:top w:val="nil"/>
              <w:left w:val="single" w:color="auto" w:sz="4" w:space="0"/>
              <w:bottom w:val="single" w:color="auto" w:sz="4" w:space="0"/>
              <w:right w:val="single" w:color="auto" w:sz="4" w:space="0"/>
            </w:tcBorders>
            <w:noWrap w:val="0"/>
            <w:vAlign w:val="center"/>
          </w:tcPr>
          <w:p w14:paraId="6BF6EF91">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55F2BF5">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7F397B10">
            <w:pPr>
              <w:tabs>
                <w:tab w:val="left" w:pos="459"/>
              </w:tabs>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val="0"/>
                <w:bCs/>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b w:val="0"/>
                <w:bCs/>
                <w:color w:val="auto"/>
                <w:sz w:val="21"/>
                <w:szCs w:val="21"/>
                <w:highlight w:val="none"/>
              </w:rPr>
              <w:t>）</w:t>
            </w:r>
          </w:p>
          <w:p w14:paraId="3AF1352D">
            <w:pPr>
              <w:tabs>
                <w:tab w:val="left" w:pos="459"/>
              </w:tabs>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2、开标一览表</w:t>
            </w:r>
            <w:r>
              <w:rPr>
                <w:rFonts w:hint="eastAsia"/>
                <w:color w:val="auto"/>
                <w:szCs w:val="21"/>
                <w:highlight w:val="none"/>
              </w:rPr>
              <w:t>（格式后附）</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4BA797AB">
            <w:pPr>
              <w:rPr>
                <w:rFonts w:hint="eastAsia"/>
                <w:color w:val="auto"/>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rPr>
              <w:t>中小企业声明函或者残疾人福利性单位声明函（格式后附）或者</w:t>
            </w:r>
            <w:r>
              <w:rPr>
                <w:rFonts w:hint="eastAsia" w:ascii="宋体" w:hAnsi="宋体" w:eastAsia="宋体" w:cs="宋体"/>
                <w:i w:val="0"/>
                <w:iCs w:val="0"/>
                <w:color w:val="auto"/>
                <w:sz w:val="21"/>
                <w:szCs w:val="21"/>
                <w:highlight w:val="none"/>
                <w:lang w:eastAsia="zh-CN"/>
              </w:rPr>
              <w:t>供应商</w:t>
            </w:r>
            <w:r>
              <w:rPr>
                <w:rFonts w:hint="eastAsia" w:ascii="宋体" w:hAnsi="宋体" w:cs="宋体"/>
                <w:color w:val="auto"/>
                <w:sz w:val="21"/>
                <w:szCs w:val="21"/>
                <w:highlight w:val="none"/>
              </w:rPr>
              <w:t>属于监狱企业的</w:t>
            </w:r>
            <w:r>
              <w:rPr>
                <w:rFonts w:hint="eastAsia" w:ascii="宋体" w:hAnsi="宋体" w:cs="宋体"/>
                <w:color w:val="auto"/>
                <w:sz w:val="21"/>
                <w:szCs w:val="21"/>
                <w:highlight w:val="none"/>
                <w:lang w:eastAsia="zh-CN"/>
              </w:rPr>
              <w:t>，</w:t>
            </w:r>
            <w:r>
              <w:rPr>
                <w:rFonts w:hint="eastAsia" w:ascii="宋体" w:hAnsi="宋体" w:eastAsia="宋体" w:cs="宋体"/>
                <w:i w:val="0"/>
                <w:iCs w:val="0"/>
                <w:color w:val="auto"/>
                <w:sz w:val="21"/>
                <w:szCs w:val="21"/>
                <w:highlight w:val="none"/>
                <w:lang w:eastAsia="zh-CN"/>
              </w:rPr>
              <w:t>提供由省级以上监狱管理局、戒毒管理局（含新疆生产建设兵团）出具的属于监狱企业的证明文件</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（如有请提供）</w:t>
            </w:r>
          </w:p>
          <w:p w14:paraId="0787B578">
            <w:pPr>
              <w:tabs>
                <w:tab w:val="left" w:pos="459"/>
              </w:tabs>
              <w:spacing w:line="380" w:lineRule="exact"/>
              <w:jc w:val="left"/>
              <w:rPr>
                <w:rFonts w:hint="eastAsia" w:ascii="宋体" w:hAnsi="宋体" w:eastAsia="宋体" w:cs="宋体"/>
                <w:color w:val="auto"/>
                <w:sz w:val="21"/>
                <w:szCs w:val="21"/>
                <w:highlight w:val="none"/>
              </w:rPr>
            </w:pPr>
            <w:r>
              <w:rPr>
                <w:rFonts w:hint="eastAsia"/>
                <w:color w:val="auto"/>
                <w:highlight w:val="none"/>
                <w:lang w:val="en-US" w:eastAsia="zh-CN"/>
              </w:rPr>
              <w:t>4</w:t>
            </w:r>
            <w:r>
              <w:rPr>
                <w:rFonts w:hint="eastAsia" w:ascii="宋体" w:hAnsi="宋体" w:eastAsia="宋体" w:cs="宋体"/>
                <w:color w:val="auto"/>
                <w:sz w:val="21"/>
                <w:szCs w:val="21"/>
                <w:highlight w:val="none"/>
              </w:rPr>
              <w:t>、投标人针对报价需要说明的其他文件和说明（格式自拟）。</w:t>
            </w:r>
          </w:p>
        </w:tc>
      </w:tr>
      <w:tr w14:paraId="1ABD2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0DF0A8F3">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BA9221D">
            <w:pPr>
              <w:spacing w:line="380" w:lineRule="exact"/>
              <w:rPr>
                <w:rFonts w:hint="eastAsia" w:ascii="宋体" w:hAnsi="宋体" w:eastAsia="宋体" w:cs="宋体"/>
                <w:color w:val="auto"/>
                <w:sz w:val="21"/>
                <w:szCs w:val="21"/>
                <w:highlight w:val="none"/>
              </w:rPr>
            </w:pPr>
            <w:bookmarkStart w:id="90" w:name="_16.2"/>
            <w:bookmarkEnd w:id="90"/>
            <w:r>
              <w:rPr>
                <w:rFonts w:hint="eastAsia" w:ascii="宋体" w:hAnsi="宋体" w:eastAsia="宋体" w:cs="宋体"/>
                <w:color w:val="auto"/>
                <w:sz w:val="21"/>
                <w:szCs w:val="21"/>
                <w:highlight w:val="none"/>
              </w:rPr>
              <w:t>投标报价要求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1A2C07C5">
            <w:pPr>
              <w:spacing w:line="380" w:lineRule="exact"/>
              <w:rPr>
                <w:rFonts w:hint="eastAsia"/>
                <w:color w:val="auto"/>
                <w:highlight w:val="none"/>
              </w:rPr>
            </w:pPr>
            <w:r>
              <w:rPr>
                <w:rFonts w:hint="eastAsia"/>
                <w:color w:val="auto"/>
                <w:highlight w:val="none"/>
                <w:lang w:eastAsia="zh-CN"/>
              </w:rPr>
              <w:t>详见“第二章</w:t>
            </w:r>
            <w:r>
              <w:rPr>
                <w:rFonts w:hint="eastAsia"/>
                <w:color w:val="auto"/>
                <w:highlight w:val="none"/>
                <w:lang w:val="en-US" w:eastAsia="zh-CN"/>
              </w:rPr>
              <w:t xml:space="preserve"> </w:t>
            </w:r>
            <w:r>
              <w:rPr>
                <w:rFonts w:hint="eastAsia"/>
                <w:color w:val="auto"/>
                <w:highlight w:val="none"/>
                <w:lang w:eastAsia="zh-CN"/>
              </w:rPr>
              <w:t>采购需求”。</w:t>
            </w:r>
          </w:p>
          <w:p w14:paraId="3035378D">
            <w:pPr>
              <w:spacing w:line="360" w:lineRule="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投标报价包含验收费用</w:t>
            </w:r>
          </w:p>
          <w:p w14:paraId="5054C4A5">
            <w:pPr>
              <w:pStyle w:val="24"/>
              <w:rPr>
                <w:rFonts w:hint="eastAsia"/>
                <w:color w:val="auto"/>
                <w:highlight w:val="none"/>
              </w:rPr>
            </w:pPr>
            <w:r>
              <w:rPr>
                <w:rFonts w:hint="eastAsia" w:ascii="宋体" w:hAnsi="宋体" w:eastAsia="宋体" w:cs="宋体"/>
                <w:b/>
                <w:color w:val="auto"/>
                <w:sz w:val="21"/>
                <w:szCs w:val="21"/>
                <w:highlight w:val="none"/>
              </w:rPr>
              <w:t>□投标报价不包含验收费用</w:t>
            </w:r>
          </w:p>
        </w:tc>
      </w:tr>
      <w:tr w14:paraId="7562F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1FD717C8">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515083D">
            <w:pPr>
              <w:spacing w:line="380" w:lineRule="exact"/>
              <w:rPr>
                <w:rFonts w:hint="eastAsia" w:ascii="宋体" w:hAnsi="宋体" w:eastAsia="宋体" w:cs="宋体"/>
                <w:color w:val="auto"/>
                <w:sz w:val="21"/>
                <w:szCs w:val="21"/>
                <w:highlight w:val="none"/>
              </w:rPr>
            </w:pPr>
            <w:bookmarkStart w:id="91" w:name="_17.1"/>
            <w:bookmarkEnd w:id="91"/>
            <w:r>
              <w:rPr>
                <w:rFonts w:hint="eastAsia" w:ascii="宋体" w:hAnsi="宋体" w:eastAsia="宋体" w:cs="宋体"/>
                <w:color w:val="auto"/>
                <w:sz w:val="21"/>
                <w:szCs w:val="21"/>
                <w:highlight w:val="none"/>
              </w:rPr>
              <w:t>投标有效期</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24609B1B">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自投标截止之日起</w:t>
            </w:r>
            <w:r>
              <w:rPr>
                <w:rFonts w:hint="eastAsia" w:ascii="宋体" w:hAnsi="宋体" w:cs="宋体"/>
                <w:color w:val="auto"/>
                <w:sz w:val="21"/>
                <w:szCs w:val="21"/>
                <w:highlight w:val="none"/>
                <w:u w:val="single"/>
                <w:lang w:val="en-US" w:eastAsia="zh-CN"/>
              </w:rPr>
              <w:t xml:space="preserve">  90  </w:t>
            </w:r>
            <w:r>
              <w:rPr>
                <w:rFonts w:hint="eastAsia" w:ascii="宋体" w:hAnsi="宋体" w:cs="宋体"/>
                <w:color w:val="auto"/>
                <w:sz w:val="21"/>
                <w:szCs w:val="21"/>
                <w:highlight w:val="none"/>
                <w:u w:val="none"/>
                <w:lang w:val="en-US" w:eastAsia="zh-CN"/>
              </w:rPr>
              <w:t>日</w:t>
            </w:r>
            <w:r>
              <w:rPr>
                <w:rFonts w:hint="eastAsia" w:ascii="宋体" w:hAnsi="宋体" w:eastAsia="宋体" w:cs="宋体"/>
                <w:color w:val="auto"/>
                <w:sz w:val="21"/>
                <w:szCs w:val="21"/>
                <w:highlight w:val="none"/>
              </w:rPr>
              <w:t>。</w:t>
            </w:r>
          </w:p>
        </w:tc>
      </w:tr>
      <w:tr w14:paraId="3BBFD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69998EF8">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3CB46D8">
            <w:pPr>
              <w:spacing w:line="380" w:lineRule="exact"/>
              <w:rPr>
                <w:rFonts w:hint="eastAsia" w:ascii="宋体" w:hAnsi="宋体" w:eastAsia="宋体" w:cs="宋体"/>
                <w:color w:val="auto"/>
                <w:sz w:val="21"/>
                <w:szCs w:val="21"/>
                <w:highlight w:val="none"/>
              </w:rPr>
            </w:pPr>
            <w:bookmarkStart w:id="92" w:name="_18"/>
            <w:bookmarkEnd w:id="92"/>
            <w:r>
              <w:rPr>
                <w:rFonts w:hint="eastAsia" w:ascii="宋体" w:hAnsi="宋体" w:eastAsia="宋体" w:cs="宋体"/>
                <w:color w:val="auto"/>
                <w:sz w:val="21"/>
                <w:szCs w:val="21"/>
                <w:highlight w:val="none"/>
              </w:rPr>
              <w:t>投标保证金金额</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13FEC447">
            <w:pPr>
              <w:spacing w:line="360" w:lineRule="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本项目不需要缴纳投标保证金。</w:t>
            </w:r>
          </w:p>
          <w:p w14:paraId="667F00AC">
            <w:pPr>
              <w:spacing w:line="360" w:lineRule="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本项目需要缴纳投标保证金，</w:t>
            </w:r>
            <w:r>
              <w:rPr>
                <w:rFonts w:hint="eastAsia" w:ascii="宋体" w:hAnsi="宋体" w:cs="宋体"/>
                <w:b/>
                <w:bCs/>
                <w:color w:val="auto"/>
                <w:szCs w:val="21"/>
                <w:highlight w:val="none"/>
                <w:lang w:eastAsia="zh-CN"/>
              </w:rPr>
              <w:t>相关要求</w:t>
            </w:r>
            <w:r>
              <w:rPr>
                <w:rFonts w:hint="eastAsia" w:ascii="宋体" w:hAnsi="宋体" w:eastAsia="宋体" w:cs="宋体"/>
                <w:b/>
                <w:bCs/>
                <w:color w:val="auto"/>
                <w:szCs w:val="21"/>
                <w:highlight w:val="none"/>
              </w:rPr>
              <w:t>如下：</w:t>
            </w:r>
          </w:p>
          <w:p w14:paraId="61D504B7">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投标保证金的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方式：详见招标公告</w:t>
            </w:r>
          </w:p>
          <w:p w14:paraId="35D9841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投标保证金的金额：详见招标公告</w:t>
            </w:r>
          </w:p>
          <w:p w14:paraId="67512482">
            <w:pPr>
              <w:pStyle w:val="15"/>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.投标保证金采用银行转账缴纳方式的，在投标截止时间前交至采购代理机构指定账户并且到账，投标人应将银行转账底单的复印件作为投标保证金提交凭证，放置于商务文件中，</w:t>
            </w:r>
            <w:r>
              <w:rPr>
                <w:rFonts w:hint="eastAsia" w:ascii="宋体" w:hAnsi="宋体" w:eastAsia="宋体" w:cs="宋体"/>
                <w:b/>
                <w:color w:val="auto"/>
                <w:szCs w:val="21"/>
                <w:highlight w:val="none"/>
                <w:lang w:val="en-US" w:eastAsia="zh-CN"/>
              </w:rPr>
              <w:t>否则作无效投标处理</w:t>
            </w:r>
            <w:r>
              <w:rPr>
                <w:rFonts w:hint="eastAsia" w:ascii="宋体" w:hAnsi="宋体" w:eastAsia="宋体" w:cs="宋体"/>
                <w:color w:val="auto"/>
                <w:szCs w:val="21"/>
                <w:highlight w:val="none"/>
                <w:lang w:val="en-US" w:eastAsia="zh-CN"/>
              </w:rPr>
              <w:t>。</w:t>
            </w:r>
          </w:p>
          <w:p w14:paraId="185B94E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.投标保证金采用支票、汇票、本票或者金融机构、担保机构出具的保函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方式的，投标人应将支票、汇票、本票或者金融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cs="宋体"/>
                <w:color w:val="auto"/>
                <w:szCs w:val="21"/>
                <w:highlight w:val="none"/>
                <w:lang w:val="en-US" w:eastAsia="zh-CN"/>
              </w:rPr>
              <w:t>电子保函</w:t>
            </w:r>
            <w:r>
              <w:rPr>
                <w:rFonts w:hint="eastAsia" w:ascii="宋体" w:hAnsi="宋体" w:eastAsia="宋体" w:cs="宋体"/>
                <w:color w:val="auto"/>
                <w:szCs w:val="21"/>
                <w:highlight w:val="none"/>
              </w:rPr>
              <w:t>作为投标保证金提交凭证，放置于商务文件中，</w:t>
            </w:r>
            <w:r>
              <w:rPr>
                <w:rFonts w:hint="eastAsia" w:ascii="宋体" w:hAnsi="宋体" w:eastAsia="宋体" w:cs="宋体"/>
                <w:b/>
                <w:color w:val="auto"/>
                <w:szCs w:val="21"/>
                <w:highlight w:val="none"/>
              </w:rPr>
              <w:t>否则</w:t>
            </w:r>
            <w:r>
              <w:rPr>
                <w:rFonts w:hint="eastAsia" w:ascii="宋体" w:hAnsi="宋体" w:cs="宋体"/>
                <w:b/>
                <w:color w:val="auto"/>
                <w:szCs w:val="21"/>
                <w:highlight w:val="none"/>
              </w:rPr>
              <w:t>作无效投标处理</w:t>
            </w:r>
            <w:r>
              <w:rPr>
                <w:rFonts w:hint="eastAsia" w:ascii="宋体" w:hAnsi="宋体" w:eastAsia="宋体" w:cs="宋体"/>
                <w:color w:val="auto"/>
                <w:szCs w:val="21"/>
                <w:highlight w:val="none"/>
              </w:rPr>
              <w:t>。投标人必须在投标截止时间前将支票、汇票、本票或者金融、担保机构出具的保函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原件提交给采购代理机构，由采购代理机构向投标人出具回执，并妥善保管。</w:t>
            </w:r>
          </w:p>
          <w:p w14:paraId="1027AF3A">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户：详见招标公告。</w:t>
            </w:r>
          </w:p>
          <w:p w14:paraId="14666D09">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.投标人为联合体的，可以由联合体中的一方或者多方共同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保证金对联合体各方均具有约束力。</w:t>
            </w:r>
          </w:p>
          <w:p w14:paraId="0D6BE9E0">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3AA89231">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投标保证金在投标截止时间后提交的，或者不按规定</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方式</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的（包含保函额度不足的），视为无效投标保证金。</w:t>
            </w:r>
          </w:p>
          <w:p w14:paraId="398D074C">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方式或者从个人账户（自然人投标除外）转出的投标保证金，视为无效投标保证金。</w:t>
            </w:r>
          </w:p>
          <w:p w14:paraId="13A070DB">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3.支票、汇票或者本票出现无效或者背书情形的，视为无效投标保证金。</w:t>
            </w:r>
          </w:p>
          <w:p w14:paraId="159D60CE">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4.保函有效期低于投标有效期的，视为无效投标保证金。</w:t>
            </w:r>
          </w:p>
          <w:p w14:paraId="67D474E5">
            <w:pPr>
              <w:spacing w:line="380" w:lineRule="exact"/>
              <w:rPr>
                <w:rFonts w:hint="eastAsia" w:ascii="宋体" w:hAnsi="宋体" w:eastAsia="宋体" w:cs="宋体"/>
                <w:color w:val="auto"/>
                <w:sz w:val="21"/>
                <w:szCs w:val="21"/>
                <w:highlight w:val="none"/>
              </w:rPr>
            </w:pPr>
            <w:r>
              <w:rPr>
                <w:rFonts w:hint="eastAsia" w:ascii="宋体" w:hAnsi="宋体" w:eastAsia="宋体" w:cs="宋体"/>
                <w:b/>
                <w:color w:val="auto"/>
                <w:szCs w:val="21"/>
                <w:highlight w:val="none"/>
              </w:rPr>
              <w:t>5.采用金融、担保机构出具保函的，必须为无条件保函，否则视为无效投标保证金</w:t>
            </w:r>
            <w:r>
              <w:rPr>
                <w:rFonts w:hint="eastAsia" w:ascii="宋体" w:hAnsi="宋体" w:cs="宋体"/>
                <w:b/>
                <w:bCs/>
                <w:color w:val="auto"/>
                <w:szCs w:val="21"/>
                <w:highlight w:val="none"/>
              </w:rPr>
              <w:t>。</w:t>
            </w:r>
          </w:p>
        </w:tc>
      </w:tr>
      <w:tr w14:paraId="27B21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531E23F7">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4D4D88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投标文件编制要求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A2E11C7">
            <w:pPr>
              <w:spacing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投标文件应按报价文件、资格文件、商务文件、技术文件分别编制，报价文件、资格文件分别生</w:t>
            </w:r>
            <w:r>
              <w:rPr>
                <w:rFonts w:hint="eastAsia" w:ascii="宋体" w:hAnsi="宋体" w:cs="宋体"/>
                <w:color w:val="auto"/>
                <w:sz w:val="21"/>
                <w:szCs w:val="21"/>
                <w:highlight w:val="none"/>
                <w:lang w:eastAsia="zh-CN"/>
              </w:rPr>
              <w:t>成</w:t>
            </w:r>
            <w:r>
              <w:rPr>
                <w:rFonts w:hint="eastAsia" w:ascii="宋体" w:hAnsi="宋体" w:eastAsia="宋体" w:cs="宋体"/>
                <w:color w:val="auto"/>
                <w:sz w:val="21"/>
                <w:szCs w:val="21"/>
                <w:highlight w:val="none"/>
              </w:rPr>
              <w:t>电子文件，商务文件和技术文件按顺序合并生成电子文件。</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rPr>
              <w:t>按照本</w:t>
            </w:r>
            <w:r>
              <w:rPr>
                <w:rFonts w:hint="eastAsia" w:ascii="宋体" w:hAnsi="宋体" w:eastAsia="宋体" w:cs="宋体"/>
                <w:b/>
                <w:bCs/>
                <w:color w:val="auto"/>
                <w:szCs w:val="21"/>
                <w:highlight w:val="none"/>
                <w:lang w:eastAsia="zh-CN"/>
              </w:rPr>
              <w:t>招标</w:t>
            </w:r>
            <w:r>
              <w:rPr>
                <w:rFonts w:hint="eastAsia" w:ascii="宋体" w:hAnsi="宋体" w:eastAsia="宋体" w:cs="宋体"/>
                <w:b/>
                <w:bCs/>
                <w:color w:val="auto"/>
                <w:szCs w:val="21"/>
                <w:highlight w:val="none"/>
              </w:rPr>
              <w:t>文件“</w:t>
            </w:r>
            <w:r>
              <w:rPr>
                <w:rFonts w:hint="eastAsia" w:ascii="宋体" w:hAnsi="宋体" w:cs="宋体"/>
                <w:b/>
                <w:bCs/>
                <w:color w:val="auto"/>
                <w:szCs w:val="21"/>
                <w:highlight w:val="none"/>
              </w:rPr>
              <w:t>第六章 投标文件格式</w:t>
            </w:r>
            <w:r>
              <w:rPr>
                <w:rFonts w:hint="eastAsia" w:ascii="宋体" w:hAnsi="宋体" w:eastAsia="宋体" w:cs="宋体"/>
                <w:b/>
                <w:bCs/>
                <w:color w:val="auto"/>
                <w:szCs w:val="21"/>
                <w:highlight w:val="none"/>
              </w:rPr>
              <w:t>”编写</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章未附格式的，由</w:t>
            </w:r>
            <w:r>
              <w:rPr>
                <w:rFonts w:hint="eastAsia" w:ascii="宋体" w:hAnsi="宋体" w:eastAsia="宋体" w:cs="宋体"/>
                <w:b/>
                <w:bCs/>
                <w:color w:val="auto"/>
                <w:szCs w:val="21"/>
                <w:highlight w:val="none"/>
                <w:lang w:eastAsia="zh-CN"/>
              </w:rPr>
              <w:t>投标人</w:t>
            </w:r>
            <w:r>
              <w:rPr>
                <w:rFonts w:hint="eastAsia" w:ascii="宋体" w:hAnsi="宋体" w:eastAsia="宋体" w:cs="宋体"/>
                <w:b/>
                <w:bCs/>
                <w:color w:val="auto"/>
                <w:szCs w:val="21"/>
                <w:highlight w:val="none"/>
              </w:rPr>
              <w:t>自行拟定</w:t>
            </w:r>
            <w:r>
              <w:rPr>
                <w:rFonts w:hint="eastAsia" w:ascii="宋体" w:hAnsi="宋体" w:eastAsia="宋体" w:cs="宋体"/>
                <w:b/>
                <w:bCs/>
                <w:color w:val="auto"/>
                <w:szCs w:val="21"/>
                <w:highlight w:val="none"/>
                <w:lang w:eastAsia="zh-CN"/>
              </w:rPr>
              <w:t>。</w:t>
            </w:r>
            <w:r>
              <w:rPr>
                <w:rFonts w:hint="eastAsia" w:ascii="宋体" w:hAnsi="宋体" w:cs="宋体"/>
                <w:b/>
                <w:bCs/>
                <w:color w:val="auto"/>
                <w:szCs w:val="21"/>
                <w:highlight w:val="none"/>
                <w:lang w:eastAsia="zh-CN"/>
              </w:rPr>
              <w:t>）</w:t>
            </w:r>
          </w:p>
        </w:tc>
      </w:tr>
      <w:tr w14:paraId="56300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226254D5">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A3FEC4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备份投标文件</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47F1EBA7">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本项目不接受备份投标文件。</w:t>
            </w:r>
          </w:p>
        </w:tc>
      </w:tr>
      <w:tr w14:paraId="7C5A9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restart"/>
            <w:tcBorders>
              <w:top w:val="single" w:color="auto" w:sz="4" w:space="0"/>
              <w:left w:val="single" w:color="auto" w:sz="4" w:space="0"/>
              <w:bottom w:val="nil"/>
              <w:right w:val="single" w:color="auto" w:sz="4" w:space="0"/>
            </w:tcBorders>
            <w:noWrap w:val="0"/>
            <w:vAlign w:val="center"/>
          </w:tcPr>
          <w:p w14:paraId="5F1B3A87">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8E89155">
            <w:pPr>
              <w:spacing w:line="380" w:lineRule="exact"/>
              <w:rPr>
                <w:rFonts w:hint="eastAsia" w:ascii="宋体" w:hAnsi="宋体" w:eastAsia="宋体" w:cs="宋体"/>
                <w:color w:val="auto"/>
                <w:sz w:val="21"/>
                <w:szCs w:val="21"/>
                <w:highlight w:val="none"/>
              </w:rPr>
            </w:pPr>
            <w:bookmarkStart w:id="93" w:name="_21.1"/>
            <w:bookmarkEnd w:id="93"/>
            <w:r>
              <w:rPr>
                <w:rFonts w:hint="eastAsia" w:ascii="宋体" w:hAnsi="宋体" w:eastAsia="宋体" w:cs="宋体"/>
                <w:color w:val="auto"/>
                <w:sz w:val="21"/>
                <w:szCs w:val="21"/>
                <w:highlight w:val="none"/>
              </w:rPr>
              <w:t>投标截止时间</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2FE06532">
            <w:pPr>
              <w:spacing w:line="38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详见招标公告</w:t>
            </w:r>
          </w:p>
        </w:tc>
      </w:tr>
      <w:tr w14:paraId="157E5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noWrap w:val="0"/>
            <w:vAlign w:val="center"/>
          </w:tcPr>
          <w:p w14:paraId="3E3FC07B">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8BFE532">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499C6F4">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详见招标公告</w:t>
            </w:r>
          </w:p>
        </w:tc>
      </w:tr>
      <w:tr w14:paraId="3F66D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noWrap w:val="0"/>
            <w:vAlign w:val="center"/>
          </w:tcPr>
          <w:p w14:paraId="61122EC0">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372A8FA">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eastAsia="zh-CN"/>
              </w:rPr>
              <w:t>提交</w:t>
            </w:r>
            <w:r>
              <w:rPr>
                <w:rFonts w:hint="eastAsia" w:ascii="宋体" w:hAnsi="宋体" w:eastAsia="宋体" w:cs="宋体"/>
                <w:color w:val="auto"/>
                <w:sz w:val="21"/>
                <w:szCs w:val="21"/>
                <w:highlight w:val="none"/>
              </w:rPr>
              <w:t>投标样品截止时间及地点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5A006D47">
            <w:pPr>
              <w:spacing w:line="380" w:lineRule="exact"/>
              <w:rPr>
                <w:rFonts w:hint="eastAsia" w:ascii="宋体" w:hAnsi="宋体" w:eastAsia="宋体" w:cs="宋体"/>
                <w:color w:val="auto"/>
                <w:sz w:val="21"/>
                <w:szCs w:val="21"/>
                <w:highlight w:val="none"/>
                <w:lang w:eastAsia="zh-CN"/>
              </w:rPr>
            </w:pPr>
            <w:r>
              <w:rPr>
                <w:rFonts w:hint="eastAsia" w:ascii="宋体" w:hAnsi="宋体" w:cs="宋体"/>
                <w:bCs/>
                <w:color w:val="auto"/>
                <w:szCs w:val="21"/>
                <w:highlight w:val="none"/>
                <w:lang w:eastAsia="zh-CN"/>
              </w:rPr>
              <w:t>无</w:t>
            </w:r>
          </w:p>
        </w:tc>
      </w:tr>
      <w:tr w14:paraId="17E6E7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702DA648">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8D18086">
            <w:pPr>
              <w:spacing w:line="380" w:lineRule="exact"/>
              <w:rPr>
                <w:rFonts w:hint="eastAsia" w:ascii="宋体" w:hAnsi="宋体" w:eastAsia="宋体" w:cs="宋体"/>
                <w:color w:val="auto"/>
                <w:sz w:val="21"/>
                <w:szCs w:val="21"/>
                <w:highlight w:val="none"/>
              </w:rPr>
            </w:pPr>
            <w:bookmarkStart w:id="94" w:name="_23"/>
            <w:bookmarkEnd w:id="94"/>
            <w:r>
              <w:rPr>
                <w:rFonts w:hint="eastAsia" w:ascii="宋体" w:hAnsi="宋体" w:eastAsia="宋体" w:cs="宋体"/>
                <w:color w:val="auto"/>
                <w:sz w:val="21"/>
                <w:szCs w:val="21"/>
                <w:highlight w:val="none"/>
              </w:rPr>
              <w:t>开标时间、地点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46FC833C">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详见招标公告 </w:t>
            </w:r>
          </w:p>
        </w:tc>
      </w:tr>
      <w:tr w14:paraId="7732A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1AF0342C">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B9E322B">
            <w:pPr>
              <w:spacing w:line="380" w:lineRule="exact"/>
              <w:rPr>
                <w:rFonts w:hint="eastAsia" w:ascii="宋体" w:hAnsi="宋体" w:eastAsia="宋体" w:cs="宋体"/>
                <w:color w:val="auto"/>
                <w:sz w:val="21"/>
                <w:szCs w:val="21"/>
                <w:highlight w:val="none"/>
              </w:rPr>
            </w:pPr>
            <w:bookmarkStart w:id="95" w:name="_25.3"/>
            <w:bookmarkEnd w:id="95"/>
            <w:r>
              <w:rPr>
                <w:rFonts w:hint="eastAsia" w:ascii="宋体" w:hAnsi="宋体" w:eastAsia="宋体" w:cs="宋体"/>
                <w:color w:val="auto"/>
                <w:sz w:val="21"/>
                <w:szCs w:val="21"/>
                <w:highlight w:val="none"/>
              </w:rPr>
              <w:t>投标人信用查询渠道</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019D6BB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6B0278B0">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 、中国政府采购网(www.ccgp.gov.cn)。</w:t>
            </w:r>
          </w:p>
        </w:tc>
      </w:tr>
      <w:tr w14:paraId="34FCE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6C2E094D">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40AB878">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59CB398">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资格审查结束前</w:t>
            </w:r>
          </w:p>
        </w:tc>
      </w:tr>
      <w:tr w14:paraId="756A8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59DF8057">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39A5B68">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44013B9D">
            <w:pPr>
              <w:spacing w:line="380" w:lineRule="exact"/>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rPr>
              <w:t>在查询网站中直接查询，并将查询结果存为电子文档，作为评审资料保存</w:t>
            </w:r>
          </w:p>
        </w:tc>
      </w:tr>
      <w:tr w14:paraId="19300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24D32E24">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E209B3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信用信息使用规则</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7A38712B">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对在“信用中国”网站(www.creditchina.gov.cn) 、中国政府采购网(www.ccgp.gov.cn)被列入失信被执行人、</w:t>
            </w:r>
            <w:r>
              <w:rPr>
                <w:rFonts w:hint="eastAsia" w:ascii="宋体"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DF046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547795C1">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40F7E718">
            <w:pPr>
              <w:spacing w:line="380" w:lineRule="exact"/>
              <w:rPr>
                <w:rFonts w:hint="eastAsia" w:ascii="宋体" w:hAnsi="宋体" w:eastAsia="宋体" w:cs="宋体"/>
                <w:color w:val="auto"/>
                <w:sz w:val="21"/>
                <w:szCs w:val="21"/>
                <w:highlight w:val="none"/>
              </w:rPr>
            </w:pPr>
            <w:bookmarkStart w:id="96" w:name="_28.3"/>
            <w:bookmarkEnd w:id="96"/>
            <w:bookmarkStart w:id="97" w:name="_26"/>
            <w:bookmarkEnd w:id="97"/>
            <w:r>
              <w:rPr>
                <w:rFonts w:hint="eastAsia" w:ascii="宋体" w:hAnsi="宋体" w:eastAsia="宋体" w:cs="宋体"/>
                <w:color w:val="auto"/>
                <w:sz w:val="21"/>
                <w:szCs w:val="21"/>
                <w:highlight w:val="none"/>
              </w:rPr>
              <w:t>评标方法</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7F8D0342">
            <w:pPr>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综合评分法</w:t>
            </w:r>
          </w:p>
          <w:p w14:paraId="231844B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w:t>
            </w:r>
          </w:p>
        </w:tc>
      </w:tr>
      <w:tr w14:paraId="00E84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4D562C72">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E110C24">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w:t>
            </w:r>
            <w:r>
              <w:rPr>
                <w:rFonts w:hint="eastAsia" w:ascii="宋体" w:hAnsi="宋体" w:cs="宋体"/>
                <w:color w:val="auto"/>
                <w:szCs w:val="21"/>
                <w:highlight w:val="none"/>
                <w:lang w:eastAsia="zh-CN"/>
              </w:rPr>
              <w:t>排名</w:t>
            </w:r>
            <w:r>
              <w:rPr>
                <w:rFonts w:hint="eastAsia" w:ascii="宋体" w:hAnsi="宋体" w:eastAsia="宋体" w:cs="宋体"/>
                <w:color w:val="auto"/>
                <w:sz w:val="21"/>
                <w:szCs w:val="21"/>
                <w:highlight w:val="none"/>
              </w:rPr>
              <w:t>并列</w:t>
            </w:r>
            <w:r>
              <w:rPr>
                <w:rFonts w:hint="eastAsia" w:ascii="宋体" w:hAnsi="宋体" w:cs="宋体"/>
                <w:color w:val="auto"/>
                <w:sz w:val="21"/>
                <w:szCs w:val="21"/>
                <w:highlight w:val="none"/>
                <w:lang w:eastAsia="zh-CN"/>
              </w:rPr>
              <w:t>时</w:t>
            </w:r>
            <w:r>
              <w:rPr>
                <w:rFonts w:hint="eastAsia" w:ascii="宋体" w:hAnsi="宋体" w:eastAsia="宋体" w:cs="宋体"/>
                <w:color w:val="auto"/>
                <w:sz w:val="21"/>
                <w:szCs w:val="21"/>
                <w:highlight w:val="none"/>
              </w:rPr>
              <w:t>，确定中标人</w:t>
            </w:r>
            <w:r>
              <w:rPr>
                <w:rFonts w:hint="eastAsia" w:ascii="宋体" w:hAnsi="宋体" w:cs="宋体"/>
                <w:color w:val="auto"/>
                <w:sz w:val="21"/>
                <w:szCs w:val="21"/>
                <w:highlight w:val="none"/>
                <w:lang w:eastAsia="zh-CN"/>
              </w:rPr>
              <w:t>的</w:t>
            </w:r>
            <w:r>
              <w:rPr>
                <w:rFonts w:hint="eastAsia" w:ascii="宋体" w:hAnsi="宋体" w:eastAsia="宋体" w:cs="宋体"/>
                <w:color w:val="auto"/>
                <w:sz w:val="21"/>
                <w:szCs w:val="21"/>
                <w:highlight w:val="none"/>
              </w:rPr>
              <w:t xml:space="preserve">方式 </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7E388576">
            <w:pPr>
              <w:pStyle w:val="15"/>
              <w:spacing w:line="380" w:lineRule="exact"/>
              <w:rPr>
                <w:rFonts w:hint="eastAsia"/>
                <w:b/>
                <w:bCs/>
                <w:color w:val="auto"/>
                <w:highlight w:val="none"/>
                <w:lang w:eastAsia="zh-CN"/>
              </w:rPr>
            </w:pPr>
            <w:r>
              <w:rPr>
                <w:rFonts w:hint="eastAsia" w:ascii="宋体" w:hAnsi="宋体" w:eastAsia="宋体" w:cs="宋体"/>
                <w:color w:val="auto"/>
                <w:szCs w:val="21"/>
                <w:highlight w:val="none"/>
              </w:rPr>
              <w:t>中标候选人并列</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，采购人按以下方式确定中标人：</w:t>
            </w:r>
          </w:p>
          <w:p w14:paraId="3DDFAF65">
            <w:pPr>
              <w:pStyle w:val="15"/>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综合评分法</w:t>
            </w:r>
          </w:p>
          <w:p w14:paraId="477192FF">
            <w:pPr>
              <w:spacing w:line="380" w:lineRule="exact"/>
              <w:rPr>
                <w:rFonts w:hint="eastAsia" w:ascii="宋体" w:hAnsi="宋体" w:eastAsia="宋体" w:cs="宋体"/>
                <w:b/>
                <w:bCs/>
                <w:i/>
                <w:iCs/>
                <w:color w:val="auto"/>
                <w:szCs w:val="21"/>
                <w:highlight w:val="none"/>
                <w:lang w:eastAsia="zh-CN"/>
              </w:rPr>
            </w:pPr>
            <w:r>
              <w:rPr>
                <w:rFonts w:hint="eastAsia" w:ascii="宋体" w:hAnsi="宋体" w:cs="宋体"/>
                <w:color w:val="auto"/>
                <w:szCs w:val="21"/>
                <w:highlight w:val="none"/>
                <w:lang w:eastAsia="zh-CN"/>
              </w:rPr>
              <w:t>☑以</w:t>
            </w:r>
            <w:r>
              <w:rPr>
                <w:rFonts w:hint="eastAsia" w:ascii="Times New Roman" w:hAnsi="宋体" w:eastAsia="宋体" w:cs="Times New Roman"/>
                <w:color w:val="auto"/>
                <w:szCs w:val="24"/>
                <w:highlight w:val="none"/>
              </w:rPr>
              <w:t>技术分</w:t>
            </w:r>
            <w:r>
              <w:rPr>
                <w:rFonts w:hint="eastAsia" w:ascii="Times New Roman" w:hAnsi="宋体" w:cs="Times New Roman"/>
                <w:color w:val="auto"/>
                <w:szCs w:val="24"/>
                <w:highlight w:val="none"/>
                <w:lang w:eastAsia="zh-CN"/>
              </w:rPr>
              <w:t>得分</w:t>
            </w:r>
            <w:r>
              <w:rPr>
                <w:rFonts w:hint="eastAsia" w:ascii="Times New Roman" w:hAnsi="宋体" w:eastAsia="宋体" w:cs="Times New Roman"/>
                <w:color w:val="auto"/>
                <w:sz w:val="21"/>
                <w:szCs w:val="24"/>
                <w:highlight w:val="none"/>
              </w:rPr>
              <w:t>由高到低顺序</w:t>
            </w:r>
            <w:r>
              <w:rPr>
                <w:rFonts w:hint="eastAsia" w:ascii="宋体" w:hAnsi="宋体" w:eastAsia="宋体" w:cs="宋体"/>
                <w:color w:val="auto"/>
                <w:szCs w:val="21"/>
                <w:highlight w:val="none"/>
              </w:rPr>
              <w:t>确定中标人</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p>
          <w:p w14:paraId="0F9353F4">
            <w:pPr>
              <w:pStyle w:val="15"/>
              <w:spacing w:line="380" w:lineRule="exact"/>
              <w:rPr>
                <w:rFonts w:hint="eastAsia" w:ascii="宋体" w:hAnsi="宋体" w:eastAsia="宋体" w:cs="宋体"/>
                <w:color w:val="auto"/>
                <w:sz w:val="21"/>
                <w:highlight w:val="none"/>
                <w:lang w:eastAsia="zh-CN"/>
              </w:rPr>
            </w:pPr>
            <w:r>
              <w:rPr>
                <w:rFonts w:hint="eastAsia" w:ascii="宋体" w:hAnsi="宋体" w:eastAsia="宋体" w:cs="宋体"/>
                <w:color w:val="auto"/>
                <w:szCs w:val="21"/>
                <w:highlight w:val="none"/>
              </w:rPr>
              <w:t>□</w:t>
            </w:r>
            <w:r>
              <w:rPr>
                <w:rFonts w:ascii="宋体" w:hAnsi="宋体" w:eastAsia="宋体" w:cs="宋体"/>
                <w:color w:val="auto"/>
                <w:sz w:val="21"/>
                <w:highlight w:val="none"/>
              </w:rPr>
              <w:t>采取随机抽取的方式确定</w:t>
            </w:r>
            <w:r>
              <w:rPr>
                <w:rFonts w:hint="eastAsia" w:ascii="宋体" w:hAnsi="宋体" w:eastAsia="宋体" w:cs="宋体"/>
                <w:color w:val="auto"/>
                <w:sz w:val="21"/>
                <w:highlight w:val="none"/>
                <w:lang w:eastAsia="zh-CN"/>
              </w:rPr>
              <w:t>。</w:t>
            </w:r>
          </w:p>
          <w:p w14:paraId="15CB9FA5">
            <w:pPr>
              <w:pStyle w:val="15"/>
              <w:spacing w:line="380" w:lineRule="exact"/>
              <w:rPr>
                <w:rFonts w:hint="eastAsia" w:ascii="宋体" w:hAnsi="宋体" w:cs="宋体"/>
                <w:color w:val="auto"/>
                <w:sz w:val="21"/>
                <w:highlight w:val="none"/>
                <w:lang w:val="en-US" w:eastAsia="zh-CN"/>
              </w:rPr>
            </w:pPr>
            <w:r>
              <w:rPr>
                <w:rFonts w:hint="eastAsia" w:ascii="宋体" w:hAnsi="宋体" w:cs="宋体"/>
                <w:color w:val="auto"/>
                <w:sz w:val="21"/>
                <w:highlight w:val="none"/>
                <w:lang w:val="en-US" w:eastAsia="zh-CN"/>
              </w:rPr>
              <w:t>2.最低评标价法</w:t>
            </w:r>
          </w:p>
          <w:p w14:paraId="68CFDD30">
            <w:pPr>
              <w:pStyle w:val="15"/>
              <w:spacing w:line="380" w:lineRule="exact"/>
              <w:ind w:firstLine="0"/>
              <w:rPr>
                <w:rFonts w:hint="eastAsia" w:ascii="Times New Roman" w:hAnsi="宋体" w:cs="Times New Roman"/>
                <w:color w:val="auto"/>
                <w:szCs w:val="24"/>
                <w:highlight w:val="none"/>
                <w:lang w:eastAsia="zh-CN"/>
              </w:rPr>
            </w:pPr>
            <w:r>
              <w:rPr>
                <w:rFonts w:hint="eastAsia" w:hAnsi="宋体" w:cs="Times New Roman"/>
                <w:color w:val="auto"/>
                <w:szCs w:val="24"/>
                <w:highlight w:val="none"/>
                <w:lang w:eastAsia="zh-CN"/>
              </w:rPr>
              <w:t>□</w:t>
            </w:r>
            <w:r>
              <w:rPr>
                <w:rFonts w:hint="eastAsia" w:hAnsi="宋体" w:eastAsia="宋体" w:cs="Times New Roman"/>
                <w:color w:val="auto"/>
                <w:highlight w:val="none"/>
              </w:rPr>
              <w:t>以投标报价由低到高顺序</w:t>
            </w:r>
            <w:r>
              <w:rPr>
                <w:rFonts w:hint="eastAsia" w:ascii="宋体" w:hAnsi="宋体" w:eastAsia="宋体" w:cs="宋体"/>
                <w:color w:val="auto"/>
                <w:szCs w:val="21"/>
                <w:highlight w:val="none"/>
              </w:rPr>
              <w:t>确定中标人</w:t>
            </w:r>
            <w:r>
              <w:rPr>
                <w:rFonts w:hint="eastAsia" w:ascii="Times New Roman" w:hAnsi="宋体" w:cs="Times New Roman"/>
                <w:color w:val="auto"/>
                <w:szCs w:val="24"/>
                <w:highlight w:val="none"/>
                <w:lang w:eastAsia="zh-CN"/>
              </w:rPr>
              <w:t>。</w:t>
            </w:r>
          </w:p>
          <w:p w14:paraId="61BA42CB">
            <w:pPr>
              <w:pStyle w:val="15"/>
              <w:spacing w:line="380" w:lineRule="exact"/>
              <w:rPr>
                <w:rFonts w:hint="eastAsia" w:ascii="宋体" w:hAnsi="宋体" w:eastAsia="宋体" w:cs="宋体"/>
                <w:color w:val="auto"/>
                <w:sz w:val="21"/>
                <w:highlight w:val="none"/>
                <w:lang w:eastAsia="zh-CN"/>
              </w:rPr>
            </w:pPr>
            <w:r>
              <w:rPr>
                <w:rFonts w:hint="eastAsia" w:hAnsi="宋体" w:cs="Times New Roman"/>
                <w:color w:val="auto"/>
                <w:szCs w:val="24"/>
                <w:highlight w:val="none"/>
                <w:lang w:eastAsia="zh-CN"/>
              </w:rPr>
              <w:t>□</w:t>
            </w:r>
            <w:r>
              <w:rPr>
                <w:rFonts w:hint="eastAsia" w:ascii="Times New Roman" w:hAnsi="宋体" w:eastAsia="宋体" w:cs="Times New Roman"/>
                <w:color w:val="auto"/>
                <w:sz w:val="21"/>
                <w:highlight w:val="none"/>
              </w:rPr>
              <w:t>采取随机抽取的方式确定</w:t>
            </w:r>
            <w:r>
              <w:rPr>
                <w:rFonts w:hint="eastAsia" w:ascii="Times New Roman" w:hAnsi="宋体" w:eastAsia="宋体" w:cs="Times New Roman"/>
                <w:color w:val="auto"/>
                <w:sz w:val="21"/>
                <w:highlight w:val="none"/>
                <w:lang w:eastAsia="zh-CN"/>
              </w:rPr>
              <w:t>。</w:t>
            </w:r>
          </w:p>
        </w:tc>
      </w:tr>
      <w:tr w14:paraId="444AA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162EBC70">
            <w:pPr>
              <w:spacing w:line="38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35.1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E34A945">
            <w:pPr>
              <w:spacing w:line="380" w:lineRule="exact"/>
              <w:rPr>
                <w:rFonts w:hint="eastAsia" w:ascii="宋体" w:hAnsi="宋体" w:eastAsia="宋体" w:cs="宋体"/>
                <w:color w:val="auto"/>
                <w:sz w:val="21"/>
                <w:szCs w:val="21"/>
                <w:highlight w:val="none"/>
              </w:rPr>
            </w:pPr>
            <w:bookmarkStart w:id="98" w:name="_39.1"/>
            <w:bookmarkEnd w:id="98"/>
            <w:r>
              <w:rPr>
                <w:rFonts w:hint="eastAsia" w:ascii="宋体" w:hAnsi="宋体" w:eastAsia="宋体" w:cs="宋体"/>
                <w:color w:val="auto"/>
                <w:sz w:val="21"/>
                <w:szCs w:val="21"/>
                <w:highlight w:val="none"/>
              </w:rPr>
              <w:t>履约保证金金额</w:t>
            </w:r>
          </w:p>
        </w:tc>
        <w:tc>
          <w:tcPr>
            <w:tcW w:w="7609" w:type="dxa"/>
            <w:tcBorders>
              <w:top w:val="single" w:color="auto" w:sz="4" w:space="0"/>
              <w:left w:val="single" w:color="auto" w:sz="4" w:space="0"/>
              <w:bottom w:val="single" w:color="auto" w:sz="4" w:space="0"/>
              <w:right w:val="single" w:color="auto" w:sz="4" w:space="0"/>
            </w:tcBorders>
            <w:noWrap w:val="0"/>
            <w:vAlign w:val="bottom"/>
          </w:tcPr>
          <w:p w14:paraId="1F45D308">
            <w:pPr>
              <w:spacing w:line="360" w:lineRule="auto"/>
              <w:ind w:firstLine="0"/>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本项目不需要缴</w:t>
            </w:r>
            <w:r>
              <w:rPr>
                <w:rFonts w:hint="eastAsia" w:ascii="宋体" w:hAnsi="宋体" w:cs="宋体"/>
                <w:b/>
                <w:bCs/>
                <w:color w:val="auto"/>
                <w:szCs w:val="21"/>
                <w:highlight w:val="none"/>
              </w:rPr>
              <w:t>纳履约</w:t>
            </w:r>
            <w:r>
              <w:rPr>
                <w:rFonts w:hint="eastAsia" w:ascii="宋体" w:hAnsi="宋体" w:cs="宋体"/>
                <w:b/>
                <w:bCs/>
                <w:color w:val="auto"/>
                <w:szCs w:val="21"/>
                <w:highlight w:val="none"/>
                <w:lang w:eastAsia="zh-CN"/>
              </w:rPr>
              <w:t>保证金。</w:t>
            </w:r>
          </w:p>
          <w:p w14:paraId="6069DF2A">
            <w:pPr>
              <w:spacing w:line="360" w:lineRule="auto"/>
              <w:ind w:firstLine="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本项目需要缴</w:t>
            </w:r>
            <w:r>
              <w:rPr>
                <w:rFonts w:hint="eastAsia" w:ascii="宋体" w:hAnsi="宋体" w:cs="宋体"/>
                <w:b/>
                <w:bCs/>
                <w:color w:val="auto"/>
                <w:szCs w:val="21"/>
                <w:highlight w:val="none"/>
              </w:rPr>
              <w:t>纳履约</w:t>
            </w:r>
            <w:r>
              <w:rPr>
                <w:rFonts w:hint="eastAsia" w:ascii="宋体" w:hAnsi="宋体" w:cs="宋体"/>
                <w:b/>
                <w:bCs/>
                <w:color w:val="auto"/>
                <w:szCs w:val="21"/>
                <w:highlight w:val="none"/>
                <w:lang w:eastAsia="zh-CN"/>
              </w:rPr>
              <w:t>保证金，</w:t>
            </w:r>
            <w:r>
              <w:rPr>
                <w:rFonts w:hint="eastAsia" w:ascii="宋体" w:hAnsi="宋体" w:cs="宋体"/>
                <w:b/>
                <w:bCs/>
                <w:color w:val="auto"/>
                <w:szCs w:val="21"/>
                <w:highlight w:val="none"/>
              </w:rPr>
              <w:t>相关要求</w:t>
            </w:r>
            <w:r>
              <w:rPr>
                <w:rFonts w:hint="eastAsia" w:ascii="宋体" w:hAnsi="宋体" w:cs="宋体"/>
                <w:b/>
                <w:bCs/>
                <w:color w:val="auto"/>
                <w:szCs w:val="21"/>
                <w:highlight w:val="none"/>
                <w:lang w:eastAsia="zh-CN"/>
              </w:rPr>
              <w:t>如下</w:t>
            </w:r>
            <w:r>
              <w:rPr>
                <w:rFonts w:hint="eastAsia" w:ascii="宋体" w:hAnsi="宋体" w:cs="宋体"/>
                <w:b/>
                <w:bCs/>
                <w:color w:val="auto"/>
                <w:szCs w:val="21"/>
                <w:highlight w:val="none"/>
              </w:rPr>
              <w:t>：</w:t>
            </w:r>
          </w:p>
          <w:p w14:paraId="5514AC01">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履约保证金金额：按分标</w:t>
            </w:r>
            <w:r>
              <w:rPr>
                <w:rFonts w:hint="eastAsia" w:ascii="宋体" w:hAnsi="宋体" w:cs="宋体"/>
                <w:color w:val="auto"/>
                <w:szCs w:val="21"/>
                <w:highlight w:val="none"/>
                <w:lang w:eastAsia="zh-CN"/>
              </w:rPr>
              <w:t>中标总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如中标人为中小企业的，则</w:t>
            </w:r>
            <w:r>
              <w:rPr>
                <w:rFonts w:hint="eastAsia" w:ascii="宋体" w:hAnsi="宋体" w:eastAsia="宋体" w:cs="宋体"/>
                <w:color w:val="auto"/>
                <w:szCs w:val="21"/>
                <w:highlight w:val="none"/>
              </w:rPr>
              <w:t>按分标</w:t>
            </w:r>
            <w:r>
              <w:rPr>
                <w:rFonts w:hint="eastAsia" w:ascii="宋体" w:hAnsi="宋体" w:cs="宋体"/>
                <w:color w:val="auto"/>
                <w:szCs w:val="21"/>
                <w:highlight w:val="none"/>
                <w:lang w:eastAsia="zh-CN"/>
              </w:rPr>
              <w:t>中标总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7178F74">
            <w:pPr>
              <w:spacing w:line="360" w:lineRule="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履约保证金</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方式：</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在</w:t>
            </w:r>
            <w:r>
              <w:rPr>
                <w:rFonts w:hint="eastAsia" w:cs="宋体"/>
                <w:color w:val="auto"/>
                <w:szCs w:val="21"/>
                <w:highlight w:val="none"/>
                <w:u w:val="single"/>
              </w:rPr>
              <w:t>签订合同</w:t>
            </w:r>
            <w:r>
              <w:rPr>
                <w:rFonts w:hint="eastAsia" w:ascii="宋体" w:hAnsi="宋体" w:cs="宋体"/>
                <w:color w:val="auto"/>
                <w:szCs w:val="21"/>
                <w:highlight w:val="none"/>
                <w:u w:val="single"/>
              </w:rPr>
              <w:t>前</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银行转账、支票、汇票、本票或者金融机构、担保机构出具的保函等非现金方式</w:t>
            </w:r>
            <w:r>
              <w:rPr>
                <w:rFonts w:hint="eastAsia" w:ascii="宋体" w:hAnsi="宋体" w:cs="宋体"/>
                <w:color w:val="auto"/>
                <w:szCs w:val="21"/>
                <w:highlight w:val="none"/>
                <w:lang w:eastAsia="zh-CN"/>
              </w:rPr>
              <w:t>向</w:t>
            </w:r>
            <w:r>
              <w:rPr>
                <w:rFonts w:hint="eastAsia" w:ascii="宋体" w:hAnsi="宋体" w:cs="宋体"/>
                <w:color w:val="auto"/>
                <w:szCs w:val="21"/>
                <w:highlight w:val="none"/>
                <w:u w:val="single"/>
                <w:lang w:val="en-US" w:eastAsia="zh-CN"/>
              </w:rPr>
              <w:t>采购人</w:t>
            </w:r>
            <w:r>
              <w:rPr>
                <w:rFonts w:hint="eastAsia" w:ascii="宋体" w:hAnsi="宋体" w:cs="宋体"/>
                <w:color w:val="auto"/>
                <w:szCs w:val="21"/>
                <w:highlight w:val="none"/>
                <w:u w:val="none"/>
                <w:lang w:val="en-US" w:eastAsia="zh-CN"/>
              </w:rPr>
              <w:t>提交</w:t>
            </w:r>
            <w:r>
              <w:rPr>
                <w:rFonts w:hint="eastAsia" w:ascii="宋体" w:hAnsi="宋体" w:cs="宋体"/>
                <w:color w:val="auto"/>
                <w:szCs w:val="21"/>
                <w:highlight w:val="none"/>
                <w:lang w:eastAsia="zh-CN"/>
              </w:rPr>
              <w:t>。</w:t>
            </w:r>
          </w:p>
          <w:p w14:paraId="75448D1D">
            <w:pPr>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cs="宋体"/>
                <w:color w:val="auto"/>
                <w:szCs w:val="21"/>
                <w:highlight w:val="none"/>
              </w:rPr>
              <w:t>项目验收合格后，中标人提供《政府采购项目履约保证金退付意见书》及《政府采购项目合同验收报告》，向采购人提出书面申请退还，采购人在5个工作日内办理履约保证金退还手续（不计利息）</w:t>
            </w:r>
            <w:r>
              <w:rPr>
                <w:rFonts w:hint="eastAsia" w:ascii="宋体" w:hAnsi="宋体" w:eastAsia="宋体" w:cs="宋体"/>
                <w:color w:val="auto"/>
                <w:szCs w:val="21"/>
                <w:highlight w:val="none"/>
                <w:u w:val="none"/>
              </w:rPr>
              <w:t>。</w:t>
            </w:r>
          </w:p>
          <w:p w14:paraId="35F42363">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指定账户：</w:t>
            </w:r>
          </w:p>
          <w:p w14:paraId="4B3C0B2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cs="宋体"/>
                <w:color w:val="auto"/>
                <w:szCs w:val="21"/>
                <w:highlight w:val="none"/>
                <w:lang w:eastAsia="zh-CN"/>
              </w:rPr>
              <w:t>广西医科大学</w:t>
            </w:r>
          </w:p>
          <w:p w14:paraId="51F8392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cs="宋体"/>
                <w:color w:val="auto"/>
                <w:szCs w:val="21"/>
                <w:highlight w:val="none"/>
              </w:rPr>
              <w:t>中行南宁市医科大支行</w:t>
            </w:r>
          </w:p>
          <w:p w14:paraId="41DA7B4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r>
              <w:rPr>
                <w:rFonts w:hint="eastAsia" w:ascii="宋体" w:hAnsi="宋体" w:cs="宋体"/>
                <w:color w:val="auto"/>
                <w:szCs w:val="21"/>
                <w:highlight w:val="none"/>
              </w:rPr>
              <w:t>622357485287</w:t>
            </w:r>
          </w:p>
          <w:p w14:paraId="0E6264D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07E95DD3">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eastAsia="宋体" w:cs="宋体"/>
                <w:b/>
                <w:color w:val="auto"/>
                <w:szCs w:val="21"/>
                <w:highlight w:val="none"/>
              </w:rPr>
              <w:br w:type="textWrapping"/>
            </w: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.采用金融、担保机构出具的保函的，必须为无条件保函，否则不予签订合同。</w:t>
            </w:r>
          </w:p>
          <w:p w14:paraId="4BA15BAD">
            <w:pPr>
              <w:spacing w:line="380" w:lineRule="exact"/>
              <w:jc w:val="left"/>
              <w:rPr>
                <w:rFonts w:hint="eastAsia" w:ascii="宋体" w:hAnsi="宋体" w:eastAsia="宋体" w:cs="宋体"/>
                <w:color w:val="auto"/>
                <w:sz w:val="21"/>
                <w:szCs w:val="21"/>
                <w:highlight w:val="none"/>
              </w:rPr>
            </w:pP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rPr>
              <w:t>.投标人为联合体的，由联合体其中一方按规定提交的履约保证金，视为有效履约保证金。</w:t>
            </w:r>
          </w:p>
        </w:tc>
      </w:tr>
      <w:tr w14:paraId="096C5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5DBBA0E4">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3E60626">
            <w:pPr>
              <w:spacing w:line="380" w:lineRule="exact"/>
              <w:rPr>
                <w:rFonts w:hint="eastAsia" w:ascii="宋体" w:hAnsi="宋体" w:eastAsia="宋体" w:cs="宋体"/>
                <w:color w:val="auto"/>
                <w:sz w:val="21"/>
                <w:szCs w:val="21"/>
                <w:highlight w:val="none"/>
              </w:rPr>
            </w:pPr>
            <w:bookmarkStart w:id="99" w:name="_40.1"/>
            <w:bookmarkEnd w:id="99"/>
            <w:r>
              <w:rPr>
                <w:rFonts w:hint="eastAsia" w:ascii="宋体" w:hAnsi="宋体" w:eastAsia="宋体" w:cs="宋体"/>
                <w:color w:val="auto"/>
                <w:sz w:val="21"/>
                <w:szCs w:val="21"/>
                <w:highlight w:val="none"/>
              </w:rPr>
              <w:t>签订合同携带的材料</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392FF51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14:paraId="354E1F3E">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证明材料。</w:t>
            </w:r>
          </w:p>
        </w:tc>
      </w:tr>
      <w:tr w14:paraId="678789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769E55A9">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C54256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4531AB5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24CEF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49B0FADD">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D74870C">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F5825C4">
            <w:pPr>
              <w:spacing w:line="400" w:lineRule="exact"/>
              <w:rPr>
                <w:rFonts w:hint="eastAsia" w:ascii="宋体" w:eastAsia="宋体" w:cs="宋体"/>
                <w:color w:val="auto"/>
                <w:szCs w:val="21"/>
                <w:highlight w:val="none"/>
                <w:lang w:eastAsia="zh-CN"/>
              </w:rPr>
            </w:pPr>
            <w:r>
              <w:rPr>
                <w:rFonts w:hint="eastAsia" w:ascii="宋体" w:hAnsi="宋体" w:cs="宋体"/>
                <w:color w:val="auto"/>
                <w:szCs w:val="21"/>
                <w:highlight w:val="none"/>
              </w:rPr>
              <w:t>（1）名称：</w:t>
            </w:r>
            <w:r>
              <w:rPr>
                <w:rFonts w:hint="eastAsia" w:ascii="宋体" w:cs="宋体"/>
                <w:color w:val="auto"/>
                <w:szCs w:val="21"/>
                <w:highlight w:val="none"/>
                <w:lang w:eastAsia="zh-CN"/>
              </w:rPr>
              <w:t>广西医科大学</w:t>
            </w:r>
          </w:p>
          <w:p w14:paraId="5CD338A4">
            <w:pPr>
              <w:spacing w:line="400" w:lineRule="exact"/>
              <w:rPr>
                <w:rFonts w:hint="default" w:ascii="宋体" w:eastAsia="宋体" w:cs="宋体"/>
                <w:color w:val="auto"/>
                <w:szCs w:val="21"/>
                <w:highlight w:val="none"/>
                <w:lang w:val="en-US" w:eastAsia="zh-CN"/>
              </w:rPr>
            </w:pPr>
            <w:r>
              <w:rPr>
                <w:rFonts w:hint="eastAsia" w:ascii="宋体" w:cs="宋体"/>
                <w:color w:val="auto"/>
                <w:szCs w:val="21"/>
                <w:highlight w:val="none"/>
              </w:rPr>
              <w:t>联系电话：</w:t>
            </w:r>
            <w:r>
              <w:rPr>
                <w:rFonts w:hint="eastAsia" w:ascii="宋体" w:cs="宋体"/>
                <w:color w:val="auto"/>
                <w:szCs w:val="21"/>
                <w:highlight w:val="none"/>
                <w:lang w:val="en-US" w:eastAsia="zh-CN"/>
              </w:rPr>
              <w:t>0771-5330800</w:t>
            </w:r>
          </w:p>
          <w:p w14:paraId="4EBC32C0">
            <w:pPr>
              <w:spacing w:line="400" w:lineRule="exact"/>
              <w:rPr>
                <w:rFonts w:hint="default" w:ascii="宋体" w:eastAsia="宋体" w:cs="宋体"/>
                <w:color w:val="auto"/>
                <w:szCs w:val="21"/>
                <w:highlight w:val="none"/>
                <w:lang w:val="en-US" w:eastAsia="zh-CN"/>
              </w:rPr>
            </w:pPr>
            <w:r>
              <w:rPr>
                <w:rFonts w:hint="eastAsia" w:ascii="宋体" w:cs="宋体"/>
                <w:color w:val="auto"/>
                <w:szCs w:val="21"/>
                <w:highlight w:val="none"/>
              </w:rPr>
              <w:t>通讯地址：</w:t>
            </w:r>
            <w:r>
              <w:rPr>
                <w:rFonts w:hint="eastAsia" w:ascii="宋体" w:cs="宋体"/>
                <w:color w:val="auto"/>
                <w:szCs w:val="21"/>
                <w:highlight w:val="none"/>
                <w:lang w:val="en-US" w:eastAsia="zh-CN"/>
              </w:rPr>
              <w:t>南宁市双拥路22号</w:t>
            </w:r>
          </w:p>
          <w:p w14:paraId="0D955A6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（2）名称：广西科联招标中心有限公司</w:t>
            </w:r>
          </w:p>
          <w:p w14:paraId="196FE03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联系电话：0771-3486228 </w:t>
            </w:r>
          </w:p>
          <w:p w14:paraId="14B8FCDC">
            <w:pPr>
              <w:spacing w:line="38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 xml:space="preserve">通讯地址：广西南宁市大学东路170号广西科联招标中心有限公司（采购代理机构）一楼102室 </w:t>
            </w:r>
          </w:p>
        </w:tc>
      </w:tr>
      <w:tr w14:paraId="0819A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0BAC469B">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E8824AE">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794E8671">
            <w:pPr>
              <w:spacing w:line="3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质疑期内每个工作日（北京时间）</w:t>
            </w:r>
            <w:r>
              <w:rPr>
                <w:rFonts w:hint="eastAsia" w:ascii="宋体" w:hAnsi="宋体" w:cs="宋体"/>
                <w:color w:val="auto"/>
                <w:sz w:val="21"/>
                <w:szCs w:val="21"/>
                <w:highlight w:val="none"/>
                <w:lang w:eastAsia="zh-CN"/>
              </w:rPr>
              <w:t>上午</w:t>
            </w:r>
            <w:r>
              <w:rPr>
                <w:rFonts w:hint="eastAsia" w:ascii="宋体" w:hAnsi="宋体" w:eastAsia="宋体" w:cs="宋体"/>
                <w:color w:val="auto"/>
                <w:sz w:val="21"/>
                <w:szCs w:val="21"/>
                <w:highlight w:val="none"/>
                <w:u w:val="single"/>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下午</w:t>
            </w:r>
            <w:r>
              <w:rPr>
                <w:rFonts w:hint="eastAsia" w:ascii="宋体" w:hAnsi="宋体" w:eastAsia="宋体" w:cs="宋体"/>
                <w:color w:val="auto"/>
                <w:sz w:val="21"/>
                <w:szCs w:val="21"/>
                <w:highlight w:val="none"/>
                <w:u w:val="single"/>
              </w:rPr>
              <w:t>15</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tc>
      </w:tr>
      <w:tr w14:paraId="24957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tcBorders>
              <w:top w:val="nil"/>
              <w:left w:val="single" w:color="auto" w:sz="4" w:space="0"/>
              <w:bottom w:val="single" w:color="auto" w:sz="4" w:space="0"/>
              <w:right w:val="single" w:color="auto" w:sz="4" w:space="0"/>
            </w:tcBorders>
            <w:noWrap w:val="0"/>
            <w:vAlign w:val="center"/>
          </w:tcPr>
          <w:p w14:paraId="5A3C36D1">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38.3.1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0F6E52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投诉受理方式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1A7EF5D8">
            <w:pPr>
              <w:spacing w:line="380" w:lineRule="exact"/>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7B8C4B42">
            <w:pPr>
              <w:spacing w:line="380" w:lineRule="exact"/>
              <w:rPr>
                <w:rFonts w:hint="eastAsia" w:ascii="宋体" w:hAnsi="宋体" w:eastAsia="宋体" w:cs="宋体"/>
                <w:color w:val="auto"/>
                <w:highlight w:val="none"/>
                <w:lang w:eastAsia="zh-CN"/>
              </w:rPr>
            </w:pPr>
            <w:r>
              <w:rPr>
                <w:rFonts w:hint="eastAsia" w:ascii="宋体" w:hAnsi="宋体" w:cs="宋体"/>
                <w:color w:val="auto"/>
                <w:highlight w:val="none"/>
              </w:rPr>
              <w:t>2、</w:t>
            </w:r>
            <w:r>
              <w:rPr>
                <w:rFonts w:hint="eastAsia" w:ascii="宋体" w:hAnsi="宋体" w:eastAsia="宋体" w:cs="宋体"/>
                <w:color w:val="auto"/>
                <w:szCs w:val="21"/>
                <w:highlight w:val="none"/>
                <w:lang w:eastAsia="zh-CN"/>
              </w:rPr>
              <w:t>通讯</w:t>
            </w:r>
            <w:r>
              <w:rPr>
                <w:rFonts w:hint="eastAsia" w:ascii="宋体" w:hAnsi="宋体" w:cs="宋体"/>
                <w:color w:val="auto"/>
                <w:highlight w:val="none"/>
                <w:lang w:eastAsia="zh-CN"/>
              </w:rPr>
              <w:t>方式</w:t>
            </w:r>
          </w:p>
          <w:p w14:paraId="6F257AF0">
            <w:pPr>
              <w:spacing w:line="380" w:lineRule="exact"/>
              <w:rPr>
                <w:rFonts w:hint="eastAsia" w:ascii="宋体" w:hAnsi="宋体" w:cs="宋体"/>
                <w:color w:val="auto"/>
                <w:highlight w:val="none"/>
              </w:rPr>
            </w:pPr>
            <w:r>
              <w:rPr>
                <w:rFonts w:hint="eastAsia" w:ascii="宋体" w:hAnsi="宋体" w:cs="宋体"/>
                <w:color w:val="auto"/>
                <w:highlight w:val="none"/>
              </w:rPr>
              <w:t>名称：</w:t>
            </w:r>
            <w:r>
              <w:rPr>
                <w:rFonts w:hint="eastAsia" w:ascii="宋体" w:cs="宋体"/>
                <w:color w:val="auto"/>
                <w:szCs w:val="21"/>
                <w:highlight w:val="none"/>
              </w:rPr>
              <w:t>广西壮族自治区财政厅政府采购监督管理处</w:t>
            </w:r>
            <w:r>
              <w:rPr>
                <w:rFonts w:hint="eastAsia" w:ascii="宋体" w:hAnsi="宋体" w:cs="宋体"/>
                <w:color w:val="auto"/>
                <w:highlight w:val="none"/>
                <w:lang w:eastAsia="zh-CN"/>
              </w:rPr>
              <w:t xml:space="preserve"> </w:t>
            </w:r>
            <w:r>
              <w:rPr>
                <w:rFonts w:hint="eastAsia" w:ascii="宋体" w:hAnsi="宋体" w:cs="宋体"/>
                <w:color w:val="auto"/>
                <w:highlight w:val="none"/>
              </w:rPr>
              <w:t xml:space="preserve"> </w:t>
            </w:r>
          </w:p>
          <w:p w14:paraId="7D0872A8">
            <w:pPr>
              <w:spacing w:line="380" w:lineRule="exact"/>
              <w:rPr>
                <w:rFonts w:hint="eastAsia" w:ascii="宋体" w:hAnsi="宋体" w:cs="宋体"/>
                <w:color w:val="auto"/>
                <w:highlight w:val="none"/>
              </w:rPr>
            </w:pPr>
            <w:r>
              <w:rPr>
                <w:rFonts w:hint="eastAsia" w:ascii="宋体" w:hAnsi="宋体" w:cs="宋体"/>
                <w:color w:val="auto"/>
                <w:highlight w:val="none"/>
              </w:rPr>
              <w:t>地址：</w:t>
            </w:r>
            <w:r>
              <w:rPr>
                <w:rFonts w:hint="eastAsia" w:ascii="宋体" w:cs="宋体"/>
                <w:color w:val="auto"/>
                <w:szCs w:val="21"/>
                <w:highlight w:val="none"/>
              </w:rPr>
              <w:t>南宁市桃源路69号广西财政大厦7楼</w:t>
            </w:r>
            <w:r>
              <w:rPr>
                <w:rFonts w:hint="eastAsia" w:ascii="宋体" w:hAnsi="宋体" w:cs="宋体"/>
                <w:color w:val="auto"/>
                <w:highlight w:val="none"/>
                <w:lang w:eastAsia="zh-CN"/>
              </w:rPr>
              <w:t xml:space="preserve"> </w:t>
            </w:r>
            <w:r>
              <w:rPr>
                <w:rFonts w:hint="eastAsia" w:ascii="宋体" w:hAnsi="宋体" w:cs="宋体"/>
                <w:color w:val="auto"/>
                <w:highlight w:val="none"/>
              </w:rPr>
              <w:t xml:space="preserve"> </w:t>
            </w:r>
          </w:p>
          <w:p w14:paraId="14AC70B6">
            <w:pPr>
              <w:spacing w:line="360" w:lineRule="auto"/>
              <w:rPr>
                <w:rFonts w:hint="eastAsia" w:ascii="宋体" w:hAnsi="宋体" w:eastAsia="宋体" w:cs="宋体"/>
                <w:color w:val="auto"/>
                <w:sz w:val="21"/>
                <w:szCs w:val="21"/>
                <w:highlight w:val="none"/>
                <w:lang w:eastAsia="zh-CN"/>
              </w:rPr>
            </w:pPr>
            <w:r>
              <w:rPr>
                <w:rFonts w:hint="eastAsia" w:ascii="宋体" w:hAnsi="宋体" w:cs="宋体"/>
                <w:color w:val="auto"/>
                <w:highlight w:val="none"/>
              </w:rPr>
              <w:t>联系电话：</w:t>
            </w:r>
            <w:r>
              <w:rPr>
                <w:rFonts w:hint="eastAsia" w:ascii="宋体" w:cs="宋体"/>
                <w:color w:val="auto"/>
                <w:szCs w:val="21"/>
                <w:highlight w:val="none"/>
              </w:rPr>
              <w:t>0771-5331544</w:t>
            </w:r>
            <w:r>
              <w:rPr>
                <w:rFonts w:hint="eastAsia" w:ascii="宋体" w:hAnsi="宋体" w:cs="宋体"/>
                <w:color w:val="auto"/>
                <w:highlight w:val="none"/>
                <w:lang w:eastAsia="zh-CN"/>
              </w:rPr>
              <w:t xml:space="preserve"> </w:t>
            </w:r>
          </w:p>
        </w:tc>
      </w:tr>
      <w:tr w14:paraId="5ACDD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6"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14:paraId="00AE04FA">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D5A1AA2">
            <w:pPr>
              <w:spacing w:line="380" w:lineRule="exact"/>
              <w:rPr>
                <w:rFonts w:hint="eastAsia" w:ascii="宋体" w:hAnsi="宋体" w:eastAsia="宋体" w:cs="宋体"/>
                <w:color w:val="auto"/>
                <w:sz w:val="21"/>
                <w:szCs w:val="21"/>
                <w:highlight w:val="none"/>
              </w:rPr>
            </w:pPr>
            <w:bookmarkStart w:id="100" w:name="_42"/>
            <w:bookmarkEnd w:id="100"/>
            <w:bookmarkStart w:id="101" w:name="_41"/>
            <w:bookmarkEnd w:id="101"/>
            <w:r>
              <w:rPr>
                <w:rFonts w:hint="eastAsia" w:ascii="宋体" w:hAnsi="宋体" w:eastAsia="宋体" w:cs="宋体"/>
                <w:color w:val="auto"/>
                <w:sz w:val="21"/>
                <w:szCs w:val="21"/>
                <w:highlight w:val="none"/>
              </w:rPr>
              <w:t>采购代理</w:t>
            </w:r>
            <w:r>
              <w:rPr>
                <w:rFonts w:hint="eastAsia" w:ascii="宋体" w:hAnsi="宋体" w:cs="宋体"/>
                <w:color w:val="auto"/>
                <w:sz w:val="21"/>
                <w:szCs w:val="21"/>
                <w:highlight w:val="none"/>
                <w:lang w:eastAsia="zh-CN"/>
              </w:rPr>
              <w:t>服务</w:t>
            </w:r>
            <w:r>
              <w:rPr>
                <w:rFonts w:hint="eastAsia" w:ascii="宋体" w:hAnsi="宋体" w:eastAsia="宋体" w:cs="宋体"/>
                <w:color w:val="auto"/>
                <w:sz w:val="21"/>
                <w:szCs w:val="21"/>
                <w:highlight w:val="none"/>
              </w:rPr>
              <w:t>费支付方式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0605333">
            <w:pPr>
              <w:pStyle w:val="21"/>
              <w:spacing w:line="380" w:lineRule="exact"/>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本项目</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代理服务费由</w:t>
            </w:r>
            <w:r>
              <w:rPr>
                <w:rFonts w:hint="eastAsia" w:ascii="宋体" w:hAnsi="宋体" w:eastAsia="宋体" w:cs="宋体"/>
                <w:color w:val="auto"/>
                <w:sz w:val="21"/>
                <w:szCs w:val="21"/>
                <w:highlight w:val="none"/>
                <w:u w:val="single"/>
              </w:rPr>
              <w:t>中标人</w:t>
            </w:r>
            <w:r>
              <w:rPr>
                <w:rFonts w:hint="eastAsia" w:hAnsi="宋体" w:cs="宋体"/>
                <w:color w:val="auto"/>
                <w:highlight w:val="none"/>
              </w:rPr>
              <w:t>在</w:t>
            </w:r>
            <w:r>
              <w:rPr>
                <w:rFonts w:hint="eastAsia" w:hAnsi="宋体" w:eastAsia="宋体" w:cs="宋体"/>
                <w:color w:val="auto"/>
                <w:sz w:val="21"/>
                <w:highlight w:val="none"/>
                <w:lang w:val="en-US" w:eastAsia="zh-CN"/>
              </w:rPr>
              <w:t>签订合同</w:t>
            </w:r>
            <w:r>
              <w:rPr>
                <w:rFonts w:hint="eastAsia" w:hAnsi="宋体" w:cs="宋体"/>
                <w:color w:val="auto"/>
                <w:highlight w:val="none"/>
              </w:rPr>
              <w:t>前，</w:t>
            </w:r>
            <w:r>
              <w:rPr>
                <w:rFonts w:hint="eastAsia" w:hAnsi="宋体" w:eastAsia="宋体" w:cs="宋体"/>
                <w:color w:val="auto"/>
                <w:sz w:val="21"/>
                <w:highlight w:val="none"/>
                <w:lang w:val="en-US" w:eastAsia="zh-CN"/>
              </w:rPr>
              <w:t>以银行转账、电汇等方式</w:t>
            </w:r>
            <w:r>
              <w:rPr>
                <w:rFonts w:hint="eastAsia" w:hAnsi="宋体" w:cs="宋体"/>
                <w:color w:val="auto"/>
                <w:highlight w:val="none"/>
              </w:rPr>
              <w:t>一次性向采购代理机构支付</w:t>
            </w:r>
            <w:r>
              <w:rPr>
                <w:rFonts w:hint="eastAsia" w:ascii="宋体" w:hAnsi="宋体" w:eastAsia="宋体" w:cs="宋体"/>
                <w:color w:val="auto"/>
                <w:sz w:val="21"/>
                <w:szCs w:val="21"/>
                <w:highlight w:val="none"/>
              </w:rPr>
              <w:t>。</w:t>
            </w:r>
          </w:p>
          <w:p w14:paraId="5B2365BE">
            <w:pPr>
              <w:pStyle w:val="21"/>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r>
              <w:rPr>
                <w:rFonts w:hint="eastAsia" w:hAnsi="宋体" w:cs="宋体"/>
                <w:color w:val="auto"/>
                <w:highlight w:val="none"/>
                <w:lang w:eastAsia="zh-CN"/>
              </w:rPr>
              <w:t>：</w:t>
            </w:r>
            <w:r>
              <w:rPr>
                <w:rFonts w:hint="eastAsia" w:hAnsi="宋体" w:eastAsia="宋体" w:cs="宋体"/>
                <w:i/>
                <w:iCs/>
                <w:color w:val="auto"/>
                <w:sz w:val="21"/>
                <w:highlight w:val="none"/>
                <w:u w:val="single"/>
                <w:lang w:val="en-US" w:eastAsia="zh-CN"/>
              </w:rPr>
              <w:t>（支付方式）</w:t>
            </w:r>
            <w:r>
              <w:rPr>
                <w:rFonts w:hint="eastAsia" w:hAnsi="宋体" w:cs="宋体"/>
                <w:i w:val="0"/>
                <w:iCs w:val="0"/>
                <w:color w:val="auto"/>
                <w:sz w:val="21"/>
                <w:highlight w:val="none"/>
                <w:u w:val="single"/>
                <w:lang w:val="en-US" w:eastAsia="zh-CN"/>
              </w:rPr>
              <w:t>。</w:t>
            </w:r>
          </w:p>
          <w:p w14:paraId="176C1875">
            <w:pPr>
              <w:pStyle w:val="21"/>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w:t>
            </w:r>
          </w:p>
        </w:tc>
      </w:tr>
      <w:tr w14:paraId="2EF77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4"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6FBF3DE4">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F3547D3">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采购代理费收取标准</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45D33F76">
            <w:pPr>
              <w:spacing w:line="380" w:lineRule="exact"/>
              <w:rPr>
                <w:rFonts w:hint="eastAsia" w:ascii="宋体" w:hAnsi="宋体" w:eastAsia="宋体" w:cs="宋体"/>
                <w:color w:val="auto"/>
                <w:szCs w:val="20"/>
                <w:highlight w:val="none"/>
              </w:rPr>
            </w:pP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以分标（</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中标金额/□采购预算/□暂定中标金额/□其他</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rPr>
              <w:t>）为计费额，按本须知正文第40.2条规定的收费计算标准（</w:t>
            </w:r>
            <w:r>
              <w:rPr>
                <w:rFonts w:hint="eastAsia" w:ascii="宋体" w:hAnsi="宋体" w:cs="宋体"/>
                <w:color w:val="auto"/>
                <w:szCs w:val="20"/>
                <w:highlight w:val="none"/>
                <w:lang w:eastAsia="zh-CN"/>
              </w:rPr>
              <w:t>服务</w:t>
            </w:r>
            <w:r>
              <w:rPr>
                <w:rFonts w:hint="eastAsia" w:ascii="宋体" w:hAnsi="宋体" w:eastAsia="宋体" w:cs="宋体"/>
                <w:color w:val="auto"/>
                <w:szCs w:val="20"/>
                <w:highlight w:val="none"/>
              </w:rPr>
              <w:t>类）采用差额定率累进法计算出收费基准价格，采购代理收费以（</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收费基准价格/□收费基准价格下浮</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u w:val="single"/>
              </w:rPr>
              <w:t>%</w:t>
            </w:r>
            <w:r>
              <w:rPr>
                <w:rFonts w:ascii="宋体" w:hAnsi="宋体" w:eastAsia="宋体" w:cs="宋体"/>
                <w:color w:val="auto"/>
                <w:szCs w:val="20"/>
                <w:highlight w:val="none"/>
              </w:rPr>
              <w:t>/</w:t>
            </w:r>
            <w:r>
              <w:rPr>
                <w:rFonts w:hint="eastAsia" w:ascii="宋体" w:hAnsi="宋体" w:eastAsia="宋体" w:cs="宋体"/>
                <w:color w:val="auto"/>
                <w:szCs w:val="20"/>
                <w:highlight w:val="none"/>
              </w:rPr>
              <w:t>□收费基准价格上浮</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u w:val="single"/>
              </w:rPr>
              <w:t>%</w:t>
            </w:r>
            <w:r>
              <w:rPr>
                <w:rFonts w:hint="eastAsia" w:ascii="宋体" w:hAnsi="宋体" w:eastAsia="宋体" w:cs="宋体"/>
                <w:color w:val="auto"/>
                <w:szCs w:val="20"/>
                <w:highlight w:val="none"/>
              </w:rPr>
              <w:t>）收取。</w:t>
            </w:r>
          </w:p>
          <w:p w14:paraId="61A48B63">
            <w:pPr>
              <w:pStyle w:val="21"/>
              <w:spacing w:line="380" w:lineRule="exact"/>
              <w:rPr>
                <w:rFonts w:hint="default" w:ascii="宋体" w:hAnsi="宋体" w:eastAsia="宋体" w:cs="宋体"/>
                <w:color w:val="auto"/>
                <w:sz w:val="21"/>
                <w:szCs w:val="21"/>
                <w:highlight w:val="none"/>
                <w:u w:val="single"/>
                <w:lang w:val="en-US" w:eastAsia="zh-CN"/>
              </w:rPr>
            </w:pPr>
            <w:r>
              <w:rPr>
                <w:rFonts w:hint="eastAsia" w:hAnsi="宋体" w:cs="宋体"/>
                <w:color w:val="auto"/>
                <w:szCs w:val="20"/>
                <w:highlight w:val="none"/>
                <w:lang w:eastAsia="zh-CN"/>
              </w:rPr>
              <w:t>□</w:t>
            </w:r>
            <w:r>
              <w:rPr>
                <w:rFonts w:hint="eastAsia" w:ascii="宋体" w:hAnsi="宋体" w:eastAsia="宋体" w:cs="宋体"/>
                <w:color w:val="auto"/>
                <w:szCs w:val="20"/>
                <w:highlight w:val="none"/>
              </w:rPr>
              <w:t>固定采购代理收费：</w:t>
            </w:r>
            <w:r>
              <w:rPr>
                <w:rFonts w:hint="eastAsia" w:hAnsi="宋体" w:cs="宋体"/>
                <w:color w:val="auto"/>
                <w:szCs w:val="20"/>
                <w:highlight w:val="none"/>
                <w:u w:val="single"/>
                <w:lang w:eastAsia="zh-CN"/>
              </w:rPr>
              <w:t xml:space="preserve"> </w:t>
            </w:r>
            <w:r>
              <w:rPr>
                <w:rFonts w:hint="eastAsia" w:hAnsi="宋体" w:cs="宋体"/>
                <w:color w:val="auto"/>
                <w:szCs w:val="20"/>
                <w:highlight w:val="none"/>
                <w:u w:val="single"/>
                <w:lang w:val="en-US" w:eastAsia="zh-CN"/>
              </w:rPr>
              <w:t xml:space="preserve">          。</w:t>
            </w:r>
          </w:p>
        </w:tc>
      </w:tr>
      <w:tr w14:paraId="73B3FB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14:paraId="1B11117A">
            <w:pPr>
              <w:widowControl/>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BF14733">
            <w:pPr>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代理服务费收款账户信息</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6B2E069B">
            <w:pPr>
              <w:pStyle w:val="21"/>
              <w:spacing w:line="380" w:lineRule="exact"/>
              <w:rPr>
                <w:rFonts w:hint="eastAsia" w:hAnsi="宋体" w:cs="宋体"/>
                <w:color w:val="auto"/>
                <w:highlight w:val="none"/>
              </w:rPr>
            </w:pPr>
            <w:r>
              <w:rPr>
                <w:rFonts w:hint="eastAsia" w:hAnsi="宋体" w:cs="宋体"/>
                <w:color w:val="auto"/>
                <w:highlight w:val="none"/>
              </w:rPr>
              <w:t>账户名称：</w:t>
            </w:r>
            <w:r>
              <w:rPr>
                <w:rFonts w:hint="eastAsia" w:cs="宋体"/>
                <w:color w:val="auto"/>
                <w:szCs w:val="21"/>
                <w:highlight w:val="none"/>
              </w:rPr>
              <w:t>广西科联招标中心有限公司</w:t>
            </w:r>
            <w:r>
              <w:rPr>
                <w:rFonts w:hint="eastAsia" w:hAnsi="宋体" w:cs="宋体"/>
                <w:color w:val="auto"/>
                <w:highlight w:val="none"/>
              </w:rPr>
              <w:t xml:space="preserve"> </w:t>
            </w:r>
          </w:p>
          <w:p w14:paraId="455A43DB">
            <w:pPr>
              <w:pStyle w:val="21"/>
              <w:spacing w:line="380" w:lineRule="exact"/>
              <w:rPr>
                <w:rFonts w:hint="eastAsia" w:hAnsi="宋体" w:cs="宋体"/>
                <w:color w:val="auto"/>
                <w:highlight w:val="none"/>
              </w:rPr>
            </w:pPr>
            <w:r>
              <w:rPr>
                <w:rFonts w:hint="eastAsia" w:hAnsi="宋体" w:cs="宋体"/>
                <w:color w:val="auto"/>
                <w:highlight w:val="none"/>
              </w:rPr>
              <w:t>开户银行：</w:t>
            </w:r>
            <w:r>
              <w:rPr>
                <w:rFonts w:hint="eastAsia" w:cs="宋体"/>
                <w:color w:val="auto"/>
                <w:szCs w:val="21"/>
                <w:highlight w:val="none"/>
              </w:rPr>
              <w:t>中国工商银行南宁市高新科技支行</w:t>
            </w:r>
            <w:r>
              <w:rPr>
                <w:rFonts w:hint="eastAsia" w:hAnsi="宋体" w:cs="宋体"/>
                <w:color w:val="auto"/>
                <w:highlight w:val="none"/>
              </w:rPr>
              <w:t xml:space="preserve"> </w:t>
            </w:r>
          </w:p>
          <w:p w14:paraId="1DAA681B">
            <w:pPr>
              <w:pStyle w:val="21"/>
              <w:spacing w:line="380" w:lineRule="exact"/>
              <w:rPr>
                <w:rFonts w:hint="eastAsia" w:hAnsi="宋体" w:cs="宋体"/>
                <w:color w:val="auto"/>
                <w:highlight w:val="none"/>
              </w:rPr>
            </w:pPr>
            <w:r>
              <w:rPr>
                <w:rFonts w:hint="eastAsia" w:hAnsi="宋体" w:cs="宋体"/>
                <w:color w:val="auto"/>
                <w:highlight w:val="none"/>
              </w:rPr>
              <w:t>银行账号：</w:t>
            </w:r>
            <w:r>
              <w:rPr>
                <w:rFonts w:hint="eastAsia" w:cs="宋体"/>
                <w:color w:val="auto"/>
                <w:szCs w:val="21"/>
                <w:highlight w:val="none"/>
              </w:rPr>
              <w:t>2102111229300032105</w:t>
            </w:r>
            <w:r>
              <w:rPr>
                <w:rFonts w:hint="eastAsia" w:hAnsi="宋体" w:cs="宋体"/>
                <w:color w:val="auto"/>
                <w:highlight w:val="none"/>
              </w:rPr>
              <w:t xml:space="preserve"> </w:t>
            </w:r>
          </w:p>
          <w:p w14:paraId="4AF8A265">
            <w:pPr>
              <w:pStyle w:val="21"/>
              <w:spacing w:line="380" w:lineRule="exact"/>
              <w:rPr>
                <w:rFonts w:hint="eastAsia" w:ascii="宋体" w:hAnsi="宋体" w:eastAsia="宋体" w:cs="宋体"/>
                <w:color w:val="auto"/>
                <w:sz w:val="21"/>
                <w:szCs w:val="21"/>
                <w:highlight w:val="none"/>
              </w:rPr>
            </w:pPr>
            <w:r>
              <w:rPr>
                <w:rFonts w:hint="eastAsia" w:hAnsi="宋体" w:cs="宋体"/>
                <w:color w:val="auto"/>
                <w:highlight w:val="none"/>
              </w:rPr>
              <w:t>开户行行号：</w:t>
            </w:r>
            <w:r>
              <w:rPr>
                <w:rFonts w:hint="eastAsia" w:cs="宋体"/>
                <w:color w:val="auto"/>
                <w:szCs w:val="21"/>
                <w:highlight w:val="none"/>
              </w:rPr>
              <w:t>102611011101</w:t>
            </w:r>
          </w:p>
        </w:tc>
      </w:tr>
      <w:tr w14:paraId="03DD3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29FEC3A4">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A2A4A17">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28B38D30">
            <w:pPr>
              <w:spacing w:line="38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w:t>
            </w:r>
            <w:r>
              <w:rPr>
                <w:rFonts w:hint="eastAsia" w:ascii="宋体" w:hAnsi="宋体" w:eastAsia="宋体" w:cs="宋体"/>
                <w:color w:val="auto"/>
                <w:sz w:val="21"/>
                <w:szCs w:val="21"/>
                <w:highlight w:val="none"/>
              </w:rPr>
              <w:t>构成本招标文件的各个组成文件应互为解释，互为说明；除招标文件中有特别规定外，仅适用于招标投标阶段的规定，按更正公告（澄清公告）、招标公告、采购需求、投标人须知、评标方法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14:paraId="283A5D60">
            <w:pPr>
              <w:spacing w:line="38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法律责任：</w:t>
            </w:r>
          </w:p>
          <w:p w14:paraId="3B514AD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本采购文件根据《中华人民共和国政府采购法》《中华人民共和国民法典》《中华人民共和国政府采购法实施条例》《</w:t>
            </w:r>
            <w:r>
              <w:rPr>
                <w:rFonts w:hint="eastAsia" w:ascii="宋体" w:hAnsi="宋体" w:eastAsia="宋体" w:cs="宋体"/>
                <w:color w:val="auto"/>
                <w:szCs w:val="21"/>
                <w:highlight w:val="none"/>
              </w:rPr>
              <w:t>政府采购货物和服务招标投标管理办法</w:t>
            </w:r>
            <w:r>
              <w:rPr>
                <w:rFonts w:hint="eastAsia" w:ascii="宋体" w:hAnsi="宋体" w:eastAsia="宋体" w:cs="宋体"/>
                <w:color w:val="auto"/>
                <w:sz w:val="21"/>
                <w:szCs w:val="21"/>
                <w:highlight w:val="none"/>
              </w:rPr>
              <w:t>》等有关法律法规编制，参与本项目的各政府采购当事人依法享有上述法律法规所赋予的权利与义务。</w:t>
            </w:r>
          </w:p>
        </w:tc>
      </w:tr>
      <w:tr w14:paraId="5290E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14:paraId="40CD998F">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3690C7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其他释义</w:t>
            </w:r>
          </w:p>
        </w:tc>
        <w:tc>
          <w:tcPr>
            <w:tcW w:w="7609" w:type="dxa"/>
            <w:tcBorders>
              <w:top w:val="single" w:color="auto" w:sz="4" w:space="0"/>
              <w:left w:val="single" w:color="auto" w:sz="4" w:space="0"/>
              <w:bottom w:val="single" w:color="auto" w:sz="4" w:space="0"/>
              <w:right w:val="single" w:color="auto" w:sz="4" w:space="0"/>
            </w:tcBorders>
            <w:noWrap w:val="0"/>
            <w:vAlign w:val="center"/>
          </w:tcPr>
          <w:p w14:paraId="57B8F588">
            <w:pPr>
              <w:pStyle w:val="15"/>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w:t>
            </w:r>
            <w:r>
              <w:rPr>
                <w:rFonts w:hint="eastAsia" w:ascii="宋体" w:hAnsi="宋体" w:eastAsia="宋体" w:cs="宋体"/>
                <w:color w:val="auto"/>
                <w:szCs w:val="21"/>
                <w:highlight w:val="none"/>
                <w:lang w:eastAsia="zh-CN"/>
              </w:rPr>
              <w:t>招标</w:t>
            </w:r>
            <w:r>
              <w:rPr>
                <w:rFonts w:hint="eastAsia" w:ascii="宋体" w:hAnsi="宋体" w:eastAsia="宋体" w:cs="宋体"/>
                <w:color w:val="auto"/>
                <w:szCs w:val="21"/>
                <w:highlight w:val="none"/>
              </w:rPr>
              <w:t>文件中描述</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的“公章”是指根据我国对公章的管理规定，</w:t>
            </w:r>
            <w:r>
              <w:rPr>
                <w:rFonts w:hint="eastAsia" w:ascii="宋体" w:hAnsi="宋体" w:cs="宋体"/>
                <w:color w:val="auto"/>
                <w:szCs w:val="21"/>
                <w:highlight w:val="none"/>
                <w:lang w:eastAsia="zh-CN"/>
              </w:rPr>
              <w:t>使</w:t>
            </w:r>
            <w:r>
              <w:rPr>
                <w:rFonts w:hint="eastAsia" w:ascii="宋体" w:hAnsi="宋体" w:eastAsia="宋体" w:cs="宋体"/>
                <w:color w:val="auto"/>
                <w:szCs w:val="21"/>
                <w:highlight w:val="none"/>
              </w:rPr>
              <w:t>用投标人法定主体行为名称制作的</w:t>
            </w:r>
            <w:r>
              <w:rPr>
                <w:rFonts w:hint="eastAsia" w:ascii="宋体" w:hAnsi="宋体" w:eastAsia="宋体" w:cs="宋体"/>
                <w:color w:val="auto"/>
                <w:szCs w:val="21"/>
                <w:highlight w:val="none"/>
                <w:lang w:eastAsia="zh-CN"/>
              </w:rPr>
              <w:t>实物</w:t>
            </w:r>
            <w:r>
              <w:rPr>
                <w:rFonts w:hint="eastAsia" w:ascii="宋体" w:hAnsi="宋体" w:eastAsia="宋体" w:cs="宋体"/>
                <w:color w:val="auto"/>
                <w:szCs w:val="21"/>
                <w:highlight w:val="none"/>
              </w:rPr>
              <w:t>印章</w:t>
            </w:r>
            <w:r>
              <w:rPr>
                <w:rFonts w:hint="eastAsia" w:ascii="宋体" w:hAnsi="宋体" w:eastAsia="宋体" w:cs="宋体"/>
                <w:color w:val="auto"/>
                <w:szCs w:val="21"/>
                <w:highlight w:val="none"/>
                <w:lang w:eastAsia="zh-CN"/>
              </w:rPr>
              <w:t>或投标人</w:t>
            </w:r>
            <w:r>
              <w:rPr>
                <w:rFonts w:hint="eastAsia" w:ascii="宋体" w:hAnsi="宋体" w:eastAsia="宋体" w:cs="宋体"/>
                <w:color w:val="auto"/>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0C9D1406">
            <w:pPr>
              <w:pStyle w:val="15"/>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w:t>
            </w:r>
            <w:r>
              <w:rPr>
                <w:rFonts w:hint="eastAsia" w:ascii="宋体" w:hAnsi="宋体" w:eastAsia="宋体" w:cs="宋体"/>
                <w:color w:val="auto"/>
                <w:szCs w:val="21"/>
                <w:highlight w:val="none"/>
                <w:lang w:eastAsia="zh-CN"/>
              </w:rPr>
              <w:t>招标</w:t>
            </w:r>
            <w:r>
              <w:rPr>
                <w:rFonts w:hint="eastAsia" w:ascii="宋体" w:hAnsi="宋体" w:eastAsia="宋体" w:cs="宋体"/>
                <w:color w:val="auto"/>
                <w:szCs w:val="21"/>
                <w:highlight w:val="none"/>
              </w:rPr>
              <w:t>文件中描述</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的“签字”是指</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通过指定电子化政府采购平台办理数字证书（CA认证）获得的以</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法定代表人或者委托代理人姓名制作的电子印章或手写签字。</w:t>
            </w:r>
          </w:p>
          <w:p w14:paraId="5959B99F">
            <w:pPr>
              <w:pStyle w:val="15"/>
              <w:tabs>
                <w:tab w:val="center" w:pos="4153"/>
                <w:tab w:val="right" w:pos="8306"/>
              </w:tabs>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3.本招标文件所称的“电子签章”“电子签名”，是指经</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en-US" w:eastAsia="zh-CN"/>
              </w:rPr>
              <w:t>认可的CA认证的电子签名数据为表现形式的印章，可用于签署</w:t>
            </w:r>
            <w:r>
              <w:rPr>
                <w:rFonts w:hint="eastAsia" w:ascii="宋体" w:hAnsi="宋体" w:cs="宋体"/>
                <w:color w:val="auto"/>
                <w:szCs w:val="21"/>
                <w:highlight w:val="none"/>
                <w:lang w:val="en-US" w:eastAsia="zh-CN"/>
              </w:rPr>
              <w:t>电子版投标文件</w:t>
            </w:r>
            <w:r>
              <w:rPr>
                <w:rFonts w:hint="eastAsia" w:ascii="宋体" w:hAnsi="宋体" w:eastAsia="宋体" w:cs="宋体"/>
                <w:color w:val="auto"/>
                <w:szCs w:val="21"/>
                <w:highlight w:val="none"/>
                <w:lang w:val="en-US" w:eastAsia="zh-CN"/>
              </w:rPr>
              <w:t>，电子印章与实物印章具有同等法律效力，不因其采用电子化表现形式而否定其法律效力。</w:t>
            </w:r>
          </w:p>
          <w:p w14:paraId="1CC1B261">
            <w:pPr>
              <w:pStyle w:val="15"/>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为其他组织或者自然人时，本</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规定的法定代表人指负责人或者自然人。本</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所称负责人是指参加</w:t>
            </w:r>
            <w:r>
              <w:rPr>
                <w:rFonts w:hint="eastAsia" w:ascii="宋体" w:hAnsi="宋体" w:eastAsia="宋体" w:cs="宋体"/>
                <w:color w:val="auto"/>
                <w:szCs w:val="21"/>
                <w:highlight w:val="none"/>
                <w:lang w:eastAsia="zh-CN"/>
              </w:rPr>
              <w:t>投</w:t>
            </w:r>
            <w:r>
              <w:rPr>
                <w:rFonts w:hint="eastAsia" w:ascii="宋体" w:hAnsi="宋体" w:eastAsia="宋体" w:cs="宋体"/>
                <w:color w:val="auto"/>
                <w:szCs w:val="21"/>
                <w:highlight w:val="none"/>
              </w:rPr>
              <w:t>标的其他组织营业执照上的负责人，本</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所称自然人指参与</w:t>
            </w:r>
            <w:r>
              <w:rPr>
                <w:rFonts w:hint="eastAsia" w:ascii="宋体" w:hAnsi="宋体" w:eastAsia="宋体" w:cs="宋体"/>
                <w:color w:val="auto"/>
                <w:szCs w:val="21"/>
                <w:highlight w:val="none"/>
                <w:lang w:eastAsia="zh-CN"/>
              </w:rPr>
              <w:t>投</w:t>
            </w:r>
            <w:r>
              <w:rPr>
                <w:rFonts w:hint="eastAsia" w:ascii="宋体" w:hAnsi="宋体" w:eastAsia="宋体" w:cs="宋体"/>
                <w:color w:val="auto"/>
                <w:szCs w:val="21"/>
                <w:highlight w:val="none"/>
              </w:rPr>
              <w:t>标的自然人本人。</w:t>
            </w:r>
          </w:p>
          <w:p w14:paraId="4154F819">
            <w:pPr>
              <w:pStyle w:val="15"/>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投</w:t>
            </w:r>
            <w:r>
              <w:rPr>
                <w:rFonts w:hint="eastAsia" w:ascii="宋体" w:hAnsi="宋体" w:eastAsia="宋体" w:cs="宋体"/>
                <w:color w:val="auto"/>
                <w:szCs w:val="21"/>
                <w:highlight w:val="none"/>
              </w:rPr>
              <w:t>标的，</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规定盖公章处由自然人摁手指指印。</w:t>
            </w:r>
          </w:p>
          <w:p w14:paraId="7D2CBEC5">
            <w:pPr>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 xml:space="preserve">    6.</w:t>
            </w: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所称的“以上”“以下”“以内”“届满”，包括本数；所称的“不满”“超过”“以外”，不包括本数。</w:t>
            </w:r>
          </w:p>
        </w:tc>
      </w:tr>
    </w:tbl>
    <w:p w14:paraId="10EF3E43">
      <w:pPr>
        <w:widowControl/>
        <w:spacing w:line="412" w:lineRule="auto"/>
        <w:jc w:val="left"/>
        <w:rPr>
          <w:rFonts w:ascii="Arial" w:hAnsi="Arial" w:eastAsia="黑体"/>
          <w:b/>
          <w:bCs/>
          <w:color w:val="auto"/>
          <w:sz w:val="32"/>
          <w:szCs w:val="32"/>
          <w:highlight w:val="none"/>
        </w:rPr>
        <w:sectPr>
          <w:footerReference r:id="rId7" w:type="default"/>
          <w:pgSz w:w="11905" w:h="16838"/>
          <w:pgMar w:top="1134" w:right="1134" w:bottom="1134" w:left="1134" w:header="850" w:footer="850" w:gutter="0"/>
          <w:pgNumType w:fmt="decimal"/>
          <w:cols w:space="0" w:num="1"/>
          <w:titlePg/>
        </w:sectPr>
      </w:pPr>
    </w:p>
    <w:p w14:paraId="66299EF4">
      <w:pPr>
        <w:rPr>
          <w:rFonts w:hint="eastAsia" w:ascii="Times New Roman" w:hAnsi="Times New Roman" w:eastAsia="宋体" w:cs="Times New Roman"/>
          <w:color w:val="auto"/>
          <w:highlight w:val="none"/>
        </w:rPr>
      </w:pPr>
    </w:p>
    <w:p w14:paraId="2357B18F">
      <w:pPr>
        <w:pStyle w:val="3"/>
        <w:jc w:val="center"/>
        <w:rPr>
          <w:rFonts w:cs="Times New Roman"/>
          <w:color w:val="auto"/>
          <w:highlight w:val="none"/>
        </w:rPr>
      </w:pPr>
      <w:bookmarkStart w:id="102" w:name="_Toc24313"/>
      <w:bookmarkStart w:id="103" w:name="_Toc7784"/>
      <w:bookmarkStart w:id="104" w:name="_Toc11336"/>
      <w:bookmarkStart w:id="105" w:name="_Toc29311"/>
      <w:bookmarkStart w:id="106" w:name="_Toc13813"/>
      <w:bookmarkStart w:id="107" w:name="_Toc30841"/>
      <w:bookmarkStart w:id="108" w:name="_Toc1030"/>
      <w:bookmarkStart w:id="109" w:name="_Toc8807"/>
      <w:bookmarkStart w:id="110" w:name="_Toc25117"/>
      <w:bookmarkStart w:id="111" w:name="_Toc453"/>
      <w:r>
        <w:rPr>
          <w:rFonts w:hint="eastAsia" w:cs="Times New Roman"/>
          <w:color w:val="auto"/>
          <w:highlight w:val="none"/>
        </w:rPr>
        <w:t>第二节</w:t>
      </w:r>
      <w:r>
        <w:rPr>
          <w:rFonts w:cs="Times New Roman"/>
          <w:color w:val="auto"/>
          <w:highlight w:val="none"/>
        </w:rPr>
        <w:t xml:space="preserve"> </w:t>
      </w:r>
      <w:r>
        <w:rPr>
          <w:rFonts w:hint="eastAsia" w:cs="Times New Roman"/>
          <w:color w:val="auto"/>
          <w:highlight w:val="none"/>
        </w:rPr>
        <w:t>投标人须知正文</w:t>
      </w:r>
      <w:bookmarkEnd w:id="102"/>
      <w:bookmarkEnd w:id="103"/>
      <w:bookmarkEnd w:id="104"/>
      <w:bookmarkEnd w:id="105"/>
      <w:bookmarkEnd w:id="106"/>
      <w:bookmarkEnd w:id="107"/>
      <w:bookmarkEnd w:id="108"/>
      <w:bookmarkEnd w:id="109"/>
      <w:bookmarkEnd w:id="110"/>
      <w:bookmarkEnd w:id="111"/>
    </w:p>
    <w:p w14:paraId="1F3756D1">
      <w:pPr>
        <w:pStyle w:val="4"/>
        <w:keepNext w:val="0"/>
        <w:keepLines w:val="0"/>
        <w:spacing w:line="400" w:lineRule="exact"/>
        <w:jc w:val="center"/>
        <w:rPr>
          <w:rFonts w:ascii="Times New Roman" w:hAnsi="Times New Roman" w:eastAsia="宋体" w:cs="Times New Roman"/>
          <w:color w:val="auto"/>
          <w:highlight w:val="none"/>
        </w:rPr>
      </w:pPr>
      <w:bookmarkStart w:id="112" w:name="_Toc18594"/>
      <w:bookmarkStart w:id="113" w:name="_Toc30794"/>
      <w:bookmarkStart w:id="114" w:name="_Toc21176"/>
      <w:bookmarkStart w:id="115" w:name="_Toc3607"/>
      <w:bookmarkStart w:id="116" w:name="_Toc3522"/>
      <w:bookmarkStart w:id="117" w:name="_Toc6594"/>
      <w:bookmarkStart w:id="118" w:name="_Toc19454"/>
      <w:bookmarkStart w:id="119" w:name="_Toc28360"/>
      <w:bookmarkStart w:id="120" w:name="_Toc22266"/>
      <w:bookmarkStart w:id="121" w:name="_Toc15523"/>
      <w:r>
        <w:rPr>
          <w:rFonts w:hint="eastAsia" w:ascii="Times New Roman" w:hAnsi="Times New Roman" w:eastAsia="宋体" w:cs="Times New Roman"/>
          <w:color w:val="auto"/>
          <w:highlight w:val="none"/>
        </w:rPr>
        <w:t>一、总</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则</w:t>
      </w:r>
      <w:bookmarkEnd w:id="112"/>
      <w:bookmarkEnd w:id="113"/>
      <w:bookmarkEnd w:id="114"/>
      <w:bookmarkEnd w:id="115"/>
      <w:bookmarkEnd w:id="116"/>
      <w:bookmarkEnd w:id="117"/>
      <w:bookmarkEnd w:id="118"/>
      <w:bookmarkEnd w:id="119"/>
      <w:bookmarkEnd w:id="120"/>
      <w:bookmarkEnd w:id="121"/>
    </w:p>
    <w:p w14:paraId="169F8E84">
      <w:pPr>
        <w:spacing w:line="360" w:lineRule="auto"/>
        <w:ind w:firstLine="480"/>
        <w:rPr>
          <w:rFonts w:ascii="黑体" w:hAnsi="黑体" w:eastAsia="黑体" w:cs="Times New Roman"/>
          <w:color w:val="auto"/>
          <w:sz w:val="24"/>
          <w:highlight w:val="none"/>
        </w:rPr>
      </w:pPr>
      <w:bookmarkStart w:id="122" w:name="_Toc254970668"/>
      <w:bookmarkStart w:id="123" w:name="_Toc254970527"/>
      <w:r>
        <w:rPr>
          <w:rFonts w:hint="eastAsia" w:ascii="黑体" w:hAnsi="黑体" w:eastAsia="黑体" w:cs="Times New Roman"/>
          <w:color w:val="auto"/>
          <w:sz w:val="24"/>
          <w:highlight w:val="none"/>
        </w:rPr>
        <w:t>1.适用范围</w:t>
      </w:r>
      <w:bookmarkEnd w:id="122"/>
      <w:bookmarkEnd w:id="123"/>
    </w:p>
    <w:p w14:paraId="286BC870">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AE83011">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11DEF203">
      <w:pPr>
        <w:spacing w:line="360" w:lineRule="auto"/>
        <w:ind w:firstLine="480"/>
        <w:rPr>
          <w:rFonts w:hint="eastAsia" w:ascii="黑体" w:hAnsi="黑体" w:eastAsia="黑体" w:cs="Times New Roman"/>
          <w:color w:val="auto"/>
          <w:sz w:val="24"/>
          <w:highlight w:val="none"/>
        </w:rPr>
      </w:pPr>
      <w:bookmarkStart w:id="124" w:name="_Toc254970528"/>
      <w:bookmarkStart w:id="125" w:name="_Toc254970669"/>
      <w:r>
        <w:rPr>
          <w:rFonts w:hint="eastAsia" w:ascii="黑体" w:hAnsi="黑体" w:eastAsia="黑体" w:cs="Times New Roman"/>
          <w:color w:val="auto"/>
          <w:sz w:val="24"/>
          <w:highlight w:val="none"/>
        </w:rPr>
        <w:t>2.定义</w:t>
      </w:r>
      <w:bookmarkEnd w:id="124"/>
      <w:bookmarkEnd w:id="125"/>
    </w:p>
    <w:p w14:paraId="6B54D0E6">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2.1“采购人”是指依法进行政府采购的国家机关、事业单位、团体组织。</w:t>
      </w:r>
    </w:p>
    <w:p w14:paraId="4573EDD8">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2.2“采购代理机构” 指政府采购集中采购机构和集中采购机构以外的采购代理机构。</w:t>
      </w:r>
    </w:p>
    <w:p w14:paraId="400B5AE8">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2.3“供应商”是指向采购人提供货物、工程或者服务的法人、其他组织或者自然人。</w:t>
      </w:r>
    </w:p>
    <w:p w14:paraId="0D989FA1">
      <w:pPr>
        <w:spacing w:line="360" w:lineRule="auto"/>
        <w:ind w:firstLine="422"/>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2.4“投标人”是指响应招标、参加投标竞争的法人、非法人组织或者自然人。</w:t>
      </w:r>
    </w:p>
    <w:p w14:paraId="426FEBD0">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2.5“服务”是指除货物和工程以外的其他政府采购对象。</w:t>
      </w:r>
    </w:p>
    <w:p w14:paraId="04F3A646">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2.6“书面形式”是指合同书、信件和数据电文（包括电报、电传、传真、短信、电子数据交换和电子邮件）等可以有形地表现所载内容的形式。</w:t>
      </w:r>
    </w:p>
    <w:p w14:paraId="4C04F75E">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2.7“实质性要求”</w:t>
      </w:r>
      <w:r>
        <w:rPr>
          <w:rFonts w:hint="eastAsia" w:ascii="宋体" w:hAnsi="宋体" w:eastAsia="宋体" w:cs="宋体"/>
          <w:b/>
          <w:bCs/>
          <w:color w:val="auto"/>
          <w:sz w:val="21"/>
          <w:szCs w:val="21"/>
          <w:highlight w:val="none"/>
        </w:rPr>
        <w:t>详见“投标人须知前附表”</w:t>
      </w:r>
      <w:r>
        <w:rPr>
          <w:rFonts w:hint="eastAsia" w:ascii="宋体" w:hAnsi="宋体" w:eastAsia="宋体" w:cs="Times New Roman"/>
          <w:b/>
          <w:color w:val="auto"/>
          <w:szCs w:val="21"/>
          <w:highlight w:val="none"/>
        </w:rPr>
        <w:t>。</w:t>
      </w:r>
    </w:p>
    <w:p w14:paraId="737CA0EF">
      <w:pPr>
        <w:spacing w:line="360" w:lineRule="auto"/>
        <w:ind w:firstLine="420"/>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2.8</w:t>
      </w:r>
      <w:r>
        <w:rPr>
          <w:rFonts w:hint="eastAsia" w:ascii="宋体" w:hAnsi="宋体" w:eastAsia="宋体" w:cs="宋体"/>
          <w:color w:val="auto"/>
          <w:szCs w:val="21"/>
          <w:highlight w:val="none"/>
        </w:rPr>
        <w:t>“正偏离”是指投标文件对招标文件“采购需求”中有关条款作出的响应优于条款要求并有利于采购人的情形。</w:t>
      </w:r>
    </w:p>
    <w:p w14:paraId="65B8583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2.9“负偏离”是指投标文件对招标文件“采购需求”中有关条款作出的响应不满足条款要求，导致采购人要求不能得到满足的情形。</w:t>
      </w:r>
    </w:p>
    <w:p w14:paraId="24774EC6">
      <w:pPr>
        <w:spacing w:line="360" w:lineRule="auto"/>
        <w:ind w:firstLine="480"/>
        <w:rPr>
          <w:rFonts w:hint="eastAsia" w:ascii="黑体" w:hAnsi="黑体" w:eastAsia="黑体" w:cs="Times New Roman"/>
          <w:color w:val="auto"/>
          <w:sz w:val="24"/>
          <w:highlight w:val="none"/>
        </w:rPr>
      </w:pPr>
      <w:bookmarkStart w:id="126" w:name="_Toc254970529"/>
      <w:bookmarkStart w:id="127" w:name="_Toc254970670"/>
      <w:r>
        <w:rPr>
          <w:rFonts w:hint="eastAsia" w:ascii="黑体" w:hAnsi="黑体" w:eastAsia="黑体" w:cs="Times New Roman"/>
          <w:color w:val="auto"/>
          <w:sz w:val="24"/>
          <w:highlight w:val="none"/>
        </w:rPr>
        <w:t>3.</w:t>
      </w:r>
      <w:bookmarkEnd w:id="126"/>
      <w:bookmarkEnd w:id="127"/>
      <w:r>
        <w:rPr>
          <w:rFonts w:hint="eastAsia" w:ascii="黑体" w:hAnsi="黑体" w:eastAsia="黑体" w:cs="Times New Roman"/>
          <w:color w:val="auto"/>
          <w:sz w:val="24"/>
          <w:highlight w:val="none"/>
        </w:rPr>
        <w:t>投标人的资格要求</w:t>
      </w:r>
    </w:p>
    <w:p w14:paraId="12BF3DD8">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投标人的资格要求详见“招标公告”。</w:t>
      </w:r>
    </w:p>
    <w:p w14:paraId="4FF3E95B">
      <w:pPr>
        <w:spacing w:line="360" w:lineRule="auto"/>
        <w:ind w:firstLine="480"/>
        <w:rPr>
          <w:rFonts w:hint="eastAsia" w:ascii="黑体" w:hAnsi="黑体" w:eastAsia="黑体" w:cs="Times New Roman"/>
          <w:color w:val="auto"/>
          <w:sz w:val="24"/>
          <w:highlight w:val="none"/>
        </w:rPr>
      </w:pPr>
      <w:bookmarkStart w:id="128" w:name="_Toc254970530"/>
      <w:bookmarkStart w:id="129" w:name="_Toc254970671"/>
      <w:r>
        <w:rPr>
          <w:rFonts w:hint="eastAsia" w:ascii="黑体" w:hAnsi="黑体" w:eastAsia="黑体" w:cs="Times New Roman"/>
          <w:color w:val="auto"/>
          <w:sz w:val="24"/>
          <w:highlight w:val="none"/>
        </w:rPr>
        <w:t>4.投标委托</w:t>
      </w:r>
      <w:bookmarkEnd w:id="128"/>
      <w:bookmarkEnd w:id="129"/>
    </w:p>
    <w:p w14:paraId="741E116A">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投标人代表参加投标活动过程中必须携带个人有效身份证件。如投标人代表不是法定代表人，须持有法定代表人授权委托书（按第六章要求格式填写）。</w:t>
      </w:r>
    </w:p>
    <w:p w14:paraId="37AE85FA">
      <w:pPr>
        <w:spacing w:line="360" w:lineRule="auto"/>
        <w:ind w:firstLine="480"/>
        <w:rPr>
          <w:rFonts w:hint="eastAsia" w:ascii="黑体" w:hAnsi="黑体" w:eastAsia="黑体" w:cs="Times New Roman"/>
          <w:color w:val="auto"/>
          <w:sz w:val="24"/>
          <w:highlight w:val="none"/>
        </w:rPr>
      </w:pPr>
      <w:bookmarkStart w:id="130" w:name="_5.投标费用"/>
      <w:bookmarkEnd w:id="130"/>
      <w:bookmarkStart w:id="131" w:name="_Toc254970531"/>
      <w:bookmarkStart w:id="132" w:name="_Toc254970672"/>
      <w:r>
        <w:rPr>
          <w:rFonts w:hint="eastAsia" w:ascii="黑体" w:hAnsi="黑体" w:eastAsia="黑体" w:cs="Times New Roman"/>
          <w:color w:val="auto"/>
          <w:sz w:val="24"/>
          <w:highlight w:val="none"/>
        </w:rPr>
        <w:t>5.投标费用</w:t>
      </w:r>
      <w:bookmarkEnd w:id="131"/>
      <w:bookmarkEnd w:id="132"/>
    </w:p>
    <w:p w14:paraId="3A7BF9F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6F516575">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6.联合体投标</w:t>
      </w:r>
    </w:p>
    <w:p w14:paraId="507A1D59">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6.1本项目是否接受联合体投标，详见“投标人须知前附表”。</w:t>
      </w:r>
    </w:p>
    <w:p w14:paraId="4C5D8BEB">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6.2如接受联合体投标，联合体投标要求详见“投标人须知前附表”。</w:t>
      </w:r>
    </w:p>
    <w:p w14:paraId="7DD6ECA4">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 xml:space="preserve">7.转包与分包             </w:t>
      </w:r>
    </w:p>
    <w:p w14:paraId="07C4ED1D">
      <w:pPr>
        <w:spacing w:line="360" w:lineRule="auto"/>
        <w:ind w:firstLine="422"/>
        <w:rPr>
          <w:rFonts w:hint="default" w:ascii="宋体" w:hAnsi="宋体" w:eastAsia="宋体" w:cs="Times New Roman"/>
          <w:b/>
          <w:color w:val="auto"/>
          <w:szCs w:val="21"/>
          <w:highlight w:val="none"/>
          <w:lang w:val="en-US" w:eastAsia="zh-CN"/>
        </w:rPr>
      </w:pPr>
      <w:r>
        <w:rPr>
          <w:rFonts w:hint="eastAsia" w:ascii="宋体" w:hAnsi="宋体" w:cs="Times New Roman"/>
          <w:b/>
          <w:color w:val="auto"/>
          <w:szCs w:val="21"/>
          <w:highlight w:val="none"/>
          <w:lang w:val="en-US" w:eastAsia="zh-CN"/>
        </w:rPr>
        <w:t>7.1 本项目不允许转包。</w:t>
      </w:r>
    </w:p>
    <w:p w14:paraId="678D8194">
      <w:pPr>
        <w:spacing w:line="360" w:lineRule="auto"/>
        <w:ind w:firstLine="422"/>
        <w:rPr>
          <w:rFonts w:hint="eastAsia" w:ascii="宋体" w:hAnsi="宋体" w:eastAsia="宋体" w:cs="宋体"/>
          <w:bCs/>
          <w:color w:val="auto"/>
          <w:szCs w:val="21"/>
          <w:highlight w:val="none"/>
        </w:rPr>
      </w:pPr>
      <w:r>
        <w:rPr>
          <w:rFonts w:hint="eastAsia" w:ascii="宋体" w:hAnsi="宋体" w:eastAsia="宋体" w:cs="Times New Roman"/>
          <w:b/>
          <w:color w:val="auto"/>
          <w:szCs w:val="21"/>
          <w:highlight w:val="none"/>
        </w:rPr>
        <w:t>7.</w:t>
      </w:r>
      <w:r>
        <w:rPr>
          <w:rFonts w:hint="eastAsia" w:ascii="宋体" w:hAnsi="宋体" w:cs="Times New Roman"/>
          <w:b/>
          <w:color w:val="auto"/>
          <w:szCs w:val="21"/>
          <w:highlight w:val="none"/>
          <w:lang w:val="en-US" w:eastAsia="zh-CN"/>
        </w:rPr>
        <w:t>2</w:t>
      </w:r>
      <w:r>
        <w:rPr>
          <w:rFonts w:hint="eastAsia" w:ascii="宋体" w:hAnsi="宋体" w:eastAsia="宋体" w:cs="Times New Roman"/>
          <w:b/>
          <w:color w:val="auto"/>
          <w:szCs w:val="21"/>
          <w:highlight w:val="none"/>
        </w:rPr>
        <w:t>本项目是否允许分包详见“投标人须知前附表”，本项目不允许违法分包。</w:t>
      </w:r>
    </w:p>
    <w:p w14:paraId="01856DFD">
      <w:pPr>
        <w:spacing w:line="360" w:lineRule="auto"/>
        <w:ind w:firstLine="480"/>
        <w:rPr>
          <w:rFonts w:hint="eastAsia" w:ascii="黑体" w:hAnsi="黑体" w:eastAsia="黑体" w:cs="Times New Roman"/>
          <w:color w:val="auto"/>
          <w:sz w:val="24"/>
          <w:highlight w:val="none"/>
        </w:rPr>
      </w:pPr>
      <w:bookmarkStart w:id="133" w:name="_Toc254970673"/>
      <w:bookmarkStart w:id="134" w:name="_Toc254970532"/>
      <w:r>
        <w:rPr>
          <w:rFonts w:hint="eastAsia" w:ascii="黑体" w:hAnsi="黑体" w:eastAsia="黑体" w:cs="Times New Roman"/>
          <w:color w:val="auto"/>
          <w:sz w:val="24"/>
          <w:highlight w:val="none"/>
        </w:rPr>
        <w:t>8.特别说明：</w:t>
      </w:r>
      <w:bookmarkEnd w:id="133"/>
      <w:bookmarkEnd w:id="134"/>
      <w:bookmarkStart w:id="135" w:name="_8.1提供相同品牌产品且通过资格审查、符合性审查的不同投标人参加同一合"/>
      <w:bookmarkEnd w:id="135"/>
    </w:p>
    <w:p w14:paraId="469EA585">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8.1如果本招标文件要求投标人提供资格、信誉、荣誉、业绩与企业认证等材料的，则投标人所提供的以上材料必须为</w:t>
      </w:r>
      <w:r>
        <w:rPr>
          <w:rFonts w:hint="eastAsia" w:ascii="宋体" w:hAnsi="宋体" w:cs="Times New Roman"/>
          <w:b/>
          <w:color w:val="auto"/>
          <w:szCs w:val="21"/>
          <w:highlight w:val="none"/>
          <w:lang w:eastAsia="zh-CN"/>
        </w:rPr>
        <w:t>该</w:t>
      </w:r>
      <w:r>
        <w:rPr>
          <w:rFonts w:hint="eastAsia" w:ascii="宋体" w:hAnsi="宋体" w:eastAsia="宋体" w:cs="Times New Roman"/>
          <w:b/>
          <w:color w:val="auto"/>
          <w:szCs w:val="21"/>
          <w:highlight w:val="none"/>
        </w:rPr>
        <w:t>投标人所拥有。</w:t>
      </w:r>
    </w:p>
    <w:p w14:paraId="26802CA1">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8.2投标人应仔细阅读招标文件的所有内容，按照招标文件的要求提交投标文件，并对所提供的全部资料的真实性承担法律责任。</w:t>
      </w:r>
    </w:p>
    <w:p w14:paraId="114A4B08">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8.3投标人在投标活动中提供任何虚假材料，将报监管部门查处；中标后发现的，中标人须依照《中华人民共和国</w:t>
      </w:r>
      <w:r>
        <w:rPr>
          <w:rFonts w:hint="eastAsia" w:ascii="宋体" w:hAnsi="宋体" w:cs="宋体"/>
          <w:b/>
          <w:color w:val="auto"/>
          <w:szCs w:val="21"/>
          <w:highlight w:val="none"/>
          <w:lang w:val="en-US" w:eastAsia="zh-CN"/>
        </w:rPr>
        <w:t>民法典</w:t>
      </w:r>
      <w:r>
        <w:rPr>
          <w:rFonts w:hint="eastAsia" w:ascii="宋体" w:hAnsi="宋体" w:eastAsia="宋体" w:cs="Times New Roman"/>
          <w:b/>
          <w:color w:val="auto"/>
          <w:szCs w:val="21"/>
          <w:highlight w:val="none"/>
        </w:rPr>
        <w:t>》规定赔偿采购人，且民事赔偿并不免除违法投标人的行政与刑事责任。</w:t>
      </w:r>
    </w:p>
    <w:p w14:paraId="6FA35916">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9.回避与串通投标</w:t>
      </w:r>
    </w:p>
    <w:p w14:paraId="4B2BF841">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9.1在政府采购活动中，采购人员及相关人员与供应商有下列利害关系之一的，应当回避：</w:t>
      </w:r>
    </w:p>
    <w:p w14:paraId="17E8001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14:paraId="01FFE5E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14:paraId="566F029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14:paraId="4C6596A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14:paraId="5DDD78C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14:paraId="385933C6">
      <w:pPr>
        <w:spacing w:line="360" w:lineRule="auto"/>
        <w:ind w:firstLine="420"/>
        <w:rPr>
          <w:rFonts w:ascii="Times New Roman" w:hAnsi="宋体" w:eastAsia="宋体" w:cs="Times New Roman"/>
          <w:color w:val="auto"/>
          <w:highlight w:val="none"/>
        </w:rPr>
      </w:pPr>
      <w:r>
        <w:rPr>
          <w:rFonts w:hint="eastAsia" w:ascii="Times New Roman" w:hAnsi="宋体" w:eastAsia="宋体" w:cs="Times New Roman"/>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75FF9D2">
      <w:pPr>
        <w:spacing w:line="360" w:lineRule="auto"/>
        <w:ind w:firstLine="42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9.2有下列情形之一的视为投标人相互串通投标，投标文件将被视为无效：</w:t>
      </w:r>
    </w:p>
    <w:p w14:paraId="168E71E4">
      <w:pPr>
        <w:spacing w:line="360" w:lineRule="auto"/>
        <w:ind w:firstLine="422"/>
        <w:rPr>
          <w:rFonts w:hint="eastAsia" w:ascii="宋体" w:hAnsi="宋体" w:eastAsia="宋体" w:cs="宋体"/>
          <w:b/>
          <w:color w:val="auto"/>
          <w:highlight w:val="none"/>
          <w:lang w:eastAsia="zh-CN"/>
        </w:rPr>
      </w:pPr>
      <w:r>
        <w:rPr>
          <w:rFonts w:hint="eastAsia" w:ascii="宋体" w:hAnsi="宋体" w:eastAsia="宋体" w:cs="宋体"/>
          <w:b/>
          <w:color w:val="auto"/>
          <w:highlight w:val="none"/>
        </w:rPr>
        <w:t>（1）不同投标人的投标文件由同一单位或者个人编制；</w:t>
      </w:r>
      <w:r>
        <w:rPr>
          <w:rFonts w:hint="eastAsia" w:cs="宋体"/>
          <w:b/>
          <w:color w:val="auto"/>
          <w:szCs w:val="21"/>
          <w:highlight w:val="none"/>
        </w:rPr>
        <w:t>或者不同投标人报名的IP地址一致的；</w:t>
      </w:r>
    </w:p>
    <w:p w14:paraId="2AE99F4F">
      <w:pPr>
        <w:spacing w:line="360" w:lineRule="auto"/>
        <w:ind w:firstLine="422"/>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14:paraId="05D071DF">
      <w:pPr>
        <w:spacing w:line="360" w:lineRule="auto"/>
        <w:ind w:firstLine="422"/>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14:paraId="17568102">
      <w:pPr>
        <w:spacing w:line="360" w:lineRule="auto"/>
        <w:ind w:firstLine="422"/>
        <w:rPr>
          <w:rFonts w:hint="eastAsia" w:ascii="宋体" w:hAnsi="宋体" w:eastAsia="宋体" w:cs="宋体"/>
          <w:b/>
          <w:color w:val="auto"/>
          <w:highlight w:val="none"/>
        </w:rPr>
      </w:pPr>
      <w:r>
        <w:rPr>
          <w:rFonts w:hint="eastAsia" w:ascii="宋体" w:hAnsi="宋体" w:eastAsia="宋体" w:cs="宋体"/>
          <w:b/>
          <w:color w:val="auto"/>
          <w:highlight w:val="none"/>
        </w:rPr>
        <w:t>（4）不同投标人的</w:t>
      </w:r>
      <w:r>
        <w:rPr>
          <w:rFonts w:hint="eastAsia" w:ascii="宋体" w:hAnsi="宋体" w:cs="宋体"/>
          <w:b/>
          <w:color w:val="auto"/>
          <w:highlight w:val="none"/>
          <w:lang w:eastAsia="zh-CN"/>
        </w:rPr>
        <w:t>电子版投标文件</w:t>
      </w:r>
      <w:r>
        <w:rPr>
          <w:rFonts w:hint="eastAsia" w:ascii="宋体" w:hAnsi="宋体" w:eastAsia="宋体" w:cs="宋体"/>
          <w:b/>
          <w:color w:val="auto"/>
          <w:highlight w:val="none"/>
        </w:rPr>
        <w:t>异常一致或者投标报价呈规律性差异；</w:t>
      </w:r>
    </w:p>
    <w:p w14:paraId="40D987B8">
      <w:pPr>
        <w:spacing w:line="360" w:lineRule="auto"/>
        <w:ind w:firstLine="422"/>
        <w:rPr>
          <w:rFonts w:hint="eastAsia" w:ascii="宋体" w:hAnsi="宋体" w:eastAsia="宋体" w:cs="宋体"/>
          <w:b/>
          <w:color w:val="auto"/>
          <w:highlight w:val="none"/>
        </w:rPr>
      </w:pPr>
      <w:r>
        <w:rPr>
          <w:rFonts w:hint="eastAsia" w:ascii="宋体" w:hAnsi="宋体" w:eastAsia="宋体" w:cs="宋体"/>
          <w:b/>
          <w:color w:val="auto"/>
          <w:highlight w:val="none"/>
        </w:rPr>
        <w:t>（5）不同投标人的投标文件相互混装；</w:t>
      </w:r>
    </w:p>
    <w:p w14:paraId="65EA70A5">
      <w:pPr>
        <w:spacing w:line="360" w:lineRule="auto"/>
        <w:ind w:firstLine="422"/>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6</w:t>
      </w:r>
      <w:r>
        <w:rPr>
          <w:rFonts w:hint="eastAsia" w:ascii="宋体" w:hAnsi="宋体" w:eastAsia="宋体" w:cs="宋体"/>
          <w:b/>
          <w:color w:val="auto"/>
          <w:highlight w:val="none"/>
        </w:rPr>
        <w:t>）不同投标人的</w:t>
      </w:r>
      <w:r>
        <w:rPr>
          <w:rFonts w:hint="eastAsia" w:ascii="宋体" w:hAnsi="宋体" w:eastAsia="宋体" w:cs="宋体"/>
          <w:b/>
          <w:color w:val="auto"/>
          <w:highlight w:val="none"/>
          <w:lang w:eastAsia="zh-CN"/>
        </w:rPr>
        <w:t>投标</w:t>
      </w:r>
      <w:r>
        <w:rPr>
          <w:rFonts w:hint="eastAsia" w:ascii="宋体" w:hAnsi="宋体" w:eastAsia="宋体" w:cs="宋体"/>
          <w:b/>
          <w:color w:val="auto"/>
          <w:highlight w:val="none"/>
        </w:rPr>
        <w:t>保证金从同一单位或者个人账户转出。</w:t>
      </w:r>
    </w:p>
    <w:p w14:paraId="12A640CB">
      <w:pPr>
        <w:spacing w:line="360" w:lineRule="auto"/>
        <w:ind w:firstLine="42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9.3供应商有下列情形之一的，属于恶意串通行为，将报同级监督管理部门：</w:t>
      </w:r>
    </w:p>
    <w:p w14:paraId="2DEBEB1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w:t>
      </w:r>
    </w:p>
    <w:p w14:paraId="3A75328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w:t>
      </w:r>
    </w:p>
    <w:p w14:paraId="1FA2960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（3）供应商之间协商报价、技术方案等投标文件的实质性内容；</w:t>
      </w:r>
    </w:p>
    <w:p w14:paraId="4BB22BC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14:paraId="7C1D441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6560896A">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14:paraId="6B36F89A">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14:paraId="7D59F54B">
      <w:pPr>
        <w:pStyle w:val="21"/>
        <w:spacing w:line="360" w:lineRule="auto"/>
        <w:ind w:left="2" w:firstLine="422"/>
        <w:rPr>
          <w:rFonts w:hAnsi="宋体" w:eastAsia="宋体" w:cs="Times New Roman"/>
          <w:b/>
          <w:color w:val="auto"/>
          <w:highlight w:val="none"/>
        </w:rPr>
      </w:pPr>
    </w:p>
    <w:p w14:paraId="57CA3F94">
      <w:pPr>
        <w:pStyle w:val="4"/>
        <w:keepNext w:val="0"/>
        <w:keepLines w:val="0"/>
        <w:spacing w:line="400" w:lineRule="exact"/>
        <w:jc w:val="center"/>
        <w:rPr>
          <w:rFonts w:hint="eastAsia" w:ascii="Times New Roman" w:hAnsi="Times New Roman" w:eastAsia="宋体" w:cs="Times New Roman"/>
          <w:color w:val="auto"/>
          <w:highlight w:val="none"/>
        </w:rPr>
      </w:pPr>
      <w:bookmarkStart w:id="136" w:name="_Toc10320"/>
      <w:bookmarkStart w:id="137" w:name="_Toc25104"/>
      <w:bookmarkStart w:id="138" w:name="_Toc17855"/>
      <w:bookmarkStart w:id="139" w:name="_Toc6920"/>
      <w:bookmarkStart w:id="140" w:name="_Toc254970534"/>
      <w:bookmarkStart w:id="141" w:name="_Toc11054"/>
      <w:bookmarkStart w:id="142" w:name="_Toc22911"/>
      <w:bookmarkStart w:id="143" w:name="_Toc18580"/>
      <w:bookmarkStart w:id="144" w:name="_Toc19016"/>
      <w:bookmarkStart w:id="145" w:name="_Toc9988"/>
      <w:bookmarkStart w:id="146" w:name="_Toc254970675"/>
      <w:bookmarkStart w:id="147" w:name="_Toc128"/>
      <w:r>
        <w:rPr>
          <w:rFonts w:hint="eastAsia" w:ascii="Times New Roman" w:hAnsi="Times New Roman" w:eastAsia="宋体" w:cs="Times New Roman"/>
          <w:color w:val="auto"/>
          <w:highlight w:val="none"/>
        </w:rPr>
        <w:t>二、招标文件</w:t>
      </w:r>
      <w:bookmarkEnd w:id="136"/>
      <w:bookmarkEnd w:id="137"/>
      <w:bookmarkEnd w:id="138"/>
      <w:bookmarkEnd w:id="139"/>
      <w:bookmarkEnd w:id="140"/>
      <w:bookmarkEnd w:id="141"/>
      <w:bookmarkEnd w:id="142"/>
      <w:bookmarkEnd w:id="143"/>
      <w:bookmarkEnd w:id="144"/>
      <w:bookmarkEnd w:id="145"/>
      <w:bookmarkEnd w:id="146"/>
      <w:bookmarkEnd w:id="147"/>
    </w:p>
    <w:p w14:paraId="6CB6D2C1">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10.招标文件的组成</w:t>
      </w:r>
    </w:p>
    <w:p w14:paraId="21346442">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第一章 招标公告；</w:t>
      </w:r>
    </w:p>
    <w:p w14:paraId="08A052CA">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第二章 采购需求； </w:t>
      </w:r>
    </w:p>
    <w:p w14:paraId="02012646">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第三章 投标人须知；</w:t>
      </w:r>
    </w:p>
    <w:p w14:paraId="54390AB0">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评标方法</w:t>
      </w:r>
      <w:r>
        <w:rPr>
          <w:rFonts w:hint="eastAsia" w:ascii="宋体" w:hAnsi="宋体" w:cs="Times New Roman"/>
          <w:color w:val="auto"/>
          <w:szCs w:val="21"/>
          <w:highlight w:val="none"/>
          <w:lang w:eastAsia="zh-CN"/>
        </w:rPr>
        <w:t>和</w:t>
      </w:r>
      <w:r>
        <w:rPr>
          <w:rFonts w:hint="eastAsia" w:ascii="宋体" w:hAnsi="宋体" w:eastAsia="宋体" w:cs="Times New Roman"/>
          <w:color w:val="auto"/>
          <w:szCs w:val="21"/>
          <w:highlight w:val="none"/>
        </w:rPr>
        <w:t>评标标准；</w:t>
      </w:r>
    </w:p>
    <w:p w14:paraId="7443D098">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第五章 拟签订的合同文本；</w:t>
      </w:r>
    </w:p>
    <w:p w14:paraId="4B585DCA">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第六章 投标文件格式；</w:t>
      </w:r>
    </w:p>
    <w:p w14:paraId="08AF4933">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14:paraId="04357DD6">
      <w:pPr>
        <w:spacing w:line="360" w:lineRule="auto"/>
        <w:ind w:firstLine="42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根据本章</w:t>
      </w:r>
      <w:r>
        <w:rPr>
          <w:rFonts w:hint="eastAsia" w:ascii="宋体" w:hAnsi="宋体" w:eastAsia="宋体" w:cs="宋体"/>
          <w:color w:val="auto"/>
          <w:highlight w:val="none"/>
        </w:rPr>
        <w:t>第11.1</w:t>
      </w:r>
      <w:r>
        <w:rPr>
          <w:rFonts w:hint="eastAsia" w:ascii="Times New Roman" w:hAnsi="宋体" w:eastAsia="宋体" w:cs="Times New Roman"/>
          <w:color w:val="auto"/>
          <w:highlight w:val="none"/>
        </w:rPr>
        <w:t>项的规定对招标文件所做的澄清、修改，构成招标文件的组成部分。当招标文件与招标文件的澄清和修改就同一内容的表述不一致时，</w:t>
      </w:r>
      <w:r>
        <w:rPr>
          <w:rFonts w:hint="eastAsia" w:ascii="Times New Roman" w:hAnsi="Times New Roman" w:eastAsia="宋体" w:cs="Times New Roman"/>
          <w:color w:val="auto"/>
          <w:highlight w:val="none"/>
        </w:rPr>
        <w:t>以最后澄清或修改公告为准。</w:t>
      </w:r>
    </w:p>
    <w:p w14:paraId="6EC3BD44">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11.招标文件的澄清、修改 、现场考察和答疑会</w:t>
      </w:r>
    </w:p>
    <w:p w14:paraId="69509D36">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宋体" w:hAnsi="宋体" w:cs="Times New Roman"/>
          <w:b/>
          <w:color w:val="auto"/>
          <w:szCs w:val="21"/>
          <w:highlight w:val="none"/>
          <w:lang w:eastAsia="zh-CN"/>
        </w:rPr>
        <w:t>招标</w:t>
      </w:r>
      <w:r>
        <w:rPr>
          <w:rFonts w:hint="eastAsia" w:ascii="宋体" w:hAnsi="宋体" w:eastAsia="宋体" w:cs="Times New Roman"/>
          <w:b/>
          <w:color w:val="auto"/>
          <w:szCs w:val="21"/>
          <w:highlight w:val="none"/>
        </w:rPr>
        <w:t>公告发布媒体上发布澄清公告。澄清或者修改的内容为招标文件的组成部分。</w:t>
      </w:r>
    </w:p>
    <w:p w14:paraId="1E5B7AE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投标人应认真审阅本招标文件，如有疑问，或发现其中有误或有要求不合理的，应在投标人须知前附表规定的</w:t>
      </w:r>
      <w:r>
        <w:rPr>
          <w:rFonts w:hint="eastAsia" w:ascii="宋体" w:hAnsi="宋体" w:eastAsia="宋体" w:cs="宋体"/>
          <w:color w:val="auto"/>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14:paraId="2AD4639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5E752A5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7D4C905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投标人须知前附表”规定的政府采购信息发布媒体上</w:t>
      </w:r>
      <w:r>
        <w:rPr>
          <w:rFonts w:hint="eastAsia" w:ascii="宋体" w:hAnsi="宋体" w:eastAsia="宋体" w:cs="宋体"/>
          <w:color w:val="auto"/>
          <w:highlight w:val="none"/>
        </w:rPr>
        <w:t>发布更正公告。</w:t>
      </w:r>
    </w:p>
    <w:p w14:paraId="6958A33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11.</w:t>
      </w:r>
      <w:bookmarkStart w:id="148"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bookmarkEnd w:id="148"/>
    </w:p>
    <w:p w14:paraId="66C74043">
      <w:pPr>
        <w:pStyle w:val="4"/>
        <w:keepNext w:val="0"/>
        <w:keepLines w:val="0"/>
        <w:spacing w:line="400" w:lineRule="exact"/>
        <w:jc w:val="center"/>
        <w:rPr>
          <w:rFonts w:ascii="Times New Roman" w:hAnsi="Times New Roman" w:eastAsia="宋体" w:cs="Times New Roman"/>
          <w:color w:val="auto"/>
          <w:highlight w:val="none"/>
        </w:rPr>
      </w:pPr>
      <w:bookmarkStart w:id="149" w:name="_Toc7841"/>
      <w:bookmarkStart w:id="150" w:name="_Toc32499"/>
      <w:bookmarkStart w:id="151" w:name="_Toc32154"/>
      <w:bookmarkStart w:id="152" w:name="_Toc28419"/>
      <w:bookmarkStart w:id="153" w:name="_Toc12080"/>
      <w:bookmarkStart w:id="154" w:name="_Toc16623"/>
      <w:bookmarkStart w:id="155" w:name="_Toc24872"/>
      <w:bookmarkStart w:id="156" w:name="_Toc20"/>
      <w:bookmarkStart w:id="157" w:name="_Toc2635"/>
      <w:bookmarkStart w:id="158" w:name="_Toc254970535"/>
      <w:bookmarkStart w:id="159" w:name="_Toc254970676"/>
      <w:bookmarkStart w:id="160" w:name="_Toc27367"/>
      <w:r>
        <w:rPr>
          <w:rFonts w:hint="eastAsia" w:ascii="Times New Roman" w:hAnsi="Times New Roman" w:eastAsia="宋体" w:cs="Times New Roman"/>
          <w:color w:val="auto"/>
          <w:highlight w:val="none"/>
        </w:rPr>
        <w:t>三、投标文件的编制</w:t>
      </w:r>
      <w:bookmarkEnd w:id="149"/>
      <w:bookmarkEnd w:id="150"/>
      <w:bookmarkEnd w:id="151"/>
      <w:bookmarkEnd w:id="152"/>
      <w:bookmarkEnd w:id="153"/>
      <w:bookmarkEnd w:id="154"/>
      <w:bookmarkEnd w:id="155"/>
      <w:bookmarkEnd w:id="156"/>
      <w:bookmarkEnd w:id="157"/>
      <w:bookmarkEnd w:id="158"/>
      <w:bookmarkEnd w:id="159"/>
      <w:bookmarkEnd w:id="160"/>
    </w:p>
    <w:p w14:paraId="39145804">
      <w:pPr>
        <w:spacing w:line="360" w:lineRule="auto"/>
        <w:ind w:firstLine="480"/>
        <w:rPr>
          <w:rFonts w:ascii="黑体" w:hAnsi="黑体" w:eastAsia="黑体" w:cs="Times New Roman"/>
          <w:color w:val="auto"/>
          <w:sz w:val="24"/>
          <w:highlight w:val="none"/>
        </w:rPr>
      </w:pPr>
      <w:bookmarkStart w:id="161" w:name="_Toc254970677"/>
      <w:bookmarkStart w:id="162" w:name="_Toc254970536"/>
      <w:r>
        <w:rPr>
          <w:rFonts w:hint="eastAsia" w:ascii="黑体" w:hAnsi="黑体" w:eastAsia="黑体" w:cs="Times New Roman"/>
          <w:color w:val="auto"/>
          <w:sz w:val="24"/>
          <w:highlight w:val="none"/>
        </w:rPr>
        <w:t>12.投标文件的编制原则</w:t>
      </w:r>
    </w:p>
    <w:p w14:paraId="23BF7021">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投标人必须按照招标文件的要求编制投标文件。投标文件必须对招标文件提出的要求和条件作出明确响应。</w:t>
      </w:r>
    </w:p>
    <w:p w14:paraId="5695608F">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13.投标文件的组成</w:t>
      </w:r>
      <w:bookmarkEnd w:id="161"/>
      <w:bookmarkEnd w:id="162"/>
    </w:p>
    <w:p w14:paraId="22F18C94">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13.1投标文件由报价文件、资格文件、商务技术文件</w:t>
      </w:r>
      <w:r>
        <w:rPr>
          <w:rFonts w:hint="eastAsia" w:ascii="宋体" w:hAnsi="宋体" w:cs="Times New Roman"/>
          <w:color w:val="auto"/>
          <w:szCs w:val="21"/>
          <w:highlight w:val="none"/>
          <w:lang w:val="en-US" w:eastAsia="zh-CN"/>
        </w:rPr>
        <w:t>三</w:t>
      </w:r>
      <w:r>
        <w:rPr>
          <w:rFonts w:hint="eastAsia" w:ascii="宋体" w:hAnsi="宋体" w:eastAsia="宋体" w:cs="Times New Roman"/>
          <w:color w:val="auto"/>
          <w:szCs w:val="21"/>
          <w:highlight w:val="none"/>
        </w:rPr>
        <w:t>部分组成。</w:t>
      </w:r>
    </w:p>
    <w:p w14:paraId="68E52305">
      <w:pPr>
        <w:spacing w:line="360" w:lineRule="auto"/>
        <w:ind w:firstLine="420"/>
        <w:rPr>
          <w:rFonts w:hint="eastAsia" w:ascii="宋体" w:hAnsi="宋体" w:eastAsia="宋体" w:cs="Times New Roman"/>
          <w:bCs/>
          <w:color w:val="auto"/>
          <w:szCs w:val="21"/>
          <w:highlight w:val="none"/>
        </w:rPr>
      </w:pPr>
      <w:bookmarkStart w:id="163" w:name="_13.2资格证明文件：具体材料见“投标人须知前附表”。"/>
      <w:bookmarkEnd w:id="163"/>
      <w:bookmarkStart w:id="164" w:name="_13.1报价文件:_具体材料见“投标人须知前附表”。"/>
      <w:bookmarkEnd w:id="164"/>
      <w:r>
        <w:rPr>
          <w:rFonts w:hint="eastAsia" w:ascii="宋体" w:hAnsi="宋体" w:eastAsia="宋体" w:cs="Times New Roman"/>
          <w:bCs/>
          <w:color w:val="auto"/>
          <w:szCs w:val="21"/>
          <w:highlight w:val="none"/>
        </w:rPr>
        <w:t>（1）资格文件：具体材料见“投标人须知前附表”。</w:t>
      </w:r>
    </w:p>
    <w:p w14:paraId="119DB29B">
      <w:pPr>
        <w:spacing w:line="360" w:lineRule="auto"/>
        <w:ind w:firstLine="420"/>
        <w:rPr>
          <w:rFonts w:hint="eastAsia" w:ascii="宋体" w:hAnsi="宋体" w:eastAsia="宋体" w:cs="Times New Roman"/>
          <w:bCs/>
          <w:color w:val="auto"/>
          <w:szCs w:val="21"/>
          <w:highlight w:val="none"/>
        </w:rPr>
      </w:pPr>
      <w:bookmarkStart w:id="165" w:name="_13.3商务文件:_具体材料见“投标人须知前附表”。"/>
      <w:bookmarkEnd w:id="165"/>
      <w:r>
        <w:rPr>
          <w:rFonts w:hint="eastAsia" w:ascii="宋体" w:hAnsi="宋体" w:eastAsia="宋体" w:cs="Times New Roman"/>
          <w:bCs/>
          <w:color w:val="auto"/>
          <w:szCs w:val="21"/>
          <w:highlight w:val="none"/>
        </w:rPr>
        <w:t>（2）</w:t>
      </w:r>
      <w:r>
        <w:rPr>
          <w:rFonts w:hint="eastAsia" w:ascii="宋体" w:hAnsi="宋体" w:cs="Times New Roman"/>
          <w:bCs/>
          <w:color w:val="auto"/>
          <w:szCs w:val="21"/>
          <w:highlight w:val="none"/>
          <w:lang w:eastAsia="zh-CN"/>
        </w:rPr>
        <w:t>商务技术文件</w:t>
      </w:r>
      <w:r>
        <w:rPr>
          <w:rFonts w:hint="eastAsia" w:ascii="宋体" w:hAnsi="宋体" w:eastAsia="宋体" w:cs="Times New Roman"/>
          <w:bCs/>
          <w:color w:val="auto"/>
          <w:szCs w:val="21"/>
          <w:highlight w:val="none"/>
        </w:rPr>
        <w:t>：具体材料见“投标人须知前附表”。</w:t>
      </w:r>
    </w:p>
    <w:p w14:paraId="35405D4D">
      <w:pPr>
        <w:spacing w:line="360" w:lineRule="auto"/>
        <w:ind w:firstLine="420"/>
        <w:rPr>
          <w:rFonts w:hint="eastAsia" w:ascii="宋体" w:hAnsi="宋体" w:eastAsia="宋体" w:cs="Times New Roman"/>
          <w:bCs/>
          <w:color w:val="auto"/>
          <w:szCs w:val="21"/>
          <w:highlight w:val="none"/>
        </w:rPr>
      </w:pPr>
      <w:bookmarkStart w:id="166" w:name="_13.4技术文件：具体材料见“投标人须知前附表”。"/>
      <w:bookmarkEnd w:id="166"/>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rPr>
        <w:t>）报价文件： 具体材料见“投标人须知前附表”。</w:t>
      </w:r>
    </w:p>
    <w:p w14:paraId="6880FAEB">
      <w:pPr>
        <w:spacing w:line="360" w:lineRule="auto"/>
        <w:ind w:firstLine="420"/>
        <w:rPr>
          <w:rFonts w:hint="eastAsia" w:ascii="宋体" w:hAnsi="宋体" w:eastAsia="宋体" w:cs="Times New Roman"/>
          <w:bCs/>
          <w:color w:val="auto"/>
          <w:szCs w:val="21"/>
          <w:highlight w:val="none"/>
        </w:rPr>
      </w:pPr>
      <w:bookmarkStart w:id="167" w:name="_13.5投标文件电子版：具体材料见“投标人须知前附表”。"/>
      <w:bookmarkEnd w:id="167"/>
      <w:r>
        <w:rPr>
          <w:rFonts w:hint="eastAsia" w:ascii="宋体" w:hAnsi="宋体" w:eastAsia="宋体" w:cs="Times New Roman"/>
          <w:bCs/>
          <w:color w:val="auto"/>
          <w:szCs w:val="21"/>
          <w:highlight w:val="none"/>
        </w:rPr>
        <w:t>13.2投标文件电子版：具体要求见本节19.投标文件编制。</w:t>
      </w:r>
    </w:p>
    <w:p w14:paraId="61C7E887">
      <w:pPr>
        <w:spacing w:line="360" w:lineRule="auto"/>
        <w:ind w:firstLine="480"/>
        <w:rPr>
          <w:rFonts w:hint="eastAsia" w:ascii="黑体" w:hAnsi="黑体" w:eastAsia="黑体" w:cs="Times New Roman"/>
          <w:color w:val="auto"/>
          <w:sz w:val="24"/>
          <w:highlight w:val="none"/>
        </w:rPr>
      </w:pPr>
      <w:bookmarkStart w:id="168" w:name="_Toc254970537"/>
      <w:bookmarkStart w:id="169" w:name="_Toc254970678"/>
      <w:r>
        <w:rPr>
          <w:rFonts w:hint="eastAsia" w:ascii="黑体" w:hAnsi="黑体" w:eastAsia="黑体" w:cs="Times New Roman"/>
          <w:color w:val="auto"/>
          <w:sz w:val="24"/>
          <w:highlight w:val="none"/>
        </w:rPr>
        <w:t>14.投标文件的语言及计量</w:t>
      </w:r>
      <w:bookmarkEnd w:id="168"/>
      <w:bookmarkEnd w:id="169"/>
    </w:p>
    <w:p w14:paraId="320F7EF4">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14.1语言文字</w:t>
      </w:r>
    </w:p>
    <w:p w14:paraId="4DB78628">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B1735F6">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14.2投标计量单位</w:t>
      </w:r>
    </w:p>
    <w:p w14:paraId="505C93CE">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招标文件已有明确规定的，使用招标文件规定的计量单位；招标文件没有规定的，应采用中华人民共和国法定计量单位，货币种类为人民币，否则视同未响应。</w:t>
      </w:r>
    </w:p>
    <w:p w14:paraId="6F3FA908">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15.投标</w:t>
      </w:r>
      <w:r>
        <w:rPr>
          <w:rFonts w:hint="eastAsia" w:ascii="黑体" w:hAnsi="黑体" w:eastAsia="黑体" w:cs="Times New Roman"/>
          <w:color w:val="auto"/>
          <w:sz w:val="24"/>
          <w:highlight w:val="none"/>
          <w:lang w:val="en-US" w:eastAsia="zh-CN"/>
        </w:rPr>
        <w:t>文件提交</w:t>
      </w:r>
      <w:r>
        <w:rPr>
          <w:rFonts w:hint="eastAsia" w:ascii="黑体" w:hAnsi="黑体" w:eastAsia="黑体" w:cs="Times New Roman"/>
          <w:color w:val="auto"/>
          <w:sz w:val="24"/>
          <w:highlight w:val="none"/>
        </w:rPr>
        <w:t>的风险</w:t>
      </w:r>
    </w:p>
    <w:p w14:paraId="5E519064">
      <w:pPr>
        <w:spacing w:line="360" w:lineRule="auto"/>
        <w:ind w:firstLine="420"/>
        <w:rPr>
          <w:rFonts w:hint="eastAsia" w:ascii="Times New Roman" w:hAnsi="宋体" w:eastAsia="宋体" w:cs="Times New Roman"/>
          <w:b/>
          <w:bCs/>
          <w:color w:val="auto"/>
          <w:highlight w:val="none"/>
        </w:rPr>
      </w:pPr>
      <w:r>
        <w:rPr>
          <w:rFonts w:hint="eastAsia" w:ascii="Times New Roman" w:hAnsi="宋体" w:eastAsia="宋体" w:cs="Times New Roman"/>
          <w:color w:val="auto"/>
          <w:highlight w:val="none"/>
        </w:rPr>
        <w:t>投标文件分为资格文件、商务技术文件、报价文件</w:t>
      </w:r>
      <w:r>
        <w:rPr>
          <w:rFonts w:hint="eastAsia" w:hAnsi="宋体" w:cs="Times New Roman"/>
          <w:color w:val="auto"/>
          <w:highlight w:val="none"/>
          <w:lang w:val="en-US" w:eastAsia="zh-CN"/>
        </w:rPr>
        <w:t>三</w:t>
      </w:r>
      <w:r>
        <w:rPr>
          <w:rFonts w:hint="eastAsia" w:ascii="Times New Roman" w:hAnsi="宋体" w:eastAsia="宋体" w:cs="Times New Roman"/>
          <w:color w:val="auto"/>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0A63D98C">
      <w:pPr>
        <w:spacing w:line="360" w:lineRule="auto"/>
        <w:ind w:firstLine="480"/>
        <w:rPr>
          <w:rFonts w:ascii="黑体" w:hAnsi="黑体" w:eastAsia="黑体" w:cs="Times New Roman"/>
          <w:color w:val="auto"/>
          <w:sz w:val="24"/>
          <w:highlight w:val="none"/>
        </w:rPr>
      </w:pPr>
      <w:bookmarkStart w:id="170" w:name="_Toc254970679"/>
      <w:bookmarkStart w:id="171" w:name="_Toc254970538"/>
      <w:r>
        <w:rPr>
          <w:rFonts w:hint="eastAsia" w:ascii="黑体" w:hAnsi="黑体" w:eastAsia="黑体" w:cs="Times New Roman"/>
          <w:color w:val="auto"/>
          <w:sz w:val="24"/>
          <w:highlight w:val="none"/>
        </w:rPr>
        <w:t>16.投标报价</w:t>
      </w:r>
      <w:bookmarkEnd w:id="170"/>
      <w:bookmarkEnd w:id="171"/>
    </w:p>
    <w:p w14:paraId="2EA695D0">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16.1投标报价应</w:t>
      </w:r>
      <w:r>
        <w:rPr>
          <w:rFonts w:hint="eastAsia" w:ascii="宋体" w:hAnsi="宋体" w:eastAsia="宋体" w:cs="Times New Roman"/>
          <w:bCs/>
          <w:color w:val="auto"/>
          <w:szCs w:val="20"/>
          <w:highlight w:val="none"/>
        </w:rPr>
        <w:t>按“第六章　投标文件格式”中“开标一览表”格式填写。</w:t>
      </w:r>
    </w:p>
    <w:p w14:paraId="7C207DA8">
      <w:pPr>
        <w:spacing w:line="360" w:lineRule="auto"/>
        <w:ind w:firstLine="420"/>
        <w:rPr>
          <w:rFonts w:hint="eastAsia" w:ascii="宋体" w:hAnsi="宋体" w:eastAsia="宋体" w:cs="Times New Roman"/>
          <w:bCs/>
          <w:color w:val="auto"/>
          <w:szCs w:val="21"/>
          <w:highlight w:val="none"/>
        </w:rPr>
      </w:pPr>
      <w:bookmarkStart w:id="172" w:name="_16.2投标报价具体定义见投标人须知前附表。"/>
      <w:bookmarkEnd w:id="172"/>
      <w:r>
        <w:rPr>
          <w:rFonts w:hint="eastAsia" w:ascii="宋体" w:hAnsi="宋体" w:eastAsia="宋体" w:cs="Times New Roman"/>
          <w:bCs/>
          <w:color w:val="auto"/>
          <w:szCs w:val="21"/>
          <w:highlight w:val="none"/>
        </w:rPr>
        <w:t>16.2投标报价具体包括内容详见“投标人须知前附表”。</w:t>
      </w:r>
    </w:p>
    <w:p w14:paraId="5B98C5D2">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16.3投标人必须就所投每个分标的全部内容分别作完整唯一总价报价，不得存在漏项报价；投标人必须就所投分标的单项内容作唯一报价。</w:t>
      </w:r>
    </w:p>
    <w:p w14:paraId="34EABFFE">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17.投标有效期</w:t>
      </w:r>
    </w:p>
    <w:p w14:paraId="61435616">
      <w:pPr>
        <w:spacing w:line="360" w:lineRule="auto"/>
        <w:ind w:firstLine="420"/>
        <w:rPr>
          <w:rFonts w:hint="eastAsia" w:ascii="宋体" w:hAnsi="宋体" w:eastAsia="宋体" w:cs="Times New Roman"/>
          <w:bCs/>
          <w:color w:val="auto"/>
          <w:szCs w:val="21"/>
          <w:highlight w:val="none"/>
        </w:rPr>
      </w:pPr>
      <w:bookmarkStart w:id="173" w:name="_17.1投标有效期应按“投标人须知中的前附表”规定的期限。"/>
      <w:bookmarkEnd w:id="173"/>
      <w:r>
        <w:rPr>
          <w:rFonts w:hint="eastAsia" w:ascii="宋体" w:hAnsi="宋体" w:eastAsia="宋体" w:cs="Times New Roman"/>
          <w:bCs/>
          <w:color w:val="auto"/>
          <w:szCs w:val="21"/>
          <w:highlight w:val="none"/>
        </w:rPr>
        <w:t>17.1投标有效期是指为保证采购人有足够的时间在开标后完成评标、定标、合同签订等工作而要求投标人提交的投标文件在一定时间内保持有效的期限。</w:t>
      </w:r>
    </w:p>
    <w:p w14:paraId="082CAFE0">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17.2</w:t>
      </w:r>
      <w:bookmarkStart w:id="174" w:name="_Toc254970540"/>
      <w:bookmarkStart w:id="175" w:name="_Toc254970681"/>
      <w:r>
        <w:rPr>
          <w:rFonts w:hint="eastAsia" w:ascii="宋体" w:hAnsi="宋体" w:eastAsia="宋体" w:cs="Times New Roman"/>
          <w:bCs/>
          <w:color w:val="auto"/>
          <w:szCs w:val="21"/>
          <w:highlight w:val="none"/>
        </w:rPr>
        <w:t xml:space="preserve"> 投标有效期应按规定的期限作出承诺，具体详见“投标人须知前附表”。</w:t>
      </w:r>
    </w:p>
    <w:p w14:paraId="118C0D11">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17.3投标人的投标文件在投标有效期内均保持有效。</w:t>
      </w:r>
      <w:bookmarkEnd w:id="174"/>
      <w:bookmarkEnd w:id="175"/>
    </w:p>
    <w:p w14:paraId="21CBE74D">
      <w:pPr>
        <w:spacing w:line="360" w:lineRule="auto"/>
        <w:ind w:firstLine="480"/>
        <w:rPr>
          <w:rFonts w:hint="eastAsia" w:ascii="黑体" w:hAnsi="黑体" w:eastAsia="黑体" w:cs="Times New Roman"/>
          <w:color w:val="auto"/>
          <w:sz w:val="24"/>
          <w:highlight w:val="none"/>
        </w:rPr>
      </w:pPr>
      <w:bookmarkStart w:id="176" w:name="_18.投标保证金"/>
      <w:bookmarkEnd w:id="176"/>
      <w:bookmarkStart w:id="177" w:name="_Toc254970682"/>
      <w:bookmarkStart w:id="178" w:name="_Toc254970541"/>
      <w:r>
        <w:rPr>
          <w:rFonts w:hint="eastAsia" w:ascii="黑体" w:hAnsi="黑体" w:eastAsia="黑体" w:cs="Times New Roman"/>
          <w:color w:val="auto"/>
          <w:sz w:val="24"/>
          <w:highlight w:val="none"/>
        </w:rPr>
        <w:t>18.投标保证金</w:t>
      </w:r>
      <w:bookmarkEnd w:id="177"/>
      <w:bookmarkEnd w:id="178"/>
    </w:p>
    <w:p w14:paraId="77FD6D7C">
      <w:pPr>
        <w:pStyle w:val="6"/>
        <w:keepNext w:val="0"/>
        <w:keepLines w:val="0"/>
        <w:spacing w:before="0" w:after="0" w:line="360" w:lineRule="auto"/>
        <w:ind w:left="420"/>
        <w:rPr>
          <w:rFonts w:hint="eastAsia" w:ascii="宋体" w:hAnsi="宋体" w:eastAsia="宋体" w:cs="宋体"/>
          <w:b w:val="0"/>
          <w:color w:val="auto"/>
          <w:sz w:val="21"/>
          <w:szCs w:val="21"/>
          <w:highlight w:val="none"/>
        </w:rPr>
      </w:pPr>
      <w:bookmarkStart w:id="179" w:name="_Toc254970683"/>
      <w:bookmarkStart w:id="180" w:name="_Toc254970542"/>
      <w:r>
        <w:rPr>
          <w:rFonts w:hint="eastAsia" w:ascii="宋体" w:hAnsi="宋体" w:eastAsia="宋体" w:cs="宋体"/>
          <w:b w:val="0"/>
          <w:color w:val="auto"/>
          <w:sz w:val="21"/>
          <w:szCs w:val="21"/>
          <w:highlight w:val="none"/>
        </w:rPr>
        <w:t>18.1投标人须按“投标人须知前附表” 的规定提交投标保证金。</w:t>
      </w:r>
    </w:p>
    <w:p w14:paraId="04E91AA1">
      <w:pPr>
        <w:pStyle w:val="6"/>
        <w:keepNext w:val="0"/>
        <w:keepLines w:val="0"/>
        <w:spacing w:before="0" w:after="0" w:line="360" w:lineRule="auto"/>
        <w:ind w:left="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14:paraId="0461B0BD">
      <w:pPr>
        <w:pStyle w:val="6"/>
        <w:keepNext w:val="0"/>
        <w:keepLines w:val="0"/>
        <w:spacing w:before="0" w:after="0" w:line="360" w:lineRule="auto"/>
        <w:ind w:left="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18.2.1未中标人的投标保证金自中标通知书发出之日起</w:t>
      </w:r>
      <w:r>
        <w:rPr>
          <w:rFonts w:hint="eastAsia" w:ascii="宋体" w:hAnsi="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个工作日内退还，退还方式如下：</w:t>
      </w:r>
    </w:p>
    <w:p w14:paraId="520674BA">
      <w:pPr>
        <w:pStyle w:val="6"/>
        <w:keepNext w:val="0"/>
        <w:keepLines w:val="0"/>
        <w:spacing w:before="0" w:after="0" w:line="360" w:lineRule="auto"/>
        <w:ind w:firstLine="31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（1）采用银行转账方式的，以转账方式退回到投标人银行账户。</w:t>
      </w:r>
    </w:p>
    <w:p w14:paraId="4FF38C44">
      <w:pPr>
        <w:pStyle w:val="7"/>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方式的，由投标人代表持相关授权证明材料至采购代理机构办理支票、汇票、本票或者金融机构、担保机构出具的保函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 xml:space="preserve">原件退还手续。 </w:t>
      </w:r>
    </w:p>
    <w:p w14:paraId="3A037E6E">
      <w:pPr>
        <w:pStyle w:val="6"/>
        <w:keepNext w:val="0"/>
        <w:keepLines w:val="0"/>
        <w:numPr>
          <w:ilvl w:val="0"/>
          <w:numId w:val="0"/>
        </w:numPr>
        <w:spacing w:before="0" w:after="0" w:line="360" w:lineRule="auto"/>
        <w:ind w:firstLine="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18.2.2中标人的投标保证金自采购合同签订之日起</w:t>
      </w:r>
      <w:r>
        <w:rPr>
          <w:rFonts w:hint="eastAsia" w:ascii="宋体" w:hAnsi="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 xml:space="preserve">个工作日内退还，退还方式同本须知正文第18.2.1。 </w:t>
      </w:r>
    </w:p>
    <w:p w14:paraId="14D519F9">
      <w:pPr>
        <w:pStyle w:val="6"/>
        <w:keepNext w:val="0"/>
        <w:keepLines w:val="0"/>
        <w:spacing w:before="0" w:after="0" w:line="360" w:lineRule="auto"/>
        <w:ind w:left="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14:paraId="11B9E88E">
      <w:pPr>
        <w:pStyle w:val="6"/>
        <w:keepNext w:val="0"/>
        <w:keepLines w:val="0"/>
        <w:spacing w:before="0" w:after="0" w:line="360" w:lineRule="auto"/>
        <w:ind w:left="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14:paraId="3561BDC0">
      <w:pPr>
        <w:spacing w:line="360" w:lineRule="auto"/>
        <w:ind w:firstLine="41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14:paraId="74EC1BCA">
      <w:pPr>
        <w:spacing w:line="360" w:lineRule="auto"/>
        <w:ind w:firstLine="41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14:paraId="3706756D">
      <w:pPr>
        <w:spacing w:line="360" w:lineRule="auto"/>
        <w:ind w:firstLine="41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14:paraId="5FCC8865">
      <w:pPr>
        <w:spacing w:line="360" w:lineRule="auto"/>
        <w:ind w:firstLine="411"/>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14:paraId="68D68EB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（5）投标人出现本章第9.2、9.3情形的；</w:t>
      </w:r>
    </w:p>
    <w:p w14:paraId="4314934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严重扰乱招投标程序的。</w:t>
      </w:r>
    </w:p>
    <w:p w14:paraId="143C9016">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19.投标文件的</w:t>
      </w:r>
      <w:bookmarkEnd w:id="179"/>
      <w:bookmarkEnd w:id="180"/>
      <w:r>
        <w:rPr>
          <w:rFonts w:hint="eastAsia" w:ascii="黑体" w:hAnsi="黑体" w:eastAsia="黑体" w:cs="Times New Roman"/>
          <w:color w:val="auto"/>
          <w:sz w:val="24"/>
          <w:highlight w:val="none"/>
        </w:rPr>
        <w:t>编制</w:t>
      </w:r>
    </w:p>
    <w:p w14:paraId="164BB13F">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1" w:name="_19.2投标文件应按报价文件、资格证明文件、商务文件、技术文件分别编制"/>
      <w:bookmarkEnd w:id="181"/>
      <w:r>
        <w:rPr>
          <w:rFonts w:hint="eastAsia" w:ascii="宋体" w:hAnsi="宋体" w:eastAsia="宋体" w:cs="宋体"/>
          <w:color w:val="auto"/>
          <w:szCs w:val="21"/>
          <w:highlight w:val="none"/>
        </w:rPr>
        <w:t xml:space="preserve"> </w:t>
      </w:r>
    </w:p>
    <w:p w14:paraId="31AD6B79">
      <w:pPr>
        <w:pStyle w:val="203"/>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19.2投标文件按照招标文件第六章格式要求进行签署、盖章。投标人的投标文件未按照招标文件要求签署、盖章的，</w:t>
      </w:r>
      <w:r>
        <w:rPr>
          <w:rFonts w:hint="eastAsia" w:ascii="宋体" w:hAnsi="宋体" w:eastAsia="宋体" w:cs="宋体"/>
          <w:b/>
          <w:color w:val="auto"/>
          <w:sz w:val="21"/>
          <w:szCs w:val="21"/>
          <w:highlight w:val="none"/>
        </w:rPr>
        <w:t>其投标无效。</w:t>
      </w:r>
    </w:p>
    <w:p w14:paraId="7AB24B10">
      <w:pPr>
        <w:pStyle w:val="203"/>
        <w:spacing w:before="0"/>
        <w:ind w:firstLine="420"/>
        <w:rPr>
          <w:rFonts w:hint="eastAsia" w:ascii="宋体" w:hAnsi="宋体" w:eastAsia="宋体" w:cs="宋体"/>
          <w:color w:val="auto"/>
          <w:sz w:val="21"/>
          <w:szCs w:val="21"/>
          <w:highlight w:val="none"/>
        </w:rPr>
      </w:pPr>
    </w:p>
    <w:p w14:paraId="7541E796">
      <w:pPr>
        <w:pStyle w:val="203"/>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14:paraId="326E8BB3">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7F280CC7">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color w:val="auto"/>
          <w:szCs w:val="21"/>
          <w:highlight w:val="none"/>
          <w:lang w:eastAsia="zh-CN"/>
        </w:rPr>
        <w:t>。</w:t>
      </w:r>
    </w:p>
    <w:p w14:paraId="178AE235">
      <w:pPr>
        <w:spacing w:line="360" w:lineRule="auto"/>
        <w:ind w:firstLine="525"/>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65B11F38">
      <w:pPr>
        <w:spacing w:line="360" w:lineRule="auto"/>
        <w:ind w:firstLine="422"/>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19.7本项目为全流程电子化项目，异常情况见“第二节 投标人须知正文”中“四、24.2开标程序</w:t>
      </w:r>
      <w:r>
        <w:rPr>
          <w:rFonts w:hint="eastAsia" w:ascii="宋体" w:hAnsi="宋体" w:cs="宋体"/>
          <w:b/>
          <w:color w:val="auto"/>
          <w:szCs w:val="21"/>
          <w:highlight w:val="none"/>
          <w:u w:val="single"/>
          <w:lang w:eastAsia="zh-CN"/>
        </w:rPr>
        <w:t>”</w:t>
      </w:r>
      <w:r>
        <w:rPr>
          <w:rFonts w:hint="eastAsia" w:ascii="宋体" w:hAnsi="宋体" w:eastAsia="宋体" w:cs="宋体"/>
          <w:b/>
          <w:color w:val="auto"/>
          <w:szCs w:val="21"/>
          <w:highlight w:val="none"/>
          <w:u w:val="single"/>
        </w:rPr>
        <w:t>。</w:t>
      </w:r>
    </w:p>
    <w:p w14:paraId="5F6ED3A2">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20.备份投标文件</w:t>
      </w:r>
    </w:p>
    <w:p w14:paraId="7CCB2B57">
      <w:pPr>
        <w:spacing w:line="360" w:lineRule="auto"/>
        <w:ind w:firstLine="420"/>
        <w:rPr>
          <w:rFonts w:hint="eastAsia" w:ascii="黑体" w:hAnsi="黑体" w:eastAsia="黑体" w:cs="Times New Roman"/>
          <w:color w:val="auto"/>
          <w:sz w:val="24"/>
          <w:highlight w:val="none"/>
        </w:rPr>
      </w:pPr>
      <w:r>
        <w:rPr>
          <w:rFonts w:hint="eastAsia" w:ascii="Times New Roman" w:hAnsi="宋体" w:eastAsia="宋体" w:cs="Times New Roman"/>
          <w:bCs/>
          <w:color w:val="auto"/>
          <w:szCs w:val="21"/>
          <w:highlight w:val="none"/>
        </w:rPr>
        <w:t>详见“投标人须知前附表”。</w:t>
      </w:r>
    </w:p>
    <w:p w14:paraId="2DC799B8">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21.投标文件的提交</w:t>
      </w:r>
    </w:p>
    <w:p w14:paraId="0FD40B20">
      <w:pPr>
        <w:spacing w:line="360" w:lineRule="auto"/>
        <w:ind w:firstLine="420"/>
        <w:rPr>
          <w:rFonts w:hint="eastAsia" w:ascii="Times New Roman" w:hAnsi="宋体" w:eastAsia="宋体" w:cs="Times New Roman"/>
          <w:b/>
          <w:color w:val="auto"/>
          <w:highlight w:val="none"/>
        </w:rPr>
      </w:pPr>
      <w:bookmarkStart w:id="182" w:name="_21.1投标人必须在“投标人须知中的前附表”规定的投标文件接收时间和投"/>
      <w:bookmarkEnd w:id="182"/>
      <w:r>
        <w:rPr>
          <w:rFonts w:hint="eastAsia" w:ascii="宋体" w:hAnsi="宋体" w:eastAsia="宋体" w:cs="宋体"/>
          <w:bCs/>
          <w:color w:val="auto"/>
          <w:szCs w:val="21"/>
          <w:highlight w:val="none"/>
        </w:rPr>
        <w:t>21.1</w:t>
      </w:r>
      <w:r>
        <w:rPr>
          <w:rFonts w:hint="eastAsia" w:ascii="Times New Roman" w:hAnsi="宋体" w:eastAsia="宋体" w:cs="Times New Roman"/>
          <w:bCs/>
          <w:color w:val="auto"/>
          <w:szCs w:val="21"/>
          <w:highlight w:val="none"/>
        </w:rPr>
        <w:t>投标人必须在“投标人须知前附表”规定的投标文件接收时间和投标地点提交电子版投标文件。</w:t>
      </w:r>
      <w:r>
        <w:rPr>
          <w:rFonts w:hint="eastAsia" w:hAnsi="宋体" w:cs="Times New Roman"/>
          <w:bCs/>
          <w:color w:val="auto"/>
          <w:szCs w:val="21"/>
          <w:highlight w:val="none"/>
          <w:lang w:eastAsia="zh-CN"/>
        </w:rPr>
        <w:t>电子版投标文件</w:t>
      </w:r>
      <w:r>
        <w:rPr>
          <w:rFonts w:hint="eastAsia" w:ascii="Times New Roman" w:hAnsi="宋体" w:eastAsia="宋体" w:cs="Times New Roman"/>
          <w:bCs/>
          <w:color w:val="auto"/>
          <w:szCs w:val="21"/>
          <w:highlight w:val="none"/>
        </w:rPr>
        <w:t>应在制作完成后，在投标截止时间前通过有效数字证书（</w:t>
      </w:r>
      <w:r>
        <w:rPr>
          <w:rFonts w:ascii="Times New Roman" w:hAnsi="宋体" w:eastAsia="宋体" w:cs="Times New Roman"/>
          <w:bCs/>
          <w:color w:val="auto"/>
          <w:szCs w:val="21"/>
          <w:highlight w:val="none"/>
        </w:rPr>
        <w:t>CA</w:t>
      </w:r>
      <w:r>
        <w:rPr>
          <w:rFonts w:hint="eastAsia" w:ascii="Times New Roman" w:hAnsi="宋体" w:eastAsia="宋体" w:cs="Times New Roman"/>
          <w:bCs/>
          <w:color w:val="auto"/>
          <w:szCs w:val="21"/>
          <w:highlight w:val="none"/>
        </w:rPr>
        <w:t>认证锁）进行电子签章、加密，然后通过网络将加密的</w:t>
      </w:r>
      <w:r>
        <w:rPr>
          <w:rFonts w:hint="eastAsia" w:hAnsi="宋体" w:cs="Times New Roman"/>
          <w:bCs/>
          <w:color w:val="auto"/>
          <w:szCs w:val="21"/>
          <w:highlight w:val="none"/>
          <w:lang w:eastAsia="zh-CN"/>
        </w:rPr>
        <w:t>电子版投标文件提交</w:t>
      </w:r>
      <w:r>
        <w:rPr>
          <w:rFonts w:hint="eastAsia" w:ascii="Times New Roman" w:hAnsi="宋体" w:eastAsia="宋体" w:cs="Times New Roman"/>
          <w:bCs/>
          <w:color w:val="auto"/>
          <w:szCs w:val="21"/>
          <w:highlight w:val="none"/>
        </w:rPr>
        <w:t>至</w:t>
      </w:r>
      <w:r>
        <w:rPr>
          <w:rFonts w:hint="eastAsia" w:ascii="宋体" w:hAnsi="宋体" w:cs="宋体"/>
          <w:b w:val="0"/>
          <w:bCs w:val="0"/>
          <w:color w:val="auto"/>
          <w:sz w:val="21"/>
          <w:szCs w:val="21"/>
          <w:highlight w:val="none"/>
          <w:lang w:val="en-US" w:eastAsia="zh-CN"/>
        </w:rPr>
        <w:t>广西政府采购云平台</w:t>
      </w:r>
      <w:r>
        <w:rPr>
          <w:rFonts w:hint="eastAsia" w:ascii="Times New Roman" w:hAnsi="宋体" w:eastAsia="宋体" w:cs="Times New Roman"/>
          <w:bCs/>
          <w:color w:val="auto"/>
          <w:szCs w:val="21"/>
          <w:highlight w:val="none"/>
        </w:rPr>
        <w:t>。</w:t>
      </w:r>
      <w:r>
        <w:rPr>
          <w:rFonts w:ascii="Times New Roman" w:hAnsi="宋体" w:eastAsia="宋体" w:cs="Times New Roman"/>
          <w:bCs/>
          <w:color w:val="auto"/>
          <w:szCs w:val="21"/>
          <w:highlight w:val="none"/>
        </w:rPr>
        <w:t xml:space="preserve"> </w:t>
      </w:r>
      <w:r>
        <w:rPr>
          <w:rFonts w:ascii="Times New Roman" w:hAnsi="宋体" w:eastAsia="宋体" w:cs="Times New Roman"/>
          <w:b/>
          <w:color w:val="auto"/>
          <w:highlight w:val="none"/>
        </w:rPr>
        <w:t xml:space="preserve"> </w:t>
      </w:r>
    </w:p>
    <w:p w14:paraId="520B1622">
      <w:pPr>
        <w:spacing w:line="360" w:lineRule="auto"/>
        <w:ind w:firstLine="422"/>
        <w:rPr>
          <w:rFonts w:ascii="宋体" w:hAnsi="宋体" w:eastAsia="宋体" w:cs="Times New Roman"/>
          <w:b/>
          <w:color w:val="auto"/>
          <w:szCs w:val="20"/>
          <w:highlight w:val="none"/>
        </w:rPr>
      </w:pPr>
      <w:r>
        <w:rPr>
          <w:rFonts w:hint="eastAsia" w:ascii="宋体" w:hAnsi="宋体" w:eastAsia="宋体" w:cs="Times New Roman"/>
          <w:b/>
          <w:color w:val="auto"/>
          <w:szCs w:val="21"/>
          <w:highlight w:val="none"/>
        </w:rPr>
        <w:t>21.2未在规定时间内提交或者未按照招标文件要求</w:t>
      </w:r>
      <w:r>
        <w:rPr>
          <w:rFonts w:hint="eastAsia" w:ascii="宋体" w:hAnsi="宋体" w:cs="Times New Roman"/>
          <w:b/>
          <w:color w:val="auto"/>
          <w:szCs w:val="21"/>
          <w:highlight w:val="none"/>
          <w:lang w:eastAsia="zh-CN"/>
        </w:rPr>
        <w:t>加密</w:t>
      </w:r>
      <w:r>
        <w:rPr>
          <w:rFonts w:hint="eastAsia" w:ascii="宋体" w:hAnsi="宋体" w:eastAsia="宋体" w:cs="Times New Roman"/>
          <w:b/>
          <w:color w:val="auto"/>
          <w:szCs w:val="21"/>
          <w:highlight w:val="none"/>
        </w:rPr>
        <w:t>的</w:t>
      </w:r>
      <w:r>
        <w:rPr>
          <w:rFonts w:hint="eastAsia" w:ascii="宋体" w:hAnsi="宋体" w:cs="Times New Roman"/>
          <w:b/>
          <w:color w:val="auto"/>
          <w:szCs w:val="21"/>
          <w:highlight w:val="none"/>
          <w:lang w:eastAsia="zh-CN"/>
        </w:rPr>
        <w:t>电子版投标文件</w:t>
      </w:r>
      <w:r>
        <w:rPr>
          <w:rFonts w:hint="eastAsia" w:ascii="宋体" w:hAnsi="宋体" w:eastAsia="宋体" w:cs="Times New Roman"/>
          <w:b/>
          <w:color w:val="auto"/>
          <w:szCs w:val="21"/>
          <w:highlight w:val="none"/>
        </w:rPr>
        <w:t>，</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将拒收。</w:t>
      </w:r>
    </w:p>
    <w:p w14:paraId="11C6190A">
      <w:pPr>
        <w:spacing w:line="360" w:lineRule="auto"/>
        <w:ind w:firstLine="42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21.3电子版投标文件提交方式见“招标公告”</w:t>
      </w:r>
      <w:r>
        <w:rPr>
          <w:rFonts w:hint="eastAsia" w:ascii="宋体" w:hAnsi="宋体" w:cs="Times New Roman"/>
          <w:color w:val="auto"/>
          <w:szCs w:val="21"/>
          <w:highlight w:val="none"/>
          <w:lang w:eastAsia="zh-CN"/>
        </w:rPr>
        <w:t>。</w:t>
      </w:r>
    </w:p>
    <w:p w14:paraId="2AE66CBD">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22. 投标文件的补充、修改、撤回</w:t>
      </w:r>
      <w:bookmarkStart w:id="183" w:name="_Toc254970684"/>
      <w:bookmarkStart w:id="184" w:name="_Toc254970543"/>
    </w:p>
    <w:p w14:paraId="561B263D">
      <w:pPr>
        <w:spacing w:line="360" w:lineRule="auto"/>
        <w:ind w:firstLine="420"/>
        <w:rPr>
          <w:rFonts w:hint="eastAsia" w:ascii="黑体" w:hAnsi="黑体" w:eastAsia="黑体" w:cs="Times New Roman"/>
          <w:color w:val="auto"/>
          <w:sz w:val="24"/>
          <w:highlight w:val="none"/>
        </w:rPr>
      </w:pPr>
      <w:r>
        <w:rPr>
          <w:rFonts w:hint="eastAsia" w:ascii="宋体" w:hAnsi="宋体" w:eastAsia="宋体" w:cs="宋体"/>
          <w:color w:val="auto"/>
          <w:szCs w:val="21"/>
          <w:highlight w:val="none"/>
        </w:rPr>
        <w:t xml:space="preserve">22.1 </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应当在投标截止时间前完成投标文件的传输</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，并可以补充、修改或者撤回投标文件。补充或者修改投标文件的，应当先行撤回原文件，补充、修改后重新传输</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。投标截止时间前未完成传输的，视为撤回投标文件。投标截止时间后</w:t>
      </w:r>
      <w:r>
        <w:rPr>
          <w:rFonts w:hint="eastAsia" w:ascii="宋体" w:hAnsi="宋体" w:cs="宋体"/>
          <w:color w:val="auto"/>
          <w:szCs w:val="21"/>
          <w:highlight w:val="none"/>
          <w:lang w:eastAsia="zh-CN"/>
        </w:rPr>
        <w:t>提</w:t>
      </w:r>
      <w:r>
        <w:rPr>
          <w:rFonts w:hint="eastAsia" w:ascii="宋体" w:hAnsi="宋体" w:eastAsia="宋体" w:cs="宋体"/>
          <w:color w:val="auto"/>
          <w:szCs w:val="21"/>
          <w:highlight w:val="none"/>
        </w:rPr>
        <w:t>交的投标文件，</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将拒收。</w:t>
      </w:r>
    </w:p>
    <w:p w14:paraId="23DD1E4B">
      <w:pPr>
        <w:pStyle w:val="203"/>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收到投标文件，将妥善保存并即时向</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发出确认回执通知。在投标截止时间前，除</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补充、修改或者撤回投标文件外，任何单位和个人不得解密或提取投标文件。</w:t>
      </w:r>
      <w:bookmarkEnd w:id="183"/>
      <w:bookmarkEnd w:id="184"/>
    </w:p>
    <w:p w14:paraId="50A98C2E">
      <w:pPr>
        <w:pStyle w:val="17"/>
        <w:spacing w:line="400" w:lineRule="exact"/>
        <w:ind w:firstLine="739"/>
        <w:rPr>
          <w:rFonts w:hint="eastAsia" w:hAnsi="宋体" w:eastAsia="宋体" w:cs="Times New Roman"/>
          <w:color w:val="auto"/>
          <w:sz w:val="21"/>
          <w:szCs w:val="21"/>
          <w:highlight w:val="none"/>
        </w:rPr>
      </w:pPr>
    </w:p>
    <w:p w14:paraId="055AA4EA">
      <w:pPr>
        <w:pStyle w:val="4"/>
        <w:keepNext w:val="0"/>
        <w:keepLines w:val="0"/>
        <w:spacing w:line="400" w:lineRule="exact"/>
        <w:jc w:val="center"/>
        <w:rPr>
          <w:rFonts w:hint="eastAsia" w:ascii="Times New Roman" w:hAnsi="Times New Roman" w:eastAsia="宋体" w:cs="Times New Roman"/>
          <w:color w:val="auto"/>
          <w:highlight w:val="none"/>
        </w:rPr>
      </w:pPr>
      <w:bookmarkStart w:id="185" w:name="_Toc810"/>
      <w:bookmarkStart w:id="186" w:name="_Toc1356"/>
      <w:bookmarkStart w:id="187" w:name="_Toc1586"/>
      <w:bookmarkStart w:id="188" w:name="_Toc32494"/>
      <w:bookmarkStart w:id="189" w:name="_Toc2573"/>
      <w:bookmarkStart w:id="190" w:name="_Toc27037"/>
      <w:bookmarkStart w:id="191" w:name="_Toc12790"/>
      <w:bookmarkStart w:id="192" w:name="_Toc254970685"/>
      <w:bookmarkStart w:id="193" w:name="_Toc22661"/>
      <w:bookmarkStart w:id="194" w:name="_Toc254970544"/>
      <w:bookmarkStart w:id="195" w:name="_Toc14091"/>
      <w:bookmarkStart w:id="196" w:name="_Toc13250"/>
      <w:r>
        <w:rPr>
          <w:rFonts w:hint="eastAsia" w:ascii="Times New Roman" w:hAnsi="Times New Roman" w:eastAsia="宋体" w:cs="Times New Roman"/>
          <w:color w:val="auto"/>
          <w:highlight w:val="none"/>
        </w:rPr>
        <w:t>四、开</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185"/>
      <w:bookmarkEnd w:id="186"/>
      <w:bookmarkEnd w:id="187"/>
      <w:bookmarkEnd w:id="188"/>
      <w:bookmarkEnd w:id="189"/>
      <w:bookmarkEnd w:id="190"/>
      <w:bookmarkEnd w:id="191"/>
      <w:bookmarkEnd w:id="192"/>
      <w:bookmarkEnd w:id="193"/>
      <w:bookmarkEnd w:id="194"/>
      <w:bookmarkEnd w:id="195"/>
      <w:bookmarkEnd w:id="196"/>
    </w:p>
    <w:p w14:paraId="38260B49">
      <w:pPr>
        <w:spacing w:line="360" w:lineRule="auto"/>
        <w:ind w:firstLine="480"/>
        <w:rPr>
          <w:rFonts w:ascii="黑体" w:hAnsi="黑体" w:eastAsia="黑体" w:cs="Times New Roman"/>
          <w:color w:val="auto"/>
          <w:sz w:val="24"/>
          <w:highlight w:val="none"/>
        </w:rPr>
      </w:pPr>
      <w:bookmarkStart w:id="197" w:name="_23.开标时间和地点"/>
      <w:bookmarkEnd w:id="197"/>
      <w:r>
        <w:rPr>
          <w:rFonts w:hint="eastAsia" w:ascii="黑体" w:hAnsi="黑体" w:eastAsia="黑体" w:cs="Times New Roman"/>
          <w:color w:val="auto"/>
          <w:sz w:val="24"/>
          <w:highlight w:val="none"/>
        </w:rPr>
        <w:t>23.开标时间和地点</w:t>
      </w:r>
    </w:p>
    <w:p w14:paraId="27E059D9">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14:paraId="2F4AB03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由此产生的后果由投标人自行负责。 投标人不足3家的，不得开标。</w:t>
      </w:r>
    </w:p>
    <w:p w14:paraId="29B5767F">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24.开标程序</w:t>
      </w:r>
    </w:p>
    <w:p w14:paraId="7FB3EC40">
      <w:pPr>
        <w:spacing w:line="440" w:lineRule="exact"/>
        <w:ind w:firstLine="420"/>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24.1</w:t>
      </w:r>
      <w:r>
        <w:rPr>
          <w:rFonts w:hint="eastAsia" w:ascii="宋体" w:hAnsi="宋体" w:eastAsia="宋体" w:cs="Times New Roman"/>
          <w:color w:val="auto"/>
          <w:szCs w:val="21"/>
          <w:highlight w:val="none"/>
        </w:rPr>
        <w:t>开标形式：</w:t>
      </w:r>
    </w:p>
    <w:p w14:paraId="475F430F">
      <w:pPr>
        <w:spacing w:line="440" w:lineRule="exact"/>
        <w:ind w:firstLine="42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bCs/>
          <w:color w:val="auto"/>
          <w:szCs w:val="21"/>
          <w:highlight w:val="none"/>
        </w:rPr>
        <w:t>开标的准备工作由采购代理机构负责落实，采购代理机构必须基于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Times New Roman"/>
          <w:bCs/>
          <w:color w:val="auto"/>
          <w:szCs w:val="21"/>
          <w:highlight w:val="none"/>
          <w:lang w:eastAsia="zh-CN"/>
        </w:rPr>
        <w:t>依法抽取</w:t>
      </w:r>
      <w:r>
        <w:rPr>
          <w:rFonts w:hint="eastAsia" w:ascii="宋体" w:hAnsi="宋体" w:eastAsia="宋体" w:cs="Times New Roman"/>
          <w:bCs/>
          <w:color w:val="auto"/>
          <w:szCs w:val="21"/>
          <w:highlight w:val="none"/>
        </w:rPr>
        <w:t>评审专家，如采购代理机构未按规定</w:t>
      </w:r>
      <w:r>
        <w:rPr>
          <w:rFonts w:hint="eastAsia" w:ascii="宋体" w:hAnsi="宋体" w:cs="Times New Roman"/>
          <w:bCs/>
          <w:color w:val="auto"/>
          <w:szCs w:val="21"/>
          <w:highlight w:val="none"/>
          <w:lang w:eastAsia="zh-CN"/>
        </w:rPr>
        <w:t>抽</w:t>
      </w:r>
      <w:r>
        <w:rPr>
          <w:rFonts w:hint="eastAsia" w:ascii="宋体" w:hAnsi="宋体" w:eastAsia="宋体" w:cs="Times New Roman"/>
          <w:bCs/>
          <w:color w:val="auto"/>
          <w:szCs w:val="21"/>
          <w:highlight w:val="none"/>
        </w:rPr>
        <w:t>取专家的，视为本次开评标无效，应当重新采购；</w:t>
      </w:r>
    </w:p>
    <w:p w14:paraId="3E189544">
      <w:pPr>
        <w:spacing w:line="440" w:lineRule="exact"/>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（2）采购代理机构将按照招标文件规定的时间通过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Cs/>
          <w:color w:val="auto"/>
          <w:szCs w:val="21"/>
          <w:highlight w:val="none"/>
        </w:rPr>
        <w:t>组织线上开标活动、开启投标文件，所有</w:t>
      </w:r>
      <w:r>
        <w:rPr>
          <w:rFonts w:hint="eastAsia" w:ascii="宋体" w:hAnsi="宋体" w:cs="Times New Roman"/>
          <w:bCs/>
          <w:color w:val="auto"/>
          <w:szCs w:val="21"/>
          <w:highlight w:val="none"/>
          <w:lang w:eastAsia="zh-CN"/>
        </w:rPr>
        <w:t>投标人</w:t>
      </w:r>
      <w:r>
        <w:rPr>
          <w:rFonts w:hint="eastAsia" w:ascii="宋体" w:hAnsi="宋体" w:eastAsia="宋体" w:cs="Times New Roman"/>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7C79C42">
      <w:pPr>
        <w:spacing w:line="440" w:lineRule="exact"/>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24.2开标程序：</w:t>
      </w:r>
    </w:p>
    <w:p w14:paraId="196C18F1">
      <w:pPr>
        <w:pStyle w:val="21"/>
        <w:spacing w:line="440" w:lineRule="exact"/>
        <w:ind w:firstLine="422"/>
        <w:rPr>
          <w:rFonts w:hint="eastAsia" w:hAnsi="宋体" w:eastAsia="宋体" w:cs="Times New Roman"/>
          <w:color w:val="auto"/>
          <w:szCs w:val="21"/>
          <w:highlight w:val="none"/>
        </w:rPr>
      </w:pPr>
      <w:r>
        <w:rPr>
          <w:rFonts w:hint="eastAsia" w:hAnsi="宋体" w:eastAsia="宋体" w:cs="Times New Roman"/>
          <w:b/>
          <w:color w:val="auto"/>
          <w:szCs w:val="21"/>
          <w:highlight w:val="none"/>
        </w:rPr>
        <w:t>（1）解密</w:t>
      </w:r>
      <w:r>
        <w:rPr>
          <w:rFonts w:hint="eastAsia" w:hAnsi="宋体" w:cs="Times New Roman"/>
          <w:b/>
          <w:color w:val="auto"/>
          <w:szCs w:val="21"/>
          <w:highlight w:val="none"/>
          <w:lang w:eastAsia="zh-CN"/>
        </w:rPr>
        <w:t>电子版投标文件</w:t>
      </w:r>
      <w:r>
        <w:rPr>
          <w:rFonts w:hint="eastAsia" w:hAnsi="宋体" w:eastAsia="宋体" w:cs="Times New Roman"/>
          <w:b/>
          <w:color w:val="auto"/>
          <w:szCs w:val="21"/>
          <w:highlight w:val="none"/>
        </w:rPr>
        <w:t>。</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仿宋_GB2312"/>
          <w:color w:val="auto"/>
          <w:szCs w:val="21"/>
          <w:highlight w:val="none"/>
        </w:rPr>
        <w:t>按开标时间自动提取所有投标文件。采购代理机构依托</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向各投标人发出电子加密投标文件【开始解密】通知，由投标人在规定的时间内自行将投标文件在线解密。投标人的法定代表人或其委托代理人</w:t>
      </w:r>
      <w:r>
        <w:rPr>
          <w:rFonts w:hint="eastAsia" w:hAnsi="宋体" w:eastAsia="宋体" w:cs="Times New Roman"/>
          <w:b/>
          <w:color w:val="auto"/>
          <w:szCs w:val="21"/>
          <w:highlight w:val="none"/>
        </w:rPr>
        <w:t>须携带加密时所用的CA锁准时登录到</w:t>
      </w:r>
      <w:r>
        <w:rPr>
          <w:rFonts w:hint="eastAsia" w:ascii="宋体" w:hAnsi="宋体" w:cs="Times New Roman"/>
          <w:b/>
          <w:bCs w:val="0"/>
          <w:color w:val="auto"/>
          <w:sz w:val="21"/>
          <w:szCs w:val="21"/>
          <w:highlight w:val="none"/>
          <w:lang w:val="en-US" w:eastAsia="zh-CN"/>
        </w:rPr>
        <w:t>广西政府采购云平台</w:t>
      </w:r>
      <w:r>
        <w:rPr>
          <w:rFonts w:hint="eastAsia" w:hAnsi="宋体" w:eastAsia="宋体" w:cs="Times New Roman"/>
          <w:b/>
          <w:color w:val="auto"/>
          <w:szCs w:val="21"/>
          <w:highlight w:val="none"/>
        </w:rPr>
        <w:t>电子开标大厅签到并对</w:t>
      </w:r>
      <w:r>
        <w:rPr>
          <w:rFonts w:hint="eastAsia" w:hAnsi="宋体" w:cs="Times New Roman"/>
          <w:b/>
          <w:color w:val="auto"/>
          <w:szCs w:val="21"/>
          <w:highlight w:val="none"/>
          <w:lang w:eastAsia="zh-CN"/>
        </w:rPr>
        <w:t>电子版投标文件在线</w:t>
      </w:r>
      <w:r>
        <w:rPr>
          <w:rFonts w:hint="eastAsia" w:hAnsi="宋体" w:eastAsia="宋体" w:cs="Times New Roman"/>
          <w:b/>
          <w:color w:val="auto"/>
          <w:szCs w:val="21"/>
          <w:highlight w:val="none"/>
        </w:rPr>
        <w:t>解密</w:t>
      </w:r>
      <w:r>
        <w:rPr>
          <w:rFonts w:hint="eastAsia" w:hAnsi="宋体" w:eastAsia="宋体" w:cs="Times New Roman"/>
          <w:color w:val="auto"/>
          <w:szCs w:val="21"/>
          <w:highlight w:val="none"/>
        </w:rPr>
        <w:t>。</w:t>
      </w:r>
      <w:r>
        <w:rPr>
          <w:rFonts w:hint="eastAsia" w:hAnsi="宋体" w:eastAsia="宋体" w:cs="Times New Roman"/>
          <w:b/>
          <w:bCs/>
          <w:color w:val="auto"/>
          <w:szCs w:val="21"/>
          <w:highlight w:val="none"/>
        </w:rPr>
        <w:t>投标文件未按时解密的，</w:t>
      </w:r>
      <w:r>
        <w:rPr>
          <w:rFonts w:hint="eastAsia" w:hAnsi="宋体" w:eastAsia="宋体" w:cs="Times New Roman"/>
          <w:b/>
          <w:color w:val="auto"/>
          <w:szCs w:val="21"/>
          <w:highlight w:val="none"/>
        </w:rPr>
        <w:t>均视为无效投标。</w:t>
      </w:r>
    </w:p>
    <w:p w14:paraId="003E9EF2">
      <w:pPr>
        <w:pStyle w:val="21"/>
        <w:spacing w:line="440" w:lineRule="exact"/>
        <w:ind w:firstLine="420"/>
        <w:rPr>
          <w:rFonts w:hint="eastAsia" w:hAnsi="宋体" w:eastAsia="宋体" w:cs="Times New Roman"/>
          <w:color w:val="auto"/>
          <w:szCs w:val="21"/>
          <w:highlight w:val="none"/>
        </w:rPr>
      </w:pPr>
      <w:r>
        <w:rPr>
          <w:rFonts w:hint="eastAsia" w:hAnsi="宋体" w:eastAsia="宋体" w:cs="Times New Roman"/>
          <w:color w:val="auto"/>
          <w:szCs w:val="21"/>
          <w:highlight w:val="none"/>
        </w:rPr>
        <w:t>（解密</w:t>
      </w:r>
      <w:r>
        <w:rPr>
          <w:rFonts w:hint="eastAsia" w:hAnsi="宋体" w:eastAsia="宋体" w:cs="Times New Roman"/>
          <w:bCs/>
          <w:color w:val="auto"/>
          <w:szCs w:val="21"/>
          <w:highlight w:val="none"/>
        </w:rPr>
        <w:t>异常情况处理：详见本章</w:t>
      </w:r>
      <w:r>
        <w:rPr>
          <w:rFonts w:hint="eastAsia" w:hAnsi="宋体" w:eastAsia="宋体" w:cs="Times New Roman"/>
          <w:color w:val="auto"/>
          <w:highlight w:val="none"/>
        </w:rPr>
        <w:t>29.3 电子交易活动的中止。</w:t>
      </w:r>
      <w:r>
        <w:rPr>
          <w:rFonts w:hint="eastAsia" w:hAnsi="宋体" w:eastAsia="宋体" w:cs="Times New Roman"/>
          <w:color w:val="auto"/>
          <w:szCs w:val="21"/>
          <w:highlight w:val="none"/>
        </w:rPr>
        <w:t>）</w:t>
      </w:r>
    </w:p>
    <w:p w14:paraId="038E0DF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b/>
          <w:color w:val="auto"/>
          <w:szCs w:val="21"/>
          <w:highlight w:val="none"/>
        </w:rPr>
        <w:t>电子唱标。</w:t>
      </w:r>
      <w:r>
        <w:rPr>
          <w:rFonts w:hint="eastAsia" w:ascii="宋体" w:hAnsi="宋体" w:eastAsia="宋体" w:cs="Times New Roman"/>
          <w:color w:val="auto"/>
          <w:szCs w:val="21"/>
          <w:highlight w:val="none"/>
        </w:rPr>
        <w:t>投标文件解密结束，各投标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报价均在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远程不见面开标大厅展示；</w:t>
      </w:r>
    </w:p>
    <w:p w14:paraId="07F020A0">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5406CE07">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DFEF294">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rPr>
        <w:t>）开标结束。</w:t>
      </w:r>
    </w:p>
    <w:p w14:paraId="2E825489">
      <w:pPr>
        <w:pStyle w:val="21"/>
        <w:spacing w:line="440" w:lineRule="exact"/>
        <w:ind w:firstLine="422"/>
        <w:rPr>
          <w:rFonts w:hint="eastAsia" w:hAnsi="宋体" w:eastAsia="宋体" w:cs="Times New Roman"/>
          <w:color w:val="auto"/>
          <w:szCs w:val="21"/>
          <w:highlight w:val="none"/>
        </w:rPr>
      </w:pPr>
      <w:r>
        <w:rPr>
          <w:rFonts w:hint="eastAsia" w:hAnsi="宋体" w:eastAsia="宋体" w:cs="Times New Roman"/>
          <w:b/>
          <w:bCs/>
          <w:color w:val="auto"/>
          <w:szCs w:val="21"/>
          <w:highlight w:val="none"/>
        </w:rPr>
        <w:t>特别说明：</w:t>
      </w:r>
      <w:r>
        <w:rPr>
          <w:rFonts w:hint="eastAsia" w:hAnsi="宋体" w:eastAsia="宋体" w:cs="Times New Roman"/>
          <w:color w:val="auto"/>
          <w:szCs w:val="21"/>
          <w:highlight w:val="none"/>
        </w:rPr>
        <w:t>如遇</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电子化开标或评审程序调整的，按调整后执行。</w:t>
      </w:r>
    </w:p>
    <w:p w14:paraId="692819D5">
      <w:pPr>
        <w:pStyle w:val="21"/>
        <w:spacing w:line="400" w:lineRule="exact"/>
        <w:ind w:left="689" w:hanging="210"/>
        <w:rPr>
          <w:rFonts w:hint="eastAsia" w:hAnsi="宋体" w:eastAsia="宋体" w:cs="Times New Roman"/>
          <w:color w:val="auto"/>
          <w:highlight w:val="none"/>
        </w:rPr>
      </w:pPr>
    </w:p>
    <w:p w14:paraId="2D6E0A6A">
      <w:pPr>
        <w:pStyle w:val="4"/>
        <w:keepNext w:val="0"/>
        <w:keepLines w:val="0"/>
        <w:spacing w:line="400" w:lineRule="exact"/>
        <w:jc w:val="center"/>
        <w:rPr>
          <w:rFonts w:hint="eastAsia" w:ascii="Times New Roman" w:hAnsi="Times New Roman" w:eastAsia="宋体" w:cs="Times New Roman"/>
          <w:color w:val="auto"/>
          <w:highlight w:val="none"/>
        </w:rPr>
      </w:pPr>
      <w:bookmarkStart w:id="198" w:name="_Toc23512"/>
      <w:bookmarkStart w:id="199" w:name="_Toc1489"/>
      <w:bookmarkStart w:id="200" w:name="_Toc29189"/>
      <w:bookmarkStart w:id="201" w:name="_Toc6866"/>
      <w:bookmarkStart w:id="202" w:name="_Toc8919"/>
      <w:bookmarkStart w:id="203" w:name="_Toc19053"/>
      <w:bookmarkStart w:id="204" w:name="_Toc2575"/>
      <w:bookmarkStart w:id="205" w:name="_Toc31994"/>
      <w:bookmarkStart w:id="206" w:name="_Toc25053"/>
      <w:bookmarkStart w:id="207" w:name="_Toc22509"/>
      <w:r>
        <w:rPr>
          <w:rFonts w:hint="eastAsia" w:ascii="Times New Roman" w:hAnsi="Times New Roman" w:eastAsia="宋体" w:cs="Times New Roman"/>
          <w:color w:val="auto"/>
          <w:highlight w:val="none"/>
        </w:rPr>
        <w:t>五、资格审查</w:t>
      </w:r>
      <w:bookmarkEnd w:id="198"/>
      <w:bookmarkEnd w:id="199"/>
      <w:bookmarkEnd w:id="200"/>
      <w:bookmarkEnd w:id="201"/>
      <w:bookmarkEnd w:id="202"/>
      <w:bookmarkEnd w:id="203"/>
      <w:bookmarkEnd w:id="204"/>
      <w:bookmarkEnd w:id="205"/>
      <w:bookmarkEnd w:id="206"/>
      <w:bookmarkEnd w:id="207"/>
    </w:p>
    <w:p w14:paraId="17C0C5CE">
      <w:pPr>
        <w:pStyle w:val="6"/>
        <w:keepNext w:val="0"/>
        <w:keepLines w:val="0"/>
        <w:spacing w:before="0" w:after="0" w:line="360" w:lineRule="auto"/>
        <w:ind w:firstLine="482"/>
        <w:rPr>
          <w:rFonts w:ascii="黑体" w:hAnsi="黑体" w:eastAsia="黑体" w:cs="Times New Roman"/>
          <w:color w:val="auto"/>
          <w:sz w:val="24"/>
          <w:highlight w:val="none"/>
        </w:rPr>
      </w:pPr>
      <w:r>
        <w:rPr>
          <w:rFonts w:hint="eastAsia" w:ascii="黑体" w:hAnsi="黑体" w:eastAsia="黑体" w:cs="Times New Roman"/>
          <w:color w:val="auto"/>
          <w:sz w:val="24"/>
          <w:highlight w:val="none"/>
        </w:rPr>
        <w:t>25.资格审查</w:t>
      </w:r>
    </w:p>
    <w:p w14:paraId="7C3DB59D">
      <w:pPr>
        <w:spacing w:line="360" w:lineRule="auto"/>
        <w:ind w:firstLine="422"/>
        <w:rPr>
          <w:rFonts w:hint="eastAsia" w:ascii="宋体" w:hAnsi="宋体" w:eastAsia="宋体" w:cs="Times New Roman"/>
          <w:b/>
          <w:bCs/>
          <w:color w:val="auto"/>
          <w:szCs w:val="20"/>
          <w:highlight w:val="none"/>
        </w:rPr>
      </w:pPr>
      <w:r>
        <w:rPr>
          <w:rFonts w:hint="eastAsia" w:ascii="宋体" w:hAnsi="宋体" w:eastAsia="宋体" w:cs="Times New Roman"/>
          <w:b/>
          <w:bCs/>
          <w:color w:val="auto"/>
          <w:szCs w:val="20"/>
          <w:highlight w:val="none"/>
        </w:rPr>
        <w:t xml:space="preserve"> 25.1开标结束后，采购人或采购</w:t>
      </w:r>
      <w:r>
        <w:rPr>
          <w:rFonts w:hint="eastAsia" w:ascii="宋体" w:hAnsi="宋体" w:cs="Times New Roman"/>
          <w:b/>
          <w:bCs/>
          <w:color w:val="auto"/>
          <w:szCs w:val="20"/>
          <w:highlight w:val="none"/>
          <w:lang w:eastAsia="zh-CN"/>
        </w:rPr>
        <w:t>代理</w:t>
      </w:r>
      <w:r>
        <w:rPr>
          <w:rFonts w:hint="eastAsia" w:ascii="宋体" w:hAnsi="宋体" w:eastAsia="宋体" w:cs="Times New Roman"/>
          <w:b/>
          <w:bCs/>
          <w:color w:val="auto"/>
          <w:szCs w:val="20"/>
          <w:highlight w:val="none"/>
        </w:rPr>
        <w:t>机构依法通过</w:t>
      </w:r>
      <w:r>
        <w:rPr>
          <w:rFonts w:hint="eastAsia" w:ascii="宋体" w:hAnsi="宋体" w:cs="Times New Roman"/>
          <w:b/>
          <w:bCs/>
          <w:color w:val="auto"/>
          <w:szCs w:val="20"/>
          <w:highlight w:val="none"/>
          <w:lang w:eastAsia="zh-CN"/>
        </w:rPr>
        <w:t>电子版投标文件</w:t>
      </w:r>
      <w:r>
        <w:rPr>
          <w:rFonts w:hint="eastAsia" w:ascii="宋体" w:hAnsi="宋体" w:eastAsia="宋体" w:cs="Times New Roman"/>
          <w:b/>
          <w:bCs/>
          <w:color w:val="auto"/>
          <w:szCs w:val="20"/>
          <w:highlight w:val="none"/>
        </w:rPr>
        <w:t>对投标人的资格进行线上审查。</w:t>
      </w:r>
    </w:p>
    <w:p w14:paraId="49F339C3">
      <w:pPr>
        <w:spacing w:line="360" w:lineRule="auto"/>
        <w:ind w:firstLine="420"/>
        <w:rPr>
          <w:rFonts w:hint="eastAsia" w:ascii="宋体" w:hAnsi="宋体" w:eastAsia="宋体" w:cs="Times New Roman"/>
          <w:color w:val="auto"/>
          <w:highlight w:val="none"/>
        </w:rPr>
      </w:pPr>
      <w:r>
        <w:rPr>
          <w:rFonts w:hint="eastAsia" w:ascii="宋体" w:hAnsi="宋体" w:eastAsia="宋体" w:cs="Times New Roman"/>
          <w:color w:val="auto"/>
          <w:highlight w:val="none"/>
        </w:rPr>
        <w:t>25.</w:t>
      </w:r>
      <w:r>
        <w:rPr>
          <w:rFonts w:hint="eastAsia" w:ascii="宋体" w:hAnsi="宋体" w:cs="Times New Roman"/>
          <w:color w:val="auto"/>
          <w:highlight w:val="none"/>
          <w:lang w:val="en-US" w:eastAsia="zh-CN"/>
        </w:rPr>
        <w:t>2</w:t>
      </w:r>
      <w:r>
        <w:rPr>
          <w:rFonts w:hint="eastAsia" w:ascii="宋体" w:hAnsi="宋体" w:eastAsia="宋体" w:cs="Times New Roman"/>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57AFA69B">
      <w:pPr>
        <w:spacing w:line="360" w:lineRule="auto"/>
        <w:ind w:firstLine="422"/>
        <w:rPr>
          <w:rFonts w:hint="eastAsia" w:ascii="宋体" w:hAnsi="宋体" w:eastAsia="宋体" w:cs="Times New Roman"/>
          <w:b/>
          <w:bCs/>
          <w:color w:val="auto"/>
          <w:szCs w:val="20"/>
          <w:highlight w:val="none"/>
        </w:rPr>
      </w:pPr>
      <w:bookmarkStart w:id="208" w:name="_25.3_投标人有下列情形之一的，资格审查不通过而导致其投标无效："/>
      <w:bookmarkEnd w:id="208"/>
      <w:r>
        <w:rPr>
          <w:rFonts w:hint="eastAsia" w:ascii="宋体" w:hAnsi="宋体" w:eastAsia="宋体" w:cs="Times New Roman"/>
          <w:b/>
          <w:bCs/>
          <w:color w:val="auto"/>
          <w:szCs w:val="20"/>
          <w:highlight w:val="none"/>
        </w:rPr>
        <w:t>25.</w:t>
      </w:r>
      <w:r>
        <w:rPr>
          <w:rFonts w:hint="eastAsia" w:ascii="宋体" w:hAnsi="宋体" w:cs="Times New Roman"/>
          <w:b/>
          <w:bCs/>
          <w:color w:val="auto"/>
          <w:szCs w:val="20"/>
          <w:highlight w:val="none"/>
          <w:lang w:val="en-US" w:eastAsia="zh-CN"/>
        </w:rPr>
        <w:t>3</w:t>
      </w:r>
      <w:r>
        <w:rPr>
          <w:rFonts w:hint="eastAsia" w:ascii="宋体" w:hAnsi="宋体" w:eastAsia="宋体" w:cs="Times New Roman"/>
          <w:b/>
          <w:bCs/>
          <w:color w:val="auto"/>
          <w:szCs w:val="20"/>
          <w:highlight w:val="none"/>
        </w:rPr>
        <w:t>投标人有下列情形之一的，资格审查不通过，作无效投标处理：</w:t>
      </w:r>
    </w:p>
    <w:p w14:paraId="0E56585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highlight w:val="none"/>
        </w:rPr>
        <w:t>已与“信用中国”平台做接口，采购人或者采购代理机构可直接在线查询）</w:t>
      </w:r>
    </w:p>
    <w:p w14:paraId="5F93D87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（2）投标文件未提供任一项“投标人须知前附表”资格文件规定的“必须提供”的文件资料的；</w:t>
      </w:r>
    </w:p>
    <w:p w14:paraId="15303FD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（3）投标文件提供的资格文件出现任一项不符合“投标人须知前附表”资格文件规定的“必须提供”的文件资料要求或者无效的。</w:t>
      </w:r>
    </w:p>
    <w:p w14:paraId="6CF8F869">
      <w:pPr>
        <w:pStyle w:val="24"/>
        <w:spacing w:line="360" w:lineRule="auto"/>
        <w:rPr>
          <w:rFonts w:hint="eastAsia" w:ascii="宋体" w:hAnsi="宋体" w:eastAsia="宋体" w:cs="宋体"/>
          <w:color w:val="auto"/>
          <w:sz w:val="21"/>
          <w:szCs w:val="24"/>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4"/>
          <w:highlight w:val="none"/>
          <w:lang w:val="en-US" w:eastAsia="zh-CN"/>
        </w:rPr>
        <w:t xml:space="preserve"> （4）同一合同项下的不同供应商，单位负责人为同一人或者存在直接控股、管理关系的；为本项目提供过整体设计、规范编制或者项目管理、监理、检测等服务的。</w:t>
      </w:r>
    </w:p>
    <w:p w14:paraId="4BAD34B1">
      <w:pPr>
        <w:pStyle w:val="6"/>
        <w:keepNext w:val="0"/>
        <w:keepLines w:val="0"/>
        <w:spacing w:before="0" w:after="0" w:line="360" w:lineRule="auto"/>
        <w:ind w:firstLine="420"/>
        <w:rPr>
          <w:rFonts w:ascii="宋体" w:hAnsi="宋体" w:eastAsia="宋体" w:cs="Times New Roman"/>
          <w:b w:val="0"/>
          <w:bCs w:val="0"/>
          <w:color w:val="auto"/>
          <w:sz w:val="21"/>
          <w:szCs w:val="20"/>
          <w:highlight w:val="none"/>
        </w:rPr>
      </w:pPr>
      <w:r>
        <w:rPr>
          <w:rFonts w:hint="eastAsia" w:ascii="宋体" w:hAnsi="宋体" w:eastAsia="宋体" w:cs="Times New Roman"/>
          <w:b w:val="0"/>
          <w:bCs w:val="0"/>
          <w:color w:val="auto"/>
          <w:sz w:val="21"/>
          <w:szCs w:val="20"/>
          <w:highlight w:val="none"/>
        </w:rPr>
        <w:t>25.</w:t>
      </w:r>
      <w:r>
        <w:rPr>
          <w:rFonts w:hint="eastAsia" w:ascii="宋体" w:hAnsi="宋体" w:cs="Times New Roman"/>
          <w:b w:val="0"/>
          <w:bCs w:val="0"/>
          <w:color w:val="auto"/>
          <w:sz w:val="21"/>
          <w:szCs w:val="20"/>
          <w:highlight w:val="none"/>
          <w:lang w:val="en-US" w:eastAsia="zh-CN"/>
        </w:rPr>
        <w:t>4</w:t>
      </w:r>
      <w:r>
        <w:rPr>
          <w:rFonts w:hint="eastAsia" w:ascii="宋体" w:hAnsi="宋体" w:eastAsia="宋体" w:cs="Times New Roman"/>
          <w:b w:val="0"/>
          <w:bCs w:val="0"/>
          <w:color w:val="auto"/>
          <w:sz w:val="21"/>
          <w:szCs w:val="20"/>
          <w:highlight w:val="none"/>
        </w:rPr>
        <w:t>资格审查的合格投标人不足3家的，不得评标。</w:t>
      </w:r>
    </w:p>
    <w:p w14:paraId="01A79F9A">
      <w:pPr>
        <w:pStyle w:val="4"/>
        <w:keepNext w:val="0"/>
        <w:keepLines w:val="0"/>
        <w:spacing w:line="360" w:lineRule="auto"/>
        <w:jc w:val="center"/>
        <w:rPr>
          <w:rFonts w:hint="eastAsia" w:ascii="Times New Roman" w:hAnsi="Times New Roman" w:eastAsia="宋体" w:cs="Times New Roman"/>
          <w:color w:val="auto"/>
          <w:highlight w:val="none"/>
        </w:rPr>
      </w:pPr>
      <w:bookmarkStart w:id="209" w:name="_Toc3548"/>
      <w:bookmarkStart w:id="210" w:name="_Toc20983"/>
      <w:bookmarkStart w:id="211" w:name="_Toc15749"/>
      <w:bookmarkStart w:id="212" w:name="_Toc21152"/>
      <w:bookmarkStart w:id="213" w:name="_Toc19035"/>
      <w:bookmarkStart w:id="214" w:name="_Toc29412"/>
      <w:bookmarkStart w:id="215" w:name="_Toc1454"/>
      <w:bookmarkStart w:id="216" w:name="_Toc20446"/>
      <w:bookmarkStart w:id="217" w:name="_Toc2770"/>
      <w:bookmarkStart w:id="218" w:name="_Toc11169"/>
      <w:r>
        <w:rPr>
          <w:rFonts w:hint="eastAsia" w:ascii="Times New Roman" w:hAnsi="Times New Roman" w:eastAsia="宋体" w:cs="Times New Roman"/>
          <w:color w:val="auto"/>
          <w:highlight w:val="none"/>
        </w:rPr>
        <w:t>六、评</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209"/>
      <w:bookmarkEnd w:id="210"/>
      <w:bookmarkEnd w:id="211"/>
      <w:bookmarkEnd w:id="212"/>
      <w:bookmarkEnd w:id="213"/>
      <w:bookmarkEnd w:id="214"/>
      <w:bookmarkEnd w:id="215"/>
      <w:bookmarkEnd w:id="216"/>
      <w:bookmarkEnd w:id="217"/>
      <w:bookmarkEnd w:id="218"/>
    </w:p>
    <w:p w14:paraId="0BB2D14D">
      <w:pPr>
        <w:spacing w:line="360" w:lineRule="auto"/>
        <w:ind w:firstLine="480"/>
        <w:rPr>
          <w:rFonts w:ascii="黑体" w:hAnsi="黑体" w:eastAsia="黑体" w:cs="Times New Roman"/>
          <w:color w:val="auto"/>
          <w:sz w:val="24"/>
          <w:highlight w:val="none"/>
        </w:rPr>
      </w:pPr>
      <w:bookmarkStart w:id="219" w:name="_26.组建评标委员会"/>
      <w:bookmarkEnd w:id="219"/>
      <w:r>
        <w:rPr>
          <w:rFonts w:hint="eastAsia" w:ascii="黑体" w:hAnsi="黑体" w:eastAsia="黑体" w:cs="Times New Roman"/>
          <w:color w:val="auto"/>
          <w:sz w:val="24"/>
          <w:highlight w:val="none"/>
        </w:rPr>
        <w:t>26.组建评标委员会</w:t>
      </w:r>
    </w:p>
    <w:p w14:paraId="5EE490CB">
      <w:pPr>
        <w:spacing w:line="360" w:lineRule="auto"/>
        <w:ind w:firstLine="42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评标委员会由采购人代表和评审专家组成，人数为</w:t>
      </w:r>
      <w:r>
        <w:rPr>
          <w:rFonts w:ascii="Times New Roman" w:hAnsi="宋体" w:eastAsia="宋体" w:cs="Times New Roman"/>
          <w:color w:val="auto"/>
          <w:highlight w:val="none"/>
        </w:rPr>
        <w:t>5</w:t>
      </w:r>
      <w:r>
        <w:rPr>
          <w:rFonts w:hint="eastAsia" w:ascii="Times New Roman" w:hAnsi="宋体" w:eastAsia="宋体" w:cs="Times New Roman"/>
          <w:color w:val="auto"/>
          <w:highlight w:val="none"/>
        </w:rPr>
        <w:t>人以上单数，其中评审专家不得少于成员总数的三分之二。</w:t>
      </w:r>
    </w:p>
    <w:p w14:paraId="3209224C">
      <w:pPr>
        <w:spacing w:line="360" w:lineRule="auto"/>
        <w:ind w:firstLine="420"/>
        <w:rPr>
          <w:rFonts w:ascii="Times New Roman" w:hAnsi="宋体" w:eastAsia="宋体" w:cs="Times New Roman"/>
          <w:color w:val="auto"/>
          <w:highlight w:val="none"/>
        </w:rPr>
      </w:pPr>
      <w:r>
        <w:rPr>
          <w:rFonts w:hint="eastAsia" w:ascii="Times New Roman" w:hAnsi="宋体" w:eastAsia="宋体" w:cs="Times New Roman"/>
          <w:color w:val="auto"/>
          <w:highlight w:val="none"/>
        </w:rPr>
        <w:t>参加过采购项目前期咨询论证的专家，不得参加该采购项目的评审活动。</w:t>
      </w:r>
    </w:p>
    <w:p w14:paraId="370B76FF">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27.评标的依据</w:t>
      </w:r>
    </w:p>
    <w:p w14:paraId="1D8EFF07">
      <w:pPr>
        <w:spacing w:line="360" w:lineRule="auto"/>
        <w:ind w:firstLine="42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评标委员会以招标文件为依据对投标文件进行评审，</w:t>
      </w:r>
      <w:r>
        <w:rPr>
          <w:rFonts w:hint="eastAsia" w:ascii="Times New Roman" w:hAnsi="宋体" w:eastAsia="宋体" w:cs="宋体"/>
          <w:color w:val="auto"/>
          <w:highlight w:val="none"/>
        </w:rPr>
        <w:t>“第四章</w:t>
      </w:r>
      <w:r>
        <w:rPr>
          <w:rFonts w:ascii="Times New Roman" w:hAnsi="宋体" w:eastAsia="宋体" w:cs="宋体"/>
          <w:color w:val="auto"/>
          <w:highlight w:val="none"/>
        </w:rPr>
        <w:t xml:space="preserve"> </w:t>
      </w:r>
      <w:r>
        <w:rPr>
          <w:rFonts w:hint="eastAsia" w:ascii="Times New Roman" w:hAnsi="宋体" w:eastAsia="宋体" w:cs="宋体"/>
          <w:color w:val="auto"/>
          <w:highlight w:val="none"/>
        </w:rPr>
        <w:t>评标方法和评标标准”</w:t>
      </w:r>
      <w:r>
        <w:rPr>
          <w:rFonts w:hint="eastAsia" w:ascii="Times New Roman" w:hAnsi="宋体" w:eastAsia="宋体" w:cs="Times New Roman"/>
          <w:color w:val="auto"/>
          <w:highlight w:val="none"/>
        </w:rPr>
        <w:t>没有规定的方法、评审因素和标准，不作为评标依据。</w:t>
      </w:r>
    </w:p>
    <w:p w14:paraId="3228992A">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28.评标原则</w:t>
      </w:r>
    </w:p>
    <w:p w14:paraId="6FAF617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2AF868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2</w:t>
      </w:r>
      <w:r>
        <w:rPr>
          <w:rFonts w:hint="eastAsia" w:ascii="宋体" w:hAnsi="宋体" w:eastAsia="宋体" w:cs="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129266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3</w:t>
      </w:r>
      <w:r>
        <w:rPr>
          <w:rFonts w:hint="eastAsia" w:ascii="宋体" w:hAnsi="宋体" w:eastAsia="宋体" w:cs="宋体"/>
          <w:color w:val="auto"/>
          <w:highlight w:val="none"/>
        </w:rPr>
        <w:t>评标过程的监控。本项目电子评标过程实行网上留痕、全程录音、录像监控，投标人在评标过程中所进行的试图影响评标结果的不公正活动，可能导致其投标</w:t>
      </w:r>
      <w:r>
        <w:rPr>
          <w:rFonts w:hint="eastAsia" w:ascii="宋体" w:hAnsi="宋体" w:eastAsia="宋体" w:cs="宋体"/>
          <w:color w:val="auto"/>
          <w:highlight w:val="none"/>
          <w:lang w:eastAsia="zh-CN"/>
        </w:rPr>
        <w:t>作</w:t>
      </w:r>
      <w:r>
        <w:rPr>
          <w:rFonts w:hint="eastAsia" w:ascii="宋体" w:hAnsi="宋体" w:eastAsia="宋体" w:cs="宋体"/>
          <w:color w:val="auto"/>
          <w:highlight w:val="none"/>
        </w:rPr>
        <w:t>无效处理。</w:t>
      </w:r>
    </w:p>
    <w:p w14:paraId="684E686B">
      <w:pPr>
        <w:widowControl/>
        <w:spacing w:line="560" w:lineRule="exact"/>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4</w:t>
      </w:r>
      <w:r>
        <w:rPr>
          <w:rFonts w:hint="eastAsia" w:ascii="宋体" w:hAnsi="宋体" w:eastAsia="宋体" w:cs="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EA7245A">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29.评标方法</w:t>
      </w:r>
      <w:r>
        <w:rPr>
          <w:rFonts w:hint="eastAsia" w:ascii="黑体" w:hAnsi="黑体" w:eastAsia="黑体" w:cs="Times New Roman"/>
          <w:color w:val="auto"/>
          <w:sz w:val="24"/>
          <w:highlight w:val="none"/>
          <w:lang w:eastAsia="zh-CN"/>
        </w:rPr>
        <w:t>和</w:t>
      </w:r>
      <w:r>
        <w:rPr>
          <w:rFonts w:hint="eastAsia" w:ascii="黑体" w:hAnsi="黑体" w:eastAsia="黑体" w:cs="Times New Roman"/>
          <w:color w:val="auto"/>
          <w:sz w:val="24"/>
          <w:highlight w:val="none"/>
        </w:rPr>
        <w:t>评标标准</w:t>
      </w:r>
    </w:p>
    <w:p w14:paraId="16898B7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14:paraId="17916E5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29.2 评标委员会按照</w:t>
      </w:r>
      <w:r>
        <w:rPr>
          <w:rFonts w:hint="eastAsia" w:ascii="宋体" w:hAnsi="宋体" w:eastAsia="宋体" w:cs="宋体"/>
          <w:b/>
          <w:color w:val="auto"/>
          <w:highlight w:val="none"/>
        </w:rPr>
        <w:t>“第四章 评标方法和评标标准”</w:t>
      </w:r>
      <w:r>
        <w:rPr>
          <w:rFonts w:hint="eastAsia" w:ascii="宋体" w:hAnsi="宋体" w:eastAsia="宋体" w:cs="宋体"/>
          <w:color w:val="auto"/>
          <w:highlight w:val="none"/>
        </w:rPr>
        <w:t>规定的方法、评审因素、标准和程序对投标文件进行评审。</w:t>
      </w:r>
    </w:p>
    <w:p w14:paraId="4B6366A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200C8B2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140346E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3AA2E8F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26470FB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45F3226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7EC618C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0FA7108">
      <w:pPr>
        <w:pStyle w:val="21"/>
        <w:spacing w:line="400" w:lineRule="exact"/>
        <w:ind w:firstLine="420"/>
        <w:rPr>
          <w:rFonts w:hAnsi="宋体" w:eastAsia="宋体" w:cs="Times New Roman"/>
          <w:color w:val="auto"/>
          <w:highlight w:val="none"/>
        </w:rPr>
      </w:pPr>
    </w:p>
    <w:p w14:paraId="3CBD07EF">
      <w:pPr>
        <w:pStyle w:val="4"/>
        <w:keepNext w:val="0"/>
        <w:keepLines w:val="0"/>
        <w:spacing w:line="400" w:lineRule="exact"/>
        <w:jc w:val="center"/>
        <w:rPr>
          <w:rFonts w:hint="eastAsia" w:ascii="Times New Roman" w:hAnsi="Times New Roman" w:eastAsia="宋体" w:cs="Times New Roman"/>
          <w:color w:val="auto"/>
          <w:highlight w:val="none"/>
        </w:rPr>
      </w:pPr>
      <w:bookmarkStart w:id="220" w:name="_Toc254970687"/>
      <w:bookmarkStart w:id="221" w:name="_Toc254970546"/>
      <w:bookmarkStart w:id="222" w:name="_Toc31226"/>
      <w:bookmarkStart w:id="223" w:name="_Toc10518"/>
      <w:bookmarkStart w:id="224" w:name="_Toc2302"/>
      <w:bookmarkStart w:id="225" w:name="_Toc10427"/>
      <w:bookmarkStart w:id="226" w:name="_Toc14661"/>
      <w:bookmarkStart w:id="227" w:name="_Toc24771"/>
      <w:bookmarkStart w:id="228" w:name="_Toc31698"/>
      <w:bookmarkStart w:id="229" w:name="_Toc32339"/>
      <w:bookmarkStart w:id="230" w:name="_Toc4688"/>
      <w:bookmarkStart w:id="231" w:name="_Toc15452"/>
      <w:r>
        <w:rPr>
          <w:rFonts w:hint="eastAsia" w:ascii="Times New Roman" w:hAnsi="Times New Roman" w:eastAsia="宋体" w:cs="Times New Roman"/>
          <w:color w:val="auto"/>
          <w:highlight w:val="none"/>
        </w:rPr>
        <w:t>七、</w:t>
      </w:r>
      <w:bookmarkEnd w:id="220"/>
      <w:bookmarkEnd w:id="221"/>
      <w:r>
        <w:rPr>
          <w:rFonts w:hint="eastAsia" w:ascii="Times New Roman" w:hAnsi="Times New Roman" w:eastAsia="宋体" w:cs="Times New Roman"/>
          <w:color w:val="auto"/>
          <w:highlight w:val="none"/>
        </w:rPr>
        <w:t>中标和合同</w:t>
      </w:r>
      <w:bookmarkEnd w:id="222"/>
      <w:bookmarkEnd w:id="223"/>
      <w:bookmarkEnd w:id="224"/>
      <w:bookmarkEnd w:id="225"/>
      <w:bookmarkEnd w:id="226"/>
      <w:bookmarkEnd w:id="227"/>
      <w:bookmarkEnd w:id="228"/>
      <w:bookmarkEnd w:id="229"/>
      <w:bookmarkEnd w:id="230"/>
      <w:bookmarkEnd w:id="231"/>
    </w:p>
    <w:p w14:paraId="67B6DE33">
      <w:pPr>
        <w:spacing w:line="360" w:lineRule="auto"/>
        <w:ind w:firstLine="480"/>
        <w:rPr>
          <w:rFonts w:ascii="黑体" w:hAnsi="黑体" w:eastAsia="黑体" w:cs="Times New Roman"/>
          <w:color w:val="auto"/>
          <w:sz w:val="24"/>
          <w:highlight w:val="none"/>
        </w:rPr>
      </w:pPr>
      <w:r>
        <w:rPr>
          <w:rFonts w:hint="eastAsia" w:ascii="黑体" w:hAnsi="黑体" w:eastAsia="黑体" w:cs="Times New Roman"/>
          <w:color w:val="auto"/>
          <w:sz w:val="24"/>
          <w:highlight w:val="none"/>
        </w:rPr>
        <w:t>30.确定中标人</w:t>
      </w:r>
    </w:p>
    <w:p w14:paraId="4EE62395">
      <w:pPr>
        <w:spacing w:line="360" w:lineRule="auto"/>
        <w:ind w:firstLine="420"/>
        <w:rPr>
          <w:rFonts w:hint="eastAsia" w:ascii="宋体" w:hAnsi="宋体" w:eastAsia="宋体" w:cs="Courier New"/>
          <w:b/>
          <w:bCs/>
          <w:color w:val="auto"/>
          <w:szCs w:val="21"/>
          <w:highlight w:val="none"/>
        </w:rPr>
      </w:pPr>
      <w:r>
        <w:rPr>
          <w:rFonts w:hint="eastAsia" w:ascii="宋体" w:hAnsi="宋体" w:cs="宋体"/>
          <w:b w:val="0"/>
          <w:bCs w:val="0"/>
          <w:color w:val="auto"/>
          <w:szCs w:val="21"/>
          <w:highlight w:val="none"/>
        </w:rPr>
        <w:t>30.1</w:t>
      </w:r>
      <w:r>
        <w:rPr>
          <w:rFonts w:hint="eastAsia" w:ascii="宋体" w:hAnsi="宋体" w:eastAsia="宋体" w:cs="宋体"/>
          <w:color w:val="auto"/>
          <w:sz w:val="21"/>
          <w:highlight w:val="none"/>
        </w:rPr>
        <w:t>采购人在收到</w:t>
      </w:r>
      <w:r>
        <w:rPr>
          <w:rFonts w:hint="eastAsia" w:ascii="宋体" w:hAnsi="宋体" w:cs="宋体"/>
          <w:color w:val="auto"/>
          <w:sz w:val="21"/>
          <w:highlight w:val="none"/>
          <w:lang w:eastAsia="zh-CN"/>
        </w:rPr>
        <w:t>评标委员会出具的</w:t>
      </w:r>
      <w:r>
        <w:rPr>
          <w:rFonts w:hint="eastAsia" w:ascii="宋体" w:hAnsi="宋体" w:eastAsia="宋体" w:cs="宋体"/>
          <w:color w:val="auto"/>
          <w:sz w:val="21"/>
          <w:highlight w:val="none"/>
        </w:rPr>
        <w:t>评标报告之日起5个工作日内在评标报告推荐的中标候选人名单中按顺序确定中标人。采购人也可以事先授权评标委员会直接确定中标人。</w:t>
      </w:r>
      <w:r>
        <w:rPr>
          <w:rFonts w:ascii="宋体" w:hAnsi="宋体" w:eastAsia="宋体" w:cs="宋体"/>
          <w:color w:val="auto"/>
          <w:sz w:val="21"/>
          <w:highlight w:val="none"/>
        </w:rPr>
        <w:t>中标候选人并列的，由采购人或者采购人委托评标委员会按照</w:t>
      </w:r>
      <w:r>
        <w:rPr>
          <w:rFonts w:hint="eastAsia"/>
          <w:color w:val="auto"/>
          <w:highlight w:val="none"/>
          <w:lang w:eastAsia="zh-CN"/>
        </w:rPr>
        <w:t>“投标人须知前附表”</w:t>
      </w:r>
      <w:r>
        <w:rPr>
          <w:rFonts w:ascii="宋体" w:hAnsi="宋体" w:eastAsia="宋体" w:cs="宋体"/>
          <w:color w:val="auto"/>
          <w:sz w:val="21"/>
          <w:highlight w:val="none"/>
        </w:rPr>
        <w:t>规定的方式确定中标人；招标文件未规定的，采取随机抽取的方式确定。</w:t>
      </w:r>
      <w:r>
        <w:rPr>
          <w:rFonts w:hint="eastAsia" w:ascii="宋体" w:hAnsi="宋体" w:cs="宋体"/>
          <w:b/>
          <w:bCs/>
          <w:color w:val="auto"/>
          <w:szCs w:val="21"/>
          <w:highlight w:val="none"/>
          <w:lang w:val="en-US" w:eastAsia="zh-CN"/>
        </w:rPr>
        <w:t xml:space="preserve">   </w:t>
      </w:r>
    </w:p>
    <w:p w14:paraId="112E3A91">
      <w:pPr>
        <w:spacing w:line="360" w:lineRule="auto"/>
        <w:ind w:firstLine="42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AD456BF">
      <w:pPr>
        <w:spacing w:line="360" w:lineRule="auto"/>
        <w:ind w:firstLine="42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30.3中标</w:t>
      </w:r>
      <w:r>
        <w:rPr>
          <w:rFonts w:hint="eastAsia" w:ascii="宋体" w:hAnsi="宋体" w:cs="Courier New"/>
          <w:color w:val="auto"/>
          <w:szCs w:val="21"/>
          <w:highlight w:val="none"/>
          <w:lang w:eastAsia="zh-CN"/>
        </w:rPr>
        <w:t>人</w:t>
      </w:r>
      <w:r>
        <w:rPr>
          <w:rFonts w:hint="eastAsia" w:ascii="宋体" w:hAnsi="宋体" w:eastAsia="宋体" w:cs="Courier New"/>
          <w:color w:val="auto"/>
          <w:szCs w:val="21"/>
          <w:highlight w:val="none"/>
        </w:rPr>
        <w:t>无正当理由拒签合同的，根据《中华人民共和国政府采购法》</w:t>
      </w:r>
      <w:r>
        <w:rPr>
          <w:rFonts w:hint="default" w:ascii="宋体" w:hAnsi="宋体" w:eastAsia="宋体" w:cs="Courier New"/>
          <w:color w:val="auto"/>
          <w:szCs w:val="21"/>
          <w:highlight w:val="none"/>
          <w:lang w:val="en-US"/>
        </w:rPr>
        <w:t>第七十七条第一款</w:t>
      </w:r>
      <w:r>
        <w:rPr>
          <w:rFonts w:hint="eastAsia" w:ascii="宋体" w:hAnsi="宋体" w:eastAsia="宋体" w:cs="Courier New"/>
          <w:color w:val="auto"/>
          <w:szCs w:val="21"/>
          <w:highlight w:val="none"/>
        </w:rPr>
        <w:t>规定处理。</w:t>
      </w:r>
    </w:p>
    <w:p w14:paraId="7398B468">
      <w:pPr>
        <w:spacing w:line="360" w:lineRule="auto"/>
        <w:ind w:firstLine="42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30.4根据《中华人民共和国民法典》</w:t>
      </w:r>
      <w:r>
        <w:rPr>
          <w:rFonts w:hint="default" w:ascii="Times New Roman" w:hAnsi="Times New Roman" w:eastAsia="宋体" w:cs="Times New Roman"/>
          <w:color w:val="auto"/>
          <w:sz w:val="21"/>
          <w:szCs w:val="21"/>
          <w:highlight w:val="none"/>
          <w:lang w:val="en-US"/>
        </w:rPr>
        <w:t>第五百六十三条</w:t>
      </w:r>
      <w:r>
        <w:rPr>
          <w:rFonts w:hint="eastAsia" w:ascii="宋体" w:hAnsi="宋体" w:eastAsia="宋体" w:cs="Courier New"/>
          <w:color w:val="auto"/>
          <w:szCs w:val="21"/>
          <w:highlight w:val="none"/>
        </w:rPr>
        <w:t>，因不可抗力致使不能实现合同目的的，当事人可以解除合同。</w:t>
      </w:r>
    </w:p>
    <w:p w14:paraId="4084A09B">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31. 结果公告</w:t>
      </w:r>
    </w:p>
    <w:p w14:paraId="0A05378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发出中标通知书。</w:t>
      </w:r>
      <w:r>
        <w:rPr>
          <w:rFonts w:hint="eastAsia" w:ascii="宋体" w:hAnsi="宋体" w:eastAsia="宋体" w:cs="宋体"/>
          <w:b/>
          <w:color w:val="auto"/>
          <w:szCs w:val="21"/>
          <w:highlight w:val="none"/>
        </w:rPr>
        <w:t>采购代理机构发出中标通知书前，应当对中标人信用进行核实，对列入失信被执行人、</w:t>
      </w:r>
      <w:r>
        <w:rPr>
          <w:rFonts w:hint="eastAsia" w:ascii="宋体" w:hAnsi="宋体" w:eastAsia="宋体" w:cs="宋体"/>
          <w:b/>
          <w:color w:val="auto"/>
          <w:szCs w:val="21"/>
          <w:highlight w:val="none"/>
          <w:lang w:eastAsia="zh-CN"/>
        </w:rPr>
        <w:t>重大税收违法失信主体</w:t>
      </w:r>
      <w:r>
        <w:rPr>
          <w:rFonts w:hint="eastAsia" w:ascii="宋体" w:hAnsi="宋体" w:eastAsia="宋体" w:cs="宋体"/>
          <w:b/>
          <w:color w:val="auto"/>
          <w:szCs w:val="21"/>
          <w:highlight w:val="none"/>
        </w:rPr>
        <w:t>、政府采购严重违法失信行为记录名单及其他不符合《中华人民共和国政府采购法》第二十二条规定条件的投标人，取消其中标资格，并</w:t>
      </w:r>
      <w:r>
        <w:rPr>
          <w:rFonts w:hint="eastAsia" w:ascii="宋体" w:hAnsi="宋体" w:eastAsia="宋体" w:cs="宋体"/>
          <w:b/>
          <w:color w:val="auto"/>
          <w:szCs w:val="21"/>
          <w:highlight w:val="none"/>
          <w:lang w:eastAsia="zh-CN"/>
        </w:rPr>
        <w:t>依法</w:t>
      </w:r>
      <w:r>
        <w:rPr>
          <w:rFonts w:hint="eastAsia" w:ascii="宋体" w:hAnsi="宋体" w:eastAsia="宋体" w:cs="宋体"/>
          <w:b/>
          <w:color w:val="auto"/>
          <w:szCs w:val="21"/>
          <w:highlight w:val="none"/>
        </w:rPr>
        <w:t>确定排名第二的中标候选人为中标人。</w:t>
      </w:r>
      <w:r>
        <w:rPr>
          <w:rFonts w:hint="eastAsia" w:ascii="宋体" w:hAnsi="宋体" w:eastAsia="宋体" w:cs="宋体"/>
          <w:color w:val="auto"/>
          <w:szCs w:val="21"/>
          <w:highlight w:val="none"/>
        </w:rPr>
        <w:t>排名第二的中标候选人因前款规定的同样原因被取消中标资格的，</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确定排名第三的中标候选人为中标人，以此类推。</w:t>
      </w:r>
    </w:p>
    <w:p w14:paraId="7DCD7F1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14:paraId="71DFCDB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w:t>
      </w:r>
      <w:r>
        <w:rPr>
          <w:rFonts w:hint="eastAsia" w:ascii="宋体" w:hAnsi="宋体" w:eastAsia="宋体" w:cs="宋体"/>
          <w:color w:val="auto"/>
          <w:szCs w:val="21"/>
          <w:highlight w:val="none"/>
          <w:lang w:eastAsia="zh-CN"/>
        </w:rPr>
        <w:t>扶持</w:t>
      </w:r>
      <w:r>
        <w:rPr>
          <w:rFonts w:hint="eastAsia" w:ascii="宋体" w:hAnsi="宋体" w:eastAsia="宋体" w:cs="宋体"/>
          <w:color w:val="auto"/>
          <w:szCs w:val="21"/>
          <w:highlight w:val="none"/>
        </w:rPr>
        <w:t>政策的，采购人或者采购代理机构在公告中标结果时，同时公告其《中小企业声明函》，接受社会监督。</w:t>
      </w:r>
    </w:p>
    <w:p w14:paraId="0EC4D1CB">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32.发出中标通知书</w:t>
      </w:r>
    </w:p>
    <w:p w14:paraId="212CE88D">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32.1在发布中标公告的同时，采购代理机构向中标人通过</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发出电子中标通知书。</w:t>
      </w:r>
    </w:p>
    <w:p w14:paraId="69BFEABC">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32.2对未通过资格审查的投标人，采购人或采购</w:t>
      </w:r>
      <w:r>
        <w:rPr>
          <w:rFonts w:hint="eastAsia" w:ascii="宋体" w:hAnsi="宋体" w:cs="Times New Roman"/>
          <w:b/>
          <w:color w:val="auto"/>
          <w:szCs w:val="21"/>
          <w:highlight w:val="none"/>
          <w:lang w:eastAsia="zh-CN"/>
        </w:rPr>
        <w:t>代理</w:t>
      </w:r>
      <w:r>
        <w:rPr>
          <w:rFonts w:hint="eastAsia" w:ascii="宋体" w:hAnsi="宋体" w:eastAsia="宋体" w:cs="Times New Roman"/>
          <w:b/>
          <w:color w:val="auto"/>
          <w:szCs w:val="21"/>
          <w:highlight w:val="none"/>
        </w:rPr>
        <w:t>机构应当告知其未通过的原因；采用综合评分办法评审的，采购人或采购机构还应当告知未中标人本人的评审得分与排序。</w:t>
      </w:r>
    </w:p>
    <w:p w14:paraId="479DE24E">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33. 无义务解释未中标原因</w:t>
      </w:r>
    </w:p>
    <w:p w14:paraId="1003022C">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采购代理机构无义务向未中标的投标人解释未中标原因和退还投标文件。</w:t>
      </w:r>
    </w:p>
    <w:p w14:paraId="724A0241">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34.合同授予标准</w:t>
      </w:r>
    </w:p>
    <w:p w14:paraId="501ABEE8">
      <w:pPr>
        <w:spacing w:line="360" w:lineRule="auto"/>
        <w:ind w:firstLine="420"/>
        <w:rPr>
          <w:rFonts w:hint="eastAsia" w:ascii="宋体" w:hAnsi="宋体" w:eastAsia="宋体" w:cs="Times New Roman"/>
          <w:color w:val="auto"/>
          <w:szCs w:val="21"/>
          <w:highlight w:val="none"/>
        </w:rPr>
      </w:pPr>
      <w:r>
        <w:rPr>
          <w:rFonts w:hint="eastAsia" w:ascii="宋体" w:hAnsi="宋体" w:eastAsia="宋体" w:cs="Courier New"/>
          <w:color w:val="auto"/>
          <w:szCs w:val="21"/>
          <w:highlight w:val="none"/>
        </w:rPr>
        <w:t>合同将授予被确定实质上响应招标文件要求，具备履行合同能力的中标人（招标文件另有约定多名中标人的除外）。</w:t>
      </w:r>
    </w:p>
    <w:p w14:paraId="4824D17A">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35.履约保证金</w:t>
      </w:r>
    </w:p>
    <w:p w14:paraId="63223C7E">
      <w:pPr>
        <w:pStyle w:val="6"/>
        <w:keepNext w:val="0"/>
        <w:keepLines w:val="0"/>
        <w:spacing w:before="0" w:after="0" w:line="360" w:lineRule="auto"/>
        <w:ind w:firstLine="315"/>
        <w:rPr>
          <w:rFonts w:hint="eastAsia" w:ascii="宋体" w:hAnsi="宋体" w:eastAsia="宋体" w:cs="宋体"/>
          <w:b w:val="0"/>
          <w:color w:val="auto"/>
          <w:sz w:val="21"/>
          <w:szCs w:val="21"/>
          <w:highlight w:val="none"/>
        </w:rPr>
      </w:pPr>
      <w:bookmarkStart w:id="232" w:name="_39.1中标人须于签订合同前按本须知前附表规定的金额转账或电汇到指定账"/>
      <w:bookmarkEnd w:id="232"/>
      <w:r>
        <w:rPr>
          <w:rFonts w:hint="eastAsia" w:ascii="宋体" w:hAnsi="宋体" w:eastAsia="宋体" w:cs="宋体"/>
          <w:b w:val="0"/>
          <w:color w:val="auto"/>
          <w:sz w:val="21"/>
          <w:szCs w:val="21"/>
          <w:highlight w:val="none"/>
        </w:rPr>
        <w:t>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宋体" w:hAnsi="宋体" w:eastAsia="宋体" w:cs="宋体"/>
          <w:b w:val="0"/>
          <w:color w:val="auto"/>
          <w:sz w:val="21"/>
          <w:szCs w:val="21"/>
          <w:highlight w:val="none"/>
          <w:lang w:eastAsia="zh-CN"/>
        </w:rPr>
        <w:t>依法</w:t>
      </w:r>
      <w:r>
        <w:rPr>
          <w:rFonts w:hint="eastAsia" w:ascii="宋体" w:hAnsi="宋体" w:eastAsia="宋体" w:cs="宋体"/>
          <w:b w:val="0"/>
          <w:color w:val="auto"/>
          <w:sz w:val="21"/>
          <w:szCs w:val="21"/>
          <w:highlight w:val="none"/>
        </w:rPr>
        <w:t>确定下一候选人为中标人，也可以重新开展政府采购活动。</w:t>
      </w:r>
    </w:p>
    <w:p w14:paraId="60518223">
      <w:pPr>
        <w:pStyle w:val="6"/>
        <w:keepNext w:val="0"/>
        <w:keepLines w:val="0"/>
        <w:spacing w:before="0" w:after="0" w:line="360" w:lineRule="auto"/>
        <w:ind w:firstLine="31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35.2签订合同后，如中标人不按双方签订的合同规定履约，则没收其全部履约保证金，履约保证金不足以赔偿损失的，按实际损失赔偿。</w:t>
      </w:r>
    </w:p>
    <w:p w14:paraId="393A8239">
      <w:pPr>
        <w:pStyle w:val="6"/>
        <w:keepNext w:val="0"/>
        <w:keepLines w:val="0"/>
        <w:numPr>
          <w:ilvl w:val="0"/>
          <w:numId w:val="0"/>
        </w:numPr>
        <w:spacing w:before="0" w:after="0" w:line="360" w:lineRule="auto"/>
        <w:ind w:firstLine="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35.3在履约保证金退还日期前，若中标人的开户名称、开户银行、</w:t>
      </w:r>
      <w:r>
        <w:rPr>
          <w:rFonts w:hint="eastAsia" w:ascii="宋体" w:hAnsi="宋体" w:eastAsia="宋体" w:cs="宋体"/>
          <w:b w:val="0"/>
          <w:color w:val="auto"/>
          <w:sz w:val="21"/>
          <w:szCs w:val="21"/>
          <w:highlight w:val="none"/>
          <w:lang w:eastAsia="zh-CN"/>
        </w:rPr>
        <w:t>账</w:t>
      </w:r>
      <w:r>
        <w:rPr>
          <w:rFonts w:hint="eastAsia" w:ascii="宋体" w:hAnsi="宋体" w:eastAsia="宋体" w:cs="宋体"/>
          <w:b w:val="0"/>
          <w:color w:val="auto"/>
          <w:sz w:val="21"/>
          <w:szCs w:val="21"/>
          <w:highlight w:val="none"/>
        </w:rPr>
        <w:t>号有变动的，请以书面形式通知履约保证金收取单位，否则由此产生的后果由中标人自行承担。</w:t>
      </w:r>
    </w:p>
    <w:p w14:paraId="62865DA5">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36.签订合同</w:t>
      </w:r>
    </w:p>
    <w:p w14:paraId="75A20C69">
      <w:pPr>
        <w:pStyle w:val="203"/>
        <w:spacing w:before="0"/>
        <w:ind w:firstLine="420"/>
        <w:rPr>
          <w:rFonts w:hint="eastAsia"/>
          <w:b/>
          <w:bCs/>
          <w:i/>
          <w:iCs/>
          <w:color w:val="auto"/>
          <w:szCs w:val="21"/>
          <w:highlight w:val="none"/>
          <w:lang w:eastAsia="zh-CN"/>
        </w:rPr>
      </w:pPr>
      <w:bookmarkStart w:id="233" w:name="_40.1投标人接到中标通知书后，按须知前附表规定向采购人出示相关资格证"/>
      <w:bookmarkEnd w:id="233"/>
      <w:r>
        <w:rPr>
          <w:rFonts w:hint="eastAsia" w:ascii="宋体" w:hAnsi="宋体" w:cs="宋体"/>
          <w:b/>
          <w:bCs/>
          <w:color w:val="auto"/>
          <w:sz w:val="21"/>
          <w:szCs w:val="21"/>
          <w:highlight w:val="none"/>
          <w:lang w:eastAsia="zh-CN"/>
        </w:rPr>
        <w:t>36.1中标人在中标通知书发出之日起</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按规定的日期、时间、地点，由法定代表人或其授权代表与采购人代表签订采购合同。如中标人为联合体的，由联合体成员各方法定代表人或其授权代表与采购人代表签订合同，签订携带资料详见“投标人须知前附表”</w:t>
      </w:r>
      <w:r>
        <w:rPr>
          <w:rFonts w:hint="eastAsia" w:ascii="宋体" w:hAnsi="宋体" w:eastAsia="宋体" w:cs="宋体"/>
          <w:b w:val="0"/>
          <w:color w:val="auto"/>
          <w:sz w:val="21"/>
          <w:szCs w:val="21"/>
          <w:highlight w:val="none"/>
        </w:rPr>
        <w:t>。</w:t>
      </w:r>
    </w:p>
    <w:p w14:paraId="0FF82186">
      <w:pPr>
        <w:spacing w:line="360" w:lineRule="auto"/>
        <w:ind w:firstLine="420"/>
        <w:rPr>
          <w:rFonts w:hint="eastAsia" w:ascii="宋体" w:hAnsi="宋体" w:cs="宋体"/>
          <w:b/>
          <w:bCs/>
          <w:i/>
          <w:iCs/>
          <w:color w:val="auto"/>
          <w:szCs w:val="21"/>
          <w:highlight w:val="none"/>
          <w:lang w:eastAsia="zh-CN"/>
        </w:rPr>
      </w:pPr>
      <w:r>
        <w:rPr>
          <w:rFonts w:hint="eastAsia" w:ascii="宋体" w:hAnsi="宋体" w:cs="Times New Roman"/>
          <w:b w:val="0"/>
          <w:bCs w:val="0"/>
          <w:i w:val="0"/>
          <w:iCs w:val="0"/>
          <w:color w:val="auto"/>
          <w:sz w:val="21"/>
          <w:szCs w:val="21"/>
          <w:highlight w:val="none"/>
          <w:lang w:val="zh-CN" w:eastAsia="zh-CN"/>
        </w:rPr>
        <w:t>36.2采购合同由采购人与中标人根据招标文件、投标文件等内容签订。</w:t>
      </w:r>
    </w:p>
    <w:p w14:paraId="071C5433">
      <w:pPr>
        <w:pStyle w:val="203"/>
        <w:spacing w:before="0"/>
        <w:ind w:firstLine="420"/>
        <w:rPr>
          <w:rFonts w:hint="eastAsia" w:ascii="宋体" w:hAnsi="宋体" w:eastAsia="宋体" w:cs="仿宋_GB2312"/>
          <w:color w:val="auto"/>
          <w:sz w:val="21"/>
          <w:szCs w:val="21"/>
          <w:highlight w:val="none"/>
        </w:rPr>
      </w:pPr>
      <w:r>
        <w:rPr>
          <w:rFonts w:hint="eastAsia" w:ascii="宋体" w:hAnsi="宋体" w:eastAsia="宋体" w:cs="Times New Roman"/>
          <w:color w:val="auto"/>
          <w:sz w:val="21"/>
          <w:szCs w:val="21"/>
          <w:highlight w:val="none"/>
        </w:rPr>
        <w:t>36.3签订合同时间：按中标通知书规定的时间与采购人签订合同。</w:t>
      </w:r>
    </w:p>
    <w:p w14:paraId="7EDB978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36.4中标人拒绝与采购人签订合同的，采购人可以按照评审报告推荐的中标候选人名单排序，</w:t>
      </w:r>
      <w:r>
        <w:rPr>
          <w:rFonts w:hint="eastAsia" w:ascii="宋体" w:hAnsi="宋体" w:cs="Times New Roman"/>
          <w:color w:val="auto"/>
          <w:szCs w:val="21"/>
          <w:highlight w:val="none"/>
          <w:lang w:eastAsia="zh-CN"/>
        </w:rPr>
        <w:t>依法</w:t>
      </w:r>
      <w:r>
        <w:rPr>
          <w:rFonts w:hint="eastAsia" w:ascii="宋体" w:hAnsi="宋体" w:eastAsia="宋体" w:cs="Times New Roman"/>
          <w:color w:val="auto"/>
          <w:szCs w:val="21"/>
          <w:highlight w:val="none"/>
        </w:rPr>
        <w:t>确定下一候选人为中标人，也可以重新开展政府采购活动。如采购人无正当理由拒签合同的，给中标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造成损失的，中标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可追究采购人承担相应的法律责任。</w:t>
      </w:r>
    </w:p>
    <w:p w14:paraId="08C3CB7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36.5政府采购合同是政府采购项目验收的依据，中标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3F49BA9">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36.6采购人或中标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5A068326">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36.7</w:t>
      </w:r>
      <w:r>
        <w:rPr>
          <w:rFonts w:hint="eastAsia" w:ascii="宋体" w:hAnsi="宋体" w:eastAsia="宋体" w:cs="仿宋_GB2312"/>
          <w:color w:val="auto"/>
          <w:szCs w:val="21"/>
          <w:highlight w:val="none"/>
        </w:rPr>
        <w:t>如签订合同并生效后，</w:t>
      </w:r>
      <w:r>
        <w:rPr>
          <w:rFonts w:hint="eastAsia" w:ascii="宋体" w:hAnsi="宋体" w:cs="仿宋_GB2312"/>
          <w:color w:val="auto"/>
          <w:szCs w:val="21"/>
          <w:highlight w:val="none"/>
          <w:lang w:eastAsia="zh-CN"/>
        </w:rPr>
        <w:t>中标人</w:t>
      </w:r>
      <w:r>
        <w:rPr>
          <w:rFonts w:hint="eastAsia" w:ascii="宋体" w:hAnsi="宋体" w:eastAsia="宋体" w:cs="仿宋_GB2312"/>
          <w:color w:val="auto"/>
          <w:szCs w:val="21"/>
          <w:highlight w:val="none"/>
        </w:rPr>
        <w:t>无故拒绝或延期，除按照合同条款处理外，将承担相应的法律责任。</w:t>
      </w:r>
    </w:p>
    <w:p w14:paraId="50B8AC05">
      <w:pPr>
        <w:spacing w:line="360" w:lineRule="auto"/>
        <w:ind w:firstLine="480"/>
        <w:rPr>
          <w:rFonts w:hint="eastAsia" w:ascii="黑体" w:hAnsi="黑体" w:eastAsia="黑体" w:cs="Times New Roman"/>
          <w:color w:val="auto"/>
          <w:sz w:val="24"/>
          <w:highlight w:val="none"/>
        </w:rPr>
      </w:pPr>
      <w:bookmarkStart w:id="234" w:name="_41.政府采购合同公告"/>
      <w:bookmarkEnd w:id="234"/>
      <w:r>
        <w:rPr>
          <w:rFonts w:hint="eastAsia" w:ascii="黑体" w:hAnsi="黑体" w:eastAsia="黑体" w:cs="Times New Roman"/>
          <w:color w:val="auto"/>
          <w:sz w:val="24"/>
          <w:highlight w:val="none"/>
        </w:rPr>
        <w:t>37.政府采购合同公告</w:t>
      </w:r>
    </w:p>
    <w:p w14:paraId="3FADC690">
      <w:pPr>
        <w:spacing w:line="360" w:lineRule="auto"/>
        <w:ind w:firstLine="420"/>
        <w:rPr>
          <w:rFonts w:hint="eastAsia" w:ascii="宋体" w:hAnsi="宋体" w:eastAsia="宋体" w:cs="Times New Roman"/>
          <w:color w:val="auto"/>
          <w:highlight w:val="none"/>
        </w:rPr>
      </w:pPr>
      <w:r>
        <w:rPr>
          <w:rFonts w:hint="eastAsia" w:ascii="Times New Roman" w:hAnsi="宋体" w:eastAsia="宋体" w:cs="Times New Roman"/>
          <w:color w:val="auto"/>
          <w:highlight w:val="none"/>
        </w:rPr>
        <w:t>采购人应当自政府采购合同签订之日起</w:t>
      </w:r>
      <w:r>
        <w:rPr>
          <w:rFonts w:ascii="Times New Roman" w:hAnsi="宋体" w:eastAsia="宋体" w:cs="Times New Roman"/>
          <w:color w:val="auto"/>
          <w:highlight w:val="none"/>
        </w:rPr>
        <w:t>2</w:t>
      </w:r>
      <w:r>
        <w:rPr>
          <w:rFonts w:hint="eastAsia" w:ascii="Times New Roman" w:hAnsi="宋体" w:eastAsia="宋体" w:cs="Times New Roman"/>
          <w:color w:val="auto"/>
          <w:highlight w:val="none"/>
        </w:rPr>
        <w:t>个工作日内，将政府采购合同</w:t>
      </w:r>
      <w:r>
        <w:rPr>
          <w:rFonts w:hint="eastAsia" w:ascii="宋体" w:hAnsi="宋体" w:eastAsia="宋体" w:cs="Times New Roman"/>
          <w:bCs/>
          <w:color w:val="auto"/>
          <w:highlight w:val="none"/>
        </w:rPr>
        <w:t>在省级以上人民政府财政部门指定的媒体</w:t>
      </w:r>
      <w:r>
        <w:rPr>
          <w:rFonts w:hint="eastAsia" w:ascii="Times New Roman" w:hAnsi="宋体" w:eastAsia="宋体" w:cs="Times New Roman"/>
          <w:color w:val="auto"/>
          <w:highlight w:val="none"/>
        </w:rPr>
        <w:t>上公告，但政府采购合同中涉及国家秘密、商业秘密的内容除外。</w:t>
      </w:r>
    </w:p>
    <w:p w14:paraId="7D313C41">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38. 询问、质疑和投诉</w:t>
      </w:r>
    </w:p>
    <w:p w14:paraId="2A18F231">
      <w:pPr>
        <w:spacing w:line="360" w:lineRule="auto"/>
        <w:ind w:firstLine="422"/>
        <w:rPr>
          <w:rFonts w:hint="eastAsia" w:ascii="Times New Roman" w:hAnsi="宋体" w:eastAsia="宋体" w:cs="Times New Roman"/>
          <w:b/>
          <w:color w:val="auto"/>
          <w:szCs w:val="21"/>
          <w:highlight w:val="none"/>
        </w:rPr>
      </w:pPr>
      <w:r>
        <w:rPr>
          <w:rFonts w:ascii="Times New Roman" w:hAnsi="宋体" w:eastAsia="宋体" w:cs="Times New Roman"/>
          <w:b/>
          <w:color w:val="auto"/>
          <w:szCs w:val="21"/>
          <w:highlight w:val="none"/>
        </w:rPr>
        <w:t>38.1</w:t>
      </w:r>
      <w:r>
        <w:rPr>
          <w:rFonts w:hint="eastAsia" w:ascii="Times New Roman" w:hAnsi="宋体" w:eastAsia="宋体" w:cs="Times New Roman"/>
          <w:b/>
          <w:color w:val="auto"/>
          <w:szCs w:val="21"/>
          <w:highlight w:val="none"/>
        </w:rPr>
        <w:t>询问</w:t>
      </w:r>
    </w:p>
    <w:p w14:paraId="6E3E955A">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14:paraId="486D2564">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14:paraId="4D725D6E">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询问事项可能影响中标结果的，采购人应当暂停签订合同，已经签订合同的，应当中止履行合同。</w:t>
      </w:r>
    </w:p>
    <w:p w14:paraId="07FEF6E3">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38.2质疑</w:t>
      </w:r>
    </w:p>
    <w:p w14:paraId="0926DA30">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bCs/>
          <w:color w:val="auto"/>
          <w:szCs w:val="21"/>
          <w:highlight w:val="none"/>
        </w:rPr>
        <w:t>38.2.1</w:t>
      </w:r>
      <w:r>
        <w:rPr>
          <w:rFonts w:hint="eastAsia" w:ascii="宋体" w:hAnsi="宋体" w:eastAsia="宋体" w:cs="Times New Roman"/>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宋体" w:hAnsi="宋体" w:cs="Times New Roman"/>
          <w:b/>
          <w:color w:val="auto"/>
          <w:szCs w:val="21"/>
          <w:highlight w:val="none"/>
          <w:lang w:eastAsia="zh-CN"/>
        </w:rPr>
        <w:t>或</w:t>
      </w:r>
      <w:r>
        <w:rPr>
          <w:rFonts w:hint="eastAsia" w:ascii="宋体" w:hAnsi="宋体" w:eastAsia="宋体" w:cs="Times New Roman"/>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27DB205">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（1）潜在供应商依法获取招标文件后，认为采购文件使自己的权益受到损害的，应当在招标文件公告期限届满之日起7个工作日内提出质疑。</w:t>
      </w:r>
    </w:p>
    <w:p w14:paraId="476BC382">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代理机构提出，由采购人或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代理机构受理并负责答复；对采购过程中采购执行程序的质疑由采购代理机构受理并负责答复。</w:t>
      </w:r>
    </w:p>
    <w:p w14:paraId="621FF364">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08025913">
      <w:pPr>
        <w:spacing w:line="360" w:lineRule="auto"/>
        <w:ind w:firstLine="422"/>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14:paraId="5065D5DC">
      <w:pPr>
        <w:spacing w:line="360" w:lineRule="auto"/>
        <w:ind w:firstLine="422"/>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14:paraId="29235B1C">
      <w:pPr>
        <w:spacing w:line="360" w:lineRule="auto"/>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14:paraId="7E410612">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w:t>
      </w:r>
      <w:r>
        <w:rPr>
          <w:rFonts w:hint="eastAsia" w:ascii="宋体" w:hAnsi="宋体" w:eastAsia="宋体" w:cs="宋体"/>
          <w:bCs/>
          <w:color w:val="auto"/>
          <w:highlight w:val="none"/>
          <w:lang w:eastAsia="zh-CN"/>
        </w:rPr>
        <w:t>质疑</w:t>
      </w:r>
      <w:r>
        <w:rPr>
          <w:rFonts w:hint="eastAsia" w:ascii="宋体" w:hAnsi="宋体" w:eastAsia="宋体" w:cs="宋体"/>
          <w:bCs/>
          <w:color w:val="auto"/>
          <w:highlight w:val="none"/>
        </w:rPr>
        <w:t>的采购文件的，可以对该采购文件质疑）；</w:t>
      </w:r>
    </w:p>
    <w:p w14:paraId="6B11E0D0">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14:paraId="5E23102F">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14:paraId="7765BC2F">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14:paraId="23691725">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）供应商对同一采购程序环节的质疑应当在质疑有效期内一次性提出；</w:t>
      </w:r>
    </w:p>
    <w:p w14:paraId="388E0D44">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6</w:t>
      </w:r>
      <w:r>
        <w:rPr>
          <w:rFonts w:hint="eastAsia" w:ascii="宋体" w:hAnsi="宋体" w:eastAsia="宋体" w:cs="宋体"/>
          <w:bCs/>
          <w:color w:val="auto"/>
          <w:highlight w:val="none"/>
        </w:rPr>
        <w:t>）供应商提交质疑应当提交必要的证明材料，证明材料应以合法手段取得；</w:t>
      </w:r>
    </w:p>
    <w:p w14:paraId="1BDD7343">
      <w:pPr>
        <w:spacing w:line="360" w:lineRule="auto"/>
        <w:ind w:firstLine="420"/>
        <w:rPr>
          <w:rFonts w:hint="eastAsia" w:ascii="宋体" w:hAnsi="宋体" w:eastAsia="宋体" w:cs="宋体"/>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7</w:t>
      </w:r>
      <w:r>
        <w:rPr>
          <w:rFonts w:hint="eastAsia" w:ascii="宋体" w:hAnsi="宋体" w:eastAsia="宋体" w:cs="宋体"/>
          <w:bCs/>
          <w:color w:val="auto"/>
          <w:highlight w:val="none"/>
        </w:rPr>
        <w:t>）财政部门规定的其他条件。</w:t>
      </w:r>
    </w:p>
    <w:p w14:paraId="03D1BE7A">
      <w:pPr>
        <w:spacing w:line="360" w:lineRule="auto"/>
        <w:ind w:firstLine="422"/>
        <w:rPr>
          <w:rFonts w:ascii="宋体" w:hAnsi="宋体" w:eastAsia="宋体" w:cs="Times New Roman"/>
          <w:b/>
          <w:bCs/>
          <w:color w:val="auto"/>
          <w:szCs w:val="21"/>
          <w:highlight w:val="none"/>
        </w:rPr>
      </w:pPr>
      <w:bookmarkStart w:id="235" w:name="_9.2质疑、投诉应当采用书面形式，质疑函、投诉书均应明确阐述招标文件、"/>
      <w:bookmarkEnd w:id="235"/>
      <w:r>
        <w:rPr>
          <w:rFonts w:hint="eastAsia" w:ascii="宋体" w:hAnsi="宋体" w:eastAsia="宋体" w:cs="Times New Roman"/>
          <w:b/>
          <w:bCs/>
          <w:color w:val="auto"/>
          <w:szCs w:val="21"/>
          <w:highlight w:val="none"/>
        </w:rPr>
        <w:t xml:space="preserve"> 38.2.5 </w:t>
      </w:r>
      <w:r>
        <w:rPr>
          <w:rFonts w:hint="eastAsia" w:ascii="Times New Roman" w:hAnsi="宋体" w:eastAsia="宋体" w:cs="Times New Roman"/>
          <w:b/>
          <w:bCs/>
          <w:color w:val="auto"/>
          <w:highlight w:val="none"/>
        </w:rPr>
        <w:t>供应商提出质疑应当提交质疑函和必要的证明材料，针对同一采购程序环节的质疑必须在法定质疑期内一次性提出。质疑函应当包括下列内容（质疑函格式后附）：</w:t>
      </w:r>
    </w:p>
    <w:p w14:paraId="19D8CC3B">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14:paraId="1BE6005C">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14:paraId="2DDC6A6C">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14:paraId="696D90F3">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14:paraId="3547E5E6">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14:paraId="694F67D6">
      <w:pPr>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14:paraId="0EF74425">
      <w:pPr>
        <w:spacing w:line="360" w:lineRule="auto"/>
        <w:ind w:firstLine="42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供应商为自然人的，应当由本人签字；供应商为法人或者其他组织的，应当由法定代表人、主要负责人，或者其委托代理人签字或者盖章，并加盖公章。</w:t>
      </w:r>
    </w:p>
    <w:p w14:paraId="37B150CB">
      <w:pPr>
        <w:spacing w:line="360" w:lineRule="auto"/>
        <w:ind w:firstLine="422"/>
        <w:rPr>
          <w:rFonts w:ascii="宋体" w:hAnsi="宋体" w:eastAsia="宋体" w:cs="Times New Roman"/>
          <w:b/>
          <w:color w:val="auto"/>
          <w:szCs w:val="20"/>
          <w:highlight w:val="none"/>
        </w:rPr>
      </w:pPr>
      <w:r>
        <w:rPr>
          <w:rFonts w:hint="eastAsia" w:ascii="宋体" w:hAnsi="宋体" w:eastAsia="宋体" w:cs="Times New Roman"/>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auto"/>
          <w:highlight w:val="none"/>
        </w:rPr>
        <w:t>。</w:t>
      </w:r>
    </w:p>
    <w:p w14:paraId="2DBCCD28">
      <w:pPr>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3DC13613">
      <w:pPr>
        <w:spacing w:line="360" w:lineRule="auto"/>
        <w:ind w:firstLine="420"/>
        <w:rPr>
          <w:rFonts w:hint="eastAsia" w:ascii="Times New Roman" w:hAnsi="宋体" w:eastAsia="宋体" w:cs="Times New Roman"/>
          <w:bCs/>
          <w:color w:val="auto"/>
          <w:highlight w:val="none"/>
        </w:rPr>
      </w:pPr>
      <w:r>
        <w:rPr>
          <w:rFonts w:hint="eastAsia" w:ascii="Times New Roman" w:hAnsi="宋体" w:eastAsia="宋体" w:cs="Times New Roman"/>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4B0BED9F">
      <w:pPr>
        <w:spacing w:line="360" w:lineRule="auto"/>
        <w:ind w:firstLine="42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14:paraId="495A9A80">
      <w:pPr>
        <w:spacing w:line="360" w:lineRule="auto"/>
        <w:ind w:firstLine="42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质疑答复导致中标结果改变的，采购人或者采购代理机构应当将有关情况书面报告本级财政部门。</w:t>
      </w:r>
    </w:p>
    <w:p w14:paraId="0EF78B75">
      <w:pPr>
        <w:spacing w:line="360" w:lineRule="auto"/>
        <w:ind w:firstLine="422"/>
        <w:rPr>
          <w:rFonts w:ascii="Times New Roman" w:hAnsi="宋体" w:eastAsia="宋体" w:cs="Times New Roman"/>
          <w:b/>
          <w:color w:val="auto"/>
          <w:highlight w:val="none"/>
        </w:rPr>
      </w:pPr>
      <w:r>
        <w:rPr>
          <w:rFonts w:ascii="Times New Roman" w:hAnsi="宋体" w:eastAsia="宋体" w:cs="Times New Roman"/>
          <w:b/>
          <w:color w:val="auto"/>
          <w:highlight w:val="none"/>
        </w:rPr>
        <w:t>38.3</w:t>
      </w:r>
      <w:r>
        <w:rPr>
          <w:rFonts w:hint="eastAsia" w:ascii="Times New Roman" w:hAnsi="宋体" w:eastAsia="宋体" w:cs="Times New Roman"/>
          <w:b/>
          <w:color w:val="auto"/>
          <w:highlight w:val="none"/>
        </w:rPr>
        <w:t>投诉</w:t>
      </w:r>
    </w:p>
    <w:p w14:paraId="1007B776">
      <w:pPr>
        <w:spacing w:line="360" w:lineRule="auto"/>
        <w:ind w:firstLine="422"/>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未在规定期限内做出答复的，供应商可以在答复期满后15个工作日内向本级财政部门提起投诉，投诉</w:t>
      </w:r>
      <w:r>
        <w:rPr>
          <w:rFonts w:hint="eastAsia" w:ascii="宋体" w:hAnsi="宋体" w:eastAsia="宋体" w:cs="宋体"/>
          <w:bCs/>
          <w:color w:val="auto"/>
          <w:highlight w:val="none"/>
          <w:lang w:eastAsia="zh-CN"/>
        </w:rPr>
        <w:t>联系</w:t>
      </w:r>
      <w:r>
        <w:rPr>
          <w:rFonts w:hint="eastAsia" w:ascii="宋体" w:hAnsi="宋体" w:eastAsia="宋体" w:cs="宋体"/>
          <w:bCs/>
          <w:color w:val="auto"/>
          <w:highlight w:val="none"/>
        </w:rPr>
        <w:t>方式见“投标人须知前附表”。</w:t>
      </w:r>
    </w:p>
    <w:p w14:paraId="1B99C08A">
      <w:pPr>
        <w:spacing w:line="360" w:lineRule="auto"/>
        <w:ind w:firstLine="422"/>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14:paraId="698D40A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（1）投诉人和被投诉人的名称、地址、邮编、联系人及联系电话等； </w:t>
      </w:r>
    </w:p>
    <w:p w14:paraId="31F8C3D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（2）质疑和质疑答复情况及相关证明材料； </w:t>
      </w:r>
    </w:p>
    <w:p w14:paraId="6E9EBC5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14:paraId="2FFDEBA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6DF4E08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（5）法律依据；</w:t>
      </w:r>
    </w:p>
    <w:p w14:paraId="12ABB39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14:paraId="7F2BFF72">
      <w:pPr>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投诉人为自然人的，应当由本人签字；投诉人为法人或者其他组织的，应当由法定代表人、主要负责人，或者其授权代表签字或者盖章，并加盖公章。</w:t>
      </w:r>
    </w:p>
    <w:p w14:paraId="201BB86B">
      <w:pPr>
        <w:spacing w:line="360" w:lineRule="auto"/>
        <w:ind w:firstLine="422"/>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14:paraId="6EF541FC">
      <w:pPr>
        <w:spacing w:line="360" w:lineRule="auto"/>
        <w:ind w:firstLine="422"/>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 xml:space="preserve">  投诉人提起投诉应当符合下列条件：</w:t>
      </w:r>
    </w:p>
    <w:p w14:paraId="3026E6A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14:paraId="3E5C346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14:paraId="10A8A55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14:paraId="524B47E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14:paraId="4D7EBD5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）同一投诉事项未经</w:t>
      </w:r>
      <w:r>
        <w:rPr>
          <w:rFonts w:hint="eastAsia" w:ascii="宋体" w:hAnsi="宋体" w:eastAsia="宋体" w:cs="宋体"/>
          <w:bCs/>
          <w:color w:val="auto"/>
          <w:highlight w:val="none"/>
          <w:lang w:eastAsia="zh-CN"/>
        </w:rPr>
        <w:t>财政</w:t>
      </w:r>
      <w:r>
        <w:rPr>
          <w:rFonts w:hint="eastAsia" w:ascii="宋体" w:hAnsi="宋体" w:eastAsia="宋体" w:cs="宋体"/>
          <w:bCs/>
          <w:color w:val="auto"/>
          <w:highlight w:val="none"/>
        </w:rPr>
        <w:t>部门</w:t>
      </w:r>
      <w:r>
        <w:rPr>
          <w:rFonts w:hint="eastAsia" w:ascii="宋体" w:hAnsi="宋体" w:eastAsia="宋体" w:cs="宋体"/>
          <w:color w:val="auto"/>
          <w:highlight w:val="none"/>
        </w:rPr>
        <w:t>投诉处理；</w:t>
      </w:r>
    </w:p>
    <w:p w14:paraId="65B3436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）国务院财政部门规定的其他条件。</w:t>
      </w:r>
    </w:p>
    <w:p w14:paraId="641756FE">
      <w:pPr>
        <w:spacing w:line="360" w:lineRule="auto"/>
        <w:ind w:left="120" w:firstLine="482"/>
        <w:jc w:val="center"/>
        <w:outlineLvl w:val="2"/>
        <w:rPr>
          <w:rFonts w:hint="eastAsia" w:ascii="Times New Roman" w:hAnsi="Times New Roman" w:eastAsia="宋体" w:cs="Times New Roman"/>
          <w:b/>
          <w:bCs/>
          <w:color w:val="auto"/>
          <w:sz w:val="32"/>
          <w:szCs w:val="32"/>
          <w:highlight w:val="none"/>
        </w:rPr>
      </w:pPr>
      <w:bookmarkStart w:id="236" w:name="_Toc13659"/>
      <w:bookmarkStart w:id="237" w:name="_Toc27653"/>
      <w:bookmarkStart w:id="238" w:name="_Toc29288"/>
      <w:bookmarkStart w:id="239" w:name="_Toc14937"/>
      <w:bookmarkStart w:id="240" w:name="_Toc25946"/>
      <w:bookmarkStart w:id="241" w:name="_Toc23239"/>
      <w:bookmarkStart w:id="242" w:name="_Toc8731"/>
      <w:bookmarkStart w:id="243" w:name="_Toc1756"/>
      <w:bookmarkStart w:id="244" w:name="_Toc7828"/>
      <w:bookmarkStart w:id="245" w:name="_Toc26583"/>
      <w:r>
        <w:rPr>
          <w:rFonts w:hint="eastAsia" w:ascii="Times New Roman" w:hAnsi="Times New Roman" w:eastAsia="宋体" w:cs="Times New Roman"/>
          <w:b/>
          <w:bCs/>
          <w:color w:val="auto"/>
          <w:sz w:val="32"/>
          <w:szCs w:val="32"/>
          <w:highlight w:val="none"/>
        </w:rPr>
        <w:t>八、验收</w:t>
      </w:r>
      <w:bookmarkEnd w:id="236"/>
      <w:bookmarkEnd w:id="237"/>
      <w:bookmarkEnd w:id="238"/>
      <w:bookmarkEnd w:id="239"/>
      <w:bookmarkEnd w:id="240"/>
      <w:bookmarkEnd w:id="241"/>
      <w:bookmarkEnd w:id="242"/>
      <w:bookmarkEnd w:id="243"/>
      <w:bookmarkEnd w:id="244"/>
      <w:bookmarkEnd w:id="245"/>
    </w:p>
    <w:p w14:paraId="33279F0A">
      <w:pPr>
        <w:spacing w:line="360" w:lineRule="auto"/>
        <w:ind w:firstLine="422"/>
        <w:rPr>
          <w:rFonts w:ascii="Times New Roman" w:hAnsi="宋体" w:eastAsia="宋体" w:cs="Times New Roman"/>
          <w:b/>
          <w:color w:val="auto"/>
          <w:highlight w:val="none"/>
        </w:rPr>
      </w:pPr>
      <w:r>
        <w:rPr>
          <w:rFonts w:ascii="Times New Roman" w:hAnsi="宋体" w:eastAsia="宋体" w:cs="Times New Roman"/>
          <w:b/>
          <w:color w:val="auto"/>
          <w:highlight w:val="none"/>
        </w:rPr>
        <w:t>39.</w:t>
      </w:r>
      <w:r>
        <w:rPr>
          <w:rFonts w:hint="eastAsia" w:ascii="Times New Roman" w:hAnsi="宋体" w:eastAsia="宋体" w:cs="Times New Roman"/>
          <w:b/>
          <w:color w:val="auto"/>
          <w:highlight w:val="none"/>
        </w:rPr>
        <w:t>验收</w:t>
      </w:r>
    </w:p>
    <w:p w14:paraId="6EA5D542">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39.1采购人组织对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须承担由此发生的一切损失和费用，并接受相应的处理。</w:t>
      </w:r>
    </w:p>
    <w:p w14:paraId="6C52673E">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14:paraId="1894D635">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如有</w:t>
      </w:r>
      <w:r>
        <w:rPr>
          <w:rFonts w:hint="eastAsia" w:ascii="宋体" w:hAnsi="宋体" w:cs="宋体"/>
          <w:color w:val="auto"/>
          <w:highlight w:val="none"/>
          <w:lang w:eastAsia="zh-CN"/>
        </w:rPr>
        <w:t>）</w:t>
      </w:r>
      <w:r>
        <w:rPr>
          <w:rFonts w:hint="eastAsia" w:ascii="宋体" w:hAnsi="宋体" w:eastAsia="宋体" w:cs="宋体"/>
          <w:color w:val="auto"/>
          <w:highlight w:val="none"/>
        </w:rPr>
        <w:t>返还条件挂钩。履约验收的各项资料应当存档备查。</w:t>
      </w:r>
    </w:p>
    <w:p w14:paraId="43EF36E0">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支付采购资金。验收不合格的项目，采购人将依法及时处理。采购合同的履行、违约责任和解决争议的方式等适用《中华人民共和国民法典》。</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在履约过程中有政府采购法律法规规定的违法违规情形的，采购人应当及时报告本级财政部门。</w:t>
      </w:r>
    </w:p>
    <w:p w14:paraId="5755CDC8">
      <w:pPr>
        <w:pStyle w:val="21"/>
        <w:spacing w:line="400" w:lineRule="exact"/>
        <w:rPr>
          <w:rFonts w:hAnsi="宋体" w:eastAsia="宋体" w:cs="Times New Roman"/>
          <w:color w:val="auto"/>
          <w:highlight w:val="none"/>
        </w:rPr>
      </w:pPr>
    </w:p>
    <w:p w14:paraId="267DC99C">
      <w:pPr>
        <w:pStyle w:val="4"/>
        <w:keepNext w:val="0"/>
        <w:keepLines w:val="0"/>
        <w:spacing w:line="360" w:lineRule="auto"/>
        <w:jc w:val="center"/>
        <w:rPr>
          <w:rFonts w:hint="eastAsia" w:ascii="Times New Roman" w:hAnsi="Times New Roman" w:eastAsia="宋体" w:cs="Times New Roman"/>
          <w:color w:val="auto"/>
          <w:highlight w:val="none"/>
        </w:rPr>
      </w:pPr>
      <w:bookmarkStart w:id="246" w:name="_八、其他事项"/>
      <w:bookmarkEnd w:id="246"/>
      <w:bookmarkStart w:id="247" w:name="_Toc31560"/>
      <w:bookmarkStart w:id="248" w:name="_Toc14814"/>
      <w:bookmarkStart w:id="249" w:name="_Toc27249"/>
      <w:bookmarkStart w:id="250" w:name="_Toc5795"/>
      <w:bookmarkStart w:id="251" w:name="_Toc28972"/>
      <w:bookmarkStart w:id="252" w:name="_Toc13217"/>
      <w:bookmarkStart w:id="253" w:name="_Toc16509"/>
      <w:bookmarkStart w:id="254" w:name="_Toc24348"/>
      <w:bookmarkStart w:id="255" w:name="_Toc32163"/>
      <w:bookmarkStart w:id="256" w:name="_Toc13612"/>
      <w:r>
        <w:rPr>
          <w:rFonts w:hint="eastAsia" w:ascii="Times New Roman" w:hAnsi="Times New Roman" w:eastAsia="宋体" w:cs="Times New Roman"/>
          <w:color w:val="auto"/>
          <w:highlight w:val="none"/>
        </w:rPr>
        <w:t>九、其他事项</w:t>
      </w:r>
      <w:bookmarkEnd w:id="247"/>
      <w:bookmarkEnd w:id="248"/>
      <w:bookmarkEnd w:id="249"/>
      <w:bookmarkEnd w:id="250"/>
      <w:bookmarkEnd w:id="251"/>
      <w:bookmarkEnd w:id="252"/>
      <w:bookmarkEnd w:id="253"/>
      <w:bookmarkEnd w:id="254"/>
      <w:bookmarkEnd w:id="255"/>
      <w:bookmarkEnd w:id="256"/>
    </w:p>
    <w:p w14:paraId="2C889BCF">
      <w:pPr>
        <w:spacing w:line="360" w:lineRule="auto"/>
        <w:ind w:firstLine="480"/>
        <w:rPr>
          <w:rFonts w:ascii="黑体" w:hAnsi="黑体" w:eastAsia="黑体" w:cs="Times New Roman"/>
          <w:color w:val="auto"/>
          <w:sz w:val="24"/>
          <w:highlight w:val="none"/>
        </w:rPr>
      </w:pPr>
      <w:bookmarkStart w:id="257" w:name="_42.代理服务费"/>
      <w:bookmarkEnd w:id="257"/>
      <w:r>
        <w:rPr>
          <w:rFonts w:hint="eastAsia" w:ascii="黑体" w:hAnsi="黑体" w:eastAsia="黑体" w:cs="Times New Roman"/>
          <w:color w:val="auto"/>
          <w:sz w:val="24"/>
          <w:highlight w:val="none"/>
        </w:rPr>
        <w:t>40.</w:t>
      </w:r>
      <w:r>
        <w:rPr>
          <w:rFonts w:hint="eastAsia" w:ascii="黑体" w:hAnsi="黑体" w:eastAsia="黑体" w:cs="Times New Roman"/>
          <w:color w:val="auto"/>
          <w:sz w:val="24"/>
          <w:highlight w:val="none"/>
          <w:lang w:eastAsia="zh-CN"/>
        </w:rPr>
        <w:t>采购</w:t>
      </w:r>
      <w:r>
        <w:rPr>
          <w:rFonts w:hint="eastAsia" w:ascii="黑体" w:hAnsi="黑体" w:eastAsia="黑体" w:cs="Times New Roman"/>
          <w:color w:val="auto"/>
          <w:sz w:val="24"/>
          <w:highlight w:val="none"/>
        </w:rPr>
        <w:t>代理服务费</w:t>
      </w:r>
    </w:p>
    <w:p w14:paraId="27A801DC">
      <w:pPr>
        <w:spacing w:line="360" w:lineRule="auto"/>
        <w:ind w:firstLine="420"/>
        <w:rPr>
          <w:rFonts w:hint="eastAsia" w:ascii="宋体" w:hAnsi="宋体" w:eastAsia="宋体" w:cs="Times New Roman"/>
          <w:b/>
          <w:color w:val="auto"/>
          <w:szCs w:val="21"/>
          <w:highlight w:val="none"/>
        </w:rPr>
      </w:pPr>
      <w:r>
        <w:rPr>
          <w:rFonts w:hint="eastAsia" w:ascii="宋体" w:hAnsi="宋体" w:cs="Times New Roman"/>
          <w:b w:val="0"/>
          <w:bCs/>
          <w:color w:val="auto"/>
          <w:szCs w:val="21"/>
          <w:highlight w:val="none"/>
          <w:lang w:val="en-US" w:eastAsia="zh-CN"/>
        </w:rPr>
        <w:t>40.1</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w:t>
      </w:r>
      <w:r>
        <w:rPr>
          <w:rFonts w:hint="eastAsia" w:ascii="宋体" w:hAnsi="宋体" w:cs="Times New Roman"/>
          <w:b w:val="0"/>
          <w:bCs/>
          <w:color w:val="auto"/>
          <w:szCs w:val="21"/>
          <w:highlight w:val="none"/>
          <w:lang w:eastAsia="zh-CN"/>
        </w:rPr>
        <w:t>费</w:t>
      </w:r>
      <w:r>
        <w:rPr>
          <w:rFonts w:hint="eastAsia" w:ascii="宋体" w:hAnsi="宋体" w:eastAsia="宋体" w:cs="Times New Roman"/>
          <w:b w:val="0"/>
          <w:bCs/>
          <w:color w:val="auto"/>
          <w:szCs w:val="21"/>
          <w:highlight w:val="none"/>
        </w:rPr>
        <w:t>收费标准及缴费账户详见“投标人须知前附表”，投标人为联合体的，可以由联合体中的一方或者多方共同</w:t>
      </w:r>
      <w:r>
        <w:rPr>
          <w:rFonts w:hint="eastAsia" w:ascii="宋体" w:hAnsi="宋体" w:cs="Times New Roman"/>
          <w:b w:val="0"/>
          <w:bCs/>
          <w:color w:val="auto"/>
          <w:szCs w:val="21"/>
          <w:highlight w:val="none"/>
          <w:lang w:eastAsia="zh-CN"/>
        </w:rPr>
        <w:t>缴</w:t>
      </w:r>
      <w:r>
        <w:rPr>
          <w:rFonts w:hint="eastAsia" w:ascii="宋体" w:hAnsi="宋体" w:eastAsia="宋体" w:cs="Times New Roman"/>
          <w:b w:val="0"/>
          <w:bCs/>
          <w:color w:val="auto"/>
          <w:szCs w:val="21"/>
          <w:highlight w:val="none"/>
        </w:rPr>
        <w:t>纳</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代理服务费。</w:t>
      </w:r>
    </w:p>
    <w:p w14:paraId="51BDD10F">
      <w:pPr>
        <w:pStyle w:val="6"/>
        <w:keepNext w:val="0"/>
        <w:keepLines w:val="0"/>
        <w:spacing w:before="0" w:after="0" w:line="360" w:lineRule="auto"/>
        <w:ind w:left="42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40.2</w:t>
      </w:r>
      <w:r>
        <w:rPr>
          <w:rFonts w:hint="eastAsia" w:ascii="宋体" w:hAnsi="宋体" w:eastAsia="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代理服务</w:t>
      </w:r>
      <w:r>
        <w:rPr>
          <w:rFonts w:hint="eastAsia" w:ascii="宋体" w:hAnsi="宋体" w:eastAsia="宋体" w:cs="宋体"/>
          <w:b w:val="0"/>
          <w:color w:val="auto"/>
          <w:sz w:val="21"/>
          <w:szCs w:val="21"/>
          <w:highlight w:val="none"/>
          <w:lang w:eastAsia="zh-CN"/>
        </w:rPr>
        <w:t>费</w:t>
      </w:r>
      <w:r>
        <w:rPr>
          <w:rFonts w:hint="eastAsia" w:ascii="宋体" w:hAnsi="宋体" w:eastAsia="宋体" w:cs="宋体"/>
          <w:b w:val="0"/>
          <w:color w:val="auto"/>
          <w:sz w:val="21"/>
          <w:szCs w:val="21"/>
          <w:highlight w:val="none"/>
        </w:rPr>
        <w:t>收费标准：</w:t>
      </w:r>
    </w:p>
    <w:tbl>
      <w:tblPr>
        <w:tblStyle w:val="39"/>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F37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2E4167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72DBE7C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3D0D7370">
            <w:pPr>
              <w:spacing w:line="360" w:lineRule="auto"/>
              <w:ind w:firstLine="10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1D81EB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0173979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210B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48368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7DED449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1.5%                </w:t>
            </w:r>
          </w:p>
        </w:tc>
        <w:tc>
          <w:tcPr>
            <w:tcW w:w="1687" w:type="dxa"/>
            <w:noWrap w:val="0"/>
            <w:vAlign w:val="top"/>
          </w:tcPr>
          <w:p w14:paraId="4C2405DE">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659" w:type="dxa"/>
            <w:noWrap w:val="0"/>
            <w:vAlign w:val="top"/>
          </w:tcPr>
          <w:p w14:paraId="6BF0F99D">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1.0% </w:t>
            </w:r>
          </w:p>
        </w:tc>
      </w:tr>
      <w:tr w14:paraId="10D7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8EB580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178B9FB8">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1.1%                 </w:t>
            </w:r>
          </w:p>
        </w:tc>
        <w:tc>
          <w:tcPr>
            <w:tcW w:w="1687" w:type="dxa"/>
            <w:noWrap w:val="0"/>
            <w:vAlign w:val="top"/>
          </w:tcPr>
          <w:p w14:paraId="67894DDA">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659" w:type="dxa"/>
            <w:noWrap w:val="0"/>
            <w:vAlign w:val="top"/>
          </w:tcPr>
          <w:p w14:paraId="0A3DE854">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0.7% </w:t>
            </w:r>
          </w:p>
        </w:tc>
      </w:tr>
      <w:tr w14:paraId="5987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6A76FD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6C1F506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0.8%                </w:t>
            </w:r>
          </w:p>
        </w:tc>
        <w:tc>
          <w:tcPr>
            <w:tcW w:w="1687" w:type="dxa"/>
            <w:noWrap w:val="0"/>
            <w:vAlign w:val="top"/>
          </w:tcPr>
          <w:p w14:paraId="439EF248">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659" w:type="dxa"/>
            <w:noWrap w:val="0"/>
            <w:vAlign w:val="top"/>
          </w:tcPr>
          <w:p w14:paraId="48F533F2">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0437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775FF6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3BE7E9C7">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0.5%                </w:t>
            </w:r>
          </w:p>
        </w:tc>
        <w:tc>
          <w:tcPr>
            <w:tcW w:w="1687" w:type="dxa"/>
            <w:noWrap w:val="0"/>
            <w:vAlign w:val="top"/>
          </w:tcPr>
          <w:p w14:paraId="11820E13">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659" w:type="dxa"/>
            <w:noWrap w:val="0"/>
            <w:vAlign w:val="top"/>
          </w:tcPr>
          <w:p w14:paraId="691763D8">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0.35% </w:t>
            </w:r>
          </w:p>
        </w:tc>
      </w:tr>
      <w:tr w14:paraId="06DE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F96246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48DF1F4D">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0.25%                 </w:t>
            </w:r>
          </w:p>
        </w:tc>
        <w:tc>
          <w:tcPr>
            <w:tcW w:w="1687" w:type="dxa"/>
            <w:noWrap w:val="0"/>
            <w:vAlign w:val="top"/>
          </w:tcPr>
          <w:p w14:paraId="3195B737">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659" w:type="dxa"/>
            <w:noWrap w:val="0"/>
            <w:vAlign w:val="top"/>
          </w:tcPr>
          <w:p w14:paraId="38A0B720">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5BB8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C6261F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17DA842A">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0468529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2CA939C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4885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D31F8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0EC5BB72">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6690A33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271854B7">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4487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915699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11AC1802">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5DD2D928">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3DF7DE50">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7C47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547280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64123B8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10770F78">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50582331">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05AF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11AFD4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55ABC24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69AD7795">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3C323BAA">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6A903DF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14:paraId="11DF158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14:paraId="5A5F21C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14:paraId="74B4950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14:paraId="02286FA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14:paraId="5630B89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×0.8％＝0.8万元</w:t>
      </w:r>
    </w:p>
    <w:p w14:paraId="16FB38EE">
      <w:pPr>
        <w:pStyle w:val="21"/>
        <w:spacing w:before="120" w:after="120" w:line="360" w:lineRule="auto"/>
        <w:ind w:firstLine="420"/>
        <w:rPr>
          <w:rFonts w:hint="eastAsia" w:hAnsi="宋体" w:eastAsia="宋体" w:cs="宋体"/>
          <w:color w:val="auto"/>
          <w:sz w:val="21"/>
          <w:highlight w:val="none"/>
        </w:rPr>
      </w:pPr>
      <w:r>
        <w:rPr>
          <w:rFonts w:hint="eastAsia" w:hAnsi="宋体" w:eastAsia="宋体" w:cs="宋体"/>
          <w:color w:val="auto"/>
          <w:sz w:val="21"/>
          <w:highlight w:val="none"/>
        </w:rPr>
        <w:t>合计收费＝ 1.5+0.8＝ 2.3（万元）</w:t>
      </w:r>
    </w:p>
    <w:p w14:paraId="2E3B32E1">
      <w:pPr>
        <w:pStyle w:val="24"/>
        <w:rPr>
          <w:rFonts w:hint="eastAsia"/>
          <w:color w:val="auto"/>
          <w:highlight w:val="none"/>
        </w:rPr>
      </w:pPr>
    </w:p>
    <w:p w14:paraId="5857D8C2">
      <w:pPr>
        <w:spacing w:line="360" w:lineRule="auto"/>
        <w:ind w:firstLine="48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41. 需要补充的其他内容</w:t>
      </w:r>
    </w:p>
    <w:p w14:paraId="01CF08C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14:paraId="566B576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14:paraId="2D90333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提供的服务的人员为中小企业依照《中华人民共和国劳动合同法》订立劳动合同的从业人员，不对其中涉及的货物的制造商和工程承建商作出要求的，享受本文件规定的中小企业扶持政策。</w:t>
      </w:r>
    </w:p>
    <w:p w14:paraId="7ADAA33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14:paraId="790AF9D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p>
    <w:p w14:paraId="743396C5">
      <w:pPr>
        <w:spacing w:line="360" w:lineRule="auto"/>
        <w:ind w:firstLine="420"/>
        <w:rPr>
          <w:rFonts w:hint="eastAsia" w:ascii="宋体" w:hAnsi="宋体" w:eastAsia="宋体" w:cs="宋体"/>
          <w:color w:val="auto"/>
          <w:highlight w:val="none"/>
        </w:rPr>
      </w:pPr>
    </w:p>
    <w:p w14:paraId="18BED600">
      <w:pPr>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42. 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14:paraId="7DF3E8FF">
      <w:pPr>
        <w:spacing w:line="580" w:lineRule="exact"/>
        <w:jc w:val="center"/>
        <w:rPr>
          <w:rFonts w:hint="eastAsia" w:ascii="宋体" w:hAnsi="宋体" w:eastAsia="宋体" w:cs="宋体"/>
          <w:color w:val="auto"/>
          <w:sz w:val="44"/>
          <w:szCs w:val="44"/>
          <w:highlight w:val="none"/>
        </w:rPr>
      </w:pPr>
    </w:p>
    <w:p w14:paraId="7583C613">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7B1A99B4">
      <w:pPr>
        <w:spacing w:line="580" w:lineRule="exact"/>
        <w:ind w:firstLine="420"/>
        <w:rPr>
          <w:rFonts w:hint="eastAsia" w:ascii="宋体" w:hAnsi="宋体" w:cs="宋体"/>
          <w:color w:val="auto"/>
          <w:szCs w:val="32"/>
          <w:highlight w:val="none"/>
        </w:rPr>
      </w:pPr>
    </w:p>
    <w:p w14:paraId="165E153B">
      <w:pPr>
        <w:spacing w:line="580" w:lineRule="exact"/>
        <w:rPr>
          <w:rFonts w:hint="eastAsia" w:ascii="宋体" w:hAnsi="宋体" w:cs="宋体"/>
          <w:color w:val="auto"/>
          <w:szCs w:val="21"/>
          <w:highlight w:val="none"/>
        </w:rPr>
      </w:pPr>
      <w:r>
        <w:rPr>
          <w:rFonts w:hint="eastAsia" w:ascii="宋体" w:hAnsi="宋体" w:cs="宋体"/>
          <w:color w:val="auto"/>
          <w:szCs w:val="21"/>
          <w:highlight w:val="none"/>
        </w:rPr>
        <w:t>各供应商：</w:t>
      </w:r>
    </w:p>
    <w:p w14:paraId="63AAC3D3">
      <w:pPr>
        <w:spacing w:line="5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63FC1AF7">
      <w:pPr>
        <w:spacing w:line="5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 w:val="21"/>
          <w:szCs w:val="21"/>
          <w:highlight w:val="none"/>
          <w:lang w:val="en-US" w:eastAsia="zh-CN" w:bidi="ar-SA"/>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cs="宋体"/>
          <w:color w:val="auto"/>
          <w:szCs w:val="21"/>
          <w:highlight w:val="none"/>
          <w:lang w:val="en-US" w:eastAsia="zh-CN"/>
        </w:rPr>
        <w:t>258</w:t>
      </w:r>
      <w:r>
        <w:rPr>
          <w:rFonts w:hint="eastAsia" w:ascii="宋体" w:hAnsi="宋体" w:cs="宋体"/>
          <w:color w:val="auto"/>
          <w:szCs w:val="21"/>
          <w:highlight w:val="none"/>
        </w:rPr>
        <w:t>号），按照双方自愿的原则提供便捷、优惠的贷款服务。</w:t>
      </w:r>
    </w:p>
    <w:p w14:paraId="252057F6">
      <w:pPr>
        <w:spacing w:line="5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sz w:val="21"/>
          <w:szCs w:val="21"/>
          <w:highlight w:val="none"/>
          <w:lang w:val="en-US" w:eastAsia="zh-CN" w:bidi="ar-SA"/>
        </w:rPr>
        <w:t>银行业金融机构</w:t>
      </w:r>
      <w:r>
        <w:rPr>
          <w:rFonts w:hint="eastAsia" w:ascii="宋体" w:hAnsi="宋体" w:cs="宋体"/>
          <w:color w:val="auto"/>
          <w:szCs w:val="21"/>
          <w:highlight w:val="none"/>
        </w:rPr>
        <w:t>联系方式，可在中征应收账款融资服务平台查询</w:t>
      </w:r>
      <w:r>
        <w:rPr>
          <w:rFonts w:hint="eastAsia" w:ascii="宋体" w:hAnsi="宋体" w:cs="宋体"/>
          <w:color w:val="auto"/>
          <w:szCs w:val="21"/>
          <w:highlight w:val="none"/>
          <w:lang w:eastAsia="zh-CN"/>
        </w:rPr>
        <w:t>（网址：</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"https://www.crcrfsp.com/" </w:instrText>
      </w:r>
      <w:r>
        <w:rPr>
          <w:rFonts w:hint="eastAsia" w:ascii="宋体" w:hAnsi="宋体" w:cs="宋体"/>
          <w:color w:val="auto"/>
          <w:szCs w:val="21"/>
          <w:highlight w:val="none"/>
          <w:lang w:eastAsia="zh-CN"/>
        </w:rPr>
        <w:fldChar w:fldCharType="separate"/>
      </w:r>
      <w:r>
        <w:rPr>
          <w:rStyle w:val="45"/>
          <w:rFonts w:hint="eastAsia" w:ascii="宋体" w:hAnsi="宋体" w:eastAsia="宋体" w:cs="宋体"/>
          <w:color w:val="auto"/>
          <w:szCs w:val="21"/>
          <w:highlight w:val="none"/>
          <w:lang w:eastAsia="zh-CN"/>
        </w:rPr>
        <w:t>https://www.crcrfsp.com/</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，客服电话：</w:t>
      </w:r>
      <w:r>
        <w:rPr>
          <w:rFonts w:hint="eastAsia" w:ascii="宋体" w:hAnsi="宋体" w:cs="宋体"/>
          <w:color w:val="auto"/>
          <w:szCs w:val="21"/>
          <w:highlight w:val="none"/>
          <w:lang w:val="en-US" w:eastAsia="zh-CN"/>
        </w:rPr>
        <w:t>400-009-0001</w:t>
      </w:r>
      <w:r>
        <w:rPr>
          <w:rFonts w:hint="eastAsia" w:ascii="宋体" w:hAnsi="宋体" w:cs="宋体"/>
          <w:color w:val="auto"/>
          <w:szCs w:val="21"/>
          <w:highlight w:val="none"/>
          <w:lang w:eastAsia="zh-CN"/>
        </w:rPr>
        <w:t>）。</w:t>
      </w:r>
    </w:p>
    <w:p w14:paraId="6F1F12AC">
      <w:pPr>
        <w:numPr>
          <w:ilvl w:val="0"/>
          <w:numId w:val="1"/>
        </w:numPr>
        <w:spacing w:line="360" w:lineRule="auto"/>
        <w:ind w:firstLine="420"/>
        <w:jc w:val="left"/>
        <w:rPr>
          <w:rFonts w:hint="eastAsia" w:ascii="Times New Roman" w:hAnsi="宋体" w:eastAsia="宋体" w:cs="Times New Roman"/>
          <w:color w:val="auto"/>
          <w:highlight w:val="none"/>
        </w:rPr>
      </w:pPr>
      <w:r>
        <w:rPr>
          <w:rFonts w:ascii="Times New Roman" w:hAnsi="宋体" w:eastAsia="宋体" w:cs="Times New Roman"/>
          <w:color w:val="auto"/>
          <w:highlight w:val="none"/>
        </w:rPr>
        <w:br w:type="page" w:clear="all"/>
      </w:r>
      <w:bookmarkStart w:id="258" w:name="_Toc532545043"/>
    </w:p>
    <w:p w14:paraId="28F25793">
      <w:pPr>
        <w:pStyle w:val="21"/>
        <w:jc w:val="center"/>
        <w:outlineLvl w:val="0"/>
        <w:rPr>
          <w:rFonts w:hint="eastAsia" w:ascii="Times New Roman" w:hAnsi="Times New Roman" w:eastAsia="宋体" w:cs="Times New Roman"/>
          <w:b/>
          <w:color w:val="auto"/>
          <w:sz w:val="36"/>
          <w:highlight w:val="none"/>
          <w:lang w:eastAsia="zh-CN"/>
        </w:rPr>
      </w:pPr>
      <w:bookmarkStart w:id="259" w:name="_Toc24569"/>
      <w:bookmarkStart w:id="260" w:name="_Toc11694"/>
      <w:bookmarkStart w:id="261" w:name="_Toc26567"/>
      <w:bookmarkStart w:id="262" w:name="_Toc2789"/>
      <w:bookmarkStart w:id="263" w:name="_Toc18631"/>
      <w:bookmarkStart w:id="264" w:name="_Toc14666"/>
      <w:bookmarkStart w:id="265" w:name="_Toc12751"/>
      <w:bookmarkStart w:id="266" w:name="_Toc31952"/>
      <w:bookmarkStart w:id="267" w:name="_Toc19117"/>
      <w:bookmarkStart w:id="268" w:name="_Toc10118"/>
      <w:bookmarkStart w:id="269" w:name="_Toc28468"/>
      <w:bookmarkStart w:id="270" w:name="_Toc3584"/>
      <w:bookmarkStart w:id="271" w:name="_Toc10034"/>
      <w:r>
        <w:rPr>
          <w:rFonts w:hint="eastAsia" w:ascii="Times New Roman" w:hAnsi="Times New Roman" w:eastAsia="宋体" w:cs="Times New Roman"/>
          <w:b/>
          <w:color w:val="auto"/>
          <w:sz w:val="36"/>
          <w:highlight w:val="none"/>
        </w:rPr>
        <w:t>第四章</w:t>
      </w:r>
      <w:r>
        <w:rPr>
          <w:rFonts w:ascii="Times New Roman" w:hAnsi="Times New Roman" w:eastAsia="宋体" w:cs="Times New Roman"/>
          <w:b/>
          <w:color w:val="auto"/>
          <w:sz w:val="36"/>
          <w:highlight w:val="none"/>
        </w:rPr>
        <w:t xml:space="preserve">  </w:t>
      </w:r>
      <w:bookmarkEnd w:id="258"/>
      <w:bookmarkEnd w:id="259"/>
      <w:bookmarkEnd w:id="260"/>
      <w:bookmarkEnd w:id="261"/>
      <w:bookmarkEnd w:id="262"/>
      <w:bookmarkEnd w:id="263"/>
      <w:bookmarkEnd w:id="264"/>
      <w:bookmarkEnd w:id="265"/>
      <w:bookmarkEnd w:id="266"/>
      <w:r>
        <w:rPr>
          <w:rFonts w:hint="eastAsia" w:ascii="Times New Roman" w:hAnsi="Times New Roman" w:cs="Times New Roman"/>
          <w:b/>
          <w:color w:val="auto"/>
          <w:sz w:val="36"/>
          <w:highlight w:val="none"/>
          <w:lang w:eastAsia="zh-CN"/>
        </w:rPr>
        <w:t>评标方法和评标标准</w:t>
      </w:r>
      <w:bookmarkEnd w:id="267"/>
      <w:bookmarkEnd w:id="268"/>
      <w:bookmarkEnd w:id="269"/>
      <w:bookmarkEnd w:id="270"/>
      <w:bookmarkEnd w:id="271"/>
    </w:p>
    <w:p w14:paraId="570BCC4D">
      <w:pPr>
        <w:pStyle w:val="21"/>
        <w:jc w:val="center"/>
        <w:outlineLvl w:val="1"/>
        <w:rPr>
          <w:rFonts w:ascii="Times New Roman" w:hAnsi="Times New Roman" w:eastAsia="宋体" w:cs="Times New Roman"/>
          <w:b/>
          <w:bCs/>
          <w:color w:val="auto"/>
          <w:sz w:val="32"/>
          <w:szCs w:val="32"/>
          <w:highlight w:val="none"/>
        </w:rPr>
      </w:pPr>
      <w:bookmarkStart w:id="272" w:name="_Toc5889"/>
      <w:bookmarkStart w:id="273" w:name="_Toc29945"/>
      <w:bookmarkStart w:id="274" w:name="_Toc20519"/>
      <w:bookmarkStart w:id="275" w:name="_Toc3574"/>
      <w:bookmarkStart w:id="276" w:name="_Toc28074"/>
      <w:bookmarkStart w:id="277" w:name="_Toc9604"/>
      <w:bookmarkStart w:id="278" w:name="_Toc6104"/>
      <w:bookmarkStart w:id="279" w:name="_Toc28945"/>
      <w:bookmarkStart w:id="280" w:name="_Toc12345"/>
      <w:bookmarkStart w:id="281" w:name="_Toc14342"/>
      <w:r>
        <w:rPr>
          <w:rFonts w:hint="eastAsia" w:ascii="Times New Roman" w:hAnsi="Times New Roman" w:eastAsia="宋体" w:cs="Times New Roman"/>
          <w:b/>
          <w:bCs/>
          <w:color w:val="auto"/>
          <w:sz w:val="32"/>
          <w:szCs w:val="32"/>
          <w:highlight w:val="none"/>
        </w:rPr>
        <w:t>第一节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评标方法</w:t>
      </w:r>
      <w:bookmarkEnd w:id="272"/>
      <w:bookmarkEnd w:id="273"/>
      <w:bookmarkEnd w:id="274"/>
      <w:bookmarkEnd w:id="275"/>
      <w:bookmarkEnd w:id="276"/>
      <w:bookmarkEnd w:id="277"/>
      <w:bookmarkEnd w:id="278"/>
      <w:bookmarkEnd w:id="279"/>
      <w:bookmarkEnd w:id="280"/>
      <w:bookmarkEnd w:id="281"/>
    </w:p>
    <w:p w14:paraId="4A7895C5">
      <w:pPr>
        <w:pStyle w:val="21"/>
        <w:tabs>
          <w:tab w:val="left" w:pos="2472"/>
        </w:tabs>
        <w:spacing w:line="460" w:lineRule="exact"/>
        <w:ind w:firstLine="420"/>
        <w:rPr>
          <w:rFonts w:eastAsia="宋体" w:cs="Times New Roman"/>
          <w:color w:val="auto"/>
          <w:szCs w:val="21"/>
          <w:highlight w:val="none"/>
        </w:rPr>
      </w:pPr>
      <w:r>
        <w:rPr>
          <w:rFonts w:hint="eastAsia" w:hAnsi="宋体" w:eastAsia="宋体" w:cs="宋体"/>
          <w:color w:val="auto"/>
          <w:szCs w:val="21"/>
          <w:highlight w:val="none"/>
        </w:rPr>
        <w:t>本项目采用</w:t>
      </w:r>
      <w:r>
        <w:rPr>
          <w:rFonts w:hint="eastAsia" w:hAnsi="宋体" w:eastAsia="宋体" w:cs="宋体"/>
          <w:color w:val="auto"/>
          <w:szCs w:val="21"/>
          <w:highlight w:val="none"/>
          <w:u w:val="single"/>
        </w:rPr>
        <w:t xml:space="preserve"> 以下勾选的方式</w:t>
      </w:r>
      <w:r>
        <w:rPr>
          <w:rFonts w:hint="eastAsia" w:hAnsi="宋体" w:eastAsia="宋体" w:cs="宋体"/>
          <w:color w:val="auto"/>
          <w:szCs w:val="21"/>
          <w:highlight w:val="none"/>
        </w:rPr>
        <w:t>进行评审。</w:t>
      </w:r>
    </w:p>
    <w:p w14:paraId="3446C547">
      <w:pPr>
        <w:pStyle w:val="21"/>
        <w:spacing w:line="360" w:lineRule="auto"/>
        <w:ind w:firstLine="420"/>
        <w:rPr>
          <w:rFonts w:hint="eastAsia" w:hAnsi="宋体" w:eastAsia="宋体" w:cs="Times New Roman"/>
          <w:color w:val="auto"/>
          <w:highlight w:val="none"/>
        </w:rPr>
      </w:pPr>
      <w:r>
        <w:rPr>
          <w:rFonts w:hint="eastAsia" w:hAnsi="宋体" w:eastAsia="宋体" w:cs="Times New Roman"/>
          <w:color w:val="auto"/>
          <w:szCs w:val="21"/>
          <w:highlight w:val="none"/>
        </w:rPr>
        <w:t>□最低评标价法，是指投标文件满足招标文件</w:t>
      </w:r>
      <w:r>
        <w:rPr>
          <w:rFonts w:hint="eastAsia" w:hAnsi="宋体" w:eastAsia="宋体" w:cs="Times New Roman"/>
          <w:color w:val="auto"/>
          <w:highlight w:val="none"/>
        </w:rPr>
        <w:t>全部实质性要求，且投标报价最低的投标人为中标候选人的评标方法。</w:t>
      </w:r>
    </w:p>
    <w:p w14:paraId="70329A27">
      <w:pPr>
        <w:spacing w:line="440" w:lineRule="exact"/>
        <w:ind w:firstLine="420"/>
        <w:rPr>
          <w:rFonts w:hint="eastAsia" w:ascii="宋体" w:hAnsi="宋体" w:eastAsia="宋体" w:cs="Times New Roman"/>
          <w:color w:val="auto"/>
          <w:sz w:val="24"/>
          <w:highlight w:val="none"/>
        </w:rPr>
      </w:pPr>
      <w:r>
        <w:rPr>
          <w:rFonts w:hint="eastAsia" w:hAnsi="宋体" w:cs="Times New Roman"/>
          <w:color w:val="auto"/>
          <w:highlight w:val="none"/>
          <w:lang w:eastAsia="zh-CN"/>
        </w:rPr>
        <w:t>☑</w:t>
      </w:r>
      <w:r>
        <w:rPr>
          <w:rFonts w:hint="eastAsia" w:ascii="Times New Roman" w:hAnsi="宋体" w:eastAsia="宋体" w:cs="Times New Roman"/>
          <w:color w:val="auto"/>
          <w:highlight w:val="none"/>
        </w:rPr>
        <w:t>综合评分法，</w:t>
      </w:r>
      <w:r>
        <w:rPr>
          <w:rFonts w:hint="eastAsia" w:ascii="宋体" w:hAnsi="宋体" w:eastAsia="宋体" w:cs="Times New Roman"/>
          <w:color w:val="auto"/>
          <w:szCs w:val="20"/>
          <w:highlight w:val="none"/>
        </w:rPr>
        <w:t>是指投标文件满足招标文件全部实质性要求，且按照评审因素的量化指标评审得分最高的投标人为中标候选人的评标方法。评标委员会将对各投标人的</w:t>
      </w:r>
      <w:r>
        <w:rPr>
          <w:rFonts w:hint="eastAsia" w:ascii="宋体" w:hAnsi="宋体" w:cs="Times New Roman"/>
          <w:color w:val="auto"/>
          <w:szCs w:val="20"/>
          <w:highlight w:val="none"/>
          <w:lang w:eastAsia="zh-CN"/>
        </w:rPr>
        <w:t>投标文件</w:t>
      </w:r>
      <w:r>
        <w:rPr>
          <w:rFonts w:hint="eastAsia" w:ascii="宋体" w:hAnsi="宋体" w:eastAsia="宋体" w:cs="Times New Roman"/>
          <w:color w:val="auto"/>
          <w:szCs w:val="20"/>
          <w:highlight w:val="none"/>
        </w:rPr>
        <w:t>进行综合评审，对实质上响应招标文件的投标人，由各评委独立记名打分。经统计，得出各投标人的综合得分</w:t>
      </w:r>
      <w:r>
        <w:rPr>
          <w:rFonts w:hint="eastAsia" w:ascii="宋体" w:hAnsi="宋体" w:cs="Times New Roman"/>
          <w:color w:val="auto"/>
          <w:szCs w:val="20"/>
          <w:highlight w:val="none"/>
          <w:lang w:eastAsia="zh-CN"/>
        </w:rPr>
        <w:t>，</w:t>
      </w:r>
      <w:r>
        <w:rPr>
          <w:rFonts w:hint="eastAsia" w:ascii="宋体" w:hAnsi="宋体" w:eastAsia="宋体" w:cs="Times New Roman"/>
          <w:color w:val="auto"/>
          <w:szCs w:val="20"/>
          <w:highlight w:val="none"/>
        </w:rPr>
        <w:t>按综合得分由高到低顺序排列。若综合得分相同的，按投标报价由低到高顺序排列。若综合得分且投标报价相同的，服务类采购项目以</w:t>
      </w:r>
      <w:r>
        <w:rPr>
          <w:rFonts w:hint="eastAsia" w:ascii="宋体" w:hAnsi="宋体" w:cs="Times New Roman"/>
          <w:color w:val="auto"/>
          <w:szCs w:val="20"/>
          <w:highlight w:val="none"/>
          <w:lang w:eastAsia="zh-CN"/>
        </w:rPr>
        <w:t>“投标人须知前附表”规定的方式排列</w:t>
      </w:r>
      <w:r>
        <w:rPr>
          <w:rFonts w:hint="eastAsia" w:ascii="宋体" w:hAnsi="宋体" w:eastAsia="宋体" w:cs="Times New Roman"/>
          <w:color w:val="auto"/>
          <w:szCs w:val="20"/>
          <w:highlight w:val="none"/>
        </w:rPr>
        <w:t xml:space="preserve">。 </w:t>
      </w:r>
    </w:p>
    <w:p w14:paraId="0202058E">
      <w:pPr>
        <w:pStyle w:val="21"/>
        <w:spacing w:line="360" w:lineRule="auto"/>
        <w:ind w:firstLine="420"/>
        <w:rPr>
          <w:rFonts w:hint="eastAsia" w:hAnsi="宋体" w:eastAsia="宋体" w:cs="Times New Roman"/>
          <w:color w:val="auto"/>
          <w:highlight w:val="none"/>
        </w:rPr>
      </w:pPr>
    </w:p>
    <w:p w14:paraId="115A5E99">
      <w:pPr>
        <w:pStyle w:val="21"/>
        <w:tabs>
          <w:tab w:val="left" w:pos="2472"/>
        </w:tabs>
        <w:spacing w:line="460" w:lineRule="exact"/>
        <w:jc w:val="center"/>
        <w:outlineLvl w:val="1"/>
        <w:rPr>
          <w:rFonts w:hint="eastAsia" w:ascii="Times New Roman" w:hAnsi="Times New Roman" w:eastAsia="宋体" w:cs="Times New Roman"/>
          <w:b/>
          <w:bCs/>
          <w:color w:val="auto"/>
          <w:sz w:val="32"/>
          <w:szCs w:val="32"/>
          <w:highlight w:val="none"/>
        </w:rPr>
      </w:pPr>
      <w:bookmarkStart w:id="282" w:name="_Toc10545"/>
      <w:bookmarkStart w:id="283" w:name="_Toc1643"/>
      <w:bookmarkStart w:id="284" w:name="_Toc4190"/>
      <w:bookmarkStart w:id="285" w:name="_Toc23151"/>
      <w:bookmarkStart w:id="286" w:name="_Toc9259"/>
      <w:bookmarkStart w:id="287" w:name="_Toc9023"/>
      <w:bookmarkStart w:id="288" w:name="_Toc30114"/>
      <w:bookmarkStart w:id="289" w:name="_Toc24507"/>
      <w:bookmarkStart w:id="290" w:name="_Toc18477"/>
      <w:bookmarkStart w:id="291" w:name="_Toc588"/>
      <w:r>
        <w:rPr>
          <w:rFonts w:hint="eastAsia" w:ascii="Times New Roman" w:hAnsi="Times New Roman" w:eastAsia="宋体" w:cs="Times New Roman"/>
          <w:b/>
          <w:bCs/>
          <w:color w:val="auto"/>
          <w:sz w:val="32"/>
          <w:szCs w:val="32"/>
          <w:highlight w:val="none"/>
        </w:rPr>
        <w:t>第二节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评标程序</w:t>
      </w:r>
      <w:bookmarkEnd w:id="282"/>
      <w:bookmarkEnd w:id="283"/>
      <w:bookmarkEnd w:id="284"/>
      <w:bookmarkEnd w:id="285"/>
      <w:bookmarkEnd w:id="286"/>
      <w:bookmarkEnd w:id="287"/>
      <w:bookmarkEnd w:id="288"/>
      <w:bookmarkEnd w:id="289"/>
      <w:bookmarkEnd w:id="290"/>
      <w:bookmarkEnd w:id="291"/>
    </w:p>
    <w:p w14:paraId="001E32D5">
      <w:pPr>
        <w:spacing w:line="360" w:lineRule="auto"/>
        <w:ind w:firstLine="422"/>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1.符合性审查</w:t>
      </w:r>
    </w:p>
    <w:p w14:paraId="716C74AE">
      <w:pPr>
        <w:spacing w:line="360" w:lineRule="auto"/>
        <w:ind w:firstLine="42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评标委员会应当对符合资格的投标人的投标文件进行投标报价、商务、技术等实质性内容符合性审查，以确定其是否满足招标文件的实质性要求。</w:t>
      </w:r>
    </w:p>
    <w:p w14:paraId="1CAC5234">
      <w:pPr>
        <w:spacing w:line="360" w:lineRule="auto"/>
        <w:ind w:firstLine="422"/>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2.符合性审查不通过而导致投标无效的情形</w:t>
      </w:r>
    </w:p>
    <w:p w14:paraId="259828D0">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投标人的投标文件中存在对招标文件的任何实质性要求和条件的负偏离，将被视为投标无效。</w:t>
      </w:r>
    </w:p>
    <w:p w14:paraId="5FFDBEF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2.1在报价评审时，如发现下列情形之一的，将被视为投标无效：</w:t>
      </w:r>
    </w:p>
    <w:p w14:paraId="5ADE0B2A">
      <w:pPr>
        <w:spacing w:line="360" w:lineRule="auto"/>
        <w:ind w:firstLine="42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（1）投标文件未提供“投标人须知前附表”第13.1条规定中“必须提供”的文件资料的</w:t>
      </w:r>
      <w:r>
        <w:rPr>
          <w:rFonts w:hint="eastAsia" w:ascii="宋体" w:hAnsi="宋体" w:cs="Times New Roman"/>
          <w:color w:val="auto"/>
          <w:szCs w:val="21"/>
          <w:highlight w:val="none"/>
          <w:lang w:eastAsia="zh-CN"/>
        </w:rPr>
        <w:t>；</w:t>
      </w:r>
    </w:p>
    <w:p w14:paraId="11284812">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（2）未采用人民币报价或者未按照招标文件标明的币种报价的；</w:t>
      </w:r>
    </w:p>
    <w:p w14:paraId="676F81BB">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（3）报价超出招标文件规定最高限价，或者超出采购预算金额的；</w:t>
      </w:r>
    </w:p>
    <w:p w14:paraId="3A7A8C73">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（4）投标人未就所投</w:t>
      </w:r>
      <w:r>
        <w:rPr>
          <w:rFonts w:hint="eastAsia" w:ascii="宋体" w:hAnsi="宋体" w:cs="宋体"/>
          <w:color w:val="auto"/>
          <w:szCs w:val="21"/>
          <w:highlight w:val="none"/>
        </w:rPr>
        <w:t>分标</w:t>
      </w:r>
      <w:r>
        <w:rPr>
          <w:rFonts w:hint="eastAsia" w:ascii="宋体" w:hAnsi="宋体" w:eastAsia="宋体" w:cs="Times New Roman"/>
          <w:color w:val="auto"/>
          <w:szCs w:val="21"/>
          <w:highlight w:val="none"/>
        </w:rPr>
        <w:t>进行报价或者存在漏项报价；投标人未就所投</w:t>
      </w:r>
      <w:r>
        <w:rPr>
          <w:rFonts w:hint="eastAsia" w:ascii="宋体" w:hAnsi="宋体" w:cs="宋体"/>
          <w:color w:val="auto"/>
          <w:szCs w:val="21"/>
          <w:highlight w:val="none"/>
        </w:rPr>
        <w:t>分标</w:t>
      </w:r>
      <w:r>
        <w:rPr>
          <w:rFonts w:hint="eastAsia" w:ascii="宋体" w:hAnsi="宋体" w:eastAsia="宋体" w:cs="Times New Roman"/>
          <w:color w:val="auto"/>
          <w:szCs w:val="21"/>
          <w:highlight w:val="none"/>
        </w:rPr>
        <w:t>的单项内容作唯一报价；投标人未就所投</w:t>
      </w:r>
      <w:r>
        <w:rPr>
          <w:rFonts w:hint="eastAsia" w:ascii="宋体" w:hAnsi="宋体" w:cs="宋体"/>
          <w:color w:val="auto"/>
          <w:szCs w:val="21"/>
          <w:highlight w:val="none"/>
        </w:rPr>
        <w:t>分标</w:t>
      </w:r>
      <w:r>
        <w:rPr>
          <w:rFonts w:hint="eastAsia" w:ascii="宋体" w:hAnsi="宋体" w:eastAsia="宋体" w:cs="Times New Roman"/>
          <w:color w:val="auto"/>
          <w:szCs w:val="21"/>
          <w:highlight w:val="none"/>
        </w:rPr>
        <w:t>的全部内容作唯一总价报价；存在有选择、有条件报价的（招标文件允许有备选方案或者其他约定的除外）；</w:t>
      </w:r>
    </w:p>
    <w:p w14:paraId="42C811DF">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（5）修正后的报价，投标人不确认的；</w:t>
      </w:r>
    </w:p>
    <w:p w14:paraId="5433A304">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（6）投标人属于本章第5条第（2）项情形的。</w:t>
      </w:r>
    </w:p>
    <w:p w14:paraId="42A3D6E1">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2.2在商务评审时，如发现下列情形之一的，将被视为投标无效：</w:t>
      </w:r>
    </w:p>
    <w:p w14:paraId="6A11C75B">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（1）投标文件未按招标文件要求签署、盖章的；</w:t>
      </w:r>
    </w:p>
    <w:p w14:paraId="1B8B24A2">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（2）委托代理人未能出具有效身份证明或者出具的身份证明与授权委托书中的信息不符的；</w:t>
      </w:r>
    </w:p>
    <w:p w14:paraId="1CD2989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（3）为无效投标保证金的或者未按照招标文件的规定提交投标保证金的； </w:t>
      </w:r>
    </w:p>
    <w:p w14:paraId="6AC1513A">
      <w:pPr>
        <w:spacing w:line="360" w:lineRule="auto"/>
        <w:ind w:firstLine="42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w:t>
      </w:r>
      <w:r>
        <w:rPr>
          <w:rFonts w:hint="eastAsia" w:ascii="宋体" w:hAnsi="宋体" w:cs="宋体"/>
          <w:color w:val="auto"/>
          <w:szCs w:val="21"/>
          <w:highlight w:val="none"/>
        </w:rPr>
        <w:t>投标有效期</w:t>
      </w:r>
      <w:r>
        <w:rPr>
          <w:rFonts w:hint="eastAsia" w:ascii="宋体" w:hAnsi="宋体" w:cs="宋体"/>
          <w:color w:val="auto"/>
          <w:szCs w:val="21"/>
          <w:highlight w:val="none"/>
          <w:lang w:eastAsia="zh-CN"/>
        </w:rPr>
        <w:t>不满足</w:t>
      </w:r>
      <w:r>
        <w:rPr>
          <w:rFonts w:hint="eastAsia" w:ascii="宋体" w:hAnsi="宋体" w:cs="宋体"/>
          <w:color w:val="auto"/>
          <w:szCs w:val="21"/>
          <w:highlight w:val="none"/>
        </w:rPr>
        <w:t>招标文件</w:t>
      </w:r>
      <w:r>
        <w:rPr>
          <w:rFonts w:hint="eastAsia" w:ascii="宋体" w:hAnsi="宋体" w:cs="宋体"/>
          <w:color w:val="auto"/>
          <w:szCs w:val="21"/>
          <w:highlight w:val="none"/>
          <w:lang w:eastAsia="zh-CN"/>
        </w:rPr>
        <w:t>要求</w:t>
      </w:r>
      <w:r>
        <w:rPr>
          <w:rFonts w:hint="eastAsia" w:ascii="宋体" w:hAnsi="宋体" w:cs="宋体"/>
          <w:color w:val="auto"/>
          <w:szCs w:val="21"/>
          <w:highlight w:val="none"/>
        </w:rPr>
        <w:t>的</w:t>
      </w:r>
      <w:r>
        <w:rPr>
          <w:rFonts w:hint="eastAsia" w:ascii="宋体" w:hAnsi="宋体" w:cs="Times New Roman"/>
          <w:color w:val="auto"/>
          <w:szCs w:val="21"/>
          <w:highlight w:val="none"/>
          <w:lang w:val="en-US" w:eastAsia="zh-CN"/>
        </w:rPr>
        <w:t>；</w:t>
      </w:r>
    </w:p>
    <w:p w14:paraId="0B376A3F">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）投标文件的实质性内容未使用中文表述、使用计量单位不符合招标文件要求的；</w:t>
      </w:r>
    </w:p>
    <w:p w14:paraId="302C5F34">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）投标文件中的文件资料因填写不齐全或者内容虚假或者出现其他情形而导致被评标委员会认定无效的；</w:t>
      </w:r>
    </w:p>
    <w:p w14:paraId="40DC4BE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）投标文件含有采购人不能接受的附加条件的；</w:t>
      </w:r>
    </w:p>
    <w:p w14:paraId="1AD5C2A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w:t>
      </w:r>
      <w:r>
        <w:rPr>
          <w:rFonts w:hint="eastAsia" w:ascii="宋体" w:hAnsi="宋体" w:cs="宋体"/>
          <w:color w:val="auto"/>
          <w:szCs w:val="21"/>
          <w:highlight w:val="none"/>
          <w:lang w:val="en-US" w:eastAsia="zh-CN"/>
        </w:rPr>
        <w:t>不满足</w:t>
      </w:r>
      <w:r>
        <w:rPr>
          <w:rFonts w:hint="eastAsia" w:ascii="宋体" w:hAnsi="宋体" w:eastAsia="宋体" w:cs="Times New Roman"/>
          <w:color w:val="auto"/>
          <w:szCs w:val="21"/>
          <w:highlight w:val="none"/>
        </w:rPr>
        <w:t>招标文件实质性要求的；</w:t>
      </w:r>
    </w:p>
    <w:p w14:paraId="45D92693">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）属于投标人须知正文第9.2条情形的；</w:t>
      </w:r>
    </w:p>
    <w:p w14:paraId="15924D68">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cs="Times New Roman"/>
          <w:color w:val="auto"/>
          <w:szCs w:val="21"/>
          <w:highlight w:val="none"/>
          <w:lang w:val="en-US" w:eastAsia="zh-CN"/>
        </w:rPr>
        <w:t>0</w:t>
      </w:r>
      <w:r>
        <w:rPr>
          <w:rFonts w:hint="eastAsia" w:ascii="宋体" w:hAnsi="宋体" w:eastAsia="宋体" w:cs="Times New Roman"/>
          <w:color w:val="auto"/>
          <w:szCs w:val="21"/>
          <w:highlight w:val="none"/>
        </w:rPr>
        <w:t>）法律法规和招标文件规定的其他无效情形。</w:t>
      </w:r>
    </w:p>
    <w:p w14:paraId="644E2C9B">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2.3在技术评审时，如发现下列情形之一的，将被视为投标无效：</w:t>
      </w:r>
    </w:p>
    <w:p w14:paraId="3B5CFAAB">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不满足</w:t>
      </w:r>
      <w:r>
        <w:rPr>
          <w:rFonts w:hint="eastAsia" w:ascii="宋体" w:hAnsi="宋体" w:cs="宋体"/>
          <w:color w:val="auto"/>
          <w:szCs w:val="21"/>
          <w:highlight w:val="none"/>
        </w:rPr>
        <w:t>招标文件实质性要求的</w:t>
      </w:r>
      <w:r>
        <w:rPr>
          <w:rFonts w:hint="eastAsia" w:ascii="宋体" w:hAnsi="宋体" w:cs="宋体"/>
          <w:color w:val="auto"/>
          <w:szCs w:val="21"/>
          <w:highlight w:val="none"/>
          <w:lang w:val="en-US" w:eastAsia="zh-CN"/>
        </w:rPr>
        <w:t>；</w:t>
      </w:r>
    </w:p>
    <w:p w14:paraId="406BA1C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）虚假投标，或者出现其他情形而导致被评标委员会认定无效的；</w:t>
      </w:r>
    </w:p>
    <w:p w14:paraId="6E0CB02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）招标文件</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提供技术方案的，投标技术方案不明确，招标文件未允许但存在一个或者一个以上备选（替代）投标方案的。</w:t>
      </w:r>
    </w:p>
    <w:p w14:paraId="54BF7516">
      <w:pPr>
        <w:spacing w:line="360" w:lineRule="auto"/>
        <w:ind w:firstLine="422"/>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3.澄清、说明或者补正</w:t>
      </w:r>
    </w:p>
    <w:p w14:paraId="62345E54">
      <w:pPr>
        <w:spacing w:line="360" w:lineRule="auto"/>
        <w:ind w:firstLine="42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对投标文件中含义不明确、同类问题表述不一致或者有明显文字和计算错误的内容，评标委员会应在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发布电子澄清函，要求投标人在规定时间内作出必要的澄清、说明或者补正。投标人在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接收到电子澄清函后根据澄清函内容上传PDF格式回函，电子澄清答复函使用CA证书加盖</w:t>
      </w:r>
      <w:r>
        <w:rPr>
          <w:rFonts w:hint="eastAsia" w:ascii="宋体" w:hAnsi="宋体" w:cs="Courier New"/>
          <w:color w:val="auto"/>
          <w:szCs w:val="21"/>
          <w:highlight w:val="none"/>
          <w:lang w:eastAsia="zh-CN"/>
        </w:rPr>
        <w:t>投标人</w:t>
      </w:r>
      <w:r>
        <w:rPr>
          <w:rFonts w:hint="eastAsia" w:ascii="宋体" w:hAnsi="宋体" w:eastAsia="宋体" w:cs="Courier New"/>
          <w:color w:val="auto"/>
          <w:szCs w:val="21"/>
          <w:highlight w:val="none"/>
        </w:rPr>
        <w:t>公章后在线上传至评标委员会。投标人的澄清、说明或者补正不得超出投标文件的范围或者改变投标文件的实质性内容。投标人未在规定时间内进行澄清、说明或者补正的，有可能对评审产生影响。</w:t>
      </w:r>
    </w:p>
    <w:p w14:paraId="380F37D4">
      <w:pPr>
        <w:spacing w:line="360" w:lineRule="auto"/>
        <w:ind w:firstLine="42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0999BD7C">
      <w:pPr>
        <w:spacing w:line="360" w:lineRule="auto"/>
        <w:ind w:firstLine="422"/>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4.投标文件修正</w:t>
      </w:r>
    </w:p>
    <w:p w14:paraId="2E90FC9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4.1投标文件报价出现前后不一致的，按照下列规定修正： </w:t>
      </w:r>
    </w:p>
    <w:p w14:paraId="6D5741E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（1）广西政府采购云平台电子开标大厅中的“开标记录表”内容与电子版投标文件中相应内容不一致的，以广西政府采购云平台电子开标大厅中的“开标记录表”为准；</w:t>
      </w:r>
    </w:p>
    <w:p w14:paraId="2C5D4AB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545C342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096D32AA">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648B59F8">
      <w:pPr>
        <w:spacing w:line="360" w:lineRule="auto"/>
        <w:ind w:firstLine="420"/>
        <w:rPr>
          <w:rFonts w:ascii="Times New Roman" w:hAnsi="宋体" w:eastAsia="宋体" w:cs="Times New Roman"/>
          <w:color w:val="auto"/>
          <w:highlight w:val="none"/>
        </w:rPr>
      </w:pPr>
      <w:r>
        <w:rPr>
          <w:rFonts w:hint="eastAsia" w:ascii="Times New Roman" w:hAnsi="宋体" w:eastAsia="宋体" w:cs="Times New Roman"/>
          <w:color w:val="auto"/>
          <w:highlight w:val="none"/>
        </w:rPr>
        <w:t>同时出现两种以上不一致的，按照以上（</w:t>
      </w:r>
      <w:r>
        <w:rPr>
          <w:rFonts w:ascii="Times New Roman" w:hAnsi="宋体" w:eastAsia="宋体" w:cs="Times New Roman"/>
          <w:color w:val="auto"/>
          <w:highlight w:val="none"/>
        </w:rPr>
        <w:t>1</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4</w:t>
      </w:r>
      <w:r>
        <w:rPr>
          <w:rFonts w:hint="eastAsia" w:ascii="Times New Roman" w:hAnsi="宋体" w:eastAsia="宋体" w:cs="Times New Roman"/>
          <w:color w:val="auto"/>
          <w:highlight w:val="none"/>
        </w:rPr>
        <w:t>）规定的顺序修正。修正后的报价经投标人确认后产生约束力，投标人不确认的，其投标无效。</w:t>
      </w:r>
    </w:p>
    <w:p w14:paraId="70502114">
      <w:pPr>
        <w:spacing w:line="360" w:lineRule="auto"/>
        <w:ind w:firstLine="42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4.2经投标人确认修正后的报价若超过采购预算金额或者最高限价，投标人的投标文件作无效投标处理。</w:t>
      </w:r>
    </w:p>
    <w:p w14:paraId="28A18E9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4.3经投标人确认修正后的报价作为签订合同的依据，并以此报价计算价格分。</w:t>
      </w:r>
    </w:p>
    <w:p w14:paraId="6AB72F55">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5.比较与评价</w:t>
      </w:r>
    </w:p>
    <w:p w14:paraId="1C201A6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1642065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5.2评标委员会</w:t>
      </w:r>
      <w:r>
        <w:rPr>
          <w:rFonts w:hint="eastAsia" w:ascii="宋体" w:hAnsi="宋体" w:eastAsia="宋体" w:cs="宋体"/>
          <w:color w:val="auto"/>
          <w:highlight w:val="none"/>
          <w:lang w:eastAsia="zh-CN"/>
        </w:rPr>
        <w:t>各成员</w:t>
      </w:r>
      <w:r>
        <w:rPr>
          <w:rFonts w:hint="eastAsia" w:ascii="宋体" w:hAnsi="宋体" w:eastAsia="宋体" w:cs="宋体"/>
          <w:color w:val="auto"/>
          <w:highlight w:val="none"/>
        </w:rPr>
        <w:t>独立对每个投标人的投标文件进行评价，并汇总每个投标人的得分。</w:t>
      </w:r>
    </w:p>
    <w:p w14:paraId="3938239F">
      <w:pPr>
        <w:widowControl/>
        <w:numPr>
          <w:ilvl w:val="0"/>
          <w:numId w:val="2"/>
        </w:numPr>
        <w:spacing w:after="150"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评</w:t>
      </w:r>
      <w:r>
        <w:rPr>
          <w:rFonts w:hint="eastAsia" w:ascii="宋体" w:hAnsi="宋体" w:cs="宋体"/>
          <w:color w:val="auto"/>
          <w:highlight w:val="none"/>
          <w:lang w:val="en-US" w:eastAsia="zh-CN"/>
        </w:rPr>
        <w:t>标</w:t>
      </w:r>
      <w:r>
        <w:rPr>
          <w:rFonts w:hint="eastAsia" w:ascii="宋体" w:hAnsi="宋体" w:eastAsia="宋体" w:cs="宋体"/>
          <w:color w:val="auto"/>
          <w:highlight w:val="none"/>
        </w:rPr>
        <w:t>委员会成员要根据政府采购法律法规和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rPr>
        <w:t>文件所载明的评</w:t>
      </w:r>
      <w:r>
        <w:rPr>
          <w:rFonts w:hint="eastAsia" w:ascii="宋体" w:hAnsi="宋体" w:eastAsia="宋体" w:cs="宋体"/>
          <w:color w:val="auto"/>
          <w:highlight w:val="none"/>
          <w:lang w:eastAsia="zh-CN"/>
        </w:rPr>
        <w:t>标</w:t>
      </w:r>
      <w:r>
        <w:rPr>
          <w:rFonts w:hint="eastAsia" w:ascii="宋体" w:hAnsi="宋体" w:eastAsia="宋体" w:cs="宋体"/>
          <w:color w:val="auto"/>
          <w:highlight w:val="none"/>
        </w:rPr>
        <w:t>方法、标准进行评审。对</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的价格分等客观评分项的评分应当一致，对其他需要借助专业知识评判的主观评分项，应当严格按照评分细则公正评分。</w:t>
      </w:r>
    </w:p>
    <w:p w14:paraId="735E8755">
      <w:pPr>
        <w:widowControl/>
        <w:numPr>
          <w:ilvl w:val="0"/>
          <w:numId w:val="2"/>
        </w:numPr>
        <w:spacing w:after="150" w:line="360" w:lineRule="auto"/>
        <w:ind w:firstLine="422"/>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F4578A4">
      <w:pPr>
        <w:keepNext w:val="0"/>
        <w:keepLines w:val="0"/>
        <w:pageBreakBefore w:val="0"/>
        <w:widowControl w:val="0"/>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14:paraId="1A35869D">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A.</w:t>
      </w:r>
      <w:r>
        <w:rPr>
          <w:rFonts w:hint="eastAsia" w:ascii="宋体" w:hAnsi="宋体" w:eastAsia="宋体" w:cs="宋体"/>
          <w:i w:val="0"/>
          <w:iCs w:val="0"/>
          <w:caps w:val="0"/>
          <w:color w:val="auto"/>
          <w:spacing w:val="0"/>
          <w:sz w:val="21"/>
          <w:szCs w:val="21"/>
          <w:highlight w:val="none"/>
          <w:shd w:val="clear" w:color="auto" w:fill="FFFFFF"/>
        </w:rPr>
        <w:t xml:space="preserve">投标报价低于全部通过符合性审查投标人投标报价平均值50%的，即投标报价＜全部通过符合性审查投标人投标报价平均值×50%； </w:t>
      </w:r>
    </w:p>
    <w:p w14:paraId="390A6F28">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rPr>
        <w:t xml:space="preserve">投标报价低于通过符合性审查的次低报价投标人投标报价50%的，即投标报价＜通过符合性审查的次低报价投标人投标报价×50%； </w:t>
      </w:r>
    </w:p>
    <w:p w14:paraId="6C7FE714">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rPr>
        <w:t>投标报价低于采购项目最高限价45%的，即投标报价＜采购项目最高限价×45%；</w:t>
      </w:r>
    </w:p>
    <w:p w14:paraId="63A478F3">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14:paraId="38D38DEA">
      <w:pPr>
        <w:keepNext w:val="0"/>
        <w:keepLines w:val="0"/>
        <w:pageBreakBefore w:val="0"/>
        <w:widowControl w:val="0"/>
        <w:numPr>
          <w:ilvl w:val="0"/>
          <w:numId w:val="0"/>
        </w:numPr>
        <w:bidi w:val="0"/>
        <w:spacing w:line="360" w:lineRule="auto"/>
        <w:ind w:left="0"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相关法律法规对投标人报价有规定的，从其规定。</w:t>
      </w:r>
    </w:p>
    <w:p w14:paraId="6D48D440">
      <w:pPr>
        <w:keepNext w:val="0"/>
        <w:keepLines w:val="0"/>
        <w:pageBreakBefore w:val="0"/>
        <w:widowControl w:val="0"/>
        <w:numPr>
          <w:ilvl w:val="0"/>
          <w:numId w:val="0"/>
        </w:numPr>
        <w:bidi w:val="0"/>
        <w:spacing w:line="360" w:lineRule="auto"/>
        <w:ind w:left="105"/>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②</w:t>
      </w:r>
      <w:bookmarkStart w:id="292" w:name="OLE_LINK6"/>
      <w:r>
        <w:rPr>
          <w:rFonts w:hint="eastAsia" w:ascii="宋体" w:hAnsi="宋体" w:eastAsia="宋体" w:cs="宋体"/>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w:t>
      </w:r>
      <w:r>
        <w:rPr>
          <w:rFonts w:hint="eastAsia" w:ascii="宋体" w:hAnsi="宋体" w:eastAsia="宋体" w:cs="宋体"/>
          <w:i w:val="0"/>
          <w:iCs w:val="0"/>
          <w:caps w:val="0"/>
          <w:color w:val="auto"/>
          <w:spacing w:val="0"/>
          <w:sz w:val="21"/>
          <w:szCs w:val="21"/>
          <w:highlight w:val="none"/>
          <w:shd w:val="clear" w:color="auto" w:fill="auto"/>
        </w:rPr>
        <w:t>一般</w:t>
      </w:r>
      <w:r>
        <w:rPr>
          <w:rFonts w:hint="eastAsia" w:ascii="宋体" w:hAnsi="宋体" w:eastAsia="宋体" w:cs="宋体"/>
          <w:i w:val="0"/>
          <w:iCs w:val="0"/>
          <w:caps w:val="0"/>
          <w:color w:val="auto"/>
          <w:spacing w:val="0"/>
          <w:sz w:val="21"/>
          <w:szCs w:val="21"/>
          <w:highlight w:val="none"/>
          <w:shd w:val="clear" w:color="auto" w:fill="FFFFFF"/>
        </w:rPr>
        <w:t>不少于30分钟。其中，属于上述C项情形，投标人已随投标文件一并提交相关书面说明及必要的证明材料的，在评标现场可不再重复提交。</w:t>
      </w:r>
      <w:bookmarkEnd w:id="292"/>
    </w:p>
    <w:p w14:paraId="725A616C">
      <w:pPr>
        <w:keepNext w:val="0"/>
        <w:keepLines w:val="0"/>
        <w:pageBreakBefore w:val="0"/>
        <w:widowControl w:val="0"/>
        <w:numPr>
          <w:ilvl w:val="0"/>
          <w:numId w:val="0"/>
        </w:numPr>
        <w:bidi w:val="0"/>
        <w:spacing w:line="360" w:lineRule="auto"/>
        <w:ind w:left="105"/>
        <w:rPr>
          <w:rFonts w:hint="eastAsia" w:ascii="宋体" w:hAnsi="宋体" w:eastAsia="宋体" w:cs="宋体"/>
          <w:b/>
          <w:bCs/>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14:paraId="5C07290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5.3评标委员会按照招标文件中规定的评标方法和标准计算各投标人的报价得分。在评标过程中，不得去掉报价中的最高报价和最低报价。</w:t>
      </w:r>
    </w:p>
    <w:p w14:paraId="55A1889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5.4各投标人的得分为评标委员会各成员的有效评分的算术平均数。</w:t>
      </w:r>
    </w:p>
    <w:p w14:paraId="72C32C5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1637C42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14DC7DC">
      <w:pPr>
        <w:spacing w:line="360" w:lineRule="auto"/>
        <w:ind w:firstLine="422"/>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6.评审复核</w:t>
      </w:r>
    </w:p>
    <w:p w14:paraId="37212EC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6.1评标报告签署前，评标委员会要对评审结果进行复核，复核意见要体现在评标报告中。</w:t>
      </w:r>
    </w:p>
    <w:p w14:paraId="612BCB6E">
      <w:pPr>
        <w:widowControl/>
        <w:spacing w:line="560" w:lineRule="exact"/>
        <w:ind w:firstLine="420"/>
        <w:jc w:val="left"/>
        <w:rPr>
          <w:rFonts w:hint="eastAsia" w:ascii="Times New Roman" w:hAnsi="宋体" w:eastAsia="宋体" w:cs="Times New Roman"/>
          <w:color w:val="auto"/>
          <w:highlight w:val="none"/>
        </w:rPr>
      </w:pPr>
      <w:r>
        <w:rPr>
          <w:rFonts w:hint="eastAsia" w:ascii="宋体" w:hAnsi="宋体" w:eastAsia="宋体" w:cs="宋体"/>
          <w:color w:val="auto"/>
          <w:highlight w:val="none"/>
        </w:rPr>
        <w:t>6.2</w:t>
      </w:r>
      <w:r>
        <w:rPr>
          <w:rFonts w:hint="eastAsia" w:ascii="Times New Roman" w:hAnsi="宋体" w:eastAsia="宋体" w:cs="Times New Roman"/>
          <w:color w:val="auto"/>
          <w:highlight w:val="none"/>
        </w:rPr>
        <w:t>评标结果汇总完成后，除下列情形外，任何人不得修改评标结果：</w:t>
      </w:r>
    </w:p>
    <w:p w14:paraId="1ACEC0E7">
      <w:pPr>
        <w:widowControl/>
        <w:spacing w:line="560" w:lineRule="exact"/>
        <w:jc w:val="left"/>
        <w:rPr>
          <w:rFonts w:ascii="Times New Roman" w:hAnsi="宋体" w:eastAsia="宋体" w:cs="Times New Roman"/>
          <w:color w:val="auto"/>
          <w:highlight w:val="none"/>
        </w:rPr>
      </w:pPr>
      <w:r>
        <w:rPr>
          <w:rFonts w:hint="eastAsia" w:ascii="Times New Roman" w:hAnsi="宋体" w:eastAsia="宋体" w:cs="Times New Roman"/>
          <w:color w:val="auto"/>
          <w:highlight w:val="none"/>
        </w:rPr>
        <w:t>　　（一）分值汇总计算错误的；</w:t>
      </w:r>
    </w:p>
    <w:p w14:paraId="36D951E2">
      <w:pPr>
        <w:widowControl/>
        <w:spacing w:line="560" w:lineRule="exact"/>
        <w:jc w:val="left"/>
        <w:rPr>
          <w:rFonts w:ascii="Times New Roman" w:hAnsi="宋体" w:eastAsia="宋体" w:cs="Times New Roman"/>
          <w:color w:val="auto"/>
          <w:highlight w:val="none"/>
        </w:rPr>
      </w:pPr>
      <w:r>
        <w:rPr>
          <w:rFonts w:hint="eastAsia" w:ascii="Times New Roman" w:hAnsi="宋体" w:eastAsia="宋体" w:cs="Times New Roman"/>
          <w:color w:val="auto"/>
          <w:highlight w:val="none"/>
        </w:rPr>
        <w:t>　　（二）分项评分超出评分标准范围的；</w:t>
      </w:r>
    </w:p>
    <w:p w14:paraId="342A65EB">
      <w:pPr>
        <w:widowControl/>
        <w:spacing w:line="560" w:lineRule="exact"/>
        <w:jc w:val="left"/>
        <w:rPr>
          <w:rFonts w:ascii="Times New Roman" w:hAnsi="宋体" w:eastAsia="宋体" w:cs="Times New Roman"/>
          <w:color w:val="auto"/>
          <w:highlight w:val="none"/>
        </w:rPr>
      </w:pPr>
      <w:r>
        <w:rPr>
          <w:rFonts w:hint="eastAsia" w:ascii="Times New Roman" w:hAnsi="宋体" w:eastAsia="宋体" w:cs="Times New Roman"/>
          <w:color w:val="auto"/>
          <w:highlight w:val="none"/>
        </w:rPr>
        <w:t>　　（三）评标委员会成员对客观评审因素评分不一致的；</w:t>
      </w:r>
    </w:p>
    <w:p w14:paraId="5C55F7F1">
      <w:pPr>
        <w:widowControl/>
        <w:spacing w:line="560" w:lineRule="exact"/>
        <w:jc w:val="left"/>
        <w:rPr>
          <w:rFonts w:ascii="Times New Roman" w:hAnsi="宋体" w:eastAsia="宋体" w:cs="Times New Roman"/>
          <w:color w:val="auto"/>
          <w:highlight w:val="none"/>
        </w:rPr>
      </w:pPr>
      <w:r>
        <w:rPr>
          <w:rFonts w:hint="eastAsia" w:ascii="Times New Roman" w:hAnsi="宋体" w:eastAsia="宋体" w:cs="Times New Roman"/>
          <w:color w:val="auto"/>
          <w:highlight w:val="none"/>
        </w:rPr>
        <w:t>　　（四）经评标委员会认定评分畸高、畸低的。</w:t>
      </w:r>
    </w:p>
    <w:p w14:paraId="2165F6AB">
      <w:pPr>
        <w:spacing w:line="360" w:lineRule="auto"/>
        <w:ind w:firstLine="420"/>
        <w:rPr>
          <w:rFonts w:ascii="Times New Roman" w:hAnsi="宋体" w:eastAsia="宋体" w:cs="Times New Roman"/>
          <w:color w:val="auto"/>
          <w:highlight w:val="none"/>
        </w:rPr>
      </w:pPr>
      <w:r>
        <w:rPr>
          <w:rFonts w:hint="eastAsia" w:ascii="Times New Roman" w:hAnsi="宋体" w:eastAsia="宋体" w:cs="Times New Roman"/>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AFCCAF0">
      <w:pPr>
        <w:pStyle w:val="3"/>
        <w:jc w:val="center"/>
        <w:rPr>
          <w:rFonts w:cs="Times New Roman"/>
          <w:b w:val="0"/>
          <w:color w:val="auto"/>
          <w:sz w:val="30"/>
          <w:szCs w:val="30"/>
          <w:highlight w:val="none"/>
        </w:rPr>
      </w:pPr>
      <w:bookmarkStart w:id="293" w:name="_Toc4866"/>
      <w:bookmarkStart w:id="294" w:name="_Toc5755"/>
      <w:bookmarkStart w:id="295" w:name="_Toc17834"/>
      <w:bookmarkStart w:id="296" w:name="_Toc19942"/>
      <w:bookmarkStart w:id="297" w:name="_Toc22963"/>
      <w:bookmarkStart w:id="298" w:name="_Toc27331"/>
      <w:bookmarkStart w:id="299" w:name="_Toc13548"/>
      <w:bookmarkStart w:id="300" w:name="_Toc28829"/>
      <w:bookmarkStart w:id="301" w:name="_Toc25728"/>
      <w:bookmarkStart w:id="302" w:name="_Toc28193"/>
      <w:r>
        <w:rPr>
          <w:rFonts w:hint="eastAsia" w:cs="Times New Roman"/>
          <w:b w:val="0"/>
          <w:color w:val="auto"/>
          <w:sz w:val="30"/>
          <w:szCs w:val="30"/>
          <w:highlight w:val="none"/>
        </w:rPr>
        <w:t>第三节</w:t>
      </w:r>
      <w:r>
        <w:rPr>
          <w:rFonts w:cs="Times New Roman"/>
          <w:b w:val="0"/>
          <w:color w:val="auto"/>
          <w:sz w:val="30"/>
          <w:szCs w:val="30"/>
          <w:highlight w:val="none"/>
        </w:rPr>
        <w:t xml:space="preserve"> </w:t>
      </w:r>
      <w:r>
        <w:rPr>
          <w:rFonts w:hint="eastAsia" w:cs="Times New Roman"/>
          <w:b w:val="0"/>
          <w:color w:val="auto"/>
          <w:sz w:val="30"/>
          <w:szCs w:val="30"/>
          <w:highlight w:val="none"/>
        </w:rPr>
        <w:t>评分标准</w:t>
      </w:r>
      <w:bookmarkEnd w:id="293"/>
      <w:bookmarkEnd w:id="294"/>
      <w:bookmarkEnd w:id="295"/>
      <w:bookmarkEnd w:id="296"/>
      <w:bookmarkEnd w:id="297"/>
      <w:bookmarkEnd w:id="298"/>
      <w:bookmarkEnd w:id="299"/>
      <w:bookmarkEnd w:id="300"/>
      <w:bookmarkEnd w:id="301"/>
      <w:bookmarkEnd w:id="302"/>
    </w:p>
    <w:p w14:paraId="65BCEB34">
      <w:pPr>
        <w:pStyle w:val="21"/>
        <w:ind w:firstLine="602"/>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综合评分法</w:t>
      </w:r>
      <w:r>
        <w:rPr>
          <w:rFonts w:hint="eastAsia" w:ascii="Times New Roman" w:hAnsi="Times New Roman"/>
          <w:b/>
          <w:color w:val="auto"/>
          <w:sz w:val="30"/>
          <w:szCs w:val="30"/>
          <w:highlight w:val="none"/>
        </w:rPr>
        <w:t>（各分标适用）</w:t>
      </w:r>
    </w:p>
    <w:p w14:paraId="60732ECF">
      <w:pPr>
        <w:spacing w:line="360" w:lineRule="auto"/>
        <w:ind w:firstLine="420"/>
        <w:rPr>
          <w:rFonts w:hint="eastAsia" w:ascii="宋体" w:hAnsi="宋体" w:eastAsia="宋体" w:cs="Times New Roman"/>
          <w:bCs/>
          <w:color w:val="auto"/>
          <w:szCs w:val="20"/>
          <w:highlight w:val="none"/>
        </w:rPr>
      </w:pPr>
    </w:p>
    <w:p w14:paraId="19759C16">
      <w:pPr>
        <w:spacing w:line="360" w:lineRule="auto"/>
        <w:ind w:firstLine="420"/>
        <w:rPr>
          <w:rFonts w:hint="eastAsia" w:ascii="宋体" w:hAnsi="宋体" w:eastAsia="宋体" w:cs="Times New Roman"/>
          <w:bCs/>
          <w:color w:val="auto"/>
          <w:szCs w:val="20"/>
          <w:highlight w:val="none"/>
        </w:rPr>
      </w:pPr>
      <w:r>
        <w:rPr>
          <w:rFonts w:hint="eastAsia" w:ascii="宋体" w:hAnsi="宋体" w:cs="Times New Roman"/>
          <w:bCs/>
          <w:color w:val="auto"/>
          <w:szCs w:val="20"/>
          <w:highlight w:val="none"/>
          <w:lang w:eastAsia="zh-CN"/>
        </w:rPr>
        <w:t>注：</w:t>
      </w:r>
      <w:r>
        <w:rPr>
          <w:rFonts w:hint="eastAsia" w:ascii="宋体" w:hAnsi="宋体" w:eastAsia="宋体" w:cs="Times New Roman"/>
          <w:bCs/>
          <w:color w:val="auto"/>
          <w:szCs w:val="20"/>
          <w:highlight w:val="none"/>
        </w:rPr>
        <w:t>计分方法按四舍五入取至百分位。</w:t>
      </w:r>
    </w:p>
    <w:p w14:paraId="53A909E5">
      <w:pPr>
        <w:spacing w:line="360" w:lineRule="auto"/>
        <w:ind w:firstLine="420"/>
        <w:rPr>
          <w:rFonts w:hint="eastAsia" w:ascii="宋体" w:hAnsi="宋体" w:eastAsia="宋体" w:cs="Times New Roman"/>
          <w:bCs/>
          <w:color w:val="auto"/>
          <w:szCs w:val="20"/>
          <w:highlight w:val="none"/>
        </w:rPr>
      </w:pPr>
    </w:p>
    <w:tbl>
      <w:tblPr>
        <w:tblStyle w:val="39"/>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460"/>
        <w:gridCol w:w="5901"/>
      </w:tblGrid>
      <w:tr w14:paraId="7284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47" w:type="dxa"/>
            <w:gridSpan w:val="2"/>
            <w:noWrap w:val="0"/>
            <w:vAlign w:val="center"/>
          </w:tcPr>
          <w:p w14:paraId="595B6289">
            <w:pPr>
              <w:spacing w:line="410" w:lineRule="exact"/>
              <w:jc w:val="center"/>
              <w:rPr>
                <w:rFonts w:ascii="宋体" w:hAnsi="宋体" w:cs="宋体"/>
                <w:b/>
                <w:color w:val="auto"/>
                <w:szCs w:val="21"/>
                <w:highlight w:val="none"/>
              </w:rPr>
            </w:pPr>
            <w:bookmarkStart w:id="303" w:name="_Toc11083"/>
            <w:bookmarkStart w:id="304" w:name="_Toc20313"/>
            <w:bookmarkStart w:id="305" w:name="_Toc18582"/>
            <w:bookmarkStart w:id="306" w:name="_Toc10751"/>
            <w:bookmarkStart w:id="307" w:name="_Toc16466"/>
            <w:bookmarkStart w:id="308" w:name="_Toc23906"/>
            <w:bookmarkStart w:id="309" w:name="_Toc9480"/>
            <w:bookmarkStart w:id="310" w:name="_Toc2202"/>
            <w:bookmarkStart w:id="311" w:name="_Toc15061"/>
            <w:bookmarkStart w:id="312" w:name="_Toc12855"/>
            <w:r>
              <w:rPr>
                <w:rFonts w:hint="eastAsia" w:ascii="宋体" w:hAnsi="宋体" w:cs="宋体"/>
                <w:b/>
                <w:color w:val="auto"/>
                <w:szCs w:val="21"/>
                <w:highlight w:val="none"/>
              </w:rPr>
              <w:t>序号</w:t>
            </w:r>
          </w:p>
        </w:tc>
        <w:tc>
          <w:tcPr>
            <w:tcW w:w="1460" w:type="dxa"/>
            <w:noWrap w:val="0"/>
            <w:vAlign w:val="center"/>
          </w:tcPr>
          <w:p w14:paraId="02D49E66">
            <w:pPr>
              <w:spacing w:line="410" w:lineRule="exact"/>
              <w:jc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5901" w:type="dxa"/>
            <w:noWrap w:val="0"/>
            <w:vAlign w:val="center"/>
          </w:tcPr>
          <w:p w14:paraId="150840B8">
            <w:pPr>
              <w:spacing w:line="410" w:lineRule="exact"/>
              <w:jc w:val="center"/>
              <w:rPr>
                <w:rFonts w:ascii="宋体" w:hAnsi="宋体" w:cs="宋体"/>
                <w:b/>
                <w:color w:val="auto"/>
                <w:szCs w:val="21"/>
                <w:highlight w:val="none"/>
              </w:rPr>
            </w:pPr>
            <w:r>
              <w:rPr>
                <w:rFonts w:hint="eastAsia" w:ascii="宋体" w:hAnsi="宋体" w:cs="宋体"/>
                <w:b/>
                <w:color w:val="auto"/>
                <w:szCs w:val="21"/>
                <w:highlight w:val="none"/>
              </w:rPr>
              <w:t>评分标准</w:t>
            </w:r>
          </w:p>
        </w:tc>
      </w:tr>
      <w:tr w14:paraId="092E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562" w:type="dxa"/>
            <w:noWrap w:val="0"/>
            <w:vAlign w:val="center"/>
          </w:tcPr>
          <w:p w14:paraId="31442317">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1585" w:type="dxa"/>
            <w:noWrap w:val="0"/>
            <w:vAlign w:val="center"/>
          </w:tcPr>
          <w:p w14:paraId="2D91B49D">
            <w:pPr>
              <w:widowControl/>
              <w:spacing w:line="360" w:lineRule="atLeast"/>
              <w:jc w:val="center"/>
              <w:rPr>
                <w:rFonts w:ascii="宋体" w:hAnsi="宋体" w:cs="宋体"/>
                <w:b/>
                <w:color w:val="auto"/>
                <w:szCs w:val="21"/>
                <w:highlight w:val="none"/>
              </w:rPr>
            </w:pPr>
            <w:r>
              <w:rPr>
                <w:rFonts w:hint="eastAsia" w:ascii="宋体" w:hAnsi="宋体" w:cs="宋体"/>
                <w:b/>
                <w:color w:val="auto"/>
                <w:szCs w:val="21"/>
                <w:highlight w:val="none"/>
              </w:rPr>
              <w:t>价格分</w:t>
            </w:r>
          </w:p>
          <w:p w14:paraId="2873D7FB">
            <w:pPr>
              <w:widowControl/>
              <w:spacing w:line="360" w:lineRule="atLeast"/>
              <w:rPr>
                <w:rFonts w:ascii="宋体" w:hAnsi="宋体" w:cs="宋体"/>
                <w:bCs/>
                <w:color w:val="auto"/>
                <w:szCs w:val="21"/>
                <w:highlight w:val="none"/>
              </w:rPr>
            </w:pPr>
            <w:r>
              <w:rPr>
                <w:rFonts w:hint="eastAsia" w:ascii="宋体" w:hAnsi="宋体" w:cs="宋体"/>
                <w:bCs/>
                <w:color w:val="auto"/>
                <w:szCs w:val="21"/>
                <w:highlight w:val="none"/>
              </w:rPr>
              <w:t>（满分</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0</w:t>
            </w:r>
            <w:r>
              <w:rPr>
                <w:rFonts w:hint="eastAsia" w:ascii="宋体" w:hAnsi="宋体" w:cs="宋体"/>
                <w:bCs/>
                <w:color w:val="auto"/>
                <w:szCs w:val="21"/>
                <w:highlight w:val="none"/>
              </w:rPr>
              <w:t>分）</w:t>
            </w:r>
          </w:p>
          <w:p w14:paraId="14261CB3">
            <w:pPr>
              <w:widowControl/>
              <w:spacing w:line="360" w:lineRule="atLeast"/>
              <w:rPr>
                <w:rFonts w:ascii="宋体" w:hAnsi="宋体" w:cs="宋体"/>
                <w:bCs/>
                <w:color w:val="auto"/>
                <w:szCs w:val="21"/>
                <w:highlight w:val="none"/>
              </w:rPr>
            </w:pPr>
          </w:p>
        </w:tc>
        <w:tc>
          <w:tcPr>
            <w:tcW w:w="1460" w:type="dxa"/>
            <w:noWrap w:val="0"/>
            <w:vAlign w:val="center"/>
          </w:tcPr>
          <w:p w14:paraId="644E3F77">
            <w:pPr>
              <w:widowControl/>
              <w:spacing w:line="36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投标报价</w:t>
            </w:r>
          </w:p>
          <w:p w14:paraId="54D679AC">
            <w:pPr>
              <w:widowControl/>
              <w:spacing w:line="360" w:lineRule="atLeast"/>
              <w:jc w:val="center"/>
              <w:rPr>
                <w:rFonts w:ascii="宋体" w:hAnsi="宋体" w:cs="宋体"/>
                <w:bCs/>
                <w:color w:val="auto"/>
                <w:szCs w:val="21"/>
                <w:highlight w:val="none"/>
              </w:rPr>
            </w:pPr>
            <w:r>
              <w:rPr>
                <w:rFonts w:hint="eastAsia" w:ascii="宋体" w:hAnsi="宋体" w:cs="宋体"/>
                <w:bCs/>
                <w:color w:val="auto"/>
                <w:szCs w:val="21"/>
                <w:highlight w:val="none"/>
              </w:rPr>
              <w:t>（满分</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0</w:t>
            </w:r>
            <w:r>
              <w:rPr>
                <w:rFonts w:hint="eastAsia" w:ascii="宋体" w:hAnsi="宋体" w:cs="宋体"/>
                <w:bCs/>
                <w:color w:val="auto"/>
                <w:szCs w:val="21"/>
                <w:highlight w:val="none"/>
              </w:rPr>
              <w:t>分）</w:t>
            </w:r>
          </w:p>
          <w:p w14:paraId="18FE6985">
            <w:pPr>
              <w:widowControl/>
              <w:spacing w:line="360" w:lineRule="atLeast"/>
              <w:jc w:val="center"/>
              <w:rPr>
                <w:rFonts w:ascii="宋体" w:hAnsi="宋体" w:cs="宋体"/>
                <w:bCs/>
                <w:color w:val="auto"/>
                <w:szCs w:val="21"/>
                <w:highlight w:val="none"/>
              </w:rPr>
            </w:pPr>
          </w:p>
        </w:tc>
        <w:tc>
          <w:tcPr>
            <w:tcW w:w="5901" w:type="dxa"/>
            <w:noWrap w:val="0"/>
            <w:vAlign w:val="center"/>
          </w:tcPr>
          <w:p w14:paraId="713B16E7">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1.1评标价为投标人的投标报价进行政策性扣除</w:t>
            </w:r>
            <w:r>
              <w:rPr>
                <w:rFonts w:hint="eastAsia" w:ascii="宋体" w:hAnsi="宋体" w:eastAsia="宋体" w:cs="宋体"/>
                <w:bCs/>
                <w:color w:val="auto"/>
                <w:szCs w:val="21"/>
                <w:highlight w:val="none"/>
              </w:rPr>
              <w:t>后的价格，评标价只是作为评标时使用。</w:t>
            </w:r>
            <w:r>
              <w:rPr>
                <w:rFonts w:hint="eastAsia" w:ascii="宋体" w:hAnsi="宋体" w:cs="宋体"/>
                <w:bCs/>
                <w:color w:val="auto"/>
                <w:szCs w:val="21"/>
                <w:highlight w:val="none"/>
              </w:rPr>
              <w:t>最终中标人的中标金额等于投标报价。</w:t>
            </w:r>
          </w:p>
          <w:p w14:paraId="3A7F3805">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1.2政策性扣除计算方法：</w:t>
            </w:r>
          </w:p>
          <w:p w14:paraId="503AF4F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投标人被评定为监狱企业或者残疾人福利性单位或者其服务全部由符合政策要求的小型、微型企业承接的，该投标人的投标报价给予</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0%的扣除，扣除后的价格为评标价，即评标价=投标报价×（1-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0%）；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 6%的扣除，用扣除后的价格参加评审，扣除后的价格为评标价，即评标价=投标报价×（1－6%）。</w:t>
            </w:r>
          </w:p>
          <w:p w14:paraId="74B92EB4">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1.3满足招标文件要求且评标价最低的评标价为评标基准价，基准价得分为</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0</w:t>
            </w:r>
            <w:r>
              <w:rPr>
                <w:rFonts w:hint="eastAsia" w:ascii="宋体" w:hAnsi="宋体" w:cs="宋体"/>
                <w:bCs/>
                <w:color w:val="auto"/>
                <w:szCs w:val="21"/>
                <w:highlight w:val="none"/>
              </w:rPr>
              <w:t>分。</w:t>
            </w:r>
          </w:p>
          <w:p w14:paraId="01BA0B3C">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 xml:space="preserve">1.4价格分计算公式：        </w:t>
            </w:r>
          </w:p>
          <w:p w14:paraId="2D23AA8A">
            <w:pPr>
              <w:ind w:firstLine="420"/>
              <w:rPr>
                <w:rFonts w:ascii="宋体" w:hAnsi="宋体" w:cs="宋体"/>
                <w:bCs/>
                <w:color w:val="auto"/>
                <w:highlight w:val="none"/>
              </w:rPr>
            </w:pPr>
            <w:r>
              <w:rPr>
                <w:rFonts w:hint="eastAsia" w:ascii="宋体" w:hAnsi="宋体" w:cs="宋体"/>
                <w:bCs/>
                <w:color w:val="auto"/>
                <w:highlight w:val="none"/>
              </w:rPr>
              <w:t>价格分=(评标基准价／评标价)×</w:t>
            </w:r>
            <w:r>
              <w:rPr>
                <w:rFonts w:hint="eastAsia" w:ascii="宋体" w:hAnsi="宋体" w:cs="宋体"/>
                <w:bCs/>
                <w:color w:val="auto"/>
                <w:highlight w:val="none"/>
                <w:u w:val="single"/>
                <w:lang w:val="en-US" w:eastAsia="zh-CN"/>
              </w:rPr>
              <w:t>3</w:t>
            </w:r>
            <w:r>
              <w:rPr>
                <w:rFonts w:hint="eastAsia" w:ascii="宋体" w:hAnsi="宋体" w:cs="宋体"/>
                <w:bCs/>
                <w:color w:val="auto"/>
                <w:highlight w:val="none"/>
                <w:u w:val="single"/>
              </w:rPr>
              <w:t>0</w:t>
            </w:r>
            <w:r>
              <w:rPr>
                <w:rFonts w:hint="eastAsia" w:ascii="宋体" w:hAnsi="宋体" w:cs="宋体"/>
                <w:bCs/>
                <w:color w:val="auto"/>
                <w:highlight w:val="none"/>
              </w:rPr>
              <w:t>分</w:t>
            </w:r>
          </w:p>
          <w:p w14:paraId="7328EA82">
            <w:pPr>
              <w:widowControl/>
              <w:spacing w:line="360" w:lineRule="atLeast"/>
              <w:rPr>
                <w:rFonts w:ascii="宋体" w:hAnsi="宋体" w:cs="宋体"/>
                <w:bCs/>
                <w:color w:val="auto"/>
                <w:szCs w:val="21"/>
                <w:highlight w:val="none"/>
              </w:rPr>
            </w:pPr>
          </w:p>
        </w:tc>
      </w:tr>
      <w:tr w14:paraId="4E27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restart"/>
            <w:noWrap w:val="0"/>
            <w:vAlign w:val="center"/>
          </w:tcPr>
          <w:p w14:paraId="4FF3BD61">
            <w:pPr>
              <w:spacing w:line="360" w:lineRule="atLeast"/>
              <w:jc w:val="center"/>
              <w:rPr>
                <w:rFonts w:ascii="宋体" w:hAnsi="宋体" w:cs="宋体"/>
                <w:color w:val="auto"/>
                <w:sz w:val="24"/>
                <w:highlight w:val="none"/>
              </w:rPr>
            </w:pPr>
            <w:r>
              <w:rPr>
                <w:rFonts w:hint="eastAsia" w:ascii="宋体" w:hAnsi="宋体" w:cs="宋体"/>
                <w:color w:val="auto"/>
                <w:sz w:val="24"/>
                <w:highlight w:val="none"/>
              </w:rPr>
              <w:t>2</w:t>
            </w:r>
          </w:p>
        </w:tc>
        <w:tc>
          <w:tcPr>
            <w:tcW w:w="1585" w:type="dxa"/>
            <w:vMerge w:val="restart"/>
            <w:noWrap w:val="0"/>
            <w:vAlign w:val="center"/>
          </w:tcPr>
          <w:p w14:paraId="7A8FAC7B">
            <w:pPr>
              <w:spacing w:line="360" w:lineRule="atLeast"/>
              <w:ind w:left="-105" w:right="-105"/>
              <w:jc w:val="center"/>
              <w:rPr>
                <w:rFonts w:ascii="宋体" w:hAnsi="宋体" w:cs="宋体"/>
                <w:b/>
                <w:color w:val="auto"/>
                <w:szCs w:val="21"/>
                <w:highlight w:val="none"/>
              </w:rPr>
            </w:pPr>
            <w:r>
              <w:rPr>
                <w:rFonts w:hint="eastAsia" w:ascii="宋体" w:hAnsi="宋体" w:cs="宋体"/>
                <w:b/>
                <w:color w:val="auto"/>
                <w:szCs w:val="21"/>
                <w:highlight w:val="none"/>
              </w:rPr>
              <w:t>技术分</w:t>
            </w:r>
          </w:p>
          <w:p w14:paraId="25309062">
            <w:pPr>
              <w:spacing w:line="360" w:lineRule="atLeast"/>
              <w:ind w:left="-105" w:right="-105"/>
              <w:jc w:val="center"/>
              <w:rPr>
                <w:rFonts w:ascii="宋体" w:hAnsi="宋体" w:cs="宋体"/>
                <w:bCs/>
                <w:color w:val="auto"/>
                <w:szCs w:val="21"/>
                <w:highlight w:val="none"/>
              </w:rPr>
            </w:pPr>
            <w:r>
              <w:rPr>
                <w:rFonts w:hint="eastAsia" w:ascii="宋体" w:hAnsi="宋体" w:cs="宋体"/>
                <w:bCs/>
                <w:color w:val="auto"/>
                <w:szCs w:val="21"/>
                <w:highlight w:val="none"/>
              </w:rPr>
              <w:t>（满分</w:t>
            </w:r>
            <w:r>
              <w:rPr>
                <w:rFonts w:hint="eastAsia" w:ascii="宋体" w:hAnsi="宋体" w:cs="宋体"/>
                <w:bCs/>
                <w:color w:val="auto"/>
                <w:szCs w:val="21"/>
                <w:highlight w:val="none"/>
                <w:u w:val="single"/>
                <w:lang w:val="en-US" w:eastAsia="zh-CN"/>
              </w:rPr>
              <w:t>6</w:t>
            </w:r>
            <w:r>
              <w:rPr>
                <w:rFonts w:hint="default" w:ascii="宋体" w:hAnsi="宋体" w:cs="宋体"/>
                <w:bCs/>
                <w:color w:val="auto"/>
                <w:szCs w:val="21"/>
                <w:highlight w:val="none"/>
                <w:u w:val="single"/>
                <w:lang w:val="en-US" w:eastAsia="zh-CN"/>
              </w:rPr>
              <w:t>3</w:t>
            </w:r>
            <w:r>
              <w:rPr>
                <w:rFonts w:hint="eastAsia" w:ascii="宋体" w:hAnsi="宋体" w:cs="宋体"/>
                <w:bCs/>
                <w:color w:val="auto"/>
                <w:szCs w:val="21"/>
                <w:highlight w:val="none"/>
              </w:rPr>
              <w:t>分）</w:t>
            </w:r>
          </w:p>
        </w:tc>
        <w:tc>
          <w:tcPr>
            <w:tcW w:w="1460" w:type="dxa"/>
            <w:noWrap w:val="0"/>
            <w:vAlign w:val="center"/>
          </w:tcPr>
          <w:p w14:paraId="2229CE7B">
            <w:pPr>
              <w:spacing w:line="360" w:lineRule="atLeast"/>
              <w:jc w:val="center"/>
              <w:rPr>
                <w:rFonts w:ascii="宋体" w:hAnsi="宋体" w:cs="宋体"/>
                <w:bCs/>
                <w:color w:val="auto"/>
                <w:szCs w:val="21"/>
                <w:highlight w:val="none"/>
              </w:rPr>
            </w:pPr>
            <w:r>
              <w:rPr>
                <w:rFonts w:hint="eastAsia" w:hAnsi="宋体" w:cs="宋体"/>
                <w:b/>
                <w:bCs/>
                <w:color w:val="auto"/>
                <w:sz w:val="22"/>
                <w:szCs w:val="21"/>
                <w:highlight w:val="none"/>
              </w:rPr>
              <w:t>2.1服务区域安保管理</w:t>
            </w:r>
            <w:r>
              <w:rPr>
                <w:rFonts w:hint="eastAsia" w:hAnsi="宋体" w:cs="宋体"/>
                <w:b/>
                <w:bCs/>
                <w:color w:val="auto"/>
                <w:sz w:val="22"/>
                <w:szCs w:val="21"/>
                <w:highlight w:val="none"/>
                <w:lang w:eastAsia="zh-CN"/>
              </w:rPr>
              <w:t>方案</w:t>
            </w:r>
            <w:r>
              <w:rPr>
                <w:rFonts w:hint="eastAsia" w:hAnsi="宋体" w:cs="宋体"/>
                <w:b w:val="0"/>
                <w:bCs w:val="0"/>
                <w:color w:val="auto"/>
                <w:sz w:val="22"/>
                <w:szCs w:val="21"/>
                <w:highlight w:val="none"/>
              </w:rPr>
              <w:t>（满分</w:t>
            </w:r>
            <w:r>
              <w:rPr>
                <w:rFonts w:hint="eastAsia" w:hAnsi="宋体" w:cs="宋体"/>
                <w:b w:val="0"/>
                <w:bCs w:val="0"/>
                <w:color w:val="auto"/>
                <w:sz w:val="22"/>
                <w:szCs w:val="21"/>
                <w:highlight w:val="none"/>
                <w:lang w:val="en-US" w:eastAsia="zh-CN"/>
              </w:rPr>
              <w:t>15</w:t>
            </w:r>
            <w:r>
              <w:rPr>
                <w:rFonts w:hint="eastAsia" w:hAnsi="宋体" w:cs="宋体"/>
                <w:b w:val="0"/>
                <w:bCs w:val="0"/>
                <w:color w:val="auto"/>
                <w:sz w:val="22"/>
                <w:szCs w:val="21"/>
                <w:highlight w:val="none"/>
              </w:rPr>
              <w:t>分）</w:t>
            </w:r>
          </w:p>
        </w:tc>
        <w:tc>
          <w:tcPr>
            <w:tcW w:w="5901" w:type="dxa"/>
            <w:noWrap w:val="0"/>
            <w:vAlign w:val="top"/>
          </w:tcPr>
          <w:p w14:paraId="384593ED">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zCs w:val="21"/>
                <w:highlight w:val="none"/>
              </w:rPr>
              <w:t>评标委员会对各投标人提供的</w:t>
            </w:r>
            <w:r>
              <w:rPr>
                <w:rFonts w:hint="eastAsia" w:ascii="宋体" w:hAnsi="宋体" w:cs="宋体"/>
                <w:bCs/>
                <w:color w:val="auto"/>
                <w:szCs w:val="21"/>
                <w:highlight w:val="none"/>
                <w:lang w:eastAsia="zh-CN"/>
              </w:rPr>
              <w:t>方案</w:t>
            </w:r>
            <w:r>
              <w:rPr>
                <w:rFonts w:hint="eastAsia" w:ascii="宋体" w:hAnsi="宋体" w:cs="宋体"/>
                <w:bCs/>
                <w:color w:val="auto"/>
                <w:szCs w:val="21"/>
                <w:highlight w:val="none"/>
              </w:rPr>
              <w:t>内容进行独立评审并打分</w:t>
            </w:r>
            <w:r>
              <w:rPr>
                <w:rFonts w:hint="eastAsia" w:ascii="宋体" w:hAnsi="宋体" w:cs="宋体"/>
                <w:bCs/>
                <w:color w:val="auto"/>
                <w:szCs w:val="21"/>
                <w:highlight w:val="none"/>
                <w:lang w:eastAsia="zh-CN"/>
              </w:rPr>
              <w:t>，</w:t>
            </w:r>
            <w:r>
              <w:rPr>
                <w:rFonts w:hint="eastAsia" w:ascii="宋体" w:hAnsi="宋体" w:cs="宋体"/>
                <w:bCs/>
                <w:color w:val="auto"/>
                <w:spacing w:val="0"/>
                <w:szCs w:val="21"/>
                <w:highlight w:val="none"/>
              </w:rPr>
              <w:t>未提供方案或方案不满足一档要求的不得分。</w:t>
            </w:r>
          </w:p>
          <w:p w14:paraId="779364B1">
            <w:pPr>
              <w:spacing w:line="360" w:lineRule="auto"/>
              <w:ind w:firstLine="420"/>
              <w:rPr>
                <w:rFonts w:hint="eastAsia" w:ascii="宋体" w:hAnsi="宋体" w:cs="宋体"/>
                <w:bCs/>
                <w:color w:val="auto"/>
                <w:szCs w:val="21"/>
                <w:highlight w:val="none"/>
                <w:lang w:eastAsia="zh-CN"/>
              </w:rPr>
            </w:pPr>
            <w:r>
              <w:rPr>
                <w:rFonts w:hint="eastAsia" w:ascii="宋体" w:hAnsi="宋体" w:cs="宋体"/>
                <w:bCs/>
                <w:color w:val="auto"/>
                <w:szCs w:val="21"/>
                <w:highlight w:val="none"/>
                <w:lang w:eastAsia="zh-CN"/>
              </w:rPr>
              <w:t>一档（6分）：对采购人校园内安保工作要求及安保工作目标进行分析，制定安保服务计划流程、人员配备、物资配备等</w:t>
            </w:r>
            <w:r>
              <w:rPr>
                <w:rFonts w:hint="eastAsia" w:ascii="宋体" w:hAnsi="宋体" w:cs="宋体"/>
                <w:bCs/>
                <w:color w:val="auto"/>
                <w:szCs w:val="21"/>
                <w:highlight w:val="none"/>
              </w:rPr>
              <w:t>具体落实措施</w:t>
            </w:r>
            <w:r>
              <w:rPr>
                <w:rFonts w:hint="eastAsia" w:ascii="宋体" w:hAnsi="宋体" w:cs="宋体"/>
                <w:bCs/>
                <w:color w:val="auto"/>
                <w:szCs w:val="21"/>
                <w:highlight w:val="none"/>
                <w:lang w:eastAsia="zh-CN"/>
              </w:rPr>
              <w:t>，但内容简单缺乏针对性。</w:t>
            </w:r>
          </w:p>
          <w:p w14:paraId="312E07E7">
            <w:pPr>
              <w:spacing w:line="360" w:lineRule="auto"/>
              <w:ind w:firstLine="42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二档（9分）：在一档基础上，</w:t>
            </w:r>
            <w:r>
              <w:rPr>
                <w:rFonts w:hint="eastAsia" w:ascii="宋体" w:hAnsi="宋体" w:cs="宋体"/>
                <w:bCs/>
                <w:color w:val="auto"/>
                <w:szCs w:val="21"/>
                <w:highlight w:val="none"/>
              </w:rPr>
              <w:t>理解项目采购需求及采购人安保服务的特殊性（尤其是与教育教学活动相关的特点）</w:t>
            </w:r>
            <w:r>
              <w:rPr>
                <w:rFonts w:hint="eastAsia" w:ascii="宋体" w:hAnsi="宋体" w:cs="宋体"/>
                <w:bCs/>
                <w:color w:val="auto"/>
                <w:szCs w:val="21"/>
                <w:highlight w:val="none"/>
                <w:lang w:eastAsia="zh-CN"/>
              </w:rPr>
              <w:t>，能够分别针对校门、校园交通通道、办公楼、教学楼、图书馆等重点区域分别编制安保服务措施，提供进场、工作衔接方案，物资使用和维护方案。阐述提供安保服务的供应商</w:t>
            </w:r>
            <w:r>
              <w:rPr>
                <w:rFonts w:hint="eastAsia" w:ascii="宋体" w:hAnsi="宋体" w:cs="宋体"/>
                <w:bCs/>
                <w:color w:val="auto"/>
                <w:szCs w:val="21"/>
                <w:highlight w:val="none"/>
              </w:rPr>
              <w:t>在安全、质量、社会及教育方面的责任，</w:t>
            </w:r>
            <w:r>
              <w:rPr>
                <w:rFonts w:hint="eastAsia" w:ascii="宋体" w:hAnsi="宋体" w:cs="宋体"/>
                <w:bCs/>
                <w:color w:val="auto"/>
                <w:szCs w:val="21"/>
                <w:highlight w:val="none"/>
                <w:lang w:eastAsia="zh-CN"/>
              </w:rPr>
              <w:t>提供</w:t>
            </w:r>
            <w:r>
              <w:rPr>
                <w:rFonts w:hint="eastAsia" w:ascii="宋体" w:hAnsi="宋体" w:cs="宋体"/>
                <w:bCs/>
                <w:color w:val="auto"/>
                <w:szCs w:val="21"/>
                <w:highlight w:val="none"/>
              </w:rPr>
              <w:t>对师生员工及家属</w:t>
            </w:r>
            <w:r>
              <w:rPr>
                <w:rFonts w:hint="eastAsia" w:ascii="宋体" w:hAnsi="宋体" w:cs="宋体"/>
                <w:bCs/>
                <w:color w:val="auto"/>
                <w:szCs w:val="21"/>
                <w:highlight w:val="none"/>
                <w:lang w:eastAsia="zh-CN"/>
              </w:rPr>
              <w:t>的</w:t>
            </w:r>
            <w:r>
              <w:rPr>
                <w:rFonts w:hint="eastAsia" w:ascii="宋体" w:hAnsi="宋体" w:cs="宋体"/>
                <w:bCs/>
                <w:color w:val="auto"/>
                <w:szCs w:val="21"/>
                <w:highlight w:val="none"/>
              </w:rPr>
              <w:t>投诉反馈率</w:t>
            </w:r>
            <w:r>
              <w:rPr>
                <w:rFonts w:hint="eastAsia" w:ascii="宋体" w:hAnsi="宋体" w:cs="宋体"/>
                <w:bCs/>
                <w:color w:val="auto"/>
                <w:szCs w:val="21"/>
                <w:highlight w:val="none"/>
                <w:lang w:eastAsia="zh-CN"/>
              </w:rPr>
              <w:t>及处理反馈时限</w:t>
            </w:r>
            <w:r>
              <w:rPr>
                <w:rFonts w:hint="eastAsia" w:ascii="宋体" w:hAnsi="宋体" w:eastAsia="宋体" w:cs="宋体"/>
                <w:b w:val="0"/>
                <w:bCs/>
                <w:color w:val="auto"/>
                <w:sz w:val="21"/>
                <w:szCs w:val="21"/>
                <w:highlight w:val="none"/>
                <w:lang w:eastAsia="zh-CN"/>
              </w:rPr>
              <w:t>。</w:t>
            </w:r>
          </w:p>
          <w:p w14:paraId="20F15C20">
            <w:pPr>
              <w:spacing w:line="360" w:lineRule="auto"/>
              <w:ind w:firstLine="42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三档（12分）：在二档基础上，结合所服务的校区拟定标准化的安保值班表、巡逻路线图、交接班流程、消防巡查重点等日常安保作业流程，</w:t>
            </w:r>
            <w:r>
              <w:rPr>
                <w:rFonts w:hint="eastAsia" w:ascii="宋体" w:hAnsi="宋体" w:cs="宋体"/>
                <w:bCs/>
                <w:color w:val="auto"/>
                <w:spacing w:val="0"/>
                <w:szCs w:val="21"/>
                <w:highlight w:val="none"/>
              </w:rPr>
              <w:t>能够提供以往工作项目</w:t>
            </w:r>
            <w:r>
              <w:rPr>
                <w:rFonts w:hint="eastAsia" w:ascii="宋体" w:hAnsi="宋体" w:cs="宋体"/>
                <w:bCs/>
                <w:color w:val="auto"/>
                <w:spacing w:val="0"/>
                <w:szCs w:val="21"/>
                <w:highlight w:val="none"/>
                <w:lang w:eastAsia="zh-CN"/>
              </w:rPr>
              <w:t>记录（可隐去敏感信息）</w:t>
            </w:r>
            <w:r>
              <w:rPr>
                <w:rFonts w:hint="eastAsia" w:ascii="宋体" w:hAnsi="宋体" w:cs="宋体"/>
                <w:bCs/>
                <w:color w:val="auto"/>
                <w:spacing w:val="0"/>
                <w:szCs w:val="21"/>
                <w:highlight w:val="none"/>
              </w:rPr>
              <w:t>或</w:t>
            </w:r>
            <w:r>
              <w:rPr>
                <w:rFonts w:hint="eastAsia" w:ascii="宋体" w:hAnsi="宋体" w:cs="宋体"/>
                <w:bCs/>
                <w:color w:val="auto"/>
                <w:szCs w:val="21"/>
                <w:highlight w:val="none"/>
                <w:lang w:eastAsia="zh-CN"/>
              </w:rPr>
              <w:t>为本项目起草的工作过程文件，如巡视记录、进出校园记录、消防巡检记录、交接验收资料、档案管理、投诉与处理记录、其他管理与服务活动记录等常规文件。具体</w:t>
            </w:r>
            <w:r>
              <w:rPr>
                <w:rFonts w:hint="eastAsia" w:ascii="宋体" w:hAnsi="宋体" w:cs="宋体"/>
                <w:bCs/>
                <w:color w:val="auto"/>
                <w:szCs w:val="21"/>
                <w:highlight w:val="none"/>
              </w:rPr>
              <w:t>措施包括服务质量保障措施、安全保障措施、人员物资保障措施、</w:t>
            </w:r>
            <w:r>
              <w:rPr>
                <w:rFonts w:hint="eastAsia" w:ascii="宋体" w:hAnsi="宋体" w:cs="宋体"/>
                <w:bCs/>
                <w:color w:val="auto"/>
                <w:szCs w:val="21"/>
                <w:highlight w:val="none"/>
                <w:lang w:eastAsia="zh-CN"/>
              </w:rPr>
              <w:t>投诉反馈措施、</w:t>
            </w:r>
            <w:r>
              <w:rPr>
                <w:rFonts w:hint="eastAsia" w:ascii="宋体" w:hAnsi="宋体" w:cs="宋体"/>
                <w:bCs/>
                <w:color w:val="auto"/>
                <w:szCs w:val="21"/>
                <w:highlight w:val="none"/>
              </w:rPr>
              <w:t>责任追究机制</w:t>
            </w:r>
            <w:r>
              <w:rPr>
                <w:rFonts w:hint="eastAsia" w:ascii="宋体" w:hAnsi="宋体" w:cs="宋体"/>
                <w:bCs/>
                <w:color w:val="auto"/>
                <w:szCs w:val="21"/>
                <w:highlight w:val="none"/>
                <w:lang w:eastAsia="zh-CN"/>
              </w:rPr>
              <w:t>等内容，</w:t>
            </w:r>
            <w:r>
              <w:rPr>
                <w:rFonts w:hint="eastAsia" w:ascii="宋体" w:hAnsi="宋体" w:cs="宋体"/>
                <w:bCs/>
                <w:color w:val="auto"/>
                <w:szCs w:val="21"/>
                <w:highlight w:val="none"/>
              </w:rPr>
              <w:t>各项管理措施要点清晰</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措施中的人员配置</w:t>
            </w:r>
            <w:r>
              <w:rPr>
                <w:rFonts w:hint="eastAsia" w:ascii="宋体" w:hAnsi="宋体" w:cs="宋体"/>
                <w:bCs/>
                <w:color w:val="auto"/>
                <w:szCs w:val="21"/>
                <w:highlight w:val="none"/>
                <w:lang w:eastAsia="zh-CN"/>
              </w:rPr>
              <w:t>和物资配置</w:t>
            </w:r>
            <w:r>
              <w:rPr>
                <w:rFonts w:hint="eastAsia" w:ascii="宋体" w:hAnsi="宋体" w:eastAsia="宋体" w:cs="宋体"/>
                <w:b w:val="0"/>
                <w:bCs/>
                <w:color w:val="auto"/>
                <w:sz w:val="21"/>
                <w:szCs w:val="21"/>
                <w:highlight w:val="none"/>
                <w:lang w:eastAsia="zh-CN"/>
              </w:rPr>
              <w:t>满足采购需求中采购人对服务标准和服务质量的要求</w:t>
            </w:r>
            <w:r>
              <w:rPr>
                <w:rFonts w:hint="eastAsia" w:ascii="宋体" w:hAnsi="宋体" w:cs="宋体"/>
                <w:bCs/>
                <w:color w:val="auto"/>
                <w:szCs w:val="21"/>
                <w:highlight w:val="none"/>
                <w:lang w:eastAsia="zh-CN"/>
              </w:rPr>
              <w:t>。</w:t>
            </w:r>
          </w:p>
          <w:p w14:paraId="4E91A30E">
            <w:pPr>
              <w:spacing w:line="360" w:lineRule="auto"/>
              <w:ind w:firstLine="42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四档（15分）：在三档基础上，</w:t>
            </w:r>
            <w:r>
              <w:rPr>
                <w:rFonts w:hint="eastAsia" w:ascii="宋体" w:hAnsi="宋体" w:cs="宋体"/>
                <w:bCs/>
                <w:color w:val="auto"/>
                <w:spacing w:val="0"/>
                <w:szCs w:val="21"/>
                <w:highlight w:val="none"/>
              </w:rPr>
              <w:t>能够</w:t>
            </w:r>
            <w:r>
              <w:rPr>
                <w:rFonts w:hint="eastAsia" w:ascii="宋体" w:hAnsi="宋体" w:cs="宋体"/>
                <w:bCs/>
                <w:color w:val="auto"/>
                <w:szCs w:val="21"/>
                <w:highlight w:val="none"/>
                <w:lang w:eastAsia="zh-CN"/>
              </w:rPr>
              <w:t>结合校园安保工作的难点和重点编制专项方案，</w:t>
            </w:r>
            <w:r>
              <w:rPr>
                <w:rFonts w:hint="eastAsia" w:ascii="宋体" w:hAnsi="宋体" w:cs="宋体"/>
                <w:bCs/>
                <w:color w:val="auto"/>
                <w:spacing w:val="0"/>
                <w:szCs w:val="21"/>
                <w:highlight w:val="none"/>
                <w:lang w:eastAsia="zh-CN"/>
              </w:rPr>
              <w:t>根据</w:t>
            </w:r>
            <w:r>
              <w:rPr>
                <w:rFonts w:hint="eastAsia" w:ascii="宋体" w:hAnsi="宋体" w:cs="宋体"/>
                <w:bCs/>
                <w:color w:val="auto"/>
                <w:spacing w:val="0"/>
                <w:szCs w:val="21"/>
                <w:highlight w:val="none"/>
              </w:rPr>
              <w:t>校园环境制定安保工作基本原则和措</w:t>
            </w:r>
            <w:r>
              <w:rPr>
                <w:rFonts w:hint="eastAsia" w:ascii="宋体" w:hAnsi="宋体" w:eastAsia="宋体" w:cs="宋体"/>
                <w:bCs/>
                <w:color w:val="auto"/>
                <w:spacing w:val="0"/>
                <w:szCs w:val="21"/>
                <w:highlight w:val="none"/>
                <w:lang w:eastAsia="zh-CN"/>
              </w:rPr>
              <w:t>施，</w:t>
            </w:r>
            <w:r>
              <w:rPr>
                <w:rFonts w:hint="eastAsia" w:ascii="宋体" w:hAnsi="宋体" w:eastAsia="宋体" w:cs="宋体"/>
                <w:bCs/>
                <w:color w:val="auto"/>
                <w:szCs w:val="21"/>
                <w:highlight w:val="none"/>
                <w:lang w:eastAsia="zh-CN"/>
              </w:rPr>
              <w:t>提供大型群体活动或消防演练或应急</w:t>
            </w:r>
            <w:r>
              <w:rPr>
                <w:rFonts w:hint="eastAsia" w:ascii="宋体" w:hAnsi="宋体" w:cs="宋体"/>
                <w:bCs/>
                <w:color w:val="auto"/>
                <w:szCs w:val="21"/>
                <w:highlight w:val="none"/>
                <w:lang w:eastAsia="zh-CN"/>
              </w:rPr>
              <w:t>事件处理</w:t>
            </w:r>
            <w:r>
              <w:rPr>
                <w:rFonts w:hint="eastAsia" w:ascii="宋体" w:hAnsi="宋体" w:eastAsia="宋体" w:cs="宋体"/>
                <w:bCs/>
                <w:color w:val="auto"/>
                <w:szCs w:val="21"/>
                <w:highlight w:val="none"/>
                <w:lang w:eastAsia="zh-CN"/>
              </w:rPr>
              <w:t>的安保方案，编制有智能化校园安保工作方案，</w:t>
            </w:r>
            <w:r>
              <w:rPr>
                <w:rFonts w:hint="eastAsia" w:ascii="宋体" w:hAnsi="宋体" w:cs="宋体"/>
                <w:bCs/>
                <w:color w:val="auto"/>
                <w:szCs w:val="21"/>
                <w:highlight w:val="none"/>
                <w:lang w:eastAsia="zh-CN"/>
              </w:rPr>
              <w:t>提供</w:t>
            </w:r>
            <w:r>
              <w:rPr>
                <w:rFonts w:hint="eastAsia" w:ascii="宋体" w:hAnsi="宋体" w:cs="宋体"/>
                <w:bCs/>
                <w:color w:val="auto"/>
                <w:szCs w:val="21"/>
                <w:highlight w:val="none"/>
              </w:rPr>
              <w:t>智能化技术</w:t>
            </w:r>
            <w:r>
              <w:rPr>
                <w:rFonts w:hint="eastAsia" w:ascii="宋体" w:hAnsi="宋体" w:cs="宋体"/>
                <w:bCs/>
                <w:color w:val="auto"/>
                <w:szCs w:val="21"/>
                <w:highlight w:val="none"/>
                <w:lang w:eastAsia="zh-CN"/>
              </w:rPr>
              <w:t>措施辅助</w:t>
            </w:r>
            <w:r>
              <w:rPr>
                <w:rFonts w:hint="eastAsia" w:ascii="宋体" w:hAnsi="宋体" w:cs="宋体"/>
                <w:bCs/>
                <w:color w:val="auto"/>
                <w:szCs w:val="21"/>
                <w:highlight w:val="none"/>
              </w:rPr>
              <w:t>提升</w:t>
            </w:r>
            <w:r>
              <w:rPr>
                <w:rFonts w:hint="eastAsia" w:ascii="宋体" w:hAnsi="宋体" w:cs="宋体"/>
                <w:bCs/>
                <w:color w:val="auto"/>
                <w:szCs w:val="21"/>
                <w:highlight w:val="none"/>
                <w:lang w:eastAsia="zh-CN"/>
              </w:rPr>
              <w:t>安保</w:t>
            </w:r>
            <w:r>
              <w:rPr>
                <w:rFonts w:hint="eastAsia" w:ascii="宋体" w:hAnsi="宋体" w:cs="宋体"/>
                <w:bCs/>
                <w:color w:val="auto"/>
                <w:szCs w:val="21"/>
                <w:highlight w:val="none"/>
              </w:rPr>
              <w:t>服务质量</w:t>
            </w:r>
            <w:r>
              <w:rPr>
                <w:rFonts w:hint="eastAsia" w:ascii="宋体" w:hAnsi="宋体" w:cs="宋体"/>
                <w:bCs/>
                <w:color w:val="auto"/>
                <w:szCs w:val="21"/>
                <w:highlight w:val="none"/>
                <w:lang w:eastAsia="zh-CN"/>
              </w:rPr>
              <w:t>，</w:t>
            </w:r>
            <w:r>
              <w:rPr>
                <w:rFonts w:hint="eastAsia" w:ascii="宋体" w:hAnsi="宋体" w:eastAsia="宋体" w:cs="宋体"/>
                <w:bCs/>
                <w:color w:val="auto"/>
                <w:spacing w:val="0"/>
                <w:szCs w:val="21"/>
                <w:highlight w:val="none"/>
                <w:lang w:eastAsia="zh-CN"/>
              </w:rPr>
              <w:t>并结合自身实践或曾</w:t>
            </w:r>
            <w:r>
              <w:rPr>
                <w:rFonts w:hint="eastAsia" w:ascii="宋体" w:hAnsi="宋体" w:cs="宋体"/>
                <w:bCs/>
                <w:color w:val="auto"/>
                <w:spacing w:val="0"/>
                <w:szCs w:val="21"/>
                <w:highlight w:val="none"/>
                <w:lang w:eastAsia="zh-CN"/>
              </w:rPr>
              <w:t>执行</w:t>
            </w:r>
            <w:r>
              <w:rPr>
                <w:rFonts w:hint="eastAsia" w:ascii="宋体" w:hAnsi="宋体" w:eastAsia="宋体" w:cs="宋体"/>
                <w:bCs/>
                <w:color w:val="auto"/>
                <w:spacing w:val="0"/>
                <w:szCs w:val="21"/>
                <w:highlight w:val="none"/>
                <w:lang w:eastAsia="zh-CN"/>
              </w:rPr>
              <w:t>过的</w:t>
            </w:r>
            <w:r>
              <w:rPr>
                <w:rFonts w:hint="eastAsia" w:ascii="宋体" w:hAnsi="宋体" w:cs="宋体"/>
                <w:bCs/>
                <w:color w:val="auto"/>
                <w:spacing w:val="0"/>
                <w:szCs w:val="21"/>
                <w:highlight w:val="none"/>
                <w:lang w:eastAsia="zh-CN"/>
              </w:rPr>
              <w:t>安保事项（如群体活动安保或消防演练或应急事件处理案例的报告、现场照片等证明材料）</w:t>
            </w:r>
            <w:r>
              <w:rPr>
                <w:rFonts w:hint="eastAsia" w:ascii="宋体" w:hAnsi="宋体" w:eastAsia="宋体" w:cs="宋体"/>
                <w:bCs/>
                <w:color w:val="auto"/>
                <w:szCs w:val="21"/>
                <w:highlight w:val="none"/>
                <w:lang w:eastAsia="zh-CN"/>
              </w:rPr>
              <w:t>提出</w:t>
            </w:r>
            <w:r>
              <w:rPr>
                <w:rFonts w:hint="eastAsia" w:ascii="宋体" w:hAnsi="宋体" w:cs="宋体"/>
                <w:bCs/>
                <w:color w:val="auto"/>
                <w:szCs w:val="21"/>
                <w:highlight w:val="none"/>
                <w:lang w:eastAsia="zh-CN"/>
              </w:rPr>
              <w:t>有</w:t>
            </w:r>
            <w:r>
              <w:rPr>
                <w:rFonts w:hint="eastAsia" w:ascii="宋体" w:hAnsi="宋体" w:eastAsia="宋体" w:cs="宋体"/>
                <w:bCs/>
                <w:color w:val="auto"/>
                <w:szCs w:val="21"/>
                <w:highlight w:val="none"/>
                <w:lang w:eastAsia="zh-CN"/>
              </w:rPr>
              <w:t>利于提升校园安保工作效率和稳定性的合理化建议</w:t>
            </w:r>
            <w:r>
              <w:rPr>
                <w:rFonts w:hint="eastAsia" w:ascii="宋体" w:hAnsi="宋体" w:cs="宋体"/>
                <w:bCs/>
                <w:color w:val="auto"/>
                <w:szCs w:val="21"/>
                <w:highlight w:val="none"/>
                <w:lang w:eastAsia="zh-CN"/>
              </w:rPr>
              <w:t>，提供的服务方案要点清晰且有明显优于采购需求的具体内容</w:t>
            </w:r>
            <w:r>
              <w:rPr>
                <w:rFonts w:hint="eastAsia" w:ascii="宋体" w:hAnsi="宋体" w:eastAsia="宋体" w:cs="宋体"/>
                <w:bCs/>
                <w:color w:val="auto"/>
                <w:szCs w:val="21"/>
                <w:highlight w:val="none"/>
                <w:lang w:eastAsia="zh-CN"/>
              </w:rPr>
              <w:t>。</w:t>
            </w:r>
          </w:p>
        </w:tc>
      </w:tr>
      <w:tr w14:paraId="5706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noWrap w:val="0"/>
            <w:vAlign w:val="center"/>
          </w:tcPr>
          <w:p w14:paraId="4270A463">
            <w:pPr>
              <w:spacing w:line="360" w:lineRule="atLeast"/>
              <w:jc w:val="center"/>
              <w:rPr>
                <w:rFonts w:ascii="宋体" w:hAnsi="宋体" w:cs="宋体"/>
                <w:color w:val="auto"/>
                <w:sz w:val="24"/>
                <w:highlight w:val="none"/>
              </w:rPr>
            </w:pPr>
          </w:p>
        </w:tc>
        <w:tc>
          <w:tcPr>
            <w:tcW w:w="1585" w:type="dxa"/>
            <w:vMerge w:val="continue"/>
            <w:noWrap w:val="0"/>
            <w:vAlign w:val="center"/>
          </w:tcPr>
          <w:p w14:paraId="08F8D862">
            <w:pPr>
              <w:spacing w:line="360" w:lineRule="atLeast"/>
              <w:ind w:left="-105" w:right="-105"/>
              <w:jc w:val="center"/>
              <w:rPr>
                <w:rFonts w:ascii="宋体" w:hAnsi="宋体" w:cs="宋体"/>
                <w:bCs/>
                <w:color w:val="auto"/>
                <w:szCs w:val="21"/>
                <w:highlight w:val="none"/>
              </w:rPr>
            </w:pPr>
          </w:p>
        </w:tc>
        <w:tc>
          <w:tcPr>
            <w:tcW w:w="1460" w:type="dxa"/>
            <w:noWrap w:val="0"/>
            <w:vAlign w:val="center"/>
          </w:tcPr>
          <w:p w14:paraId="7A2DA846">
            <w:pPr>
              <w:spacing w:line="360" w:lineRule="atLeast"/>
              <w:jc w:val="center"/>
              <w:rPr>
                <w:rFonts w:ascii="宋体" w:hAnsi="宋体" w:cs="宋体"/>
                <w:b/>
                <w:color w:val="auto"/>
                <w:szCs w:val="21"/>
                <w:highlight w:val="none"/>
              </w:rPr>
            </w:pPr>
            <w:r>
              <w:rPr>
                <w:rFonts w:hint="eastAsia" w:hAnsi="宋体" w:cs="Courier New"/>
                <w:b/>
                <w:color w:val="auto"/>
                <w:sz w:val="22"/>
                <w:szCs w:val="21"/>
                <w:highlight w:val="none"/>
              </w:rPr>
              <w:t>2.2</w:t>
            </w:r>
            <w:r>
              <w:rPr>
                <w:rFonts w:hint="eastAsia" w:hAnsi="宋体" w:cs="Courier New"/>
                <w:b/>
                <w:color w:val="auto"/>
                <w:sz w:val="22"/>
                <w:szCs w:val="21"/>
                <w:highlight w:val="none"/>
                <w:lang w:eastAsia="zh-CN"/>
              </w:rPr>
              <w:t>管理</w:t>
            </w:r>
            <w:r>
              <w:rPr>
                <w:rFonts w:hint="eastAsia" w:hAnsi="宋体" w:cs="Courier New"/>
                <w:b/>
                <w:color w:val="auto"/>
                <w:sz w:val="22"/>
                <w:szCs w:val="21"/>
                <w:highlight w:val="none"/>
              </w:rPr>
              <w:t>制度和</w:t>
            </w:r>
            <w:r>
              <w:rPr>
                <w:rFonts w:hint="eastAsia" w:hAnsi="宋体" w:cs="Courier New"/>
                <w:b/>
                <w:color w:val="auto"/>
                <w:sz w:val="22"/>
                <w:szCs w:val="21"/>
                <w:highlight w:val="none"/>
                <w:lang w:eastAsia="zh-CN"/>
              </w:rPr>
              <w:t>培训方案</w:t>
            </w:r>
            <w:r>
              <w:rPr>
                <w:rFonts w:hint="eastAsia" w:hAnsi="宋体" w:cs="Courier New"/>
                <w:b w:val="0"/>
                <w:bCs/>
                <w:color w:val="auto"/>
                <w:sz w:val="22"/>
                <w:szCs w:val="21"/>
                <w:highlight w:val="none"/>
                <w:lang w:eastAsia="zh-CN"/>
              </w:rPr>
              <w:t>（</w:t>
            </w:r>
            <w:r>
              <w:rPr>
                <w:rFonts w:hint="eastAsia" w:hAnsi="宋体" w:cs="Courier New"/>
                <w:b w:val="0"/>
                <w:bCs/>
                <w:color w:val="auto"/>
                <w:sz w:val="22"/>
                <w:szCs w:val="21"/>
                <w:highlight w:val="none"/>
              </w:rPr>
              <w:t>满</w:t>
            </w:r>
            <w:r>
              <w:rPr>
                <w:rFonts w:hint="eastAsia" w:hAnsi="宋体" w:cs="Courier New"/>
                <w:b w:val="0"/>
                <w:bCs/>
                <w:color w:val="auto"/>
                <w:sz w:val="22"/>
                <w:szCs w:val="21"/>
                <w:highlight w:val="none"/>
                <w:lang w:val="en-US" w:eastAsia="zh-CN"/>
              </w:rPr>
              <w:t>分15</w:t>
            </w:r>
            <w:r>
              <w:rPr>
                <w:rFonts w:hint="eastAsia" w:hAnsi="宋体" w:cs="Courier New"/>
                <w:b w:val="0"/>
                <w:bCs/>
                <w:color w:val="auto"/>
                <w:sz w:val="22"/>
                <w:szCs w:val="21"/>
                <w:highlight w:val="none"/>
              </w:rPr>
              <w:t>分</w:t>
            </w:r>
            <w:r>
              <w:rPr>
                <w:rFonts w:hint="eastAsia" w:hAnsi="宋体" w:cs="Courier New"/>
                <w:b w:val="0"/>
                <w:bCs/>
                <w:color w:val="auto"/>
                <w:sz w:val="22"/>
                <w:szCs w:val="21"/>
                <w:highlight w:val="none"/>
                <w:lang w:eastAsia="zh-CN"/>
              </w:rPr>
              <w:t>）</w:t>
            </w:r>
          </w:p>
        </w:tc>
        <w:tc>
          <w:tcPr>
            <w:tcW w:w="5901" w:type="dxa"/>
            <w:noWrap w:val="0"/>
            <w:vAlign w:val="center"/>
          </w:tcPr>
          <w:p w14:paraId="668DF43B">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zCs w:val="21"/>
                <w:highlight w:val="none"/>
              </w:rPr>
              <w:t>评标委员会对各投标人提供的</w:t>
            </w:r>
            <w:r>
              <w:rPr>
                <w:rFonts w:hint="eastAsia" w:ascii="宋体" w:hAnsi="宋体" w:cs="宋体"/>
                <w:bCs/>
                <w:color w:val="auto"/>
                <w:szCs w:val="21"/>
                <w:highlight w:val="none"/>
                <w:lang w:eastAsia="zh-CN"/>
              </w:rPr>
              <w:t>方案</w:t>
            </w:r>
            <w:r>
              <w:rPr>
                <w:rFonts w:hint="eastAsia" w:ascii="宋体" w:hAnsi="宋体" w:cs="宋体"/>
                <w:bCs/>
                <w:color w:val="auto"/>
                <w:szCs w:val="21"/>
                <w:highlight w:val="none"/>
              </w:rPr>
              <w:t>进行独立评审并打分</w:t>
            </w:r>
            <w:r>
              <w:rPr>
                <w:rFonts w:hint="eastAsia" w:ascii="宋体" w:hAnsi="宋体" w:cs="宋体"/>
                <w:bCs/>
                <w:color w:val="auto"/>
                <w:szCs w:val="21"/>
                <w:highlight w:val="none"/>
                <w:lang w:eastAsia="zh-CN"/>
              </w:rPr>
              <w:t>，</w:t>
            </w:r>
            <w:r>
              <w:rPr>
                <w:rFonts w:hint="eastAsia" w:ascii="宋体" w:hAnsi="宋体" w:cs="宋体"/>
                <w:bCs/>
                <w:color w:val="auto"/>
                <w:spacing w:val="0"/>
                <w:szCs w:val="21"/>
                <w:highlight w:val="none"/>
              </w:rPr>
              <w:t>未提供方案或方案不满足一档要求的不得分。</w:t>
            </w:r>
          </w:p>
          <w:p w14:paraId="6325EE52">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pacing w:val="0"/>
                <w:szCs w:val="21"/>
                <w:highlight w:val="none"/>
              </w:rPr>
              <w:t>一档（</w:t>
            </w:r>
            <w:r>
              <w:rPr>
                <w:rFonts w:hint="eastAsia" w:ascii="宋体" w:hAnsi="宋体" w:cs="宋体"/>
                <w:bCs/>
                <w:color w:val="auto"/>
                <w:spacing w:val="0"/>
                <w:szCs w:val="21"/>
                <w:highlight w:val="none"/>
                <w:lang w:val="en-US" w:eastAsia="zh-CN"/>
              </w:rPr>
              <w:t>6</w:t>
            </w:r>
            <w:r>
              <w:rPr>
                <w:rFonts w:hint="eastAsia" w:ascii="宋体" w:hAnsi="宋体" w:cs="宋体"/>
                <w:bCs/>
                <w:color w:val="auto"/>
                <w:spacing w:val="0"/>
                <w:szCs w:val="21"/>
                <w:highlight w:val="none"/>
              </w:rPr>
              <w:t>分）：建立有内部管理规章制度、员工管理及考核制度、财务制度等企业基本的内部管理制度，培训方案包括上岗规范、理论知识及实操培训</w:t>
            </w:r>
            <w:r>
              <w:rPr>
                <w:rFonts w:hint="eastAsia" w:ascii="宋体" w:hAnsi="宋体" w:cs="宋体"/>
                <w:bCs/>
                <w:color w:val="auto"/>
                <w:spacing w:val="0"/>
                <w:szCs w:val="21"/>
                <w:highlight w:val="none"/>
                <w:lang w:eastAsia="zh-CN"/>
              </w:rPr>
              <w:t>，但内容简单缺乏针对性</w:t>
            </w:r>
            <w:r>
              <w:rPr>
                <w:rFonts w:hint="eastAsia" w:ascii="宋体" w:hAnsi="宋体" w:cs="宋体"/>
                <w:bCs/>
                <w:color w:val="auto"/>
                <w:spacing w:val="0"/>
                <w:szCs w:val="21"/>
                <w:highlight w:val="none"/>
              </w:rPr>
              <w:t>。</w:t>
            </w:r>
          </w:p>
          <w:p w14:paraId="364437F8">
            <w:pPr>
              <w:keepNext w:val="0"/>
              <w:keepLines w:val="0"/>
              <w:pageBreakBefore w:val="0"/>
              <w:widowControl/>
              <w:bidi w:val="0"/>
              <w:spacing w:line="360" w:lineRule="auto"/>
              <w:ind w:right="0" w:firstLine="420"/>
              <w:jc w:val="left"/>
              <w:rPr>
                <w:rFonts w:hint="eastAsia" w:ascii="宋体" w:hAnsi="宋体" w:eastAsia="宋体" w:cs="宋体"/>
                <w:bCs/>
                <w:color w:val="auto"/>
                <w:spacing w:val="0"/>
                <w:szCs w:val="21"/>
                <w:highlight w:val="none"/>
                <w:lang w:eastAsia="zh-CN"/>
              </w:rPr>
            </w:pPr>
            <w:r>
              <w:rPr>
                <w:rFonts w:hint="eastAsia" w:ascii="宋体" w:hAnsi="宋体" w:cs="宋体"/>
                <w:bCs/>
                <w:color w:val="auto"/>
                <w:spacing w:val="0"/>
                <w:szCs w:val="21"/>
                <w:highlight w:val="none"/>
              </w:rPr>
              <w:t>二档（</w:t>
            </w:r>
            <w:r>
              <w:rPr>
                <w:rFonts w:hint="eastAsia" w:ascii="宋体" w:hAnsi="宋体" w:cs="宋体"/>
                <w:bCs/>
                <w:color w:val="auto"/>
                <w:spacing w:val="0"/>
                <w:szCs w:val="21"/>
                <w:highlight w:val="none"/>
                <w:lang w:val="en-US" w:eastAsia="zh-CN"/>
              </w:rPr>
              <w:t>9</w:t>
            </w:r>
            <w:r>
              <w:rPr>
                <w:rFonts w:hint="eastAsia" w:ascii="宋体" w:hAnsi="宋体" w:cs="宋体"/>
                <w:bCs/>
                <w:color w:val="auto"/>
                <w:spacing w:val="0"/>
                <w:szCs w:val="21"/>
                <w:highlight w:val="none"/>
              </w:rPr>
              <w:t>分）：</w:t>
            </w:r>
            <w:r>
              <w:rPr>
                <w:rFonts w:hint="eastAsia" w:ascii="宋体" w:hAnsi="宋体" w:cs="宋体"/>
                <w:bCs/>
                <w:color w:val="auto"/>
                <w:spacing w:val="0"/>
                <w:szCs w:val="21"/>
                <w:highlight w:val="none"/>
                <w:lang w:eastAsia="zh-CN"/>
              </w:rPr>
              <w:t>在一档基础上</w:t>
            </w:r>
            <w:r>
              <w:rPr>
                <w:rFonts w:hint="eastAsia" w:ascii="宋体" w:hAnsi="宋体" w:cs="宋体"/>
                <w:bCs/>
                <w:color w:val="auto"/>
                <w:spacing w:val="0"/>
                <w:szCs w:val="21"/>
                <w:highlight w:val="none"/>
              </w:rPr>
              <w:t>，</w:t>
            </w:r>
            <w:r>
              <w:rPr>
                <w:rFonts w:hint="eastAsia" w:ascii="宋体" w:hAnsi="宋体" w:cs="宋体"/>
                <w:bCs/>
                <w:color w:val="auto"/>
                <w:spacing w:val="0"/>
                <w:szCs w:val="21"/>
                <w:highlight w:val="none"/>
                <w:lang w:eastAsia="zh-CN"/>
              </w:rPr>
              <w:t>提供</w:t>
            </w:r>
            <w:r>
              <w:rPr>
                <w:rFonts w:hint="eastAsia" w:ascii="宋体" w:hAnsi="宋体" w:cs="宋体"/>
                <w:bCs/>
                <w:color w:val="auto"/>
                <w:spacing w:val="0"/>
                <w:szCs w:val="21"/>
                <w:highlight w:val="none"/>
              </w:rPr>
              <w:t>人员招聘、录用和辞退、考勤制度</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明确部门职能、岗位职责</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工作范围及权责划分</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工作纪律覆盖校园治安、消防、人身财产保护等综合职能。详细阐述培训时间计划，岗前培训细分为</w:t>
            </w:r>
            <w:r>
              <w:rPr>
                <w:rFonts w:hint="eastAsia" w:ascii="宋体" w:hAnsi="宋体" w:cs="宋体"/>
                <w:bCs/>
                <w:color w:val="auto"/>
                <w:szCs w:val="21"/>
                <w:highlight w:val="none"/>
              </w:rPr>
              <w:t>流程技能</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文明行为规范教育</w:t>
            </w:r>
            <w:r>
              <w:rPr>
                <w:rFonts w:hint="eastAsia" w:ascii="宋体" w:hAnsi="宋体" w:cs="宋体"/>
                <w:bCs/>
                <w:color w:val="auto"/>
                <w:szCs w:val="21"/>
                <w:highlight w:val="none"/>
                <w:lang w:eastAsia="zh-CN"/>
              </w:rPr>
              <w:t>、</w:t>
            </w:r>
            <w:r>
              <w:rPr>
                <w:rFonts w:hint="eastAsia" w:ascii="宋体" w:hAnsi="宋体" w:cs="宋体"/>
                <w:bCs/>
                <w:color w:val="auto"/>
                <w:spacing w:val="0"/>
                <w:szCs w:val="21"/>
                <w:highlight w:val="none"/>
              </w:rPr>
              <w:t>职业道德、法律常识、保安礼仪、基本救护知识等多项内容</w:t>
            </w:r>
            <w:r>
              <w:rPr>
                <w:rFonts w:hint="eastAsia" w:ascii="宋体" w:hAnsi="宋体" w:cs="宋体"/>
                <w:bCs/>
                <w:color w:val="auto"/>
                <w:spacing w:val="0"/>
                <w:szCs w:val="21"/>
                <w:highlight w:val="none"/>
                <w:lang w:eastAsia="zh-CN"/>
              </w:rPr>
              <w:t>。</w:t>
            </w:r>
          </w:p>
          <w:p w14:paraId="2998D520">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pacing w:val="0"/>
                <w:szCs w:val="21"/>
                <w:highlight w:val="none"/>
              </w:rPr>
              <w:t>三档（</w:t>
            </w:r>
            <w:r>
              <w:rPr>
                <w:rFonts w:hint="eastAsia" w:ascii="宋体" w:hAnsi="宋体" w:cs="宋体"/>
                <w:bCs/>
                <w:color w:val="auto"/>
                <w:spacing w:val="0"/>
                <w:szCs w:val="21"/>
                <w:highlight w:val="none"/>
                <w:lang w:val="en-US" w:eastAsia="zh-CN"/>
              </w:rPr>
              <w:t>12</w:t>
            </w:r>
            <w:r>
              <w:rPr>
                <w:rFonts w:hint="eastAsia" w:ascii="宋体" w:hAnsi="宋体" w:cs="宋体"/>
                <w:bCs/>
                <w:color w:val="auto"/>
                <w:spacing w:val="0"/>
                <w:szCs w:val="21"/>
                <w:highlight w:val="none"/>
              </w:rPr>
              <w:t>分）：</w:t>
            </w:r>
            <w:r>
              <w:rPr>
                <w:rFonts w:hint="eastAsia" w:ascii="宋体" w:hAnsi="宋体" w:cs="宋体"/>
                <w:bCs/>
                <w:color w:val="auto"/>
                <w:spacing w:val="0"/>
                <w:szCs w:val="21"/>
                <w:highlight w:val="none"/>
                <w:lang w:eastAsia="zh-CN"/>
              </w:rPr>
              <w:t>在二档基础上</w:t>
            </w:r>
            <w:r>
              <w:rPr>
                <w:rFonts w:hint="eastAsia" w:ascii="宋体" w:hAnsi="宋体" w:cs="宋体"/>
                <w:bCs/>
                <w:color w:val="auto"/>
                <w:spacing w:val="0"/>
                <w:szCs w:val="21"/>
                <w:highlight w:val="none"/>
              </w:rPr>
              <w:t>，</w:t>
            </w:r>
            <w:r>
              <w:rPr>
                <w:rFonts w:hint="eastAsia" w:ascii="宋体" w:hAnsi="宋体" w:cs="宋体"/>
                <w:bCs/>
                <w:color w:val="auto"/>
                <w:spacing w:val="0"/>
                <w:szCs w:val="21"/>
                <w:highlight w:val="none"/>
                <w:lang w:eastAsia="zh-CN"/>
              </w:rPr>
              <w:t>对岗位需求的人员素质</w:t>
            </w:r>
            <w:r>
              <w:rPr>
                <w:rFonts w:hint="eastAsia" w:ascii="宋体" w:hAnsi="宋体" w:cs="宋体"/>
                <w:bCs/>
                <w:color w:val="auto"/>
                <w:szCs w:val="21"/>
                <w:highlight w:val="none"/>
              </w:rPr>
              <w:t>如专业技能、经验结构、应急能力等</w:t>
            </w:r>
            <w:r>
              <w:rPr>
                <w:rFonts w:hint="eastAsia" w:ascii="宋体" w:hAnsi="宋体" w:cs="宋体"/>
                <w:bCs/>
                <w:color w:val="auto"/>
                <w:szCs w:val="21"/>
                <w:highlight w:val="none"/>
                <w:lang w:eastAsia="zh-CN"/>
              </w:rPr>
              <w:t>有具体的分析，针对岗位有清晰的人员配置及培训方案，</w:t>
            </w:r>
            <w:r>
              <w:rPr>
                <w:rFonts w:hint="eastAsia" w:ascii="宋体" w:hAnsi="宋体" w:cs="宋体"/>
                <w:bCs/>
                <w:color w:val="auto"/>
                <w:spacing w:val="0"/>
                <w:szCs w:val="21"/>
                <w:highlight w:val="none"/>
                <w:lang w:eastAsia="zh-CN"/>
              </w:rPr>
              <w:t>建立有</w:t>
            </w:r>
            <w:r>
              <w:rPr>
                <w:rFonts w:hint="eastAsia" w:ascii="宋体" w:hAnsi="宋体" w:cs="宋体"/>
                <w:bCs/>
                <w:color w:val="auto"/>
                <w:spacing w:val="0"/>
                <w:szCs w:val="21"/>
                <w:highlight w:val="none"/>
              </w:rPr>
              <w:t>安保服务</w:t>
            </w:r>
            <w:r>
              <w:rPr>
                <w:rFonts w:hint="eastAsia" w:ascii="宋体" w:hAnsi="宋体" w:cs="宋体"/>
                <w:bCs/>
                <w:color w:val="auto"/>
                <w:spacing w:val="0"/>
                <w:szCs w:val="21"/>
                <w:highlight w:val="none"/>
                <w:lang w:eastAsia="zh-CN"/>
              </w:rPr>
              <w:t>人员入职在职</w:t>
            </w:r>
            <w:r>
              <w:rPr>
                <w:rFonts w:hint="eastAsia" w:ascii="宋体" w:hAnsi="宋体" w:cs="宋体"/>
                <w:bCs/>
                <w:color w:val="auto"/>
                <w:spacing w:val="0"/>
                <w:szCs w:val="21"/>
                <w:highlight w:val="none"/>
              </w:rPr>
              <w:t>记录及档案管理</w:t>
            </w:r>
            <w:r>
              <w:rPr>
                <w:rFonts w:hint="eastAsia" w:ascii="宋体" w:hAnsi="宋体" w:cs="宋体"/>
                <w:bCs/>
                <w:color w:val="auto"/>
                <w:spacing w:val="0"/>
                <w:szCs w:val="21"/>
                <w:highlight w:val="none"/>
                <w:lang w:eastAsia="zh-CN"/>
              </w:rPr>
              <w:t>制度</w:t>
            </w:r>
            <w:r>
              <w:rPr>
                <w:rFonts w:hint="eastAsia" w:ascii="宋体" w:hAnsi="宋体" w:cs="宋体"/>
                <w:bCs/>
                <w:color w:val="auto"/>
                <w:spacing w:val="0"/>
                <w:szCs w:val="21"/>
                <w:highlight w:val="none"/>
              </w:rPr>
              <w:t>，提供人员管理稳定性措施、劳动</w:t>
            </w:r>
            <w:r>
              <w:rPr>
                <w:rFonts w:hint="eastAsia" w:ascii="宋体" w:hAnsi="宋体" w:cs="宋体"/>
                <w:bCs/>
                <w:color w:val="auto"/>
                <w:spacing w:val="0"/>
                <w:szCs w:val="21"/>
                <w:highlight w:val="none"/>
                <w:lang w:val="en-US" w:eastAsia="zh-CN"/>
              </w:rPr>
              <w:t>/</w:t>
            </w:r>
            <w:r>
              <w:rPr>
                <w:rFonts w:hint="eastAsia" w:ascii="宋体" w:hAnsi="宋体" w:cs="宋体"/>
                <w:bCs/>
                <w:color w:val="auto"/>
                <w:spacing w:val="0"/>
                <w:szCs w:val="21"/>
                <w:highlight w:val="none"/>
              </w:rPr>
              <w:t>劳务纠纷处理机制；培训方案包括培训方式、培训效果评估、培训管理流程、培训后的考核机制等详细内容。</w:t>
            </w:r>
          </w:p>
          <w:p w14:paraId="41C2EF28">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pacing w:val="0"/>
                <w:szCs w:val="21"/>
                <w:highlight w:val="none"/>
              </w:rPr>
              <w:t>四档（1</w:t>
            </w:r>
            <w:r>
              <w:rPr>
                <w:rFonts w:hint="eastAsia" w:ascii="宋体" w:hAnsi="宋体" w:cs="宋体"/>
                <w:bCs/>
                <w:color w:val="auto"/>
                <w:spacing w:val="0"/>
                <w:szCs w:val="21"/>
                <w:highlight w:val="none"/>
                <w:lang w:val="en-US" w:eastAsia="zh-CN"/>
              </w:rPr>
              <w:t>5</w:t>
            </w:r>
            <w:r>
              <w:rPr>
                <w:rFonts w:hint="eastAsia" w:ascii="宋体" w:hAnsi="宋体" w:cs="宋体"/>
                <w:bCs/>
                <w:color w:val="auto"/>
                <w:spacing w:val="0"/>
                <w:szCs w:val="21"/>
                <w:highlight w:val="none"/>
              </w:rPr>
              <w:t>分）：</w:t>
            </w:r>
            <w:r>
              <w:rPr>
                <w:rFonts w:hint="eastAsia" w:ascii="宋体" w:hAnsi="宋体" w:cs="宋体"/>
                <w:bCs/>
                <w:color w:val="auto"/>
                <w:spacing w:val="0"/>
                <w:szCs w:val="21"/>
                <w:highlight w:val="none"/>
                <w:lang w:eastAsia="zh-CN"/>
              </w:rPr>
              <w:t>在三档基础上</w:t>
            </w:r>
            <w:r>
              <w:rPr>
                <w:rFonts w:hint="eastAsia" w:ascii="宋体" w:hAnsi="宋体" w:cs="宋体"/>
                <w:bCs/>
                <w:color w:val="auto"/>
                <w:spacing w:val="0"/>
                <w:szCs w:val="21"/>
                <w:highlight w:val="none"/>
              </w:rPr>
              <w:t>，</w:t>
            </w:r>
            <w:r>
              <w:rPr>
                <w:rFonts w:hint="eastAsia" w:ascii="宋体" w:hAnsi="宋体" w:cs="宋体"/>
                <w:bCs/>
                <w:color w:val="auto"/>
                <w:spacing w:val="0"/>
                <w:szCs w:val="21"/>
                <w:highlight w:val="none"/>
                <w:lang w:eastAsia="zh-CN"/>
              </w:rPr>
              <w:t>提供</w:t>
            </w:r>
            <w:r>
              <w:rPr>
                <w:rFonts w:hint="eastAsia" w:ascii="宋体" w:hAnsi="宋体" w:cs="宋体"/>
                <w:bCs/>
                <w:color w:val="auto"/>
                <w:spacing w:val="0"/>
                <w:szCs w:val="21"/>
                <w:highlight w:val="none"/>
              </w:rPr>
              <w:t>保安人员流失控制</w:t>
            </w:r>
            <w:r>
              <w:rPr>
                <w:rFonts w:hint="eastAsia" w:ascii="宋体" w:hAnsi="宋体" w:cs="宋体"/>
                <w:bCs/>
                <w:color w:val="auto"/>
                <w:spacing w:val="0"/>
                <w:szCs w:val="21"/>
                <w:highlight w:val="none"/>
                <w:lang w:eastAsia="zh-CN"/>
              </w:rPr>
              <w:t>、补齐、变更、工作衔接</w:t>
            </w:r>
            <w:r>
              <w:rPr>
                <w:rFonts w:hint="eastAsia" w:ascii="宋体" w:hAnsi="宋体" w:cs="宋体"/>
                <w:bCs/>
                <w:color w:val="auto"/>
                <w:spacing w:val="0"/>
                <w:szCs w:val="21"/>
                <w:highlight w:val="none"/>
              </w:rPr>
              <w:t>方案</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能</w:t>
            </w:r>
            <w:r>
              <w:rPr>
                <w:rFonts w:hint="eastAsia" w:ascii="宋体" w:hAnsi="宋体" w:cs="宋体"/>
                <w:bCs/>
                <w:color w:val="auto"/>
                <w:spacing w:val="0"/>
                <w:szCs w:val="21"/>
                <w:highlight w:val="none"/>
                <w:lang w:eastAsia="zh-CN"/>
              </w:rPr>
              <w:t>针对</w:t>
            </w:r>
            <w:r>
              <w:rPr>
                <w:rFonts w:hint="eastAsia" w:ascii="宋体" w:hAnsi="宋体" w:cs="宋体"/>
                <w:bCs/>
                <w:color w:val="auto"/>
                <w:spacing w:val="0"/>
                <w:szCs w:val="21"/>
                <w:highlight w:val="none"/>
              </w:rPr>
              <w:t>采购人管理场景</w:t>
            </w:r>
            <w:r>
              <w:rPr>
                <w:rFonts w:hint="eastAsia" w:ascii="宋体" w:hAnsi="宋体" w:cs="宋体"/>
                <w:bCs/>
                <w:color w:val="auto"/>
                <w:spacing w:val="0"/>
                <w:szCs w:val="21"/>
                <w:highlight w:val="none"/>
                <w:lang w:eastAsia="zh-CN"/>
              </w:rPr>
              <w:t>和不同岗位</w:t>
            </w:r>
            <w:r>
              <w:rPr>
                <w:rFonts w:hint="eastAsia" w:ascii="宋体" w:hAnsi="宋体" w:cs="宋体"/>
                <w:bCs/>
                <w:color w:val="auto"/>
                <w:spacing w:val="0"/>
                <w:szCs w:val="21"/>
                <w:highlight w:val="none"/>
              </w:rPr>
              <w:t>特点制定</w:t>
            </w:r>
            <w:r>
              <w:rPr>
                <w:rFonts w:hint="eastAsia" w:ascii="宋体" w:hAnsi="宋体" w:cs="宋体"/>
                <w:bCs/>
                <w:color w:val="auto"/>
                <w:spacing w:val="0"/>
                <w:szCs w:val="21"/>
                <w:highlight w:val="none"/>
                <w:lang w:eastAsia="zh-CN"/>
              </w:rPr>
              <w:t>专项培训内容</w:t>
            </w:r>
            <w:r>
              <w:rPr>
                <w:rFonts w:hint="eastAsia" w:ascii="宋体" w:hAnsi="宋体" w:cs="宋体"/>
                <w:bCs/>
                <w:color w:val="auto"/>
                <w:spacing w:val="0"/>
                <w:szCs w:val="21"/>
                <w:highlight w:val="none"/>
              </w:rPr>
              <w:t>，</w:t>
            </w:r>
            <w:r>
              <w:rPr>
                <w:rFonts w:hint="eastAsia" w:ascii="宋体" w:hAnsi="宋体" w:cs="宋体"/>
                <w:bCs/>
                <w:color w:val="auto"/>
                <w:szCs w:val="21"/>
                <w:highlight w:val="none"/>
              </w:rPr>
              <w:t>为采购人特殊时期如重大活动、节假日、与相关部门联动演习等</w:t>
            </w:r>
            <w:r>
              <w:rPr>
                <w:rFonts w:hint="eastAsia" w:ascii="宋体" w:hAnsi="宋体" w:eastAsia="宋体" w:cs="宋体"/>
                <w:b w:val="0"/>
                <w:bCs/>
                <w:color w:val="auto"/>
                <w:sz w:val="21"/>
                <w:szCs w:val="21"/>
                <w:highlight w:val="none"/>
              </w:rPr>
              <w:t>提供有针对性的</w:t>
            </w:r>
            <w:r>
              <w:rPr>
                <w:rFonts w:hint="eastAsia" w:ascii="宋体" w:hAnsi="宋体" w:eastAsia="宋体" w:cs="宋体"/>
                <w:b w:val="0"/>
                <w:bCs/>
                <w:color w:val="auto"/>
                <w:sz w:val="21"/>
                <w:szCs w:val="21"/>
                <w:highlight w:val="none"/>
                <w:lang w:eastAsia="zh-CN"/>
              </w:rPr>
              <w:t>培训方案</w:t>
            </w:r>
            <w:r>
              <w:rPr>
                <w:rFonts w:hint="eastAsia" w:ascii="宋体" w:hAnsi="宋体" w:cs="宋体"/>
                <w:bCs/>
                <w:color w:val="auto"/>
                <w:szCs w:val="21"/>
                <w:highlight w:val="none"/>
                <w:lang w:eastAsia="zh-CN"/>
              </w:rPr>
              <w:t>，</w:t>
            </w:r>
            <w:r>
              <w:rPr>
                <w:rFonts w:hint="eastAsia" w:ascii="宋体" w:hAnsi="宋体" w:cs="宋体"/>
                <w:bCs/>
                <w:color w:val="auto"/>
                <w:spacing w:val="0"/>
                <w:szCs w:val="21"/>
                <w:highlight w:val="none"/>
              </w:rPr>
              <w:t>建立有服务‌监督与考核制度，建立自查、甲方抽查、客户满意度调查、投诉响应与处理</w:t>
            </w:r>
            <w:r>
              <w:rPr>
                <w:rFonts w:hint="eastAsia" w:ascii="宋体" w:hAnsi="宋体" w:cs="宋体"/>
                <w:bCs/>
                <w:color w:val="auto"/>
                <w:spacing w:val="0"/>
                <w:szCs w:val="21"/>
                <w:highlight w:val="none"/>
                <w:lang w:eastAsia="zh-CN"/>
              </w:rPr>
              <w:t>、安保服务沟通</w:t>
            </w:r>
            <w:r>
              <w:rPr>
                <w:rFonts w:hint="eastAsia" w:ascii="宋体" w:hAnsi="宋体" w:cs="宋体"/>
                <w:bCs/>
                <w:color w:val="auto"/>
                <w:spacing w:val="0"/>
                <w:szCs w:val="21"/>
                <w:highlight w:val="none"/>
              </w:rPr>
              <w:t>等多维考核机制，对于渎职行为有清晰准确的惩罚与纠正措施。</w:t>
            </w:r>
          </w:p>
        </w:tc>
      </w:tr>
      <w:tr w14:paraId="498D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noWrap w:val="0"/>
            <w:vAlign w:val="center"/>
          </w:tcPr>
          <w:p w14:paraId="49CE389E">
            <w:pPr>
              <w:spacing w:line="360" w:lineRule="atLeast"/>
              <w:jc w:val="center"/>
              <w:rPr>
                <w:rFonts w:ascii="宋体" w:hAnsi="宋体" w:cs="宋体"/>
                <w:color w:val="auto"/>
                <w:sz w:val="24"/>
                <w:highlight w:val="none"/>
              </w:rPr>
            </w:pPr>
          </w:p>
        </w:tc>
        <w:tc>
          <w:tcPr>
            <w:tcW w:w="1585" w:type="dxa"/>
            <w:vMerge w:val="continue"/>
            <w:noWrap w:val="0"/>
            <w:vAlign w:val="center"/>
          </w:tcPr>
          <w:p w14:paraId="10F0AFB3">
            <w:pPr>
              <w:spacing w:line="360" w:lineRule="atLeast"/>
              <w:ind w:left="-105" w:right="-105"/>
              <w:jc w:val="center"/>
              <w:rPr>
                <w:rFonts w:ascii="宋体" w:hAnsi="宋体" w:cs="宋体"/>
                <w:bCs/>
                <w:color w:val="auto"/>
                <w:szCs w:val="21"/>
                <w:highlight w:val="none"/>
              </w:rPr>
            </w:pPr>
          </w:p>
        </w:tc>
        <w:tc>
          <w:tcPr>
            <w:tcW w:w="1460" w:type="dxa"/>
            <w:noWrap w:val="0"/>
            <w:vAlign w:val="center"/>
          </w:tcPr>
          <w:p w14:paraId="32F1D758">
            <w:pPr>
              <w:spacing w:line="360" w:lineRule="atLeast"/>
              <w:jc w:val="center"/>
              <w:rPr>
                <w:rFonts w:ascii="宋体" w:hAnsi="宋体" w:cs="宋体"/>
                <w:b/>
                <w:color w:val="auto"/>
                <w:szCs w:val="21"/>
                <w:highlight w:val="none"/>
              </w:rPr>
            </w:pPr>
            <w:r>
              <w:rPr>
                <w:rFonts w:hint="eastAsia" w:hAnsi="宋体" w:cs="Courier New"/>
                <w:b/>
                <w:color w:val="auto"/>
                <w:sz w:val="22"/>
                <w:szCs w:val="21"/>
                <w:highlight w:val="none"/>
              </w:rPr>
              <w:t>2.</w:t>
            </w:r>
            <w:r>
              <w:rPr>
                <w:rFonts w:hint="eastAsia" w:hAnsi="宋体" w:cs="Courier New"/>
                <w:b/>
                <w:color w:val="auto"/>
                <w:sz w:val="22"/>
                <w:szCs w:val="21"/>
                <w:highlight w:val="none"/>
                <w:lang w:val="en-US" w:eastAsia="zh-CN"/>
              </w:rPr>
              <w:t>3</w:t>
            </w:r>
            <w:r>
              <w:rPr>
                <w:rFonts w:hint="eastAsia" w:hAnsi="宋体" w:cs="Courier New"/>
                <w:b/>
                <w:color w:val="auto"/>
                <w:sz w:val="22"/>
                <w:szCs w:val="21"/>
                <w:highlight w:val="none"/>
              </w:rPr>
              <w:t>紧急情况处理方案</w:t>
            </w:r>
            <w:r>
              <w:rPr>
                <w:rFonts w:hint="eastAsia" w:hAnsi="宋体" w:cs="Courier New"/>
                <w:b w:val="0"/>
                <w:bCs/>
                <w:color w:val="auto"/>
                <w:sz w:val="22"/>
                <w:szCs w:val="21"/>
                <w:highlight w:val="none"/>
                <w:lang w:val="en-US" w:eastAsia="zh-CN"/>
              </w:rPr>
              <w:t>（满分12分）</w:t>
            </w:r>
          </w:p>
        </w:tc>
        <w:tc>
          <w:tcPr>
            <w:tcW w:w="5901" w:type="dxa"/>
            <w:noWrap w:val="0"/>
            <w:vAlign w:val="center"/>
          </w:tcPr>
          <w:p w14:paraId="1DA74E79">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zCs w:val="21"/>
                <w:highlight w:val="none"/>
              </w:rPr>
              <w:t>评标委员会对各投标人提供的</w:t>
            </w:r>
            <w:r>
              <w:rPr>
                <w:rFonts w:hint="eastAsia" w:ascii="宋体" w:hAnsi="宋体" w:cs="宋体"/>
                <w:bCs/>
                <w:color w:val="auto"/>
                <w:szCs w:val="21"/>
                <w:highlight w:val="none"/>
                <w:lang w:eastAsia="zh-CN"/>
              </w:rPr>
              <w:t>方案</w:t>
            </w:r>
            <w:r>
              <w:rPr>
                <w:rFonts w:hint="eastAsia" w:ascii="宋体" w:hAnsi="宋体" w:cs="宋体"/>
                <w:bCs/>
                <w:color w:val="auto"/>
                <w:szCs w:val="21"/>
                <w:highlight w:val="none"/>
              </w:rPr>
              <w:t>进行独立评审并打分</w:t>
            </w:r>
            <w:r>
              <w:rPr>
                <w:rFonts w:hint="eastAsia" w:ascii="宋体" w:hAnsi="宋体" w:cs="宋体"/>
                <w:bCs/>
                <w:color w:val="auto"/>
                <w:szCs w:val="21"/>
                <w:highlight w:val="none"/>
                <w:lang w:eastAsia="zh-CN"/>
              </w:rPr>
              <w:t>，</w:t>
            </w:r>
            <w:r>
              <w:rPr>
                <w:rFonts w:hint="eastAsia" w:ascii="宋体" w:hAnsi="宋体" w:cs="宋体"/>
                <w:bCs/>
                <w:color w:val="auto"/>
                <w:spacing w:val="0"/>
                <w:szCs w:val="21"/>
                <w:highlight w:val="none"/>
              </w:rPr>
              <w:t>未提供方案或方案不满足一档要求的不得分。</w:t>
            </w:r>
          </w:p>
          <w:p w14:paraId="43802F0F">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pacing w:val="0"/>
                <w:szCs w:val="21"/>
                <w:highlight w:val="none"/>
              </w:rPr>
              <w:t xml:space="preserve">一档（6分）：提供专项的安保工作紧急情况处理制度和措施；组建有应急工作组，编制有常规紧急事件处理方案：包括但不限于自然灾害、公共安全事件、设备故障、突发火灾及停电、汛期防涝方面等常见突发情况处理流程。 </w:t>
            </w:r>
          </w:p>
          <w:p w14:paraId="52434D13">
            <w:pPr>
              <w:keepNext w:val="0"/>
              <w:keepLines w:val="0"/>
              <w:pageBreakBefore w:val="0"/>
              <w:widowControl/>
              <w:bidi w:val="0"/>
              <w:spacing w:line="360" w:lineRule="auto"/>
              <w:ind w:right="0" w:firstLine="420"/>
              <w:jc w:val="left"/>
              <w:rPr>
                <w:rFonts w:hint="eastAsia" w:ascii="宋体" w:hAnsi="宋体" w:cs="宋体"/>
                <w:bCs/>
                <w:color w:val="auto"/>
                <w:spacing w:val="0"/>
                <w:szCs w:val="21"/>
                <w:highlight w:val="none"/>
              </w:rPr>
            </w:pPr>
            <w:r>
              <w:rPr>
                <w:rFonts w:hint="eastAsia" w:ascii="宋体" w:hAnsi="宋体" w:cs="宋体"/>
                <w:bCs/>
                <w:color w:val="auto"/>
                <w:spacing w:val="0"/>
                <w:szCs w:val="21"/>
                <w:highlight w:val="none"/>
              </w:rPr>
              <w:t>二档（9分）：</w:t>
            </w:r>
            <w:r>
              <w:rPr>
                <w:rFonts w:hint="eastAsia" w:ascii="宋体" w:hAnsi="宋体" w:cs="宋体"/>
                <w:bCs/>
                <w:color w:val="auto"/>
                <w:spacing w:val="0"/>
                <w:szCs w:val="21"/>
                <w:highlight w:val="none"/>
                <w:lang w:eastAsia="zh-CN"/>
              </w:rPr>
              <w:t>在</w:t>
            </w:r>
            <w:r>
              <w:rPr>
                <w:rFonts w:hint="eastAsia" w:ascii="宋体" w:hAnsi="宋体" w:cs="宋体"/>
                <w:bCs/>
                <w:color w:val="auto"/>
                <w:spacing w:val="0"/>
                <w:szCs w:val="21"/>
                <w:highlight w:val="none"/>
              </w:rPr>
              <w:t>一档</w:t>
            </w:r>
            <w:r>
              <w:rPr>
                <w:rFonts w:hint="eastAsia" w:ascii="宋体" w:hAnsi="宋体" w:cs="宋体"/>
                <w:bCs/>
                <w:color w:val="auto"/>
                <w:spacing w:val="0"/>
                <w:szCs w:val="21"/>
                <w:highlight w:val="none"/>
                <w:lang w:eastAsia="zh-CN"/>
              </w:rPr>
              <w:t>基础上</w:t>
            </w:r>
            <w:r>
              <w:rPr>
                <w:rFonts w:hint="eastAsia" w:ascii="宋体" w:hAnsi="宋体" w:cs="宋体"/>
                <w:bCs/>
                <w:color w:val="auto"/>
                <w:spacing w:val="0"/>
                <w:szCs w:val="21"/>
                <w:highlight w:val="none"/>
              </w:rPr>
              <w:t>，能够针对校园环境编制针对性的紧急事件处理预案，包含教学区、办公区、居</w:t>
            </w:r>
            <w:r>
              <w:rPr>
                <w:rFonts w:hint="eastAsia" w:ascii="宋体" w:hAnsi="宋体" w:cs="宋体"/>
                <w:bCs/>
                <w:color w:val="auto"/>
                <w:spacing w:val="0"/>
                <w:szCs w:val="21"/>
                <w:highlight w:val="none"/>
                <w:lang w:eastAsia="zh-CN"/>
              </w:rPr>
              <w:t>住</w:t>
            </w:r>
            <w:r>
              <w:rPr>
                <w:rFonts w:hint="eastAsia" w:ascii="宋体" w:hAnsi="宋体" w:cs="宋体"/>
                <w:bCs/>
                <w:color w:val="auto"/>
                <w:spacing w:val="0"/>
                <w:szCs w:val="21"/>
                <w:highlight w:val="none"/>
              </w:rPr>
              <w:t>区等，不同类型的治安案件、校园内群体事件、可疑人员和可疑物品紧急处理、不同紧急情况下的疏散方案等</w:t>
            </w:r>
            <w:r>
              <w:rPr>
                <w:rFonts w:hint="eastAsia" w:ascii="宋体" w:hAnsi="宋体" w:cs="宋体"/>
                <w:bCs/>
                <w:color w:val="auto"/>
                <w:spacing w:val="0"/>
                <w:szCs w:val="21"/>
                <w:highlight w:val="none"/>
                <w:lang w:eastAsia="zh-CN"/>
              </w:rPr>
              <w:t>，</w:t>
            </w:r>
            <w:r>
              <w:rPr>
                <w:rFonts w:hint="eastAsia" w:ascii="宋体" w:hAnsi="宋体" w:cs="宋体"/>
                <w:bCs/>
                <w:color w:val="auto"/>
                <w:szCs w:val="21"/>
                <w:highlight w:val="none"/>
              </w:rPr>
              <w:t>提供支撑应急响应（特别是为实现快速响应目标）的人员部署图、通讯联络保障方案、关键应急装备清单及状态说明、相关岗位人员安排计划</w:t>
            </w:r>
            <w:r>
              <w:rPr>
                <w:rFonts w:hint="eastAsia" w:ascii="宋体" w:hAnsi="宋体" w:cs="宋体"/>
                <w:bCs/>
                <w:color w:val="auto"/>
                <w:szCs w:val="21"/>
                <w:highlight w:val="none"/>
                <w:lang w:eastAsia="zh-CN"/>
              </w:rPr>
              <w:t>，提供承诺明确具体响应时间</w:t>
            </w:r>
            <w:r>
              <w:rPr>
                <w:rFonts w:hint="eastAsia" w:ascii="宋体" w:hAnsi="宋体" w:cs="宋体"/>
                <w:bCs/>
                <w:color w:val="auto"/>
                <w:spacing w:val="0"/>
                <w:szCs w:val="21"/>
                <w:highlight w:val="none"/>
              </w:rPr>
              <w:t>。</w:t>
            </w:r>
          </w:p>
          <w:p w14:paraId="56C6EA46">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pacing w:val="0"/>
                <w:szCs w:val="21"/>
                <w:highlight w:val="none"/>
              </w:rPr>
              <w:t>三档（12分）：</w:t>
            </w:r>
            <w:r>
              <w:rPr>
                <w:rFonts w:hint="eastAsia" w:ascii="宋体" w:hAnsi="宋体" w:cs="宋体"/>
                <w:bCs/>
                <w:color w:val="auto"/>
                <w:spacing w:val="0"/>
                <w:szCs w:val="21"/>
                <w:highlight w:val="none"/>
                <w:lang w:eastAsia="zh-CN"/>
              </w:rPr>
              <w:t>在二档基础上</w:t>
            </w:r>
            <w:r>
              <w:rPr>
                <w:rFonts w:hint="eastAsia" w:ascii="宋体" w:hAnsi="宋体" w:cs="宋体"/>
                <w:bCs/>
                <w:color w:val="auto"/>
                <w:spacing w:val="0"/>
                <w:szCs w:val="21"/>
                <w:highlight w:val="none"/>
              </w:rPr>
              <w:t>，能够明确所</w:t>
            </w:r>
            <w:r>
              <w:rPr>
                <w:rFonts w:hint="eastAsia" w:ascii="宋体" w:hAnsi="宋体" w:cs="宋体"/>
                <w:bCs/>
                <w:color w:val="auto"/>
                <w:spacing w:val="0"/>
                <w:szCs w:val="21"/>
                <w:highlight w:val="none"/>
                <w:lang w:eastAsia="zh-CN"/>
              </w:rPr>
              <w:t>服务</w:t>
            </w:r>
            <w:r>
              <w:rPr>
                <w:rFonts w:hint="eastAsia" w:ascii="宋体" w:hAnsi="宋体" w:cs="宋体"/>
                <w:bCs/>
                <w:color w:val="auto"/>
                <w:spacing w:val="0"/>
                <w:szCs w:val="21"/>
                <w:highlight w:val="none"/>
              </w:rPr>
              <w:t>校</w:t>
            </w:r>
            <w:r>
              <w:rPr>
                <w:rFonts w:hint="eastAsia" w:ascii="宋体" w:hAnsi="宋体" w:cs="宋体"/>
                <w:bCs/>
                <w:color w:val="auto"/>
                <w:spacing w:val="0"/>
                <w:szCs w:val="21"/>
                <w:highlight w:val="none"/>
                <w:lang w:eastAsia="zh-CN"/>
              </w:rPr>
              <w:t>区</w:t>
            </w:r>
            <w:r>
              <w:rPr>
                <w:rFonts w:hint="eastAsia" w:ascii="宋体" w:hAnsi="宋体" w:cs="宋体"/>
                <w:bCs/>
                <w:color w:val="auto"/>
                <w:spacing w:val="0"/>
                <w:szCs w:val="21"/>
                <w:highlight w:val="none"/>
              </w:rPr>
              <w:t>与社区、派出所、周边医院的安保联动机制</w:t>
            </w:r>
            <w:r>
              <w:rPr>
                <w:rFonts w:hint="eastAsia" w:ascii="宋体" w:hAnsi="宋体" w:cs="宋体"/>
                <w:bCs/>
                <w:color w:val="auto"/>
                <w:spacing w:val="0"/>
                <w:szCs w:val="21"/>
                <w:highlight w:val="none"/>
                <w:lang w:eastAsia="zh-CN"/>
              </w:rPr>
              <w:t>以应对突发事件</w:t>
            </w:r>
            <w:r>
              <w:rPr>
                <w:rFonts w:hint="eastAsia" w:ascii="宋体" w:hAnsi="宋体" w:cs="宋体"/>
                <w:bCs/>
                <w:color w:val="auto"/>
                <w:spacing w:val="0"/>
                <w:szCs w:val="21"/>
                <w:highlight w:val="none"/>
              </w:rPr>
              <w:t>，</w:t>
            </w:r>
            <w:r>
              <w:rPr>
                <w:rFonts w:hint="eastAsia" w:ascii="宋体" w:hAnsi="宋体" w:cs="宋体"/>
                <w:bCs/>
                <w:color w:val="auto"/>
                <w:spacing w:val="0"/>
                <w:szCs w:val="21"/>
                <w:highlight w:val="none"/>
                <w:lang w:eastAsia="zh-CN"/>
              </w:rPr>
              <w:t>分析</w:t>
            </w:r>
            <w:r>
              <w:rPr>
                <w:rFonts w:hint="eastAsia" w:ascii="宋体" w:hAnsi="宋体" w:cs="宋体"/>
                <w:bCs/>
                <w:color w:val="auto"/>
                <w:spacing w:val="0"/>
                <w:szCs w:val="21"/>
                <w:highlight w:val="none"/>
              </w:rPr>
              <w:t>紧急事件事后处理工作重点</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难点</w:t>
            </w:r>
            <w:r>
              <w:rPr>
                <w:rFonts w:hint="eastAsia" w:ascii="宋体" w:hAnsi="宋体" w:cs="宋体"/>
                <w:bCs/>
                <w:color w:val="auto"/>
                <w:spacing w:val="0"/>
                <w:szCs w:val="21"/>
                <w:highlight w:val="none"/>
                <w:lang w:eastAsia="zh-CN"/>
              </w:rPr>
              <w:t>，提供</w:t>
            </w:r>
            <w:r>
              <w:rPr>
                <w:rFonts w:hint="eastAsia" w:ascii="宋体" w:hAnsi="宋体" w:eastAsia="宋体" w:cs="宋体"/>
                <w:bCs/>
                <w:i w:val="0"/>
                <w:iCs w:val="0"/>
                <w:caps w:val="0"/>
                <w:color w:val="auto"/>
                <w:spacing w:val="0"/>
                <w:sz w:val="21"/>
                <w:szCs w:val="21"/>
                <w:highlight w:val="none"/>
                <w:shd w:val="clear" w:color="auto" w:fill="auto"/>
                <w:vertAlign w:val="baseline"/>
              </w:rPr>
              <w:t>针对不同类型场景的专项应急预案，</w:t>
            </w:r>
            <w:r>
              <w:rPr>
                <w:rFonts w:hint="eastAsia" w:ascii="宋体" w:hAnsi="宋体" w:cs="宋体"/>
                <w:b w:val="0"/>
                <w:bCs/>
                <w:i w:val="0"/>
                <w:iCs w:val="0"/>
                <w:caps w:val="0"/>
                <w:color w:val="auto"/>
                <w:spacing w:val="0"/>
                <w:sz w:val="21"/>
                <w:szCs w:val="21"/>
                <w:highlight w:val="none"/>
                <w:shd w:val="clear" w:color="auto" w:fill="auto"/>
                <w:vertAlign w:val="baseline"/>
                <w:lang w:val="en-US" w:eastAsia="zh-CN"/>
              </w:rPr>
              <w:t>包括但不限于</w:t>
            </w:r>
            <w:r>
              <w:rPr>
                <w:rFonts w:hint="eastAsia" w:ascii="宋体" w:hAnsi="宋体" w:eastAsia="宋体" w:cs="宋体"/>
                <w:bCs/>
                <w:i w:val="0"/>
                <w:iCs w:val="0"/>
                <w:caps w:val="0"/>
                <w:color w:val="auto"/>
                <w:spacing w:val="0"/>
                <w:sz w:val="21"/>
                <w:szCs w:val="21"/>
                <w:highlight w:val="none"/>
                <w:shd w:val="clear" w:color="auto" w:fill="auto"/>
                <w:vertAlign w:val="baseline"/>
              </w:rPr>
              <w:t>重大活动保障（如招生、迎新、开学典礼、军训、毕业典礼等校级以上活动）</w:t>
            </w:r>
            <w:r>
              <w:rPr>
                <w:rFonts w:hint="eastAsia" w:ascii="宋体" w:hAnsi="宋体" w:eastAsia="宋体" w:cs="宋体"/>
                <w:bCs/>
                <w:i w:val="0"/>
                <w:iCs w:val="0"/>
                <w:caps w:val="0"/>
                <w:color w:val="auto"/>
                <w:spacing w:val="0"/>
                <w:sz w:val="21"/>
                <w:szCs w:val="21"/>
                <w:highlight w:val="none"/>
                <w:shd w:val="clear" w:color="auto" w:fill="auto"/>
                <w:vertAlign w:val="baseline"/>
                <w:lang w:eastAsia="zh-CN"/>
              </w:rPr>
              <w:t>、</w:t>
            </w:r>
            <w:r>
              <w:rPr>
                <w:rFonts w:hint="eastAsia" w:ascii="宋体" w:hAnsi="宋体" w:eastAsia="宋体" w:cs="宋体"/>
                <w:bCs/>
                <w:i w:val="0"/>
                <w:iCs w:val="0"/>
                <w:caps w:val="0"/>
                <w:color w:val="auto"/>
                <w:spacing w:val="0"/>
                <w:sz w:val="21"/>
                <w:szCs w:val="21"/>
                <w:highlight w:val="none"/>
                <w:shd w:val="clear" w:color="auto" w:fill="auto"/>
                <w:vertAlign w:val="baseline"/>
              </w:rPr>
              <w:t>节假日安全保障</w:t>
            </w:r>
            <w:r>
              <w:rPr>
                <w:rFonts w:hint="eastAsia" w:ascii="宋体" w:hAnsi="宋体" w:eastAsia="宋体" w:cs="宋体"/>
                <w:bCs/>
                <w:i w:val="0"/>
                <w:iCs w:val="0"/>
                <w:caps w:val="0"/>
                <w:color w:val="auto"/>
                <w:spacing w:val="0"/>
                <w:sz w:val="21"/>
                <w:szCs w:val="21"/>
                <w:highlight w:val="none"/>
                <w:shd w:val="clear" w:color="auto" w:fill="auto"/>
                <w:vertAlign w:val="baseline"/>
                <w:lang w:eastAsia="zh-CN"/>
              </w:rPr>
              <w:t>、</w:t>
            </w:r>
            <w:r>
              <w:rPr>
                <w:rFonts w:hint="eastAsia" w:ascii="宋体" w:hAnsi="宋体" w:eastAsia="宋体" w:cs="宋体"/>
                <w:bCs/>
                <w:i w:val="0"/>
                <w:iCs w:val="0"/>
                <w:caps w:val="0"/>
                <w:color w:val="auto"/>
                <w:spacing w:val="0"/>
                <w:sz w:val="21"/>
                <w:szCs w:val="21"/>
                <w:highlight w:val="none"/>
                <w:shd w:val="clear" w:color="auto" w:fill="auto"/>
                <w:vertAlign w:val="baseline"/>
              </w:rPr>
              <w:t>突发事件处置（包括自然灾害、火灾、交通事故、治安事件、</w:t>
            </w:r>
            <w:r>
              <w:rPr>
                <w:rFonts w:hint="eastAsia" w:ascii="宋体" w:hAnsi="宋体" w:eastAsia="宋体" w:cs="宋体"/>
                <w:b w:val="0"/>
                <w:bCs/>
                <w:i w:val="0"/>
                <w:iCs w:val="0"/>
                <w:caps w:val="0"/>
                <w:color w:val="auto"/>
                <w:spacing w:val="0"/>
                <w:sz w:val="21"/>
                <w:szCs w:val="21"/>
                <w:highlight w:val="none"/>
                <w:shd w:val="clear" w:color="auto" w:fill="auto"/>
                <w:vertAlign w:val="baseline"/>
              </w:rPr>
              <w:t>反恐防暴</w:t>
            </w:r>
            <w:r>
              <w:rPr>
                <w:rFonts w:hint="eastAsia" w:ascii="宋体" w:hAnsi="宋体" w:eastAsia="宋体" w:cs="宋体"/>
                <w:bCs/>
                <w:i w:val="0"/>
                <w:iCs w:val="0"/>
                <w:caps w:val="0"/>
                <w:color w:val="auto"/>
                <w:spacing w:val="0"/>
                <w:sz w:val="21"/>
                <w:szCs w:val="21"/>
                <w:highlight w:val="none"/>
                <w:shd w:val="clear" w:color="auto" w:fill="auto"/>
                <w:vertAlign w:val="baseline"/>
              </w:rPr>
              <w:t>等）</w:t>
            </w:r>
            <w:r>
              <w:rPr>
                <w:rFonts w:hint="eastAsia" w:ascii="宋体" w:hAnsi="宋体" w:eastAsia="宋体" w:cs="宋体"/>
                <w:bCs/>
                <w:i w:val="0"/>
                <w:iCs w:val="0"/>
                <w:caps w:val="0"/>
                <w:color w:val="auto"/>
                <w:spacing w:val="0"/>
                <w:sz w:val="21"/>
                <w:szCs w:val="21"/>
                <w:highlight w:val="none"/>
                <w:shd w:val="clear" w:color="auto" w:fill="auto"/>
                <w:vertAlign w:val="baseline"/>
                <w:lang w:eastAsia="zh-CN"/>
              </w:rPr>
              <w:t>、</w:t>
            </w:r>
            <w:r>
              <w:rPr>
                <w:rFonts w:hint="eastAsia" w:ascii="宋体" w:hAnsi="宋体" w:eastAsia="宋体" w:cs="宋体"/>
                <w:bCs/>
                <w:i w:val="0"/>
                <w:iCs w:val="0"/>
                <w:caps w:val="0"/>
                <w:color w:val="auto"/>
                <w:spacing w:val="0"/>
                <w:sz w:val="21"/>
                <w:szCs w:val="21"/>
                <w:highlight w:val="none"/>
                <w:shd w:val="clear" w:color="auto" w:fill="auto"/>
                <w:vertAlign w:val="baseline"/>
              </w:rPr>
              <w:t>结合各区域特点及采购人可能发生的其他特殊情况的预案</w:t>
            </w:r>
            <w:r>
              <w:rPr>
                <w:rFonts w:hint="eastAsia" w:ascii="宋体" w:hAnsi="宋体" w:eastAsia="宋体" w:cs="宋体"/>
                <w:bCs/>
                <w:i w:val="0"/>
                <w:iCs w:val="0"/>
                <w:caps w:val="0"/>
                <w:color w:val="auto"/>
                <w:spacing w:val="0"/>
                <w:sz w:val="21"/>
                <w:szCs w:val="21"/>
                <w:highlight w:val="none"/>
                <w:shd w:val="clear" w:color="auto" w:fill="auto"/>
                <w:vertAlign w:val="baseline"/>
                <w:lang w:eastAsia="zh-CN"/>
              </w:rPr>
              <w:t>，</w:t>
            </w:r>
            <w:r>
              <w:rPr>
                <w:rFonts w:hint="eastAsia" w:ascii="宋体" w:hAnsi="宋体" w:cs="宋体"/>
                <w:bCs/>
                <w:color w:val="auto"/>
                <w:spacing w:val="0"/>
                <w:szCs w:val="21"/>
                <w:highlight w:val="none"/>
              </w:rPr>
              <w:t>编制有具体措施</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救</w:t>
            </w:r>
            <w:r>
              <w:rPr>
                <w:rFonts w:hint="eastAsia" w:ascii="宋体" w:hAnsi="宋体" w:cs="宋体"/>
                <w:bCs/>
                <w:color w:val="auto"/>
                <w:spacing w:val="0"/>
                <w:szCs w:val="21"/>
                <w:highlight w:val="none"/>
                <w:lang w:eastAsia="zh-CN"/>
              </w:rPr>
              <w:t>助</w:t>
            </w:r>
            <w:r>
              <w:rPr>
                <w:rFonts w:hint="eastAsia" w:ascii="宋体" w:hAnsi="宋体" w:cs="宋体"/>
                <w:bCs/>
                <w:color w:val="auto"/>
                <w:spacing w:val="0"/>
                <w:szCs w:val="21"/>
                <w:highlight w:val="none"/>
              </w:rPr>
              <w:t>机制</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服务过程中出现导致不能正常提供服务或影响服务质量的解决</w:t>
            </w:r>
            <w:r>
              <w:rPr>
                <w:rFonts w:hint="eastAsia" w:ascii="宋体" w:hAnsi="宋体" w:cs="宋体"/>
                <w:bCs/>
                <w:color w:val="auto"/>
                <w:spacing w:val="0"/>
                <w:szCs w:val="21"/>
                <w:highlight w:val="none"/>
                <w:lang w:eastAsia="zh-CN"/>
              </w:rPr>
              <w:t>方案，提供</w:t>
            </w:r>
            <w:r>
              <w:rPr>
                <w:rFonts w:hint="eastAsia" w:ascii="宋体" w:hAnsi="宋体" w:cs="宋体"/>
                <w:bCs/>
                <w:color w:val="auto"/>
                <w:szCs w:val="21"/>
                <w:highlight w:val="none"/>
              </w:rPr>
              <w:t>有响应能力保障</w:t>
            </w:r>
            <w:r>
              <w:rPr>
                <w:rFonts w:hint="eastAsia" w:ascii="宋体" w:hAnsi="宋体" w:cs="宋体"/>
                <w:bCs/>
                <w:color w:val="auto"/>
                <w:szCs w:val="21"/>
                <w:highlight w:val="none"/>
                <w:lang w:eastAsia="zh-CN"/>
              </w:rPr>
              <w:t>的</w:t>
            </w:r>
            <w:r>
              <w:rPr>
                <w:rFonts w:hint="eastAsia" w:ascii="宋体" w:hAnsi="宋体" w:cs="宋体"/>
                <w:bCs/>
                <w:color w:val="auto"/>
                <w:szCs w:val="21"/>
                <w:highlight w:val="none"/>
              </w:rPr>
              <w:t>证明</w:t>
            </w:r>
            <w:r>
              <w:rPr>
                <w:rFonts w:hint="eastAsia" w:ascii="宋体" w:hAnsi="宋体" w:cs="宋体"/>
                <w:bCs/>
                <w:color w:val="auto"/>
                <w:szCs w:val="21"/>
                <w:highlight w:val="none"/>
                <w:lang w:eastAsia="zh-CN"/>
              </w:rPr>
              <w:t>资料</w:t>
            </w:r>
            <w:r>
              <w:rPr>
                <w:rFonts w:hint="eastAsia" w:ascii="宋体" w:hAnsi="宋体" w:cs="宋体"/>
                <w:bCs/>
                <w:color w:val="auto"/>
                <w:spacing w:val="0"/>
                <w:szCs w:val="21"/>
                <w:highlight w:val="none"/>
              </w:rPr>
              <w:t>。</w:t>
            </w:r>
          </w:p>
        </w:tc>
      </w:tr>
      <w:tr w14:paraId="67A5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noWrap w:val="0"/>
            <w:vAlign w:val="center"/>
          </w:tcPr>
          <w:p w14:paraId="0FE67B71">
            <w:pPr>
              <w:spacing w:line="360" w:lineRule="atLeast"/>
              <w:jc w:val="center"/>
              <w:rPr>
                <w:rFonts w:ascii="宋体" w:hAnsi="宋体" w:cs="宋体"/>
                <w:color w:val="auto"/>
                <w:sz w:val="24"/>
                <w:highlight w:val="none"/>
              </w:rPr>
            </w:pPr>
          </w:p>
        </w:tc>
        <w:tc>
          <w:tcPr>
            <w:tcW w:w="1585" w:type="dxa"/>
            <w:vMerge w:val="continue"/>
            <w:noWrap w:val="0"/>
            <w:vAlign w:val="center"/>
          </w:tcPr>
          <w:p w14:paraId="0CC5FF5E">
            <w:pPr>
              <w:spacing w:line="360" w:lineRule="atLeast"/>
              <w:ind w:left="-105" w:right="-105"/>
              <w:jc w:val="center"/>
              <w:rPr>
                <w:rFonts w:ascii="宋体" w:hAnsi="宋体" w:cs="宋体"/>
                <w:bCs/>
                <w:color w:val="auto"/>
                <w:szCs w:val="21"/>
                <w:highlight w:val="none"/>
              </w:rPr>
            </w:pPr>
          </w:p>
        </w:tc>
        <w:tc>
          <w:tcPr>
            <w:tcW w:w="1460" w:type="dxa"/>
            <w:noWrap w:val="0"/>
            <w:vAlign w:val="center"/>
          </w:tcPr>
          <w:p w14:paraId="2A1610D6">
            <w:pPr>
              <w:spacing w:line="360" w:lineRule="atLeast"/>
              <w:jc w:val="center"/>
              <w:rPr>
                <w:rFonts w:hint="eastAsia" w:hAnsi="宋体" w:cs="Courier New"/>
                <w:b/>
                <w:color w:val="auto"/>
                <w:sz w:val="22"/>
                <w:szCs w:val="21"/>
                <w:highlight w:val="none"/>
              </w:rPr>
            </w:pPr>
            <w:r>
              <w:rPr>
                <w:rFonts w:hint="eastAsia" w:hAnsi="宋体" w:cs="Courier New"/>
                <w:b/>
                <w:color w:val="auto"/>
                <w:sz w:val="22"/>
                <w:szCs w:val="21"/>
                <w:highlight w:val="none"/>
              </w:rPr>
              <w:t>2.</w:t>
            </w:r>
            <w:r>
              <w:rPr>
                <w:rFonts w:hint="eastAsia" w:hAnsi="宋体" w:cs="Courier New"/>
                <w:b/>
                <w:color w:val="auto"/>
                <w:sz w:val="22"/>
                <w:szCs w:val="21"/>
                <w:highlight w:val="none"/>
                <w:lang w:val="en-US" w:eastAsia="zh-CN"/>
              </w:rPr>
              <w:t>4</w:t>
            </w:r>
            <w:r>
              <w:rPr>
                <w:rFonts w:hint="eastAsia" w:ascii="Times New Roman" w:hAnsi="宋体" w:eastAsia="宋体" w:cs="Courier New"/>
                <w:b/>
                <w:color w:val="auto"/>
                <w:sz w:val="22"/>
                <w:szCs w:val="21"/>
                <w:highlight w:val="none"/>
                <w:lang w:eastAsia="zh-CN"/>
              </w:rPr>
              <w:t>人员配备</w:t>
            </w:r>
            <w:r>
              <w:rPr>
                <w:rFonts w:hint="eastAsia" w:hAnsi="宋体" w:cs="Courier New"/>
                <w:b w:val="0"/>
                <w:bCs/>
                <w:color w:val="auto"/>
                <w:sz w:val="22"/>
                <w:szCs w:val="21"/>
                <w:highlight w:val="none"/>
                <w:lang w:eastAsia="zh-CN"/>
              </w:rPr>
              <w:t>（</w:t>
            </w:r>
            <w:r>
              <w:rPr>
                <w:rFonts w:hint="eastAsia" w:ascii="Times New Roman" w:hAnsi="宋体" w:eastAsia="宋体" w:cs="Courier New"/>
                <w:b w:val="0"/>
                <w:bCs/>
                <w:color w:val="auto"/>
                <w:sz w:val="22"/>
                <w:szCs w:val="21"/>
                <w:highlight w:val="none"/>
                <w:lang w:eastAsia="zh-CN"/>
              </w:rPr>
              <w:t>满分</w:t>
            </w:r>
            <w:r>
              <w:rPr>
                <w:rFonts w:hint="eastAsia" w:hAnsi="宋体" w:cs="Courier New"/>
                <w:b w:val="0"/>
                <w:bCs/>
                <w:color w:val="auto"/>
                <w:sz w:val="22"/>
                <w:szCs w:val="21"/>
                <w:highlight w:val="none"/>
                <w:lang w:val="en-US" w:eastAsia="zh-CN"/>
              </w:rPr>
              <w:t>9</w:t>
            </w:r>
            <w:r>
              <w:rPr>
                <w:rFonts w:hint="eastAsia" w:ascii="Times New Roman" w:hAnsi="宋体" w:eastAsia="宋体" w:cs="Courier New"/>
                <w:b w:val="0"/>
                <w:bCs/>
                <w:color w:val="auto"/>
                <w:sz w:val="22"/>
                <w:szCs w:val="21"/>
                <w:highlight w:val="none"/>
                <w:lang w:eastAsia="zh-CN"/>
              </w:rPr>
              <w:t>分</w:t>
            </w:r>
            <w:r>
              <w:rPr>
                <w:rFonts w:hint="eastAsia" w:hAnsi="宋体" w:cs="Courier New"/>
                <w:b w:val="0"/>
                <w:bCs/>
                <w:color w:val="auto"/>
                <w:sz w:val="22"/>
                <w:szCs w:val="21"/>
                <w:highlight w:val="none"/>
                <w:lang w:eastAsia="zh-CN"/>
              </w:rPr>
              <w:t>）</w:t>
            </w:r>
          </w:p>
        </w:tc>
        <w:tc>
          <w:tcPr>
            <w:tcW w:w="5901" w:type="dxa"/>
            <w:noWrap w:val="0"/>
            <w:vAlign w:val="center"/>
          </w:tcPr>
          <w:p w14:paraId="4EC39D05">
            <w:pPr>
              <w:spacing w:line="360" w:lineRule="auto"/>
              <w:ind w:firstLine="420"/>
              <w:rPr>
                <w:rFonts w:hint="eastAsia" w:ascii="宋体" w:hAnsi="宋体" w:eastAsia="宋体" w:cs="宋体"/>
                <w:bCs/>
                <w:color w:val="auto"/>
                <w:spacing w:val="0"/>
                <w:szCs w:val="21"/>
                <w:highlight w:val="none"/>
                <w:lang w:eastAsia="zh-CN"/>
              </w:rPr>
            </w:pPr>
            <w:r>
              <w:rPr>
                <w:rFonts w:hint="eastAsia" w:ascii="宋体" w:hAnsi="宋体" w:eastAsia="宋体" w:cs="宋体"/>
                <w:bCs/>
                <w:color w:val="auto"/>
                <w:spacing w:val="0"/>
                <w:szCs w:val="21"/>
                <w:highlight w:val="none"/>
                <w:lang w:eastAsia="zh-CN"/>
              </w:rPr>
              <w:t>1</w:t>
            </w:r>
            <w:r>
              <w:rPr>
                <w:rFonts w:hint="eastAsia" w:ascii="宋体" w:hAnsi="宋体" w:eastAsia="宋体" w:cs="宋体"/>
                <w:bCs/>
                <w:color w:val="auto"/>
                <w:spacing w:val="0"/>
                <w:szCs w:val="21"/>
                <w:highlight w:val="none"/>
                <w:lang w:val="en-US" w:eastAsia="zh-CN"/>
              </w:rPr>
              <w:t>.</w:t>
            </w:r>
            <w:r>
              <w:rPr>
                <w:rFonts w:hint="eastAsia" w:ascii="宋体" w:hAnsi="宋体" w:eastAsia="宋体" w:cs="宋体"/>
                <w:bCs/>
                <w:color w:val="auto"/>
                <w:spacing w:val="0"/>
                <w:szCs w:val="21"/>
                <w:highlight w:val="none"/>
                <w:lang w:eastAsia="zh-CN"/>
              </w:rPr>
              <w:t>拟派驻管理人</w:t>
            </w:r>
            <w:r>
              <w:rPr>
                <w:rFonts w:hint="eastAsia" w:ascii="宋体" w:hAnsi="宋体" w:cs="宋体"/>
                <w:bCs/>
                <w:color w:val="auto"/>
                <w:spacing w:val="0"/>
                <w:szCs w:val="21"/>
                <w:highlight w:val="none"/>
                <w:lang w:eastAsia="zh-CN"/>
              </w:rPr>
              <w:t>员</w:t>
            </w:r>
            <w:r>
              <w:rPr>
                <w:rFonts w:hint="eastAsia" w:ascii="宋体" w:hAnsi="宋体" w:eastAsia="宋体" w:cs="宋体"/>
                <w:bCs/>
                <w:color w:val="auto"/>
                <w:spacing w:val="0"/>
                <w:szCs w:val="21"/>
                <w:highlight w:val="none"/>
                <w:lang w:eastAsia="zh-CN"/>
              </w:rPr>
              <w:t>或保安</w:t>
            </w:r>
            <w:r>
              <w:rPr>
                <w:rFonts w:hint="eastAsia" w:ascii="宋体" w:hAnsi="宋体" w:cs="宋体"/>
                <w:bCs/>
                <w:color w:val="auto"/>
                <w:spacing w:val="0"/>
                <w:szCs w:val="21"/>
                <w:highlight w:val="none"/>
                <w:lang w:eastAsia="zh-CN"/>
              </w:rPr>
              <w:t>队长、班</w:t>
            </w:r>
            <w:r>
              <w:rPr>
                <w:rFonts w:hint="eastAsia" w:ascii="宋体" w:hAnsi="宋体" w:eastAsia="宋体" w:cs="宋体"/>
                <w:bCs/>
                <w:color w:val="auto"/>
                <w:spacing w:val="0"/>
                <w:szCs w:val="21"/>
                <w:highlight w:val="none"/>
                <w:lang w:eastAsia="zh-CN"/>
              </w:rPr>
              <w:t>长：①持有</w:t>
            </w:r>
            <w:r>
              <w:rPr>
                <w:rFonts w:hint="eastAsia" w:ascii="宋体" w:hAnsi="宋体" w:cs="宋体"/>
                <w:bCs/>
                <w:color w:val="auto"/>
                <w:spacing w:val="0"/>
                <w:szCs w:val="21"/>
                <w:highlight w:val="none"/>
                <w:lang w:eastAsia="zh-CN"/>
              </w:rPr>
              <w:t>合规</w:t>
            </w:r>
            <w:r>
              <w:rPr>
                <w:rFonts w:hint="eastAsia" w:ascii="宋体" w:hAnsi="宋体" w:eastAsia="宋体" w:cs="宋体"/>
                <w:bCs/>
                <w:color w:val="auto"/>
                <w:spacing w:val="0"/>
                <w:szCs w:val="21"/>
                <w:highlight w:val="none"/>
                <w:lang w:eastAsia="zh-CN"/>
              </w:rPr>
              <w:t>有效</w:t>
            </w:r>
            <w:r>
              <w:rPr>
                <w:rFonts w:hint="eastAsia" w:ascii="宋体" w:hAnsi="宋体" w:cs="宋体"/>
                <w:bCs/>
                <w:color w:val="auto"/>
                <w:spacing w:val="0"/>
                <w:szCs w:val="21"/>
                <w:highlight w:val="none"/>
                <w:lang w:eastAsia="zh-CN"/>
              </w:rPr>
              <w:t>的</w:t>
            </w:r>
            <w:r>
              <w:rPr>
                <w:rFonts w:hint="eastAsia" w:ascii="宋体" w:hAnsi="宋体" w:eastAsia="宋体" w:cs="宋体"/>
                <w:bCs/>
                <w:color w:val="auto"/>
                <w:spacing w:val="0"/>
                <w:szCs w:val="21"/>
                <w:highlight w:val="none"/>
                <w:lang w:eastAsia="zh-CN"/>
              </w:rPr>
              <w:t>保安员证，得1分；②持有</w:t>
            </w:r>
            <w:r>
              <w:rPr>
                <w:rFonts w:hint="eastAsia" w:ascii="宋体" w:hAnsi="宋体" w:cs="宋体"/>
                <w:bCs/>
                <w:color w:val="auto"/>
                <w:spacing w:val="0"/>
                <w:szCs w:val="21"/>
                <w:highlight w:val="none"/>
                <w:lang w:eastAsia="zh-CN"/>
              </w:rPr>
              <w:t>合规</w:t>
            </w:r>
            <w:r>
              <w:rPr>
                <w:rFonts w:hint="eastAsia" w:ascii="宋体" w:hAnsi="宋体" w:eastAsia="宋体" w:cs="宋体"/>
                <w:bCs/>
                <w:color w:val="auto"/>
                <w:spacing w:val="0"/>
                <w:szCs w:val="21"/>
                <w:highlight w:val="none"/>
                <w:lang w:eastAsia="zh-CN"/>
              </w:rPr>
              <w:t>有效</w:t>
            </w:r>
            <w:r>
              <w:rPr>
                <w:rFonts w:hint="eastAsia" w:ascii="宋体" w:hAnsi="宋体" w:cs="宋体"/>
                <w:bCs/>
                <w:color w:val="auto"/>
                <w:spacing w:val="0"/>
                <w:szCs w:val="21"/>
                <w:highlight w:val="none"/>
                <w:lang w:eastAsia="zh-CN"/>
              </w:rPr>
              <w:t>的</w:t>
            </w:r>
            <w:r>
              <w:rPr>
                <w:rFonts w:hint="eastAsia" w:ascii="宋体" w:hAnsi="宋体" w:eastAsia="宋体" w:cs="宋体"/>
                <w:bCs/>
                <w:color w:val="auto"/>
                <w:spacing w:val="0"/>
                <w:szCs w:val="21"/>
                <w:highlight w:val="none"/>
                <w:lang w:eastAsia="zh-CN"/>
              </w:rPr>
              <w:t>消防设施操作员证（或建构筑物消防员证），得1分；③持有</w:t>
            </w:r>
            <w:r>
              <w:rPr>
                <w:rFonts w:hint="eastAsia" w:ascii="宋体" w:hAnsi="宋体" w:cs="宋体"/>
                <w:bCs/>
                <w:color w:val="auto"/>
                <w:spacing w:val="0"/>
                <w:szCs w:val="21"/>
                <w:highlight w:val="none"/>
                <w:lang w:eastAsia="zh-CN"/>
              </w:rPr>
              <w:t>合规</w:t>
            </w:r>
            <w:r>
              <w:rPr>
                <w:rFonts w:hint="eastAsia" w:ascii="宋体" w:hAnsi="宋体" w:eastAsia="宋体" w:cs="宋体"/>
                <w:bCs/>
                <w:color w:val="auto"/>
                <w:spacing w:val="0"/>
                <w:szCs w:val="21"/>
                <w:highlight w:val="none"/>
                <w:lang w:eastAsia="zh-CN"/>
              </w:rPr>
              <w:t>有效</w:t>
            </w:r>
            <w:r>
              <w:rPr>
                <w:rFonts w:hint="eastAsia" w:ascii="宋体" w:hAnsi="宋体" w:cs="宋体"/>
                <w:bCs/>
                <w:color w:val="auto"/>
                <w:spacing w:val="0"/>
                <w:szCs w:val="21"/>
                <w:highlight w:val="none"/>
                <w:lang w:eastAsia="zh-CN"/>
              </w:rPr>
              <w:t>的</w:t>
            </w:r>
            <w:r>
              <w:rPr>
                <w:rFonts w:hint="eastAsia" w:ascii="宋体" w:hAnsi="宋体" w:eastAsia="宋体" w:cs="宋体"/>
                <w:bCs/>
                <w:color w:val="auto"/>
                <w:spacing w:val="0"/>
                <w:szCs w:val="21"/>
                <w:highlight w:val="none"/>
                <w:lang w:eastAsia="zh-CN"/>
              </w:rPr>
              <w:t>应急救援员证（或红十字救护员证），得</w:t>
            </w:r>
            <w:r>
              <w:rPr>
                <w:rFonts w:hint="eastAsia" w:ascii="宋体" w:hAnsi="宋体" w:eastAsia="宋体" w:cs="宋体"/>
                <w:bCs/>
                <w:color w:val="auto"/>
                <w:spacing w:val="0"/>
                <w:szCs w:val="21"/>
                <w:highlight w:val="none"/>
                <w:lang w:val="en-US" w:eastAsia="zh-CN"/>
              </w:rPr>
              <w:t>1</w:t>
            </w:r>
            <w:r>
              <w:rPr>
                <w:rFonts w:hint="eastAsia" w:ascii="宋体" w:hAnsi="宋体" w:eastAsia="宋体" w:cs="宋体"/>
                <w:bCs/>
                <w:color w:val="auto"/>
                <w:spacing w:val="0"/>
                <w:szCs w:val="21"/>
                <w:highlight w:val="none"/>
                <w:lang w:eastAsia="zh-CN"/>
              </w:rPr>
              <w:t>分。本项满分</w:t>
            </w:r>
            <w:r>
              <w:rPr>
                <w:rFonts w:hint="eastAsia" w:ascii="宋体" w:hAnsi="宋体" w:cs="宋体"/>
                <w:bCs/>
                <w:color w:val="auto"/>
                <w:spacing w:val="0"/>
                <w:szCs w:val="21"/>
                <w:highlight w:val="none"/>
                <w:lang w:val="en-US" w:eastAsia="zh-CN"/>
              </w:rPr>
              <w:t>3</w:t>
            </w:r>
            <w:r>
              <w:rPr>
                <w:rFonts w:hint="eastAsia" w:ascii="宋体" w:hAnsi="宋体" w:eastAsia="宋体" w:cs="宋体"/>
                <w:bCs/>
                <w:color w:val="auto"/>
                <w:spacing w:val="0"/>
                <w:szCs w:val="21"/>
                <w:highlight w:val="none"/>
                <w:lang w:val="en-US" w:eastAsia="zh-CN"/>
              </w:rPr>
              <w:t>分。</w:t>
            </w:r>
            <w:r>
              <w:rPr>
                <w:rFonts w:hint="eastAsia" w:ascii="宋体" w:hAnsi="宋体" w:eastAsia="宋体" w:cs="宋体"/>
                <w:bCs/>
                <w:color w:val="auto"/>
                <w:spacing w:val="0"/>
                <w:szCs w:val="21"/>
                <w:highlight w:val="none"/>
                <w:lang w:eastAsia="zh-CN"/>
              </w:rPr>
              <w:t>【提供人员身份证、相关证书，否则不予计分。】</w:t>
            </w:r>
          </w:p>
          <w:p w14:paraId="57E02804">
            <w:pPr>
              <w:spacing w:line="360" w:lineRule="auto"/>
              <w:ind w:firstLine="420"/>
              <w:rPr>
                <w:rFonts w:hint="eastAsia" w:ascii="宋体" w:hAnsi="宋体" w:eastAsia="宋体" w:cs="宋体"/>
                <w:bCs/>
                <w:color w:val="auto"/>
                <w:spacing w:val="0"/>
                <w:szCs w:val="21"/>
                <w:highlight w:val="none"/>
              </w:rPr>
            </w:pPr>
            <w:r>
              <w:rPr>
                <w:rFonts w:hint="eastAsia" w:ascii="宋体" w:hAnsi="宋体" w:eastAsia="宋体" w:cs="宋体"/>
                <w:bCs/>
                <w:color w:val="auto"/>
                <w:spacing w:val="0"/>
                <w:szCs w:val="21"/>
                <w:highlight w:val="none"/>
                <w:lang w:val="en-US" w:eastAsia="zh-CN"/>
              </w:rPr>
              <w:t>2</w:t>
            </w:r>
            <w:r>
              <w:rPr>
                <w:rFonts w:hint="eastAsia" w:ascii="宋体" w:hAnsi="宋体" w:eastAsia="宋体" w:cs="宋体"/>
                <w:bCs/>
                <w:color w:val="auto"/>
                <w:spacing w:val="0"/>
                <w:szCs w:val="21"/>
                <w:highlight w:val="none"/>
              </w:rPr>
              <w:t>.</w:t>
            </w:r>
            <w:r>
              <w:rPr>
                <w:rFonts w:hint="eastAsia" w:ascii="宋体" w:hAnsi="宋体" w:eastAsia="宋体" w:cs="宋体"/>
                <w:bCs/>
                <w:color w:val="auto"/>
                <w:spacing w:val="0"/>
                <w:szCs w:val="21"/>
                <w:highlight w:val="none"/>
                <w:lang w:eastAsia="zh-CN"/>
              </w:rPr>
              <w:t>拟派驻保安</w:t>
            </w:r>
            <w:r>
              <w:rPr>
                <w:rFonts w:hint="eastAsia" w:ascii="宋体" w:hAnsi="宋体" w:cs="宋体"/>
                <w:bCs/>
                <w:color w:val="auto"/>
                <w:spacing w:val="0"/>
                <w:szCs w:val="21"/>
                <w:highlight w:val="none"/>
                <w:lang w:eastAsia="zh-CN"/>
              </w:rPr>
              <w:t>人</w:t>
            </w:r>
            <w:r>
              <w:rPr>
                <w:rFonts w:hint="eastAsia" w:ascii="宋体" w:hAnsi="宋体" w:eastAsia="宋体" w:cs="宋体"/>
                <w:bCs/>
                <w:color w:val="auto"/>
                <w:spacing w:val="0"/>
                <w:szCs w:val="21"/>
                <w:highlight w:val="none"/>
                <w:lang w:eastAsia="zh-CN"/>
              </w:rPr>
              <w:t>员在</w:t>
            </w:r>
            <w:r>
              <w:rPr>
                <w:rFonts w:hint="eastAsia" w:ascii="宋体" w:hAnsi="宋体" w:eastAsia="宋体" w:cs="宋体"/>
                <w:bCs/>
                <w:color w:val="auto"/>
                <w:spacing w:val="0"/>
                <w:szCs w:val="21"/>
                <w:highlight w:val="none"/>
              </w:rPr>
              <w:t>满足采购需求中</w:t>
            </w:r>
            <w:r>
              <w:rPr>
                <w:rFonts w:hint="eastAsia" w:ascii="宋体" w:hAnsi="宋体" w:eastAsia="宋体" w:cs="宋体"/>
                <w:bCs/>
                <w:color w:val="auto"/>
                <w:spacing w:val="0"/>
                <w:szCs w:val="21"/>
                <w:highlight w:val="none"/>
                <w:lang w:eastAsia="zh-CN"/>
              </w:rPr>
              <w:t>对消防设施操作员</w:t>
            </w:r>
            <w:r>
              <w:rPr>
                <w:rFonts w:hint="eastAsia" w:ascii="宋体" w:hAnsi="宋体" w:cs="宋体"/>
                <w:bCs/>
                <w:color w:val="auto"/>
                <w:spacing w:val="0"/>
                <w:szCs w:val="21"/>
                <w:highlight w:val="none"/>
                <w:lang w:eastAsia="zh-CN"/>
              </w:rPr>
              <w:t>或</w:t>
            </w:r>
            <w:r>
              <w:rPr>
                <w:rFonts w:hint="eastAsia" w:ascii="宋体" w:hAnsi="宋体" w:cs="宋体"/>
                <w:bCs/>
                <w:color w:val="auto"/>
                <w:szCs w:val="21"/>
                <w:highlight w:val="none"/>
              </w:rPr>
              <w:t>建构筑物消防员</w:t>
            </w:r>
            <w:r>
              <w:rPr>
                <w:rFonts w:hint="eastAsia" w:ascii="宋体" w:hAnsi="宋体" w:eastAsia="宋体" w:cs="宋体"/>
                <w:bCs/>
                <w:color w:val="auto"/>
                <w:spacing w:val="0"/>
                <w:szCs w:val="21"/>
                <w:highlight w:val="none"/>
              </w:rPr>
              <w:t>持证</w:t>
            </w:r>
            <w:r>
              <w:rPr>
                <w:rFonts w:hint="eastAsia" w:ascii="宋体" w:hAnsi="宋体" w:eastAsia="宋体" w:cs="宋体"/>
                <w:bCs/>
                <w:color w:val="auto"/>
                <w:spacing w:val="0"/>
                <w:szCs w:val="21"/>
                <w:highlight w:val="none"/>
                <w:lang w:eastAsia="zh-CN"/>
              </w:rPr>
              <w:t>人员的最低配额</w:t>
            </w:r>
            <w:r>
              <w:rPr>
                <w:rFonts w:hint="eastAsia" w:ascii="宋体" w:hAnsi="宋体" w:eastAsia="宋体" w:cs="宋体"/>
                <w:bCs/>
                <w:color w:val="auto"/>
                <w:spacing w:val="0"/>
                <w:szCs w:val="21"/>
                <w:highlight w:val="none"/>
              </w:rPr>
              <w:t>要求</w:t>
            </w:r>
            <w:r>
              <w:rPr>
                <w:rFonts w:hint="eastAsia" w:ascii="宋体" w:hAnsi="宋体" w:eastAsia="宋体" w:cs="宋体"/>
                <w:bCs/>
                <w:color w:val="auto"/>
                <w:spacing w:val="0"/>
                <w:szCs w:val="21"/>
                <w:highlight w:val="none"/>
                <w:lang w:eastAsia="zh-CN"/>
              </w:rPr>
              <w:t>基础上，每额外配备1名</w:t>
            </w:r>
            <w:r>
              <w:rPr>
                <w:rFonts w:hint="eastAsia" w:ascii="宋体" w:hAnsi="宋体" w:cs="宋体"/>
                <w:bCs/>
                <w:color w:val="auto"/>
                <w:spacing w:val="0"/>
                <w:szCs w:val="21"/>
                <w:highlight w:val="none"/>
                <w:lang w:eastAsia="zh-CN"/>
              </w:rPr>
              <w:t>人员持有合规</w:t>
            </w:r>
            <w:r>
              <w:rPr>
                <w:rFonts w:hint="eastAsia" w:ascii="宋体" w:hAnsi="宋体" w:eastAsia="宋体" w:cs="宋体"/>
                <w:bCs/>
                <w:color w:val="auto"/>
                <w:spacing w:val="0"/>
                <w:szCs w:val="21"/>
                <w:highlight w:val="none"/>
                <w:lang w:eastAsia="zh-CN"/>
              </w:rPr>
              <w:t>有效</w:t>
            </w:r>
            <w:r>
              <w:rPr>
                <w:rFonts w:hint="eastAsia" w:ascii="宋体" w:hAnsi="宋体" w:cs="宋体"/>
                <w:bCs/>
                <w:color w:val="auto"/>
                <w:spacing w:val="0"/>
                <w:szCs w:val="21"/>
                <w:highlight w:val="none"/>
                <w:lang w:eastAsia="zh-CN"/>
              </w:rPr>
              <w:t>的</w:t>
            </w:r>
            <w:r>
              <w:rPr>
                <w:rFonts w:hint="eastAsia" w:ascii="宋体" w:hAnsi="宋体" w:eastAsia="宋体" w:cs="宋体"/>
                <w:bCs/>
                <w:color w:val="auto"/>
                <w:spacing w:val="0"/>
                <w:szCs w:val="21"/>
                <w:highlight w:val="none"/>
                <w:lang w:eastAsia="zh-CN"/>
              </w:rPr>
              <w:t>消防设施操作员证或建构筑物消防员证的，得1分。本项满分</w:t>
            </w:r>
            <w:r>
              <w:rPr>
                <w:rFonts w:hint="eastAsia" w:ascii="宋体" w:hAnsi="宋体" w:cs="宋体"/>
                <w:bCs/>
                <w:color w:val="auto"/>
                <w:spacing w:val="0"/>
                <w:szCs w:val="21"/>
                <w:highlight w:val="none"/>
                <w:lang w:val="en-US" w:eastAsia="zh-CN"/>
              </w:rPr>
              <w:t>3</w:t>
            </w:r>
            <w:r>
              <w:rPr>
                <w:rFonts w:hint="eastAsia" w:ascii="宋体" w:hAnsi="宋体" w:eastAsia="宋体" w:cs="宋体"/>
                <w:bCs/>
                <w:color w:val="auto"/>
                <w:spacing w:val="0"/>
                <w:szCs w:val="21"/>
                <w:highlight w:val="none"/>
                <w:lang w:val="en-US" w:eastAsia="zh-CN"/>
              </w:rPr>
              <w:t>分。</w:t>
            </w:r>
            <w:r>
              <w:rPr>
                <w:rFonts w:hint="eastAsia" w:ascii="宋体" w:hAnsi="宋体" w:eastAsia="宋体" w:cs="宋体"/>
                <w:bCs/>
                <w:color w:val="auto"/>
                <w:spacing w:val="0"/>
                <w:szCs w:val="21"/>
                <w:highlight w:val="none"/>
              </w:rPr>
              <w:t>【提供人员身份证、相关证</w:t>
            </w:r>
            <w:r>
              <w:rPr>
                <w:rFonts w:hint="eastAsia" w:ascii="宋体" w:hAnsi="宋体" w:eastAsia="宋体" w:cs="宋体"/>
                <w:bCs/>
                <w:color w:val="auto"/>
                <w:spacing w:val="0"/>
                <w:szCs w:val="21"/>
                <w:highlight w:val="none"/>
                <w:lang w:eastAsia="zh-CN"/>
              </w:rPr>
              <w:t>书</w:t>
            </w:r>
            <w:r>
              <w:rPr>
                <w:rFonts w:hint="eastAsia" w:ascii="宋体" w:hAnsi="宋体" w:eastAsia="宋体" w:cs="宋体"/>
                <w:bCs/>
                <w:color w:val="auto"/>
                <w:spacing w:val="0"/>
                <w:szCs w:val="21"/>
                <w:highlight w:val="none"/>
              </w:rPr>
              <w:t>，否则不予计分。】</w:t>
            </w:r>
          </w:p>
          <w:p w14:paraId="6EBB6879">
            <w:pPr>
              <w:spacing w:line="360" w:lineRule="auto"/>
              <w:ind w:firstLine="420"/>
              <w:rPr>
                <w:rFonts w:hint="eastAsia" w:ascii="宋体" w:hAnsi="宋体" w:cs="宋体"/>
                <w:bCs/>
                <w:color w:val="auto"/>
                <w:spacing w:val="0"/>
                <w:szCs w:val="21"/>
                <w:highlight w:val="none"/>
              </w:rPr>
            </w:pPr>
            <w:r>
              <w:rPr>
                <w:rFonts w:hint="eastAsia" w:ascii="宋体" w:hAnsi="宋体" w:cs="宋体"/>
                <w:bCs/>
                <w:color w:val="auto"/>
                <w:spacing w:val="0"/>
                <w:szCs w:val="21"/>
                <w:highlight w:val="none"/>
                <w:lang w:val="en-US" w:eastAsia="zh-CN"/>
              </w:rPr>
              <w:t>3</w:t>
            </w:r>
            <w:r>
              <w:rPr>
                <w:rFonts w:hint="eastAsia" w:ascii="宋体" w:hAnsi="宋体" w:eastAsia="宋体" w:cs="宋体"/>
                <w:bCs/>
                <w:color w:val="auto"/>
                <w:spacing w:val="0"/>
                <w:szCs w:val="21"/>
                <w:highlight w:val="none"/>
                <w:lang w:val="en-US" w:eastAsia="zh-CN"/>
              </w:rPr>
              <w:t>.拟</w:t>
            </w:r>
            <w:r>
              <w:rPr>
                <w:rFonts w:hint="eastAsia" w:ascii="宋体" w:hAnsi="宋体" w:eastAsia="宋体" w:cs="宋体"/>
                <w:bCs/>
                <w:color w:val="auto"/>
                <w:spacing w:val="0"/>
                <w:szCs w:val="21"/>
                <w:highlight w:val="none"/>
              </w:rPr>
              <w:t>派驻</w:t>
            </w:r>
            <w:r>
              <w:rPr>
                <w:rFonts w:hint="eastAsia" w:ascii="宋体" w:hAnsi="宋体" w:eastAsia="宋体" w:cs="宋体"/>
                <w:bCs/>
                <w:color w:val="auto"/>
                <w:spacing w:val="0"/>
                <w:szCs w:val="21"/>
                <w:highlight w:val="none"/>
                <w:lang w:eastAsia="zh-CN"/>
              </w:rPr>
              <w:t>保安</w:t>
            </w:r>
            <w:r>
              <w:rPr>
                <w:rFonts w:hint="eastAsia" w:ascii="宋体" w:hAnsi="宋体" w:cs="宋体"/>
                <w:bCs/>
                <w:color w:val="auto"/>
                <w:spacing w:val="0"/>
                <w:szCs w:val="21"/>
                <w:highlight w:val="none"/>
                <w:lang w:eastAsia="zh-CN"/>
              </w:rPr>
              <w:t>人</w:t>
            </w:r>
            <w:r>
              <w:rPr>
                <w:rFonts w:hint="eastAsia" w:ascii="宋体" w:hAnsi="宋体" w:eastAsia="宋体" w:cs="宋体"/>
                <w:bCs/>
                <w:color w:val="auto"/>
                <w:spacing w:val="0"/>
                <w:szCs w:val="21"/>
                <w:highlight w:val="none"/>
              </w:rPr>
              <w:t>员</w:t>
            </w:r>
            <w:r>
              <w:rPr>
                <w:rFonts w:hint="eastAsia" w:ascii="宋体" w:hAnsi="宋体" w:cs="宋体"/>
                <w:bCs/>
                <w:color w:val="auto"/>
                <w:spacing w:val="0"/>
                <w:szCs w:val="21"/>
                <w:highlight w:val="none"/>
                <w:lang w:eastAsia="zh-CN"/>
              </w:rPr>
              <w:t>（除本项评审因素第</w:t>
            </w:r>
            <w:r>
              <w:rPr>
                <w:rFonts w:hint="eastAsia" w:ascii="宋体" w:hAnsi="宋体" w:cs="宋体"/>
                <w:bCs/>
                <w:color w:val="auto"/>
                <w:spacing w:val="0"/>
                <w:szCs w:val="21"/>
                <w:highlight w:val="none"/>
                <w:lang w:val="en-US" w:eastAsia="zh-CN"/>
              </w:rPr>
              <w:t>1条评分标准中已拟派的管理人员或保安队长、班长外</w:t>
            </w:r>
            <w:r>
              <w:rPr>
                <w:rFonts w:hint="eastAsia" w:ascii="宋体" w:hAnsi="宋体" w:cs="宋体"/>
                <w:bCs/>
                <w:color w:val="auto"/>
                <w:spacing w:val="0"/>
                <w:szCs w:val="21"/>
                <w:highlight w:val="none"/>
                <w:lang w:eastAsia="zh-CN"/>
              </w:rPr>
              <w:t>）持有合规</w:t>
            </w:r>
            <w:r>
              <w:rPr>
                <w:rFonts w:hint="eastAsia" w:ascii="宋体" w:hAnsi="宋体" w:eastAsia="宋体" w:cs="宋体"/>
                <w:bCs/>
                <w:color w:val="auto"/>
                <w:spacing w:val="0"/>
                <w:szCs w:val="21"/>
                <w:highlight w:val="none"/>
              </w:rPr>
              <w:t>有效</w:t>
            </w:r>
            <w:r>
              <w:rPr>
                <w:rFonts w:hint="eastAsia" w:ascii="宋体" w:hAnsi="宋体" w:cs="宋体"/>
                <w:bCs/>
                <w:color w:val="auto"/>
                <w:spacing w:val="0"/>
                <w:szCs w:val="21"/>
                <w:highlight w:val="none"/>
                <w:lang w:eastAsia="zh-CN"/>
              </w:rPr>
              <w:t>的</w:t>
            </w:r>
            <w:r>
              <w:rPr>
                <w:rFonts w:hint="eastAsia" w:ascii="宋体" w:hAnsi="宋体" w:eastAsia="宋体" w:cs="宋体"/>
                <w:bCs/>
                <w:color w:val="auto"/>
                <w:spacing w:val="0"/>
                <w:szCs w:val="21"/>
                <w:highlight w:val="none"/>
              </w:rPr>
              <w:t>应急救援员证（或红十字救护员证）的，每有1人得1分。</w:t>
            </w:r>
            <w:r>
              <w:rPr>
                <w:rFonts w:hint="eastAsia" w:ascii="宋体" w:hAnsi="宋体" w:eastAsia="宋体" w:cs="宋体"/>
                <w:bCs/>
                <w:color w:val="auto"/>
                <w:spacing w:val="0"/>
                <w:szCs w:val="21"/>
                <w:highlight w:val="none"/>
                <w:lang w:eastAsia="zh-CN"/>
              </w:rPr>
              <w:t>本项</w:t>
            </w:r>
            <w:r>
              <w:rPr>
                <w:rFonts w:hint="eastAsia" w:ascii="宋体" w:hAnsi="宋体" w:eastAsia="宋体" w:cs="宋体"/>
                <w:bCs/>
                <w:color w:val="auto"/>
                <w:spacing w:val="0"/>
                <w:szCs w:val="21"/>
                <w:highlight w:val="none"/>
              </w:rPr>
              <w:t>满分</w:t>
            </w:r>
            <w:r>
              <w:rPr>
                <w:rFonts w:hint="eastAsia" w:ascii="宋体" w:hAnsi="宋体" w:eastAsia="宋体" w:cs="宋体"/>
                <w:bCs/>
                <w:color w:val="auto"/>
                <w:spacing w:val="0"/>
                <w:szCs w:val="21"/>
                <w:highlight w:val="none"/>
                <w:lang w:val="en-US" w:eastAsia="zh-CN"/>
              </w:rPr>
              <w:t>3</w:t>
            </w:r>
            <w:r>
              <w:rPr>
                <w:rFonts w:hint="eastAsia" w:ascii="宋体" w:hAnsi="宋体" w:eastAsia="宋体" w:cs="宋体"/>
                <w:bCs/>
                <w:color w:val="auto"/>
                <w:spacing w:val="0"/>
                <w:szCs w:val="21"/>
                <w:highlight w:val="none"/>
              </w:rPr>
              <w:t>分</w:t>
            </w:r>
            <w:r>
              <w:rPr>
                <w:rFonts w:hint="eastAsia" w:ascii="宋体" w:hAnsi="宋体" w:eastAsia="宋体" w:cs="宋体"/>
                <w:bCs/>
                <w:color w:val="auto"/>
                <w:spacing w:val="0"/>
                <w:szCs w:val="21"/>
                <w:highlight w:val="none"/>
                <w:lang w:eastAsia="zh-CN"/>
              </w:rPr>
              <w:t>。</w:t>
            </w:r>
            <w:r>
              <w:rPr>
                <w:rFonts w:hint="eastAsia" w:ascii="宋体" w:hAnsi="宋体" w:eastAsia="宋体" w:cs="宋体"/>
                <w:bCs/>
                <w:color w:val="auto"/>
                <w:spacing w:val="0"/>
                <w:szCs w:val="21"/>
                <w:highlight w:val="none"/>
              </w:rPr>
              <w:t>【提供人员身份证、相关证</w:t>
            </w:r>
            <w:r>
              <w:rPr>
                <w:rFonts w:hint="eastAsia" w:ascii="宋体" w:hAnsi="宋体" w:eastAsia="宋体" w:cs="宋体"/>
                <w:bCs/>
                <w:color w:val="auto"/>
                <w:spacing w:val="0"/>
                <w:szCs w:val="21"/>
                <w:highlight w:val="none"/>
                <w:lang w:eastAsia="zh-CN"/>
              </w:rPr>
              <w:t>书</w:t>
            </w:r>
            <w:r>
              <w:rPr>
                <w:rFonts w:hint="eastAsia" w:ascii="宋体" w:hAnsi="宋体" w:eastAsia="宋体" w:cs="宋体"/>
                <w:bCs/>
                <w:color w:val="auto"/>
                <w:spacing w:val="0"/>
                <w:szCs w:val="21"/>
                <w:highlight w:val="none"/>
              </w:rPr>
              <w:t>，否则不予计分。】</w:t>
            </w:r>
          </w:p>
        </w:tc>
      </w:tr>
      <w:tr w14:paraId="36A1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2" w:type="dxa"/>
            <w:vMerge w:val="continue"/>
            <w:noWrap w:val="0"/>
          </w:tcPr>
          <w:p w14:paraId="46977292">
            <w:pPr>
              <w:spacing w:line="360" w:lineRule="atLeast"/>
              <w:jc w:val="center"/>
              <w:rPr>
                <w:rFonts w:ascii="宋体" w:hAnsi="宋体" w:cs="宋体"/>
                <w:color w:val="auto"/>
                <w:sz w:val="24"/>
                <w:highlight w:val="none"/>
              </w:rPr>
            </w:pPr>
          </w:p>
        </w:tc>
        <w:tc>
          <w:tcPr>
            <w:tcW w:w="1585" w:type="dxa"/>
            <w:vMerge w:val="continue"/>
            <w:noWrap w:val="0"/>
          </w:tcPr>
          <w:p w14:paraId="18A5B25D">
            <w:pPr>
              <w:spacing w:line="360" w:lineRule="atLeast"/>
              <w:jc w:val="center"/>
              <w:rPr>
                <w:rFonts w:ascii="宋体" w:hAnsi="宋体" w:cs="宋体"/>
                <w:bCs/>
                <w:color w:val="auto"/>
                <w:szCs w:val="21"/>
                <w:highlight w:val="none"/>
              </w:rPr>
            </w:pPr>
          </w:p>
        </w:tc>
        <w:tc>
          <w:tcPr>
            <w:tcW w:w="1460" w:type="dxa"/>
            <w:noWrap w:val="0"/>
            <w:tcMar>
              <w:left w:w="57" w:type="dxa"/>
              <w:right w:w="57" w:type="dxa"/>
            </w:tcMar>
            <w:vAlign w:val="center"/>
          </w:tcPr>
          <w:p w14:paraId="1BA40089">
            <w:pPr>
              <w:spacing w:line="360" w:lineRule="atLeast"/>
              <w:jc w:val="center"/>
              <w:rPr>
                <w:rFonts w:hint="default" w:ascii="Times New Roman" w:hAnsi="宋体" w:eastAsia="宋体" w:cs="Courier New"/>
                <w:b/>
                <w:bCs w:val="0"/>
                <w:color w:val="auto"/>
                <w:sz w:val="22"/>
                <w:szCs w:val="21"/>
                <w:highlight w:val="none"/>
                <w:lang w:val="en-US" w:eastAsia="zh-CN"/>
              </w:rPr>
            </w:pPr>
            <w:r>
              <w:rPr>
                <w:rFonts w:hint="eastAsia" w:hAnsi="宋体" w:cs="Courier New"/>
                <w:b/>
                <w:bCs w:val="0"/>
                <w:color w:val="auto"/>
                <w:sz w:val="22"/>
                <w:szCs w:val="21"/>
                <w:highlight w:val="none"/>
                <w:lang w:val="en-US" w:eastAsia="zh-CN"/>
              </w:rPr>
              <w:t>2.5相关服务承诺保障</w:t>
            </w:r>
            <w:r>
              <w:rPr>
                <w:rFonts w:hint="eastAsia" w:ascii="Times New Roman" w:hAnsi="宋体" w:eastAsia="宋体" w:cs="Courier New"/>
                <w:b w:val="0"/>
                <w:bCs/>
                <w:color w:val="auto"/>
                <w:sz w:val="22"/>
                <w:szCs w:val="21"/>
                <w:highlight w:val="none"/>
                <w:lang w:val="en-US" w:eastAsia="zh-CN"/>
              </w:rPr>
              <w:t>（满分</w:t>
            </w:r>
            <w:r>
              <w:rPr>
                <w:rFonts w:hint="eastAsia" w:hAnsi="宋体" w:cs="Courier New"/>
                <w:b w:val="0"/>
                <w:bCs/>
                <w:color w:val="auto"/>
                <w:sz w:val="22"/>
                <w:szCs w:val="21"/>
                <w:highlight w:val="none"/>
                <w:lang w:val="en-US" w:eastAsia="zh-CN"/>
              </w:rPr>
              <w:t>8</w:t>
            </w:r>
            <w:r>
              <w:rPr>
                <w:rFonts w:hint="eastAsia" w:ascii="Times New Roman" w:hAnsi="宋体" w:eastAsia="宋体" w:cs="Courier New"/>
                <w:b w:val="0"/>
                <w:bCs/>
                <w:color w:val="auto"/>
                <w:sz w:val="22"/>
                <w:szCs w:val="21"/>
                <w:highlight w:val="none"/>
                <w:lang w:val="en-US" w:eastAsia="zh-CN"/>
              </w:rPr>
              <w:t>分）</w:t>
            </w:r>
          </w:p>
        </w:tc>
        <w:tc>
          <w:tcPr>
            <w:tcW w:w="5901" w:type="dxa"/>
            <w:noWrap w:val="0"/>
            <w:vAlign w:val="center"/>
          </w:tcPr>
          <w:p w14:paraId="5E1836A1">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投标人根据采购需求提供相关的</w:t>
            </w:r>
            <w:r>
              <w:rPr>
                <w:rFonts w:hint="eastAsia" w:ascii="宋体" w:hAnsi="宋体" w:cs="宋体"/>
                <w:bCs/>
                <w:color w:val="auto"/>
                <w:szCs w:val="21"/>
                <w:highlight w:val="none"/>
              </w:rPr>
              <w:t>服务承诺</w:t>
            </w:r>
            <w:r>
              <w:rPr>
                <w:rFonts w:hint="eastAsia" w:ascii="宋体" w:hAnsi="宋体" w:cs="宋体"/>
                <w:bCs/>
                <w:color w:val="auto"/>
                <w:szCs w:val="21"/>
                <w:highlight w:val="none"/>
                <w:lang w:eastAsia="zh-CN"/>
              </w:rPr>
              <w:t>，内容包括：</w:t>
            </w:r>
            <w:r>
              <w:rPr>
                <w:rFonts w:hint="eastAsia" w:ascii="宋体" w:hAnsi="宋体" w:cs="宋体"/>
                <w:bCs/>
                <w:color w:val="auto"/>
                <w:szCs w:val="21"/>
                <w:highlight w:val="none"/>
              </w:rPr>
              <w:t>①对服务质量的承诺（投诉率、考核结果方面的承诺）；②对人员到位的承诺；③对</w:t>
            </w:r>
            <w:r>
              <w:rPr>
                <w:rFonts w:hint="eastAsia" w:ascii="宋体" w:hAnsi="宋体" w:cs="宋体"/>
                <w:bCs/>
                <w:color w:val="auto"/>
                <w:szCs w:val="21"/>
                <w:highlight w:val="none"/>
                <w:lang w:eastAsia="zh-CN"/>
              </w:rPr>
              <w:t>物资配备的</w:t>
            </w:r>
            <w:r>
              <w:rPr>
                <w:rFonts w:hint="eastAsia" w:ascii="宋体" w:hAnsi="宋体" w:cs="宋体"/>
                <w:bCs/>
                <w:color w:val="auto"/>
                <w:szCs w:val="21"/>
                <w:highlight w:val="none"/>
              </w:rPr>
              <w:t>承诺；④对责任事故的处理承诺；⑤</w:t>
            </w:r>
            <w:r>
              <w:rPr>
                <w:rFonts w:hint="eastAsia" w:ascii="宋体" w:hAnsi="宋体" w:cs="宋体"/>
                <w:bCs/>
                <w:color w:val="auto"/>
                <w:szCs w:val="21"/>
                <w:highlight w:val="none"/>
                <w:lang w:eastAsia="zh-CN"/>
              </w:rPr>
              <w:t>对中标后</w:t>
            </w:r>
            <w:r>
              <w:rPr>
                <w:rFonts w:hint="eastAsia" w:ascii="宋体" w:hAnsi="宋体" w:cs="宋体"/>
                <w:bCs/>
                <w:color w:val="auto"/>
                <w:szCs w:val="21"/>
                <w:highlight w:val="none"/>
              </w:rPr>
              <w:t>发生违约</w:t>
            </w:r>
            <w:r>
              <w:rPr>
                <w:rFonts w:hint="eastAsia" w:ascii="宋体" w:hAnsi="宋体" w:cs="宋体"/>
                <w:bCs/>
                <w:color w:val="auto"/>
                <w:szCs w:val="21"/>
                <w:highlight w:val="none"/>
                <w:lang w:eastAsia="zh-CN"/>
              </w:rPr>
              <w:t>情况</w:t>
            </w:r>
            <w:r>
              <w:rPr>
                <w:rFonts w:hint="eastAsia" w:ascii="宋体" w:hAnsi="宋体" w:cs="宋体"/>
                <w:bCs/>
                <w:color w:val="auto"/>
                <w:szCs w:val="21"/>
                <w:highlight w:val="none"/>
              </w:rPr>
              <w:t>的责任承诺</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未提供</w:t>
            </w:r>
            <w:r>
              <w:rPr>
                <w:rFonts w:hint="eastAsia" w:ascii="宋体" w:hAnsi="宋体" w:cs="宋体"/>
                <w:bCs/>
                <w:color w:val="auto"/>
                <w:szCs w:val="21"/>
                <w:highlight w:val="none"/>
                <w:lang w:eastAsia="zh-CN"/>
              </w:rPr>
              <w:t>服务承诺内容</w:t>
            </w:r>
            <w:r>
              <w:rPr>
                <w:rFonts w:hint="eastAsia" w:ascii="宋体" w:hAnsi="宋体" w:cs="宋体"/>
                <w:bCs/>
                <w:color w:val="auto"/>
                <w:szCs w:val="21"/>
                <w:highlight w:val="none"/>
              </w:rPr>
              <w:t>的不得分。</w:t>
            </w:r>
          </w:p>
          <w:p w14:paraId="0A9380F6">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一档（</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w:t>
            </w:r>
            <w:r>
              <w:rPr>
                <w:rFonts w:hint="eastAsia" w:ascii="宋体" w:hAnsi="宋体" w:cs="宋体"/>
                <w:bCs/>
                <w:color w:val="auto"/>
                <w:szCs w:val="21"/>
                <w:highlight w:val="none"/>
                <w:lang w:eastAsia="zh-CN"/>
              </w:rPr>
              <w:t>提供相关服务承诺，但内容</w:t>
            </w:r>
            <w:r>
              <w:rPr>
                <w:rFonts w:hint="eastAsia" w:ascii="宋体" w:hAnsi="宋体" w:cs="宋体"/>
                <w:bCs/>
                <w:color w:val="auto"/>
                <w:szCs w:val="21"/>
                <w:highlight w:val="none"/>
              </w:rPr>
              <w:t>仅</w:t>
            </w:r>
            <w:r>
              <w:rPr>
                <w:rFonts w:hint="eastAsia" w:ascii="宋体" w:hAnsi="宋体" w:cs="宋体"/>
                <w:bCs/>
                <w:color w:val="auto"/>
                <w:szCs w:val="21"/>
                <w:highlight w:val="none"/>
                <w:lang w:eastAsia="zh-CN"/>
              </w:rPr>
              <w:t>含上述≤</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项内容；</w:t>
            </w:r>
          </w:p>
          <w:p w14:paraId="7B082121">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二档（</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分）：</w:t>
            </w:r>
            <w:r>
              <w:rPr>
                <w:rFonts w:hint="eastAsia" w:ascii="宋体" w:hAnsi="宋体" w:cs="宋体"/>
                <w:bCs/>
                <w:color w:val="auto"/>
                <w:szCs w:val="21"/>
                <w:highlight w:val="none"/>
                <w:lang w:eastAsia="zh-CN"/>
              </w:rPr>
              <w:t>提供相关服务承诺，包含上述</w:t>
            </w:r>
            <w:r>
              <w:rPr>
                <w:rFonts w:hint="eastAsia" w:ascii="宋体" w:hAnsi="宋体" w:cs="宋体"/>
                <w:bCs/>
                <w:color w:val="auto"/>
                <w:szCs w:val="21"/>
                <w:highlight w:val="none"/>
                <w:lang w:val="en-US" w:eastAsia="zh-CN"/>
              </w:rPr>
              <w:t>5项内容，要点清晰明确</w:t>
            </w:r>
            <w:r>
              <w:rPr>
                <w:rFonts w:hint="eastAsia" w:ascii="宋体" w:hAnsi="宋体" w:cs="宋体"/>
                <w:bCs/>
                <w:color w:val="auto"/>
                <w:szCs w:val="21"/>
                <w:highlight w:val="none"/>
              </w:rPr>
              <w:t>；</w:t>
            </w:r>
          </w:p>
          <w:p w14:paraId="222F27CE">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三</w:t>
            </w:r>
            <w:r>
              <w:rPr>
                <w:rFonts w:hint="eastAsia" w:ascii="宋体" w:hAnsi="宋体" w:cs="宋体"/>
                <w:bCs/>
                <w:color w:val="auto"/>
                <w:szCs w:val="21"/>
                <w:highlight w:val="none"/>
              </w:rPr>
              <w:t>档（</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分）：</w:t>
            </w:r>
            <w:r>
              <w:rPr>
                <w:rFonts w:hint="eastAsia" w:ascii="宋体" w:hAnsi="宋体" w:cs="宋体"/>
                <w:bCs/>
                <w:color w:val="auto"/>
                <w:szCs w:val="21"/>
                <w:highlight w:val="none"/>
                <w:lang w:eastAsia="zh-CN"/>
              </w:rPr>
              <w:t>提供相关服务承诺，包含上述</w:t>
            </w:r>
            <w:r>
              <w:rPr>
                <w:rFonts w:hint="eastAsia" w:ascii="宋体" w:hAnsi="宋体" w:cs="宋体"/>
                <w:bCs/>
                <w:color w:val="auto"/>
                <w:szCs w:val="21"/>
                <w:highlight w:val="none"/>
                <w:lang w:val="en-US" w:eastAsia="zh-CN"/>
              </w:rPr>
              <w:t>5项内容</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并针对采购需求提供其他具体承诺，要点清晰，有明确的履行承诺或响应的</w:t>
            </w:r>
            <w:r>
              <w:rPr>
                <w:rFonts w:hint="eastAsia" w:ascii="宋体" w:hAnsi="宋体" w:cs="宋体"/>
                <w:bCs/>
                <w:color w:val="auto"/>
                <w:szCs w:val="21"/>
                <w:highlight w:val="none"/>
              </w:rPr>
              <w:t>时效。</w:t>
            </w:r>
          </w:p>
        </w:tc>
      </w:tr>
      <w:tr w14:paraId="60FA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62" w:type="dxa"/>
            <w:vMerge w:val="continue"/>
            <w:noWrap w:val="0"/>
          </w:tcPr>
          <w:p w14:paraId="5AC5A42B">
            <w:pPr>
              <w:spacing w:line="360" w:lineRule="atLeast"/>
              <w:jc w:val="center"/>
              <w:rPr>
                <w:rFonts w:ascii="宋体" w:hAnsi="宋体" w:cs="宋体"/>
                <w:color w:val="auto"/>
                <w:sz w:val="24"/>
                <w:highlight w:val="none"/>
              </w:rPr>
            </w:pPr>
          </w:p>
        </w:tc>
        <w:tc>
          <w:tcPr>
            <w:tcW w:w="1585" w:type="dxa"/>
            <w:vMerge w:val="continue"/>
            <w:noWrap w:val="0"/>
          </w:tcPr>
          <w:p w14:paraId="2AA6D25E">
            <w:pPr>
              <w:spacing w:line="360" w:lineRule="atLeast"/>
              <w:jc w:val="center"/>
              <w:rPr>
                <w:rFonts w:ascii="宋体" w:hAnsi="宋体" w:cs="宋体"/>
                <w:bCs/>
                <w:color w:val="auto"/>
                <w:szCs w:val="21"/>
                <w:highlight w:val="none"/>
              </w:rPr>
            </w:pPr>
          </w:p>
        </w:tc>
        <w:tc>
          <w:tcPr>
            <w:tcW w:w="1460" w:type="dxa"/>
            <w:noWrap w:val="0"/>
            <w:tcMar>
              <w:left w:w="57" w:type="dxa"/>
              <w:right w:w="57" w:type="dxa"/>
            </w:tcMar>
            <w:vAlign w:val="center"/>
          </w:tcPr>
          <w:p w14:paraId="6F990F4F">
            <w:pPr>
              <w:spacing w:line="360" w:lineRule="atLeast"/>
              <w:jc w:val="center"/>
              <w:rPr>
                <w:rFonts w:hint="default" w:ascii="宋体" w:hAnsi="宋体" w:eastAsia="宋体" w:cs="宋体"/>
                <w:bCs/>
                <w:color w:val="auto"/>
                <w:szCs w:val="21"/>
                <w:highlight w:val="none"/>
                <w:lang w:val="en-US" w:eastAsia="zh-CN"/>
              </w:rPr>
            </w:pPr>
            <w:r>
              <w:rPr>
                <w:rFonts w:hint="eastAsia" w:ascii="Times New Roman" w:hAnsi="宋体" w:eastAsia="宋体" w:cs="Courier New"/>
                <w:b/>
                <w:bCs w:val="0"/>
                <w:color w:val="auto"/>
                <w:sz w:val="22"/>
                <w:szCs w:val="21"/>
                <w:highlight w:val="none"/>
                <w:lang w:val="en-US" w:eastAsia="zh-CN"/>
              </w:rPr>
              <w:t>2.</w:t>
            </w:r>
            <w:r>
              <w:rPr>
                <w:rFonts w:hint="eastAsia" w:hAnsi="宋体" w:cs="Courier New"/>
                <w:b/>
                <w:bCs w:val="0"/>
                <w:color w:val="auto"/>
                <w:sz w:val="22"/>
                <w:szCs w:val="21"/>
                <w:highlight w:val="none"/>
                <w:lang w:val="en-US" w:eastAsia="zh-CN"/>
              </w:rPr>
              <w:t>6</w:t>
            </w:r>
            <w:r>
              <w:rPr>
                <w:rFonts w:hint="eastAsia" w:ascii="Times New Roman" w:hAnsi="宋体" w:eastAsia="宋体" w:cs="Courier New"/>
                <w:b/>
                <w:bCs w:val="0"/>
                <w:color w:val="auto"/>
                <w:sz w:val="22"/>
                <w:szCs w:val="21"/>
                <w:highlight w:val="none"/>
                <w:lang w:val="en-US" w:eastAsia="zh-CN"/>
              </w:rPr>
              <w:t>信息化管理能力</w:t>
            </w:r>
            <w:r>
              <w:rPr>
                <w:rFonts w:hint="eastAsia" w:ascii="Times New Roman" w:hAnsi="宋体" w:eastAsia="宋体" w:cs="Courier New"/>
                <w:b w:val="0"/>
                <w:bCs/>
                <w:color w:val="auto"/>
                <w:sz w:val="22"/>
                <w:szCs w:val="21"/>
                <w:highlight w:val="none"/>
                <w:lang w:val="en-US" w:eastAsia="zh-CN"/>
              </w:rPr>
              <w:t>（满分</w:t>
            </w:r>
            <w:r>
              <w:rPr>
                <w:rFonts w:hint="eastAsia" w:hAnsi="宋体" w:cs="Courier New"/>
                <w:b w:val="0"/>
                <w:bCs/>
                <w:color w:val="auto"/>
                <w:sz w:val="22"/>
                <w:szCs w:val="21"/>
                <w:highlight w:val="none"/>
                <w:lang w:val="en-US" w:eastAsia="zh-CN"/>
              </w:rPr>
              <w:t>4</w:t>
            </w:r>
            <w:r>
              <w:rPr>
                <w:rFonts w:hint="eastAsia" w:ascii="Times New Roman" w:hAnsi="宋体" w:eastAsia="宋体" w:cs="Courier New"/>
                <w:b w:val="0"/>
                <w:bCs/>
                <w:color w:val="auto"/>
                <w:sz w:val="22"/>
                <w:szCs w:val="21"/>
                <w:highlight w:val="none"/>
                <w:lang w:val="en-US" w:eastAsia="zh-CN"/>
              </w:rPr>
              <w:t>分）</w:t>
            </w:r>
          </w:p>
        </w:tc>
        <w:tc>
          <w:tcPr>
            <w:tcW w:w="5901" w:type="dxa"/>
            <w:noWrap w:val="0"/>
            <w:vAlign w:val="center"/>
          </w:tcPr>
          <w:p w14:paraId="64C2A214">
            <w:pPr>
              <w:keepNext w:val="0"/>
              <w:keepLines w:val="0"/>
              <w:pageBreakBefore w:val="0"/>
              <w:widowControl/>
              <w:bidi w:val="0"/>
              <w:spacing w:line="360" w:lineRule="auto"/>
              <w:ind w:right="0"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投标人具备</w:t>
            </w:r>
            <w:r>
              <w:rPr>
                <w:rFonts w:hint="eastAsia" w:ascii="宋体" w:hAnsi="宋体" w:cs="宋体"/>
                <w:bCs/>
                <w:color w:val="auto"/>
                <w:szCs w:val="21"/>
                <w:highlight w:val="none"/>
                <w:lang w:eastAsia="zh-CN"/>
              </w:rPr>
              <w:t>安保</w:t>
            </w:r>
            <w:r>
              <w:rPr>
                <w:rFonts w:hint="eastAsia" w:ascii="宋体" w:hAnsi="宋体" w:cs="宋体"/>
                <w:bCs/>
                <w:color w:val="auto"/>
                <w:szCs w:val="21"/>
                <w:highlight w:val="none"/>
              </w:rPr>
              <w:t>信息化管理能力，为本项目投入</w:t>
            </w:r>
            <w:r>
              <w:rPr>
                <w:rFonts w:hint="eastAsia" w:ascii="宋体" w:hAnsi="宋体" w:cs="宋体"/>
                <w:bCs/>
                <w:color w:val="auto"/>
                <w:szCs w:val="21"/>
                <w:highlight w:val="none"/>
                <w:lang w:eastAsia="zh-CN"/>
              </w:rPr>
              <w:t>安保</w:t>
            </w:r>
            <w:r>
              <w:rPr>
                <w:rFonts w:hint="eastAsia" w:ascii="宋体" w:hAnsi="宋体" w:cs="宋体"/>
                <w:bCs/>
                <w:color w:val="auto"/>
                <w:szCs w:val="21"/>
                <w:highlight w:val="none"/>
              </w:rPr>
              <w:t>服务信息</w:t>
            </w:r>
            <w:r>
              <w:rPr>
                <w:rFonts w:hint="eastAsia" w:ascii="宋体" w:hAnsi="宋体" w:cs="宋体"/>
                <w:bCs/>
                <w:color w:val="auto"/>
                <w:szCs w:val="21"/>
                <w:highlight w:val="none"/>
                <w:lang w:eastAsia="zh-CN"/>
              </w:rPr>
              <w:t>化</w:t>
            </w:r>
            <w:r>
              <w:rPr>
                <w:rFonts w:hint="eastAsia" w:ascii="宋体" w:hAnsi="宋体" w:cs="宋体"/>
                <w:bCs/>
                <w:color w:val="auto"/>
                <w:szCs w:val="21"/>
                <w:highlight w:val="none"/>
              </w:rPr>
              <w:t>管理系统</w:t>
            </w:r>
            <w:r>
              <w:rPr>
                <w:rFonts w:hint="eastAsia" w:ascii="宋体" w:hAnsi="宋体" w:cs="宋体"/>
                <w:bCs/>
                <w:color w:val="auto"/>
                <w:szCs w:val="21"/>
                <w:highlight w:val="none"/>
                <w:lang w:eastAsia="zh-CN"/>
              </w:rPr>
              <w:t>（或平台、软件），包括（</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lang w:eastAsia="zh-CN"/>
              </w:rPr>
              <w:t>）安保相关工作</w:t>
            </w:r>
            <w:r>
              <w:rPr>
                <w:rFonts w:hint="eastAsia" w:ascii="宋体" w:hAnsi="宋体" w:cs="宋体"/>
                <w:bCs/>
                <w:color w:val="auto"/>
                <w:szCs w:val="21"/>
                <w:highlight w:val="none"/>
              </w:rPr>
              <w:t>管理</w:t>
            </w:r>
            <w:r>
              <w:rPr>
                <w:rFonts w:hint="eastAsia" w:ascii="宋体" w:hAnsi="宋体" w:cs="宋体"/>
                <w:bCs/>
                <w:color w:val="auto"/>
                <w:szCs w:val="21"/>
                <w:highlight w:val="none"/>
                <w:lang w:eastAsia="zh-CN"/>
              </w:rPr>
              <w:t>（如消防安全管理、监控巡防、物资管理等）</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‌人员/人事</w:t>
            </w:r>
            <w:r>
              <w:rPr>
                <w:rFonts w:hint="eastAsia" w:ascii="宋体" w:hAnsi="宋体" w:cs="宋体"/>
                <w:bCs/>
                <w:color w:val="auto"/>
                <w:szCs w:val="21"/>
                <w:highlight w:val="none"/>
                <w:lang w:eastAsia="zh-CN"/>
              </w:rPr>
              <w:t>信息</w:t>
            </w:r>
            <w:r>
              <w:rPr>
                <w:rFonts w:hint="eastAsia" w:ascii="宋体" w:hAnsi="宋体" w:cs="宋体"/>
                <w:bCs/>
                <w:color w:val="auto"/>
                <w:szCs w:val="21"/>
                <w:highlight w:val="none"/>
              </w:rPr>
              <w:t>管理</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每</w:t>
            </w:r>
            <w:r>
              <w:rPr>
                <w:rFonts w:hint="eastAsia" w:ascii="宋体" w:hAnsi="宋体" w:cs="宋体"/>
                <w:bCs/>
                <w:color w:val="auto"/>
                <w:szCs w:val="21"/>
                <w:highlight w:val="none"/>
                <w:lang w:eastAsia="zh-CN"/>
              </w:rPr>
              <w:t>提供</w:t>
            </w:r>
            <w:r>
              <w:rPr>
                <w:rFonts w:hint="eastAsia" w:ascii="宋体" w:hAnsi="宋体" w:cs="宋体"/>
                <w:bCs/>
                <w:color w:val="auto"/>
                <w:szCs w:val="21"/>
                <w:highlight w:val="none"/>
              </w:rPr>
              <w:t>1</w:t>
            </w:r>
            <w:r>
              <w:rPr>
                <w:rFonts w:hint="eastAsia" w:ascii="宋体" w:hAnsi="宋体" w:cs="宋体"/>
                <w:bCs/>
                <w:color w:val="auto"/>
                <w:szCs w:val="21"/>
                <w:highlight w:val="none"/>
                <w:lang w:eastAsia="zh-CN"/>
              </w:rPr>
              <w:t>项系统（或平台、软件）相关资料及承诺</w:t>
            </w:r>
            <w:r>
              <w:rPr>
                <w:rFonts w:hint="eastAsia" w:ascii="宋体" w:hAnsi="宋体" w:cs="宋体"/>
                <w:bCs/>
                <w:color w:val="auto"/>
                <w:szCs w:val="21"/>
                <w:highlight w:val="none"/>
              </w:rPr>
              <w:t>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分，满分</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w:t>
            </w:r>
            <w:r>
              <w:rPr>
                <w:rFonts w:hint="eastAsia" w:ascii="宋体" w:hAnsi="宋体" w:cs="宋体"/>
                <w:bCs/>
                <w:color w:val="auto"/>
                <w:szCs w:val="21"/>
                <w:highlight w:val="none"/>
                <w:lang w:eastAsia="zh-CN"/>
              </w:rPr>
              <w:t>需在</w:t>
            </w:r>
            <w:r>
              <w:rPr>
                <w:rFonts w:hint="eastAsia" w:ascii="宋体" w:hAnsi="宋体" w:cs="宋体"/>
                <w:bCs/>
                <w:color w:val="auto"/>
                <w:szCs w:val="21"/>
                <w:highlight w:val="none"/>
              </w:rPr>
              <w:t>投标文件中提供系统</w:t>
            </w:r>
            <w:r>
              <w:rPr>
                <w:rFonts w:hint="eastAsia" w:ascii="宋体" w:hAnsi="宋体" w:cs="宋体"/>
                <w:bCs/>
                <w:color w:val="auto"/>
                <w:szCs w:val="21"/>
                <w:highlight w:val="none"/>
                <w:lang w:eastAsia="zh-CN"/>
              </w:rPr>
              <w:t>（或平台、软件）管理操作</w:t>
            </w:r>
            <w:r>
              <w:rPr>
                <w:rFonts w:hint="eastAsia" w:ascii="宋体" w:hAnsi="宋体" w:cs="宋体"/>
                <w:bCs/>
                <w:color w:val="auto"/>
                <w:szCs w:val="21"/>
                <w:highlight w:val="none"/>
              </w:rPr>
              <w:t>界面截图、功能说明</w:t>
            </w:r>
            <w:r>
              <w:rPr>
                <w:rFonts w:hint="eastAsia" w:ascii="宋体" w:hAnsi="宋体" w:cs="宋体"/>
                <w:bCs/>
                <w:color w:val="auto"/>
                <w:szCs w:val="21"/>
                <w:highlight w:val="none"/>
                <w:lang w:eastAsia="zh-CN"/>
              </w:rPr>
              <w:t>，并</w:t>
            </w:r>
            <w:r>
              <w:rPr>
                <w:rFonts w:hint="eastAsia" w:ascii="宋体" w:hAnsi="宋体" w:cs="宋体"/>
                <w:bCs/>
                <w:color w:val="auto"/>
                <w:szCs w:val="21"/>
                <w:highlight w:val="none"/>
              </w:rPr>
              <w:t>承诺</w:t>
            </w:r>
            <w:r>
              <w:rPr>
                <w:rFonts w:hint="eastAsia" w:ascii="宋体" w:hAnsi="宋体" w:cs="宋体"/>
                <w:bCs/>
                <w:color w:val="auto"/>
                <w:szCs w:val="21"/>
                <w:highlight w:val="none"/>
                <w:lang w:eastAsia="zh-CN"/>
              </w:rPr>
              <w:t>中标后</w:t>
            </w:r>
            <w:r>
              <w:rPr>
                <w:rFonts w:hint="eastAsia" w:ascii="宋体" w:hAnsi="宋体" w:cs="宋体"/>
                <w:bCs/>
                <w:color w:val="auto"/>
                <w:szCs w:val="21"/>
                <w:highlight w:val="none"/>
              </w:rPr>
              <w:t>投入项目</w:t>
            </w:r>
            <w:r>
              <w:rPr>
                <w:rFonts w:hint="eastAsia" w:ascii="宋体" w:hAnsi="宋体" w:cs="宋体"/>
                <w:bCs/>
                <w:color w:val="auto"/>
                <w:szCs w:val="21"/>
                <w:highlight w:val="none"/>
                <w:lang w:eastAsia="zh-CN"/>
              </w:rPr>
              <w:t>管理</w:t>
            </w:r>
            <w:r>
              <w:rPr>
                <w:rFonts w:hint="eastAsia" w:ascii="宋体" w:hAnsi="宋体" w:cs="宋体"/>
                <w:bCs/>
                <w:color w:val="auto"/>
                <w:szCs w:val="21"/>
                <w:highlight w:val="none"/>
              </w:rPr>
              <w:t>使用</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w:t>
            </w:r>
          </w:p>
        </w:tc>
      </w:tr>
      <w:tr w14:paraId="2EB3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restart"/>
            <w:noWrap w:val="0"/>
            <w:vAlign w:val="center"/>
          </w:tcPr>
          <w:p w14:paraId="753FB1DD">
            <w:pPr>
              <w:spacing w:line="360" w:lineRule="atLeast"/>
              <w:jc w:val="center"/>
              <w:rPr>
                <w:rFonts w:ascii="宋体" w:hAnsi="宋体" w:cs="宋体"/>
                <w:color w:val="auto"/>
                <w:sz w:val="24"/>
                <w:highlight w:val="none"/>
              </w:rPr>
            </w:pPr>
            <w:r>
              <w:rPr>
                <w:rFonts w:hint="eastAsia" w:ascii="宋体" w:hAnsi="宋体" w:cs="宋体"/>
                <w:color w:val="auto"/>
                <w:sz w:val="24"/>
                <w:highlight w:val="none"/>
              </w:rPr>
              <w:t>3</w:t>
            </w:r>
          </w:p>
        </w:tc>
        <w:tc>
          <w:tcPr>
            <w:tcW w:w="1585" w:type="dxa"/>
            <w:vMerge w:val="restart"/>
            <w:noWrap w:val="0"/>
            <w:vAlign w:val="center"/>
          </w:tcPr>
          <w:p w14:paraId="2AE51CE2">
            <w:pPr>
              <w:spacing w:line="360" w:lineRule="atLeast"/>
              <w:ind w:left="-105" w:right="-105"/>
              <w:jc w:val="center"/>
              <w:rPr>
                <w:rFonts w:ascii="宋体" w:hAnsi="宋体" w:cs="宋体"/>
                <w:b/>
                <w:color w:val="auto"/>
                <w:szCs w:val="21"/>
                <w:highlight w:val="none"/>
              </w:rPr>
            </w:pPr>
            <w:r>
              <w:rPr>
                <w:rFonts w:hint="eastAsia" w:ascii="宋体" w:hAnsi="宋体" w:cs="宋体"/>
                <w:b/>
                <w:color w:val="auto"/>
                <w:szCs w:val="21"/>
                <w:highlight w:val="none"/>
              </w:rPr>
              <w:t>商务分</w:t>
            </w:r>
          </w:p>
          <w:p w14:paraId="663A9F25">
            <w:pPr>
              <w:spacing w:line="360" w:lineRule="atLeast"/>
              <w:jc w:val="center"/>
              <w:rPr>
                <w:rFonts w:ascii="宋体" w:hAnsi="宋体" w:cs="宋体"/>
                <w:bCs/>
                <w:color w:val="auto"/>
                <w:szCs w:val="21"/>
                <w:highlight w:val="none"/>
              </w:rPr>
            </w:pPr>
            <w:r>
              <w:rPr>
                <w:rFonts w:hint="eastAsia" w:ascii="宋体" w:hAnsi="宋体" w:cs="宋体"/>
                <w:bCs/>
                <w:color w:val="auto"/>
                <w:szCs w:val="21"/>
                <w:highlight w:val="none"/>
              </w:rPr>
              <w:t>（满分</w:t>
            </w:r>
            <w:r>
              <w:rPr>
                <w:rFonts w:hint="default" w:ascii="宋体" w:hAnsi="宋体" w:cs="宋体"/>
                <w:bCs/>
                <w:color w:val="auto"/>
                <w:szCs w:val="21"/>
                <w:highlight w:val="none"/>
                <w:u w:val="single"/>
                <w:lang w:val="en-US" w:eastAsia="zh-CN"/>
              </w:rPr>
              <w:t>7</w:t>
            </w:r>
            <w:r>
              <w:rPr>
                <w:rFonts w:hint="eastAsia" w:ascii="宋体" w:hAnsi="宋体" w:cs="宋体"/>
                <w:bCs/>
                <w:color w:val="auto"/>
                <w:szCs w:val="21"/>
                <w:highlight w:val="none"/>
              </w:rPr>
              <w:t>分）</w:t>
            </w:r>
          </w:p>
        </w:tc>
        <w:tc>
          <w:tcPr>
            <w:tcW w:w="1460" w:type="dxa"/>
            <w:noWrap w:val="0"/>
            <w:vAlign w:val="center"/>
          </w:tcPr>
          <w:p w14:paraId="27AE3BD7">
            <w:pPr>
              <w:spacing w:line="360" w:lineRule="atLeast"/>
              <w:jc w:val="center"/>
              <w:rPr>
                <w:rFonts w:ascii="宋体" w:hAnsi="宋体" w:cs="宋体"/>
                <w:bCs/>
                <w:color w:val="auto"/>
                <w:szCs w:val="21"/>
                <w:highlight w:val="none"/>
              </w:rPr>
            </w:pPr>
            <w:r>
              <w:rPr>
                <w:rFonts w:hint="eastAsia" w:ascii="Times New Roman" w:hAnsi="宋体" w:eastAsia="宋体" w:cs="Courier New"/>
                <w:b/>
                <w:color w:val="auto"/>
                <w:sz w:val="22"/>
                <w:szCs w:val="21"/>
                <w:highlight w:val="none"/>
                <w:lang w:val="en-US" w:eastAsia="zh-CN"/>
              </w:rPr>
              <w:t>3.1</w:t>
            </w:r>
            <w:r>
              <w:rPr>
                <w:rFonts w:hint="eastAsia" w:hAnsi="宋体" w:cs="Courier New"/>
                <w:b/>
                <w:color w:val="auto"/>
                <w:sz w:val="22"/>
                <w:szCs w:val="21"/>
                <w:highlight w:val="none"/>
                <w:lang w:val="en-US" w:eastAsia="zh-CN"/>
              </w:rPr>
              <w:t>信誉</w:t>
            </w:r>
            <w:r>
              <w:rPr>
                <w:rFonts w:hint="eastAsia" w:ascii="Times New Roman" w:hAnsi="宋体" w:eastAsia="宋体" w:cs="Courier New"/>
                <w:b/>
                <w:color w:val="auto"/>
                <w:sz w:val="22"/>
                <w:szCs w:val="21"/>
                <w:highlight w:val="none"/>
                <w:lang w:val="en-US" w:eastAsia="zh-CN"/>
              </w:rPr>
              <w:t>分</w:t>
            </w:r>
            <w:r>
              <w:rPr>
                <w:rFonts w:hint="eastAsia" w:ascii="Times New Roman" w:hAnsi="宋体" w:eastAsia="宋体" w:cs="Courier New"/>
                <w:b w:val="0"/>
                <w:bCs/>
                <w:color w:val="auto"/>
                <w:sz w:val="22"/>
                <w:szCs w:val="21"/>
                <w:highlight w:val="none"/>
                <w:lang w:val="en-US" w:eastAsia="zh-CN"/>
              </w:rPr>
              <w:t>（满分</w:t>
            </w:r>
            <w:r>
              <w:rPr>
                <w:rFonts w:hint="default" w:hAnsi="宋体" w:cs="Courier New"/>
                <w:b w:val="0"/>
                <w:bCs/>
                <w:color w:val="auto"/>
                <w:sz w:val="22"/>
                <w:szCs w:val="21"/>
                <w:highlight w:val="none"/>
                <w:lang w:val="en-US" w:eastAsia="zh-CN"/>
              </w:rPr>
              <w:t>2</w:t>
            </w:r>
            <w:r>
              <w:rPr>
                <w:rFonts w:hint="eastAsia" w:ascii="Times New Roman" w:hAnsi="宋体" w:eastAsia="宋体" w:cs="Courier New"/>
                <w:b w:val="0"/>
                <w:bCs/>
                <w:color w:val="auto"/>
                <w:sz w:val="22"/>
                <w:szCs w:val="21"/>
                <w:highlight w:val="none"/>
                <w:lang w:val="en-US" w:eastAsia="zh-CN"/>
              </w:rPr>
              <w:t>分）</w:t>
            </w:r>
          </w:p>
        </w:tc>
        <w:tc>
          <w:tcPr>
            <w:tcW w:w="5901" w:type="dxa"/>
            <w:noWrap w:val="0"/>
            <w:vAlign w:val="center"/>
          </w:tcPr>
          <w:p w14:paraId="1F0331EF">
            <w:pPr>
              <w:spacing w:line="360" w:lineRule="auto"/>
              <w:ind w:firstLine="420"/>
              <w:rPr>
                <w:rFonts w:hint="eastAsia" w:ascii="宋体" w:hAnsi="宋体" w:cs="宋体"/>
                <w:bCs/>
                <w:color w:val="auto"/>
                <w:szCs w:val="21"/>
                <w:highlight w:val="none"/>
              </w:rPr>
            </w:pPr>
            <w:r>
              <w:rPr>
                <w:rFonts w:hint="eastAsia" w:ascii="宋体" w:hAnsi="宋体" w:cs="宋体"/>
                <w:bCs/>
                <w:color w:val="auto"/>
                <w:spacing w:val="0"/>
                <w:szCs w:val="21"/>
                <w:highlight w:val="none"/>
              </w:rPr>
              <w:t>投标人</w:t>
            </w:r>
            <w:r>
              <w:rPr>
                <w:rFonts w:hint="eastAsia" w:ascii="宋体" w:hAnsi="宋体" w:cs="宋体"/>
                <w:bCs/>
                <w:color w:val="auto"/>
                <w:spacing w:val="0"/>
                <w:szCs w:val="21"/>
                <w:highlight w:val="none"/>
                <w:lang w:eastAsia="zh-CN"/>
              </w:rPr>
              <w:t>持有</w:t>
            </w:r>
            <w:r>
              <w:rPr>
                <w:rFonts w:hint="eastAsia" w:ascii="宋体" w:hAnsi="宋体" w:cs="宋体"/>
                <w:bCs/>
                <w:color w:val="auto"/>
                <w:spacing w:val="0"/>
                <w:szCs w:val="21"/>
                <w:highlight w:val="none"/>
              </w:rPr>
              <w:t>质量管理体系认证</w:t>
            </w:r>
            <w:r>
              <w:rPr>
                <w:rFonts w:hint="eastAsia" w:ascii="宋体" w:hAnsi="宋体" w:cs="宋体"/>
                <w:bCs/>
                <w:color w:val="auto"/>
                <w:spacing w:val="0"/>
                <w:szCs w:val="21"/>
                <w:highlight w:val="none"/>
                <w:lang w:val="en-US" w:eastAsia="zh-CN"/>
              </w:rPr>
              <w:t>证书</w:t>
            </w:r>
            <w:r>
              <w:rPr>
                <w:rFonts w:hint="eastAsia" w:ascii="宋体" w:hAnsi="宋体" w:cs="宋体"/>
                <w:bCs/>
                <w:color w:val="auto"/>
                <w:spacing w:val="0"/>
                <w:szCs w:val="21"/>
                <w:highlight w:val="none"/>
              </w:rPr>
              <w:t>、</w:t>
            </w:r>
            <w:r>
              <w:rPr>
                <w:rFonts w:hint="eastAsia" w:ascii="宋体" w:hAnsi="宋体" w:cs="宋体"/>
                <w:bCs/>
                <w:color w:val="auto"/>
                <w:szCs w:val="21"/>
                <w:highlight w:val="none"/>
                <w:lang w:val="en-US" w:eastAsia="zh-CN"/>
              </w:rPr>
              <w:t>保安（安保）服务类相关认证证书</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且</w:t>
            </w:r>
            <w:r>
              <w:rPr>
                <w:rFonts w:hint="eastAsia" w:ascii="宋体" w:hAnsi="宋体" w:cs="宋体"/>
                <w:bCs/>
                <w:color w:val="auto"/>
                <w:spacing w:val="0"/>
                <w:szCs w:val="21"/>
                <w:highlight w:val="none"/>
                <w:lang w:val="en-US" w:eastAsia="zh-CN"/>
              </w:rPr>
              <w:t>在</w:t>
            </w:r>
            <w:r>
              <w:rPr>
                <w:rFonts w:hint="eastAsia" w:ascii="宋体" w:hAnsi="宋体" w:cs="宋体"/>
                <w:bCs/>
                <w:color w:val="auto"/>
                <w:spacing w:val="0"/>
                <w:szCs w:val="21"/>
                <w:highlight w:val="none"/>
              </w:rPr>
              <w:t>有效</w:t>
            </w:r>
            <w:r>
              <w:rPr>
                <w:rFonts w:hint="eastAsia" w:ascii="宋体" w:hAnsi="宋体" w:cs="宋体"/>
                <w:bCs/>
                <w:color w:val="auto"/>
                <w:spacing w:val="0"/>
                <w:szCs w:val="21"/>
                <w:highlight w:val="none"/>
                <w:lang w:val="en-US" w:eastAsia="zh-CN"/>
              </w:rPr>
              <w:t>期内</w:t>
            </w:r>
            <w:r>
              <w:rPr>
                <w:rFonts w:hint="eastAsia" w:ascii="宋体" w:hAnsi="宋体" w:cs="宋体"/>
                <w:bCs/>
                <w:color w:val="auto"/>
                <w:spacing w:val="0"/>
                <w:szCs w:val="21"/>
                <w:highlight w:val="none"/>
              </w:rPr>
              <w:t>的</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每提供1</w:t>
            </w:r>
            <w:r>
              <w:rPr>
                <w:rFonts w:hint="eastAsia" w:ascii="宋体" w:hAnsi="宋体" w:cs="宋体"/>
                <w:bCs/>
                <w:color w:val="auto"/>
                <w:spacing w:val="0"/>
                <w:szCs w:val="21"/>
                <w:highlight w:val="none"/>
                <w:lang w:eastAsia="zh-CN"/>
              </w:rPr>
              <w:t>份证书</w:t>
            </w:r>
            <w:r>
              <w:rPr>
                <w:rFonts w:hint="eastAsia" w:ascii="宋体" w:hAnsi="宋体" w:cs="宋体"/>
                <w:bCs/>
                <w:color w:val="auto"/>
                <w:spacing w:val="0"/>
                <w:szCs w:val="21"/>
                <w:highlight w:val="none"/>
              </w:rPr>
              <w:t>得1分，满分</w:t>
            </w:r>
            <w:r>
              <w:rPr>
                <w:rFonts w:hint="default" w:ascii="宋体" w:hAnsi="宋体" w:cs="宋体"/>
                <w:bCs/>
                <w:color w:val="auto"/>
                <w:spacing w:val="0"/>
                <w:szCs w:val="21"/>
                <w:highlight w:val="none"/>
                <w:lang w:val="en-US" w:eastAsia="zh-CN"/>
              </w:rPr>
              <w:t>2</w:t>
            </w:r>
            <w:r>
              <w:rPr>
                <w:rFonts w:hint="eastAsia" w:ascii="宋体" w:hAnsi="宋体" w:cs="宋体"/>
                <w:bCs/>
                <w:color w:val="auto"/>
                <w:spacing w:val="0"/>
                <w:szCs w:val="21"/>
                <w:highlight w:val="none"/>
              </w:rPr>
              <w:t>分。【</w:t>
            </w:r>
            <w:r>
              <w:rPr>
                <w:rFonts w:hint="eastAsia" w:ascii="宋体" w:hAnsi="宋体" w:cs="宋体"/>
                <w:bCs/>
                <w:color w:val="auto"/>
                <w:spacing w:val="0"/>
                <w:szCs w:val="21"/>
                <w:highlight w:val="none"/>
                <w:lang w:val="en-US" w:eastAsia="zh-CN"/>
              </w:rPr>
              <w:t>需在</w:t>
            </w:r>
            <w:r>
              <w:rPr>
                <w:rFonts w:hint="eastAsia" w:ascii="宋体" w:hAnsi="宋体" w:cs="宋体"/>
                <w:bCs/>
                <w:color w:val="auto"/>
                <w:spacing w:val="0"/>
                <w:szCs w:val="21"/>
                <w:highlight w:val="none"/>
              </w:rPr>
              <w:t>投标文件中提供相关</w:t>
            </w:r>
            <w:r>
              <w:rPr>
                <w:rFonts w:hint="eastAsia" w:ascii="宋体" w:hAnsi="宋体" w:cs="宋体"/>
                <w:bCs/>
                <w:color w:val="auto"/>
                <w:spacing w:val="0"/>
                <w:szCs w:val="21"/>
                <w:highlight w:val="none"/>
                <w:lang w:val="en-US" w:eastAsia="zh-CN"/>
              </w:rPr>
              <w:t>有效</w:t>
            </w:r>
            <w:r>
              <w:rPr>
                <w:rFonts w:hint="eastAsia" w:ascii="宋体" w:hAnsi="宋体" w:cs="宋体"/>
                <w:bCs/>
                <w:color w:val="auto"/>
                <w:spacing w:val="0"/>
                <w:szCs w:val="21"/>
                <w:highlight w:val="none"/>
              </w:rPr>
              <w:t>证书</w:t>
            </w:r>
            <w:r>
              <w:rPr>
                <w:rFonts w:hint="eastAsia" w:ascii="宋体" w:hAnsi="宋体" w:cs="宋体"/>
                <w:bCs/>
                <w:color w:val="auto"/>
                <w:spacing w:val="0"/>
                <w:szCs w:val="21"/>
                <w:highlight w:val="none"/>
                <w:lang w:eastAsia="zh-CN"/>
              </w:rPr>
              <w:t>的</w:t>
            </w:r>
            <w:r>
              <w:rPr>
                <w:rFonts w:hint="eastAsia" w:ascii="宋体" w:hAnsi="宋体" w:cs="宋体"/>
                <w:bCs/>
                <w:color w:val="auto"/>
                <w:spacing w:val="0"/>
                <w:szCs w:val="21"/>
                <w:highlight w:val="none"/>
                <w:lang w:val="en-US" w:eastAsia="zh-CN"/>
              </w:rPr>
              <w:t>复印件</w:t>
            </w:r>
            <w:r>
              <w:rPr>
                <w:rFonts w:hint="eastAsia" w:ascii="宋体" w:hAnsi="宋体" w:cs="宋体"/>
                <w:bCs/>
                <w:color w:val="auto"/>
                <w:spacing w:val="0"/>
                <w:szCs w:val="21"/>
                <w:highlight w:val="none"/>
              </w:rPr>
              <w:t>并加盖投标人公章，未按要求提供的不得分</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w:t>
            </w:r>
          </w:p>
        </w:tc>
      </w:tr>
      <w:tr w14:paraId="15F0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562" w:type="dxa"/>
            <w:vMerge w:val="continue"/>
            <w:noWrap w:val="0"/>
            <w:vAlign w:val="center"/>
          </w:tcPr>
          <w:p w14:paraId="4143DCE1">
            <w:pPr>
              <w:spacing w:line="360" w:lineRule="atLeast"/>
              <w:jc w:val="center"/>
              <w:rPr>
                <w:rFonts w:ascii="宋体" w:hAnsi="宋体" w:cs="宋体"/>
                <w:color w:val="auto"/>
                <w:sz w:val="24"/>
                <w:highlight w:val="none"/>
              </w:rPr>
            </w:pPr>
          </w:p>
        </w:tc>
        <w:tc>
          <w:tcPr>
            <w:tcW w:w="1585" w:type="dxa"/>
            <w:vMerge w:val="continue"/>
            <w:noWrap w:val="0"/>
            <w:vAlign w:val="center"/>
          </w:tcPr>
          <w:p w14:paraId="3F0AB04E">
            <w:pPr>
              <w:spacing w:line="360" w:lineRule="atLeast"/>
              <w:jc w:val="center"/>
              <w:rPr>
                <w:rFonts w:ascii="宋体" w:hAnsi="宋体" w:cs="宋体"/>
                <w:bCs/>
                <w:color w:val="auto"/>
                <w:szCs w:val="21"/>
                <w:highlight w:val="none"/>
              </w:rPr>
            </w:pPr>
          </w:p>
        </w:tc>
        <w:tc>
          <w:tcPr>
            <w:tcW w:w="1460" w:type="dxa"/>
            <w:noWrap w:val="0"/>
            <w:vAlign w:val="center"/>
          </w:tcPr>
          <w:p w14:paraId="64C119A3">
            <w:pPr>
              <w:spacing w:line="360" w:lineRule="atLeast"/>
              <w:jc w:val="center"/>
              <w:rPr>
                <w:rFonts w:ascii="宋体" w:hAnsi="宋体" w:cs="宋体"/>
                <w:bCs/>
                <w:color w:val="auto"/>
                <w:szCs w:val="21"/>
                <w:highlight w:val="none"/>
              </w:rPr>
            </w:pPr>
            <w:r>
              <w:rPr>
                <w:rFonts w:hint="eastAsia" w:ascii="Times New Roman" w:hAnsi="宋体" w:eastAsia="宋体" w:cs="Courier New"/>
                <w:b/>
                <w:color w:val="auto"/>
                <w:sz w:val="22"/>
                <w:szCs w:val="21"/>
                <w:highlight w:val="none"/>
                <w:lang w:val="en-US" w:eastAsia="zh-CN"/>
              </w:rPr>
              <w:t>3.2业绩分</w:t>
            </w:r>
            <w:r>
              <w:rPr>
                <w:rFonts w:hint="eastAsia" w:ascii="Times New Roman" w:hAnsi="宋体" w:eastAsia="宋体" w:cs="Courier New"/>
                <w:b w:val="0"/>
                <w:bCs/>
                <w:color w:val="auto"/>
                <w:sz w:val="22"/>
                <w:szCs w:val="21"/>
                <w:highlight w:val="none"/>
                <w:lang w:val="en-US" w:eastAsia="zh-CN"/>
              </w:rPr>
              <w:t>（满分</w:t>
            </w:r>
            <w:r>
              <w:rPr>
                <w:rFonts w:hint="default" w:hAnsi="宋体" w:cs="Courier New"/>
                <w:b w:val="0"/>
                <w:bCs/>
                <w:color w:val="auto"/>
                <w:sz w:val="22"/>
                <w:szCs w:val="21"/>
                <w:highlight w:val="none"/>
                <w:lang w:val="en-US" w:eastAsia="zh-CN"/>
              </w:rPr>
              <w:t>5</w:t>
            </w:r>
            <w:r>
              <w:rPr>
                <w:rFonts w:hint="eastAsia" w:ascii="Times New Roman" w:hAnsi="宋体" w:eastAsia="宋体" w:cs="Courier New"/>
                <w:b w:val="0"/>
                <w:bCs/>
                <w:color w:val="auto"/>
                <w:sz w:val="22"/>
                <w:szCs w:val="21"/>
                <w:highlight w:val="none"/>
                <w:lang w:val="en-US" w:eastAsia="zh-CN"/>
              </w:rPr>
              <w:t>分）</w:t>
            </w:r>
          </w:p>
        </w:tc>
        <w:tc>
          <w:tcPr>
            <w:tcW w:w="5901" w:type="dxa"/>
            <w:noWrap w:val="0"/>
            <w:vAlign w:val="center"/>
          </w:tcPr>
          <w:p w14:paraId="121BA918">
            <w:pPr>
              <w:keepNext w:val="0"/>
              <w:keepLines w:val="0"/>
              <w:pageBreakBefore w:val="0"/>
              <w:widowControl/>
              <w:bidi w:val="0"/>
              <w:spacing w:line="360" w:lineRule="auto"/>
              <w:ind w:left="0" w:right="0" w:firstLine="420"/>
              <w:jc w:val="left"/>
              <w:rPr>
                <w:rFonts w:hint="eastAsia" w:ascii="宋体" w:hAnsi="宋体" w:cs="宋体"/>
                <w:bCs/>
                <w:color w:val="auto"/>
                <w:spacing w:val="0"/>
                <w:szCs w:val="21"/>
                <w:highlight w:val="none"/>
              </w:rPr>
            </w:pPr>
            <w:r>
              <w:rPr>
                <w:rFonts w:hint="eastAsia" w:ascii="宋体" w:hAnsi="宋体" w:cs="宋体"/>
                <w:bCs/>
                <w:color w:val="auto"/>
                <w:spacing w:val="0"/>
                <w:szCs w:val="21"/>
                <w:highlight w:val="none"/>
                <w:lang w:val="en-US" w:eastAsia="zh-CN"/>
              </w:rPr>
              <w:t>投标人</w:t>
            </w:r>
            <w:r>
              <w:rPr>
                <w:rFonts w:hint="eastAsia" w:ascii="宋体" w:hAnsi="宋体" w:cs="宋体"/>
                <w:bCs/>
                <w:color w:val="auto"/>
                <w:spacing w:val="0"/>
                <w:szCs w:val="21"/>
                <w:highlight w:val="none"/>
                <w:lang w:eastAsia="zh-CN"/>
              </w:rPr>
              <w:t>投标截止日前</w:t>
            </w:r>
            <w:r>
              <w:rPr>
                <w:rFonts w:hint="eastAsia" w:ascii="宋体" w:hAnsi="宋体" w:cs="宋体"/>
                <w:bCs/>
                <w:color w:val="auto"/>
                <w:spacing w:val="0"/>
                <w:szCs w:val="21"/>
                <w:highlight w:val="none"/>
                <w:lang w:val="en-US" w:eastAsia="zh-CN"/>
              </w:rPr>
              <w:t>3年</w:t>
            </w:r>
            <w:r>
              <w:rPr>
                <w:rFonts w:hint="eastAsia" w:ascii="宋体" w:hAnsi="宋体" w:cs="宋体"/>
                <w:bCs/>
                <w:color w:val="auto"/>
                <w:spacing w:val="0"/>
                <w:szCs w:val="21"/>
                <w:highlight w:val="none"/>
              </w:rPr>
              <w:t>以来具有</w:t>
            </w:r>
            <w:r>
              <w:rPr>
                <w:rFonts w:hint="eastAsia" w:ascii="宋体" w:hAnsi="宋体" w:cs="宋体"/>
                <w:bCs/>
                <w:color w:val="auto"/>
                <w:szCs w:val="21"/>
                <w:highlight w:val="none"/>
                <w:lang w:val="en-US" w:eastAsia="zh-CN"/>
              </w:rPr>
              <w:t>类似服务（安保或保安）</w:t>
            </w:r>
            <w:r>
              <w:rPr>
                <w:rFonts w:hint="eastAsia" w:ascii="宋体" w:hAnsi="宋体" w:cs="宋体"/>
                <w:bCs/>
                <w:color w:val="auto"/>
                <w:spacing w:val="0"/>
                <w:szCs w:val="21"/>
                <w:highlight w:val="none"/>
                <w:lang w:val="en-US" w:eastAsia="zh-CN"/>
              </w:rPr>
              <w:t>项目</w:t>
            </w:r>
            <w:r>
              <w:rPr>
                <w:rFonts w:hint="eastAsia" w:ascii="宋体" w:hAnsi="宋体" w:cs="宋体"/>
                <w:bCs/>
                <w:color w:val="auto"/>
                <w:spacing w:val="0"/>
                <w:szCs w:val="21"/>
                <w:highlight w:val="none"/>
              </w:rPr>
              <w:t>业绩的，每提供1项得</w:t>
            </w:r>
            <w:r>
              <w:rPr>
                <w:rFonts w:hint="eastAsia" w:ascii="宋体" w:hAnsi="宋体" w:cs="宋体"/>
                <w:bCs/>
                <w:color w:val="auto"/>
                <w:spacing w:val="0"/>
                <w:szCs w:val="21"/>
                <w:highlight w:val="none"/>
                <w:lang w:val="en-US" w:eastAsia="zh-CN"/>
              </w:rPr>
              <w:t>1</w:t>
            </w:r>
            <w:r>
              <w:rPr>
                <w:rFonts w:hint="eastAsia" w:ascii="宋体" w:hAnsi="宋体" w:cs="宋体"/>
                <w:bCs/>
                <w:color w:val="auto"/>
                <w:spacing w:val="0"/>
                <w:szCs w:val="21"/>
                <w:highlight w:val="none"/>
              </w:rPr>
              <w:t>分，满分</w:t>
            </w:r>
            <w:r>
              <w:rPr>
                <w:rFonts w:hint="default" w:ascii="宋体" w:hAnsi="宋体" w:cs="宋体"/>
                <w:bCs/>
                <w:color w:val="auto"/>
                <w:spacing w:val="0"/>
                <w:szCs w:val="21"/>
                <w:highlight w:val="none"/>
                <w:lang w:val="en-US" w:eastAsia="zh-CN"/>
              </w:rPr>
              <w:t>5</w:t>
            </w:r>
            <w:r>
              <w:rPr>
                <w:rFonts w:hint="eastAsia" w:ascii="宋体" w:hAnsi="宋体" w:cs="宋体"/>
                <w:bCs/>
                <w:color w:val="auto"/>
                <w:spacing w:val="0"/>
                <w:szCs w:val="21"/>
                <w:highlight w:val="none"/>
              </w:rPr>
              <w:t>分。</w:t>
            </w:r>
          </w:p>
          <w:p w14:paraId="37F293D7">
            <w:pPr>
              <w:keepNext w:val="0"/>
              <w:keepLines w:val="0"/>
              <w:pageBreakBefore w:val="0"/>
              <w:widowControl/>
              <w:bidi w:val="0"/>
              <w:spacing w:line="360" w:lineRule="auto"/>
              <w:ind w:left="0" w:right="0" w:firstLine="420"/>
              <w:jc w:val="left"/>
              <w:rPr>
                <w:rFonts w:hint="eastAsia" w:ascii="宋体" w:hAnsi="宋体" w:cs="宋体"/>
                <w:bCs/>
                <w:color w:val="auto"/>
                <w:szCs w:val="21"/>
                <w:highlight w:val="none"/>
              </w:rPr>
            </w:pPr>
            <w:r>
              <w:rPr>
                <w:rFonts w:hint="eastAsia" w:ascii="宋体" w:hAnsi="宋体" w:cs="宋体"/>
                <w:bCs/>
                <w:color w:val="auto"/>
                <w:spacing w:val="0"/>
                <w:szCs w:val="21"/>
                <w:highlight w:val="none"/>
              </w:rPr>
              <w:t>【需在投标文件中提供前述</w:t>
            </w:r>
            <w:r>
              <w:rPr>
                <w:rFonts w:hint="eastAsia" w:ascii="宋体" w:hAnsi="宋体" w:cs="宋体"/>
                <w:bCs/>
                <w:color w:val="auto"/>
                <w:szCs w:val="21"/>
                <w:highlight w:val="none"/>
                <w:lang w:val="en-US" w:eastAsia="zh-CN"/>
              </w:rPr>
              <w:t>类似</w:t>
            </w:r>
            <w:r>
              <w:rPr>
                <w:rFonts w:hint="eastAsia" w:ascii="宋体" w:hAnsi="宋体" w:cs="宋体"/>
                <w:bCs/>
                <w:color w:val="auto"/>
                <w:spacing w:val="0"/>
                <w:szCs w:val="21"/>
                <w:highlight w:val="none"/>
              </w:rPr>
              <w:t>服务项目业绩的采购合同复印件</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能清晰反映项目名称、</w:t>
            </w:r>
            <w:r>
              <w:rPr>
                <w:rFonts w:hint="eastAsia" w:ascii="宋体" w:hAnsi="宋体" w:cs="宋体"/>
                <w:bCs/>
                <w:color w:val="auto"/>
                <w:spacing w:val="0"/>
                <w:szCs w:val="21"/>
                <w:highlight w:val="none"/>
                <w:lang w:eastAsia="zh-CN"/>
              </w:rPr>
              <w:t>甲乙双方名称、合同</w:t>
            </w:r>
            <w:r>
              <w:rPr>
                <w:rFonts w:hint="eastAsia" w:ascii="宋体" w:hAnsi="宋体" w:cs="宋体"/>
                <w:bCs/>
                <w:color w:val="auto"/>
                <w:spacing w:val="0"/>
                <w:szCs w:val="21"/>
                <w:highlight w:val="none"/>
              </w:rPr>
              <w:t>金额</w:t>
            </w:r>
            <w:r>
              <w:rPr>
                <w:rFonts w:hint="eastAsia" w:ascii="宋体" w:hAnsi="宋体" w:cs="宋体"/>
                <w:bCs/>
                <w:color w:val="auto"/>
                <w:spacing w:val="0"/>
                <w:szCs w:val="21"/>
                <w:highlight w:val="none"/>
                <w:lang w:eastAsia="zh-CN"/>
              </w:rPr>
              <w:t>、服务内容和服务期限等关键信息）</w:t>
            </w:r>
            <w:r>
              <w:rPr>
                <w:rFonts w:hint="eastAsia" w:ascii="宋体" w:hAnsi="宋体" w:cs="宋体"/>
                <w:bCs/>
                <w:color w:val="auto"/>
                <w:spacing w:val="0"/>
                <w:szCs w:val="21"/>
                <w:highlight w:val="none"/>
              </w:rPr>
              <w:t>。如与同一甲方对同一区域的安保服务分别签订不同年份的合同，不同年份的合同均按</w:t>
            </w:r>
            <w:r>
              <w:rPr>
                <w:rFonts w:hint="eastAsia" w:ascii="宋体" w:hAnsi="宋体" w:cs="宋体"/>
                <w:bCs/>
                <w:color w:val="auto"/>
                <w:spacing w:val="0"/>
                <w:szCs w:val="21"/>
                <w:highlight w:val="none"/>
                <w:lang w:eastAsia="zh-CN"/>
              </w:rPr>
              <w:t>1</w:t>
            </w:r>
            <w:r>
              <w:rPr>
                <w:rFonts w:hint="eastAsia" w:ascii="宋体" w:hAnsi="宋体" w:cs="宋体"/>
                <w:bCs/>
                <w:color w:val="auto"/>
                <w:spacing w:val="0"/>
                <w:szCs w:val="21"/>
                <w:highlight w:val="none"/>
              </w:rPr>
              <w:t>个业绩计分，不重复计分</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如与同一甲方分别对不同区域的安保服务单独签订合同的，</w:t>
            </w:r>
            <w:r>
              <w:rPr>
                <w:rFonts w:hint="eastAsia" w:ascii="宋体" w:hAnsi="宋体" w:cs="宋体"/>
                <w:bCs/>
                <w:color w:val="auto"/>
                <w:spacing w:val="0"/>
                <w:szCs w:val="21"/>
                <w:highlight w:val="none"/>
                <w:lang w:eastAsia="zh-CN"/>
              </w:rPr>
              <w:t>每</w:t>
            </w:r>
            <w:r>
              <w:rPr>
                <w:rFonts w:hint="eastAsia" w:ascii="宋体" w:hAnsi="宋体" w:cs="宋体"/>
                <w:bCs/>
                <w:color w:val="auto"/>
                <w:spacing w:val="0"/>
                <w:szCs w:val="21"/>
                <w:highlight w:val="none"/>
                <w:lang w:val="en-US" w:eastAsia="zh-CN"/>
              </w:rPr>
              <w:t>1</w:t>
            </w:r>
            <w:r>
              <w:rPr>
                <w:rFonts w:hint="eastAsia" w:ascii="宋体" w:hAnsi="宋体" w:cs="宋体"/>
                <w:bCs/>
                <w:color w:val="auto"/>
                <w:spacing w:val="0"/>
                <w:szCs w:val="21"/>
                <w:highlight w:val="none"/>
                <w:lang w:eastAsia="zh-CN"/>
              </w:rPr>
              <w:t>个</w:t>
            </w:r>
            <w:r>
              <w:rPr>
                <w:rFonts w:hint="eastAsia" w:ascii="宋体" w:hAnsi="宋体" w:cs="宋体"/>
                <w:bCs/>
                <w:color w:val="auto"/>
                <w:spacing w:val="0"/>
                <w:szCs w:val="21"/>
                <w:highlight w:val="none"/>
              </w:rPr>
              <w:t>不同服务区域的合同按</w:t>
            </w:r>
            <w:r>
              <w:rPr>
                <w:rFonts w:hint="eastAsia" w:ascii="宋体" w:hAnsi="宋体" w:cs="宋体"/>
                <w:bCs/>
                <w:color w:val="auto"/>
                <w:spacing w:val="0"/>
                <w:szCs w:val="21"/>
                <w:highlight w:val="none"/>
                <w:lang w:eastAsia="zh-CN"/>
              </w:rPr>
              <w:t>1</w:t>
            </w:r>
            <w:r>
              <w:rPr>
                <w:rFonts w:hint="eastAsia" w:ascii="宋体" w:hAnsi="宋体" w:cs="宋体"/>
                <w:bCs/>
                <w:color w:val="auto"/>
                <w:spacing w:val="0"/>
                <w:szCs w:val="21"/>
                <w:highlight w:val="none"/>
              </w:rPr>
              <w:t>个业绩计分</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综合性服务合同中包含安保服务的，均予以认可</w:t>
            </w:r>
            <w:r>
              <w:rPr>
                <w:rFonts w:hint="eastAsia" w:ascii="宋体" w:hAnsi="宋体" w:cs="宋体"/>
                <w:bCs/>
                <w:color w:val="auto"/>
                <w:spacing w:val="0"/>
                <w:szCs w:val="21"/>
                <w:highlight w:val="none"/>
                <w:lang w:eastAsia="zh-CN"/>
              </w:rPr>
              <w:t>。</w:t>
            </w:r>
            <w:r>
              <w:rPr>
                <w:rFonts w:hint="eastAsia" w:ascii="宋体" w:hAnsi="宋体" w:cs="宋体"/>
                <w:bCs/>
                <w:color w:val="auto"/>
                <w:spacing w:val="0"/>
                <w:szCs w:val="21"/>
                <w:highlight w:val="none"/>
              </w:rPr>
              <w:t>未按要求提供的不得分。】</w:t>
            </w:r>
          </w:p>
        </w:tc>
      </w:tr>
      <w:tr w14:paraId="3A8F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noWrap w:val="0"/>
            <w:vAlign w:val="center"/>
          </w:tcPr>
          <w:p w14:paraId="5C70EEF0">
            <w:pPr>
              <w:pStyle w:val="21"/>
              <w:spacing w:line="360" w:lineRule="atLeast"/>
              <w:rPr>
                <w:rFonts w:hAnsi="宋体" w:cs="宋体"/>
                <w:b/>
                <w:bCs/>
                <w:color w:val="auto"/>
                <w:sz w:val="24"/>
                <w:szCs w:val="24"/>
                <w:highlight w:val="none"/>
              </w:rPr>
            </w:pPr>
            <w:r>
              <w:rPr>
                <w:rFonts w:hint="eastAsia" w:hAnsi="宋体" w:cs="宋体"/>
                <w:b/>
                <w:bCs/>
                <w:color w:val="auto"/>
                <w:sz w:val="24"/>
                <w:szCs w:val="24"/>
                <w:highlight w:val="none"/>
              </w:rPr>
              <w:t>总得分=1+2+3</w:t>
            </w:r>
          </w:p>
        </w:tc>
      </w:tr>
    </w:tbl>
    <w:p w14:paraId="3940F809">
      <w:pPr>
        <w:jc w:val="center"/>
        <w:rPr>
          <w:rFonts w:hint="eastAsia" w:cs="Times New Roman"/>
          <w:b/>
          <w:bCs/>
          <w:color w:val="auto"/>
          <w:sz w:val="30"/>
          <w:szCs w:val="30"/>
          <w:highlight w:val="none"/>
        </w:rPr>
        <w:sectPr>
          <w:pgSz w:w="11905" w:h="16838"/>
          <w:pgMar w:top="1134" w:right="1134" w:bottom="1134" w:left="1134" w:header="850" w:footer="850" w:gutter="0"/>
          <w:pgNumType w:fmt="decimal"/>
          <w:cols w:space="0" w:num="1"/>
          <w:titlePg/>
        </w:sectPr>
      </w:pPr>
    </w:p>
    <w:p w14:paraId="12B6E5F3">
      <w:pPr>
        <w:jc w:val="center"/>
        <w:rPr>
          <w:rFonts w:hint="eastAsia" w:cs="Times New Roman"/>
          <w:b w:val="0"/>
          <w:color w:val="auto"/>
          <w:sz w:val="30"/>
          <w:szCs w:val="30"/>
          <w:highlight w:val="none"/>
        </w:rPr>
      </w:pPr>
      <w:r>
        <w:rPr>
          <w:rFonts w:hint="eastAsia" w:cs="Times New Roman"/>
          <w:b/>
          <w:bCs/>
          <w:color w:val="auto"/>
          <w:sz w:val="30"/>
          <w:szCs w:val="30"/>
          <w:highlight w:val="none"/>
        </w:rPr>
        <w:t>第四节</w:t>
      </w:r>
      <w:r>
        <w:rPr>
          <w:rFonts w:cs="Times New Roman"/>
          <w:b/>
          <w:bCs/>
          <w:color w:val="auto"/>
          <w:sz w:val="30"/>
          <w:szCs w:val="30"/>
          <w:highlight w:val="none"/>
        </w:rPr>
        <w:t xml:space="preserve"> </w:t>
      </w:r>
      <w:r>
        <w:rPr>
          <w:rFonts w:hint="eastAsia" w:cs="Times New Roman"/>
          <w:b/>
          <w:bCs/>
          <w:color w:val="auto"/>
          <w:sz w:val="30"/>
          <w:szCs w:val="30"/>
          <w:highlight w:val="none"/>
        </w:rPr>
        <w:t>中标候选人推荐原则</w:t>
      </w:r>
      <w:bookmarkEnd w:id="303"/>
      <w:bookmarkEnd w:id="304"/>
      <w:bookmarkEnd w:id="305"/>
      <w:bookmarkEnd w:id="306"/>
      <w:bookmarkEnd w:id="307"/>
      <w:bookmarkEnd w:id="308"/>
      <w:bookmarkEnd w:id="309"/>
      <w:bookmarkEnd w:id="310"/>
      <w:bookmarkEnd w:id="311"/>
      <w:bookmarkEnd w:id="312"/>
    </w:p>
    <w:p w14:paraId="1F9168F5">
      <w:pPr>
        <w:pStyle w:val="21"/>
        <w:numPr>
          <w:ilvl w:val="0"/>
          <w:numId w:val="0"/>
        </w:numPr>
        <w:spacing w:line="360" w:lineRule="auto"/>
        <w:ind w:left="472"/>
        <w:contextualSpacing/>
        <w:rPr>
          <w:rFonts w:hAnsi="宋体" w:eastAsia="宋体" w:cs="Times New Roman"/>
          <w:b/>
          <w:bCs/>
          <w:color w:val="auto"/>
          <w:sz w:val="24"/>
          <w:szCs w:val="24"/>
          <w:highlight w:val="none"/>
        </w:rPr>
      </w:pPr>
      <w:r>
        <w:rPr>
          <w:rFonts w:hint="eastAsia" w:hAnsi="宋体" w:eastAsia="宋体" w:cs="Times New Roman"/>
          <w:b/>
          <w:bCs/>
          <w:color w:val="auto"/>
          <w:sz w:val="24"/>
          <w:szCs w:val="24"/>
          <w:highlight w:val="none"/>
        </w:rPr>
        <w:t>（一）综合评分法</w:t>
      </w:r>
    </w:p>
    <w:p w14:paraId="0128A53C">
      <w:pPr>
        <w:pStyle w:val="21"/>
        <w:spacing w:line="360" w:lineRule="auto"/>
        <w:ind w:firstLine="420"/>
        <w:rPr>
          <w:rFonts w:hint="eastAsia" w:hAnsi="宋体" w:eastAsia="宋体" w:cs="Times New Roman"/>
          <w:color w:val="auto"/>
          <w:highlight w:val="none"/>
        </w:rPr>
      </w:pPr>
      <w:r>
        <w:rPr>
          <w:rFonts w:hint="eastAsia" w:hAnsi="宋体" w:eastAsia="宋体" w:cs="Times New Roman"/>
          <w:color w:val="auto"/>
          <w:highlight w:val="none"/>
        </w:rPr>
        <w:t>评标委员会将根据评审后总得分由高到低</w:t>
      </w:r>
      <w:r>
        <w:rPr>
          <w:rFonts w:hint="eastAsia" w:hAnsi="宋体" w:cs="Times New Roman"/>
          <w:color w:val="auto"/>
          <w:highlight w:val="none"/>
          <w:lang w:val="en-US" w:eastAsia="zh-CN"/>
        </w:rPr>
        <w:t>顺序</w:t>
      </w:r>
      <w:r>
        <w:rPr>
          <w:rFonts w:hint="eastAsia" w:ascii="Times New Roman" w:hAnsi="宋体" w:eastAsia="宋体" w:cs="Times New Roman"/>
          <w:color w:val="auto"/>
          <w:sz w:val="21"/>
          <w:szCs w:val="24"/>
          <w:highlight w:val="none"/>
        </w:rPr>
        <w:t>排列</w:t>
      </w:r>
      <w:r>
        <w:rPr>
          <w:rFonts w:hint="eastAsia" w:hAnsi="宋体" w:eastAsia="宋体" w:cs="Times New Roman"/>
          <w:color w:val="auto"/>
          <w:highlight w:val="none"/>
        </w:rPr>
        <w:t>。总得分相同的，以投标报价由低到高顺序排列</w:t>
      </w:r>
      <w:r>
        <w:rPr>
          <w:rFonts w:hint="eastAsia" w:hAnsi="宋体" w:cs="Times New Roman"/>
          <w:color w:val="auto"/>
          <w:highlight w:val="none"/>
          <w:lang w:eastAsia="zh-CN"/>
        </w:rPr>
        <w:t>，</w:t>
      </w:r>
      <w:r>
        <w:rPr>
          <w:rFonts w:hint="eastAsia" w:hAnsi="宋体" w:eastAsia="宋体" w:cs="Times New Roman"/>
          <w:color w:val="auto"/>
          <w:highlight w:val="none"/>
        </w:rPr>
        <w:t>得分且投标报价相同的并列</w:t>
      </w:r>
      <w:r>
        <w:rPr>
          <w:rFonts w:hint="eastAsia" w:hAnsi="宋体" w:cs="Times New Roman"/>
          <w:color w:val="auto"/>
          <w:highlight w:val="none"/>
          <w:lang w:eastAsia="zh-CN"/>
        </w:rPr>
        <w:t>。</w:t>
      </w:r>
      <w:r>
        <w:rPr>
          <w:rFonts w:hint="eastAsia" w:hAnsi="宋体" w:eastAsia="宋体" w:cs="Times New Roman"/>
          <w:color w:val="auto"/>
          <w:highlight w:val="none"/>
        </w:rPr>
        <w:t>投标文件满足招标文件全部实质性要求，且按照评审因素的量化指标评审得分最高的投标人为排名第一的中标候选人。</w:t>
      </w:r>
    </w:p>
    <w:p w14:paraId="1509D2C3">
      <w:pPr>
        <w:pStyle w:val="21"/>
        <w:spacing w:line="360" w:lineRule="auto"/>
        <w:ind w:firstLine="482"/>
        <w:rPr>
          <w:rFonts w:hint="eastAsia" w:hAnsi="宋体" w:eastAsia="宋体" w:cs="Times New Roman"/>
          <w:color w:val="auto"/>
          <w:highlight w:val="none"/>
        </w:rPr>
      </w:pPr>
      <w:r>
        <w:rPr>
          <w:rFonts w:hint="eastAsia" w:hAnsi="宋体" w:eastAsia="宋体" w:cs="Times New Roman"/>
          <w:b/>
          <w:bCs/>
          <w:color w:val="auto"/>
          <w:sz w:val="24"/>
          <w:szCs w:val="24"/>
          <w:highlight w:val="none"/>
        </w:rPr>
        <w:t>（二）最低评标价法</w:t>
      </w:r>
    </w:p>
    <w:p w14:paraId="645295A7">
      <w:pPr>
        <w:pStyle w:val="21"/>
        <w:tabs>
          <w:tab w:val="left" w:pos="2472"/>
        </w:tabs>
        <w:spacing w:line="480" w:lineRule="exact"/>
        <w:ind w:firstLine="420"/>
        <w:rPr>
          <w:rFonts w:hint="eastAsia" w:eastAsia="宋体" w:cs="Times New Roman"/>
          <w:color w:val="auto"/>
          <w:highlight w:val="none"/>
        </w:rPr>
      </w:pPr>
      <w:r>
        <w:rPr>
          <w:rFonts w:hint="eastAsia" w:hAnsi="宋体" w:eastAsia="宋体" w:cs="Times New Roman"/>
          <w:color w:val="auto"/>
          <w:highlight w:val="none"/>
        </w:rPr>
        <w:t>评标委员会将按照有效</w:t>
      </w:r>
      <w:r>
        <w:rPr>
          <w:rFonts w:hint="eastAsia" w:hAnsi="宋体" w:cs="Times New Roman"/>
          <w:color w:val="auto"/>
          <w:highlight w:val="none"/>
          <w:lang w:eastAsia="zh-CN"/>
        </w:rPr>
        <w:t>评标价</w:t>
      </w:r>
      <w:r>
        <w:rPr>
          <w:rFonts w:hint="eastAsia" w:hAnsi="宋体" w:eastAsia="宋体" w:cs="Times New Roman"/>
          <w:color w:val="auto"/>
          <w:highlight w:val="none"/>
        </w:rPr>
        <w:t>从低到高顺序排列，</w:t>
      </w:r>
      <w:r>
        <w:rPr>
          <w:rFonts w:hint="eastAsia" w:hAnsi="宋体" w:cs="Times New Roman"/>
          <w:color w:val="auto"/>
          <w:highlight w:val="none"/>
          <w:lang w:eastAsia="zh-CN"/>
        </w:rPr>
        <w:t>评标价</w:t>
      </w:r>
      <w:r>
        <w:rPr>
          <w:rFonts w:hint="eastAsia" w:hAnsi="宋体" w:eastAsia="宋体" w:cs="Times New Roman"/>
          <w:color w:val="auto"/>
          <w:highlight w:val="none"/>
        </w:rPr>
        <w:t>相同的并列。投标文件满足招标文件全部实质性要求且</w:t>
      </w:r>
      <w:r>
        <w:rPr>
          <w:rFonts w:hint="eastAsia" w:hAnsi="宋体" w:cs="Times New Roman"/>
          <w:color w:val="auto"/>
          <w:highlight w:val="none"/>
          <w:lang w:eastAsia="zh-CN"/>
        </w:rPr>
        <w:t>评标价</w:t>
      </w:r>
      <w:r>
        <w:rPr>
          <w:rFonts w:hint="eastAsia" w:hAnsi="宋体" w:eastAsia="宋体" w:cs="Times New Roman"/>
          <w:color w:val="auto"/>
          <w:highlight w:val="none"/>
        </w:rPr>
        <w:t>最低的投标人为排名第一的中标候选人。</w:t>
      </w:r>
    </w:p>
    <w:p w14:paraId="0ED29662">
      <w:pPr>
        <w:pStyle w:val="3"/>
        <w:spacing w:before="0" w:after="0" w:line="360" w:lineRule="auto"/>
        <w:ind w:firstLine="0"/>
        <w:jc w:val="center"/>
        <w:rPr>
          <w:rFonts w:hint="eastAsia" w:cs="Times New Roman"/>
          <w:b w:val="0"/>
          <w:color w:val="auto"/>
          <w:sz w:val="30"/>
          <w:szCs w:val="30"/>
          <w:highlight w:val="none"/>
        </w:rPr>
      </w:pPr>
      <w:bookmarkStart w:id="313" w:name="_Toc22384"/>
      <w:bookmarkStart w:id="314" w:name="_Toc7971"/>
      <w:bookmarkStart w:id="315" w:name="_Toc13808"/>
      <w:bookmarkStart w:id="316" w:name="_Toc11695"/>
      <w:bookmarkStart w:id="317" w:name="_Toc29218"/>
      <w:bookmarkStart w:id="318" w:name="_Toc9602"/>
      <w:bookmarkStart w:id="319" w:name="_Toc27419"/>
      <w:bookmarkStart w:id="320" w:name="_Toc11545"/>
      <w:bookmarkStart w:id="321" w:name="_Toc11073"/>
      <w:bookmarkStart w:id="322" w:name="_Toc13625"/>
      <w:r>
        <w:rPr>
          <w:rFonts w:hint="eastAsia" w:cs="Times New Roman"/>
          <w:b w:val="0"/>
          <w:color w:val="auto"/>
          <w:sz w:val="30"/>
          <w:szCs w:val="30"/>
          <w:highlight w:val="none"/>
        </w:rPr>
        <w:t>第五节</w:t>
      </w:r>
      <w:r>
        <w:rPr>
          <w:rFonts w:cs="Times New Roman"/>
          <w:b w:val="0"/>
          <w:color w:val="auto"/>
          <w:sz w:val="30"/>
          <w:szCs w:val="30"/>
          <w:highlight w:val="none"/>
        </w:rPr>
        <w:t xml:space="preserve"> </w:t>
      </w:r>
      <w:r>
        <w:rPr>
          <w:rFonts w:hint="eastAsia" w:cs="Times New Roman"/>
          <w:b w:val="0"/>
          <w:color w:val="auto"/>
          <w:sz w:val="30"/>
          <w:szCs w:val="30"/>
          <w:highlight w:val="none"/>
        </w:rPr>
        <w:t>评标报告</w:t>
      </w:r>
      <w:bookmarkEnd w:id="313"/>
      <w:bookmarkEnd w:id="314"/>
      <w:bookmarkEnd w:id="315"/>
      <w:bookmarkEnd w:id="316"/>
      <w:bookmarkEnd w:id="317"/>
      <w:bookmarkEnd w:id="318"/>
      <w:bookmarkEnd w:id="319"/>
      <w:bookmarkEnd w:id="320"/>
      <w:bookmarkEnd w:id="321"/>
      <w:bookmarkEnd w:id="322"/>
    </w:p>
    <w:p w14:paraId="111AE7EE">
      <w:pPr>
        <w:pStyle w:val="203"/>
        <w:spacing w:before="0"/>
        <w:ind w:firstLine="482"/>
        <w:rPr>
          <w:rFonts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（一）评标报告与推荐中标候选人</w:t>
      </w:r>
    </w:p>
    <w:p w14:paraId="40819815">
      <w:pPr>
        <w:pStyle w:val="21"/>
        <w:tabs>
          <w:tab w:val="left" w:pos="2472"/>
        </w:tabs>
        <w:spacing w:line="360" w:lineRule="auto"/>
        <w:ind w:firstLine="420"/>
        <w:rPr>
          <w:rFonts w:hint="eastAsia" w:hAnsi="宋体" w:eastAsia="宋体" w:cs="Times New Roman"/>
          <w:color w:val="auto"/>
          <w:highlight w:val="none"/>
        </w:rPr>
      </w:pPr>
      <w:r>
        <w:rPr>
          <w:rFonts w:hint="eastAsia" w:hAnsi="宋体" w:eastAsia="宋体" w:cs="Times New Roman"/>
          <w:color w:val="auto"/>
          <w:highlight w:val="none"/>
        </w:rPr>
        <w:t>评标委员会根据原始评标记录和评标结果编写评标报告，并通过电子交易平台向采购人、采购代理机构提交。</w:t>
      </w:r>
    </w:p>
    <w:p w14:paraId="29F51D87">
      <w:pPr>
        <w:widowControl/>
        <w:spacing w:line="360" w:lineRule="auto"/>
        <w:ind w:firstLine="482"/>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（二）评标争议事项处理</w:t>
      </w:r>
    </w:p>
    <w:p w14:paraId="1D8748A4">
      <w:pPr>
        <w:pStyle w:val="21"/>
        <w:tabs>
          <w:tab w:val="left" w:pos="2472"/>
        </w:tabs>
        <w:spacing w:line="360" w:lineRule="auto"/>
        <w:ind w:firstLine="420"/>
        <w:rPr>
          <w:rFonts w:hint="eastAsia" w:hAnsi="宋体" w:eastAsia="宋体" w:cs="Times New Roman"/>
          <w:color w:val="auto"/>
          <w:highlight w:val="none"/>
        </w:rPr>
      </w:pPr>
      <w:r>
        <w:rPr>
          <w:rFonts w:hint="eastAsia" w:hAnsi="宋体" w:eastAsia="宋体" w:cs="Times New Roman"/>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3BB1FD14">
      <w:pPr>
        <w:widowControl/>
        <w:jc w:val="left"/>
        <w:rPr>
          <w:b/>
          <w:color w:val="auto"/>
          <w:sz w:val="36"/>
          <w:szCs w:val="20"/>
          <w:highlight w:val="none"/>
        </w:rPr>
        <w:sectPr>
          <w:pgSz w:w="11905" w:h="16838"/>
          <w:pgMar w:top="1134" w:right="1134" w:bottom="1134" w:left="1134" w:header="850" w:footer="850" w:gutter="0"/>
          <w:pgNumType w:fmt="decimal"/>
          <w:cols w:space="0" w:num="1"/>
          <w:titlePg/>
        </w:sectPr>
      </w:pPr>
    </w:p>
    <w:p w14:paraId="2F8EC868">
      <w:pPr>
        <w:pStyle w:val="21"/>
        <w:tabs>
          <w:tab w:val="left" w:pos="2472"/>
        </w:tabs>
        <w:spacing w:line="460" w:lineRule="exact"/>
        <w:jc w:val="center"/>
        <w:rPr>
          <w:rFonts w:hint="eastAsia" w:ascii="Times New Roman" w:hAnsi="Times New Roman" w:eastAsia="宋体" w:cs="Times New Roman"/>
          <w:b/>
          <w:color w:val="auto"/>
          <w:sz w:val="36"/>
          <w:highlight w:val="none"/>
        </w:rPr>
      </w:pPr>
    </w:p>
    <w:p w14:paraId="3C792B5E">
      <w:pPr>
        <w:pStyle w:val="21"/>
        <w:tabs>
          <w:tab w:val="left" w:pos="2472"/>
        </w:tabs>
        <w:spacing w:line="460" w:lineRule="exact"/>
        <w:jc w:val="center"/>
        <w:rPr>
          <w:rFonts w:ascii="Times New Roman" w:hAnsi="Times New Roman" w:eastAsia="宋体" w:cs="Times New Roman"/>
          <w:b/>
          <w:color w:val="auto"/>
          <w:sz w:val="36"/>
          <w:highlight w:val="none"/>
        </w:rPr>
      </w:pPr>
    </w:p>
    <w:p w14:paraId="43D1E0D8">
      <w:pPr>
        <w:pStyle w:val="21"/>
        <w:tabs>
          <w:tab w:val="left" w:pos="2472"/>
        </w:tabs>
        <w:spacing w:line="460" w:lineRule="exact"/>
        <w:jc w:val="center"/>
        <w:rPr>
          <w:rFonts w:ascii="Times New Roman" w:hAnsi="Times New Roman" w:eastAsia="宋体" w:cs="Times New Roman"/>
          <w:b/>
          <w:color w:val="auto"/>
          <w:sz w:val="36"/>
          <w:highlight w:val="none"/>
        </w:rPr>
      </w:pPr>
    </w:p>
    <w:p w14:paraId="46C3F980">
      <w:pPr>
        <w:pStyle w:val="21"/>
        <w:tabs>
          <w:tab w:val="left" w:pos="2472"/>
        </w:tabs>
        <w:spacing w:line="460" w:lineRule="exact"/>
        <w:jc w:val="center"/>
        <w:rPr>
          <w:rFonts w:ascii="Times New Roman" w:hAnsi="Times New Roman" w:eastAsia="宋体" w:cs="Times New Roman"/>
          <w:b/>
          <w:color w:val="auto"/>
          <w:sz w:val="36"/>
          <w:highlight w:val="none"/>
        </w:rPr>
      </w:pPr>
    </w:p>
    <w:p w14:paraId="4C2A6549">
      <w:pPr>
        <w:pStyle w:val="21"/>
        <w:tabs>
          <w:tab w:val="left" w:pos="2472"/>
        </w:tabs>
        <w:spacing w:line="460" w:lineRule="exact"/>
        <w:jc w:val="center"/>
        <w:rPr>
          <w:rFonts w:ascii="Times New Roman" w:hAnsi="Times New Roman" w:eastAsia="宋体" w:cs="Times New Roman"/>
          <w:b/>
          <w:color w:val="auto"/>
          <w:sz w:val="36"/>
          <w:highlight w:val="none"/>
        </w:rPr>
      </w:pPr>
    </w:p>
    <w:p w14:paraId="328963F7">
      <w:pPr>
        <w:pStyle w:val="21"/>
        <w:tabs>
          <w:tab w:val="left" w:pos="2472"/>
        </w:tabs>
        <w:spacing w:line="460" w:lineRule="exact"/>
        <w:jc w:val="center"/>
        <w:rPr>
          <w:rFonts w:ascii="Times New Roman" w:hAnsi="Times New Roman" w:eastAsia="宋体" w:cs="Times New Roman"/>
          <w:b/>
          <w:color w:val="auto"/>
          <w:sz w:val="36"/>
          <w:highlight w:val="none"/>
        </w:rPr>
      </w:pPr>
    </w:p>
    <w:p w14:paraId="1A2D9126">
      <w:pPr>
        <w:pStyle w:val="21"/>
        <w:tabs>
          <w:tab w:val="left" w:pos="2472"/>
        </w:tabs>
        <w:spacing w:line="460" w:lineRule="exact"/>
        <w:jc w:val="center"/>
        <w:rPr>
          <w:rFonts w:ascii="Times New Roman" w:hAnsi="Times New Roman" w:eastAsia="宋体" w:cs="Times New Roman"/>
          <w:b/>
          <w:color w:val="auto"/>
          <w:sz w:val="36"/>
          <w:highlight w:val="none"/>
        </w:rPr>
      </w:pPr>
    </w:p>
    <w:p w14:paraId="422CF3D3">
      <w:pPr>
        <w:pStyle w:val="21"/>
        <w:tabs>
          <w:tab w:val="left" w:pos="2472"/>
        </w:tabs>
        <w:spacing w:line="460" w:lineRule="exact"/>
        <w:jc w:val="center"/>
        <w:rPr>
          <w:rFonts w:ascii="Times New Roman" w:hAnsi="Times New Roman" w:eastAsia="宋体" w:cs="Times New Roman"/>
          <w:b/>
          <w:color w:val="auto"/>
          <w:sz w:val="36"/>
          <w:highlight w:val="none"/>
        </w:rPr>
      </w:pPr>
    </w:p>
    <w:p w14:paraId="1B7A13A6">
      <w:pPr>
        <w:pStyle w:val="21"/>
        <w:tabs>
          <w:tab w:val="left" w:pos="2472"/>
        </w:tabs>
        <w:spacing w:line="460" w:lineRule="exact"/>
        <w:jc w:val="center"/>
        <w:rPr>
          <w:rFonts w:ascii="Times New Roman" w:hAnsi="Times New Roman" w:eastAsia="宋体" w:cs="Times New Roman"/>
          <w:b/>
          <w:color w:val="auto"/>
          <w:sz w:val="36"/>
          <w:highlight w:val="none"/>
        </w:rPr>
      </w:pPr>
    </w:p>
    <w:p w14:paraId="3A795F6A">
      <w:pPr>
        <w:pStyle w:val="21"/>
        <w:tabs>
          <w:tab w:val="left" w:pos="2472"/>
        </w:tabs>
        <w:spacing w:line="460" w:lineRule="exact"/>
        <w:jc w:val="center"/>
        <w:rPr>
          <w:rFonts w:ascii="Times New Roman" w:hAnsi="Times New Roman" w:eastAsia="宋体" w:cs="Times New Roman"/>
          <w:b/>
          <w:color w:val="auto"/>
          <w:sz w:val="36"/>
          <w:highlight w:val="none"/>
        </w:rPr>
      </w:pPr>
    </w:p>
    <w:p w14:paraId="21074814">
      <w:pPr>
        <w:pStyle w:val="21"/>
        <w:tabs>
          <w:tab w:val="left" w:pos="2472"/>
        </w:tabs>
        <w:spacing w:line="460" w:lineRule="exact"/>
        <w:jc w:val="center"/>
        <w:rPr>
          <w:rFonts w:ascii="Times New Roman" w:hAnsi="Times New Roman" w:eastAsia="宋体" w:cs="Times New Roman"/>
          <w:b/>
          <w:color w:val="auto"/>
          <w:sz w:val="36"/>
          <w:highlight w:val="none"/>
        </w:rPr>
      </w:pPr>
    </w:p>
    <w:p w14:paraId="5B84F952">
      <w:pPr>
        <w:pStyle w:val="21"/>
        <w:tabs>
          <w:tab w:val="left" w:pos="2472"/>
        </w:tabs>
        <w:spacing w:line="460" w:lineRule="exact"/>
        <w:jc w:val="center"/>
        <w:rPr>
          <w:rFonts w:ascii="Times New Roman" w:hAnsi="Times New Roman" w:eastAsia="宋体" w:cs="Times New Roman"/>
          <w:b/>
          <w:color w:val="auto"/>
          <w:sz w:val="36"/>
          <w:highlight w:val="none"/>
        </w:rPr>
      </w:pPr>
    </w:p>
    <w:p w14:paraId="401D82F1">
      <w:pPr>
        <w:pStyle w:val="21"/>
        <w:tabs>
          <w:tab w:val="left" w:pos="2472"/>
        </w:tabs>
        <w:spacing w:line="460" w:lineRule="exact"/>
        <w:jc w:val="center"/>
        <w:rPr>
          <w:rFonts w:ascii="Times New Roman" w:hAnsi="Times New Roman" w:eastAsia="宋体" w:cs="Times New Roman"/>
          <w:b/>
          <w:color w:val="auto"/>
          <w:sz w:val="36"/>
          <w:highlight w:val="none"/>
        </w:rPr>
      </w:pPr>
    </w:p>
    <w:p w14:paraId="62F12F41">
      <w:pPr>
        <w:pStyle w:val="21"/>
        <w:tabs>
          <w:tab w:val="left" w:pos="2472"/>
        </w:tabs>
        <w:spacing w:line="460" w:lineRule="exact"/>
        <w:jc w:val="center"/>
        <w:outlineLvl w:val="0"/>
        <w:rPr>
          <w:rFonts w:ascii="Times New Roman" w:hAnsi="Times New Roman" w:eastAsia="宋体" w:cs="Times New Roman"/>
          <w:b/>
          <w:color w:val="auto"/>
          <w:sz w:val="36"/>
          <w:highlight w:val="none"/>
        </w:rPr>
      </w:pPr>
      <w:bookmarkStart w:id="323" w:name="_Toc9058"/>
      <w:bookmarkStart w:id="324" w:name="_Toc29347"/>
      <w:bookmarkStart w:id="325" w:name="_Toc31791"/>
      <w:bookmarkStart w:id="326" w:name="_Toc9012"/>
      <w:bookmarkStart w:id="327" w:name="_Toc26262"/>
      <w:bookmarkStart w:id="328" w:name="_Toc25572"/>
      <w:bookmarkStart w:id="329" w:name="_Toc3838"/>
      <w:bookmarkStart w:id="330" w:name="_Toc27014"/>
      <w:bookmarkStart w:id="331" w:name="_Toc32021"/>
      <w:bookmarkStart w:id="332" w:name="_Toc20993"/>
      <w:bookmarkStart w:id="333" w:name="_Toc17049"/>
      <w:bookmarkStart w:id="334" w:name="_Toc7167"/>
      <w:bookmarkStart w:id="335" w:name="_Toc3422"/>
      <w:r>
        <w:rPr>
          <w:rFonts w:hint="eastAsia" w:ascii="Times New Roman" w:hAnsi="Times New Roman" w:eastAsia="宋体" w:cs="Times New Roman"/>
          <w:b/>
          <w:color w:val="auto"/>
          <w:sz w:val="36"/>
          <w:highlight w:val="none"/>
        </w:rPr>
        <w:t>第五章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拟签订的合同文本</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6CCBFF0E">
      <w:pPr>
        <w:widowControl/>
        <w:jc w:val="left"/>
        <w:rPr>
          <w:rFonts w:ascii="宋体" w:hAnsi="Courier New"/>
          <w:bCs/>
          <w:color w:val="auto"/>
          <w:szCs w:val="20"/>
          <w:highlight w:val="none"/>
        </w:rPr>
        <w:sectPr>
          <w:pgSz w:w="11905" w:h="16838"/>
          <w:pgMar w:top="1134" w:right="1134" w:bottom="1134" w:left="1134" w:header="850" w:footer="850" w:gutter="0"/>
          <w:pgNumType w:fmt="decimal"/>
          <w:cols w:space="0" w:num="1"/>
          <w:titlePg/>
        </w:sectPr>
      </w:pPr>
    </w:p>
    <w:p w14:paraId="59BC10AD">
      <w:pPr>
        <w:spacing w:line="400" w:lineRule="exact"/>
        <w:jc w:val="center"/>
        <w:rPr>
          <w:rFonts w:hint="eastAsia" w:ascii="宋体" w:hAnsi="宋体" w:eastAsia="宋体" w:cs="宋体"/>
          <w:b/>
          <w:bCs/>
          <w:color w:val="auto"/>
          <w:sz w:val="32"/>
          <w:szCs w:val="32"/>
          <w:highlight w:val="none"/>
        </w:rPr>
      </w:pPr>
    </w:p>
    <w:p w14:paraId="1C10C432">
      <w:pPr>
        <w:spacing w:line="400" w:lineRule="exact"/>
        <w:jc w:val="center"/>
        <w:rPr>
          <w:rFonts w:hint="eastAsia" w:ascii="宋体" w:hAnsi="宋体" w:eastAsia="宋体" w:cs="宋体"/>
          <w:color w:val="auto"/>
          <w:highlight w:val="none"/>
          <w:lang w:eastAsia="zh-CN"/>
        </w:rPr>
      </w:pPr>
      <w:r>
        <w:rPr>
          <w:rFonts w:hint="eastAsia" w:ascii="宋体" w:hAnsi="宋体" w:eastAsia="宋体" w:cs="宋体"/>
          <w:b/>
          <w:bCs/>
          <w:color w:val="auto"/>
          <w:sz w:val="32"/>
          <w:szCs w:val="32"/>
          <w:highlight w:val="none"/>
        </w:rPr>
        <w:t>《广西壮族自治区政府采购合同》</w:t>
      </w:r>
      <w:r>
        <w:rPr>
          <w:rFonts w:hint="eastAsia" w:ascii="宋体" w:hAnsi="宋体" w:eastAsia="宋体" w:cs="宋体"/>
          <w:b/>
          <w:color w:val="auto"/>
          <w:sz w:val="32"/>
          <w:szCs w:val="32"/>
          <w:highlight w:val="none"/>
        </w:rPr>
        <w:t>文本</w:t>
      </w:r>
    </w:p>
    <w:p w14:paraId="24E1285C">
      <w:pPr>
        <w:spacing w:line="520" w:lineRule="exact"/>
        <w:rPr>
          <w:rFonts w:hint="eastAsia" w:ascii="宋体" w:hAnsi="宋体" w:eastAsia="宋体" w:cs="宋体"/>
          <w:b/>
          <w:color w:val="auto"/>
          <w:sz w:val="32"/>
          <w:szCs w:val="32"/>
          <w:highlight w:val="none"/>
        </w:rPr>
      </w:pPr>
    </w:p>
    <w:p w14:paraId="62B8C4AF">
      <w:pPr>
        <w:spacing w:line="360" w:lineRule="auto"/>
        <w:ind w:right="800" w:firstLine="609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合同编号：</w:t>
      </w:r>
      <w:r>
        <w:rPr>
          <w:rFonts w:hint="eastAsia" w:ascii="宋体" w:hAnsi="宋体" w:eastAsia="宋体" w:cs="宋体"/>
          <w:color w:val="auto"/>
          <w:szCs w:val="21"/>
          <w:highlight w:val="none"/>
          <w:u w:val="single"/>
        </w:rPr>
        <w:t xml:space="preserve">               </w:t>
      </w:r>
    </w:p>
    <w:p w14:paraId="356F418D">
      <w:pPr>
        <w:spacing w:line="360" w:lineRule="auto"/>
        <w:ind w:right="800" w:firstLine="609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采购计划号：</w:t>
      </w:r>
      <w:r>
        <w:rPr>
          <w:rFonts w:hint="eastAsia" w:ascii="宋体" w:hAnsi="宋体" w:eastAsia="宋体" w:cs="宋体"/>
          <w:color w:val="auto"/>
          <w:szCs w:val="21"/>
          <w:highlight w:val="none"/>
          <w:u w:val="single"/>
        </w:rPr>
        <w:t xml:space="preserve">               </w:t>
      </w:r>
    </w:p>
    <w:p w14:paraId="06A9EEB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采购人（甲方）：</w:t>
      </w:r>
      <w:r>
        <w:rPr>
          <w:rFonts w:hint="eastAsia" w:ascii="宋体" w:hAnsi="宋体"/>
          <w:color w:val="auto"/>
          <w:spacing w:val="0"/>
          <w:sz w:val="21"/>
          <w:highlight w:val="none"/>
          <w:u w:val="single"/>
          <w:lang w:eastAsia="zh-CN"/>
        </w:rPr>
        <w:t>广西医科大学</w:t>
      </w:r>
      <w:r>
        <w:rPr>
          <w:rFonts w:hint="eastAsia" w:ascii="宋体" w:hAnsi="宋体" w:eastAsia="宋体" w:cs="宋体"/>
          <w:color w:val="auto"/>
          <w:szCs w:val="21"/>
          <w:highlight w:val="none"/>
        </w:rPr>
        <w:t xml:space="preserve">   </w:t>
      </w:r>
    </w:p>
    <w:p w14:paraId="6F313EC0">
      <w:pPr>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中标</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3317F1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1942EEF">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87B4098">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 xml:space="preserve">                   </w:t>
      </w:r>
      <w:r>
        <w:rPr>
          <w:rFonts w:hint="eastAsia" w:ascii="宋体" w:hAnsi="宋体" w:eastAsia="宋体" w:cs="宋体"/>
          <w:color w:val="auto"/>
          <w:szCs w:val="21"/>
          <w:highlight w:val="none"/>
        </w:rPr>
        <w:t>签订时间：</w:t>
      </w:r>
      <w:r>
        <w:rPr>
          <w:rFonts w:hint="eastAsia" w:ascii="宋体" w:hAnsi="宋体" w:eastAsia="宋体" w:cs="宋体"/>
          <w:color w:val="auto"/>
          <w:szCs w:val="21"/>
          <w:highlight w:val="none"/>
          <w:u w:val="single"/>
        </w:rPr>
        <w:t xml:space="preserve">               </w:t>
      </w:r>
    </w:p>
    <w:p w14:paraId="7AC02FA2">
      <w:pPr>
        <w:spacing w:line="360" w:lineRule="auto"/>
        <w:ind w:firstLine="420"/>
        <w:rPr>
          <w:rFonts w:hint="eastAsia" w:ascii="宋体" w:hAnsi="宋体" w:eastAsia="宋体" w:cs="宋体"/>
          <w:color w:val="auto"/>
          <w:szCs w:val="21"/>
          <w:highlight w:val="none"/>
        </w:rPr>
      </w:pPr>
    </w:p>
    <w:p w14:paraId="193EF98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》等法律法规规定，按照招标文件规定条款和乙方投标文件及其承诺，甲乙双方签订本合同。</w:t>
      </w:r>
    </w:p>
    <w:p w14:paraId="5E6657FE">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7B12C0AE">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u w:val="none"/>
          <w:lang w:val="en-US" w:eastAsia="zh-CN"/>
        </w:rPr>
        <w:t>1、合同总金额：</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人民币                      </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0D8AC0DD">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服务内容</w:t>
      </w:r>
      <w:r>
        <w:rPr>
          <w:rFonts w:hint="eastAsia" w:ascii="宋体" w:hAnsi="宋体" w:eastAsia="宋体" w:cs="宋体"/>
          <w:color w:val="auto"/>
          <w:szCs w:val="21"/>
          <w:highlight w:val="none"/>
        </w:rPr>
        <w:t>一览表</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合同单价</w:t>
      </w:r>
      <w:r>
        <w:rPr>
          <w:rFonts w:hint="eastAsia" w:ascii="宋体" w:hAnsi="宋体" w:eastAsia="宋体" w:cs="宋体"/>
          <w:color w:val="auto"/>
          <w:szCs w:val="21"/>
          <w:highlight w:val="none"/>
          <w:lang w:eastAsia="zh-CN"/>
        </w:rPr>
        <w:t>详见附件中的开标一览表）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751"/>
        <w:gridCol w:w="2618"/>
        <w:gridCol w:w="3073"/>
      </w:tblGrid>
      <w:tr w14:paraId="6358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center"/>
          </w:tcPr>
          <w:p w14:paraId="7C653D2C">
            <w:pPr>
              <w:spacing w:line="38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分标</w:t>
            </w:r>
          </w:p>
        </w:tc>
        <w:tc>
          <w:tcPr>
            <w:tcW w:w="2751" w:type="dxa"/>
            <w:noWrap w:val="0"/>
            <w:vAlign w:val="center"/>
          </w:tcPr>
          <w:p w14:paraId="2D3B96C6">
            <w:pPr>
              <w:spacing w:line="380" w:lineRule="exact"/>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标的名称</w:t>
            </w:r>
          </w:p>
        </w:tc>
        <w:tc>
          <w:tcPr>
            <w:tcW w:w="2618" w:type="dxa"/>
            <w:noWrap w:val="0"/>
            <w:vAlign w:val="center"/>
          </w:tcPr>
          <w:p w14:paraId="497D08D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3073" w:type="dxa"/>
            <w:noWrap w:val="0"/>
            <w:vAlign w:val="center"/>
          </w:tcPr>
          <w:p w14:paraId="5DE1C2A8">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服务内容响应及承诺</w:t>
            </w:r>
          </w:p>
        </w:tc>
      </w:tr>
      <w:tr w14:paraId="7D3A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center"/>
          </w:tcPr>
          <w:p w14:paraId="6606D79F">
            <w:pPr>
              <w:spacing w:line="380" w:lineRule="exact"/>
              <w:jc w:val="center"/>
              <w:rPr>
                <w:rFonts w:hint="eastAsia" w:ascii="宋体" w:hAnsi="宋体" w:cs="宋体"/>
                <w:color w:val="auto"/>
                <w:szCs w:val="21"/>
                <w:highlight w:val="none"/>
              </w:rPr>
            </w:pPr>
          </w:p>
        </w:tc>
        <w:tc>
          <w:tcPr>
            <w:tcW w:w="2751" w:type="dxa"/>
            <w:noWrap w:val="0"/>
            <w:vAlign w:val="center"/>
          </w:tcPr>
          <w:p w14:paraId="4965A271">
            <w:pPr>
              <w:spacing w:line="380" w:lineRule="exact"/>
              <w:jc w:val="center"/>
              <w:rPr>
                <w:rFonts w:hint="eastAsia" w:ascii="宋体" w:hAnsi="宋体" w:cs="宋体"/>
                <w:color w:val="auto"/>
                <w:szCs w:val="21"/>
                <w:highlight w:val="none"/>
              </w:rPr>
            </w:pPr>
          </w:p>
        </w:tc>
        <w:tc>
          <w:tcPr>
            <w:tcW w:w="2618" w:type="dxa"/>
            <w:noWrap w:val="0"/>
            <w:vAlign w:val="center"/>
          </w:tcPr>
          <w:p w14:paraId="0F7BB976">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3073" w:type="dxa"/>
            <w:noWrap w:val="0"/>
            <w:vAlign w:val="center"/>
          </w:tcPr>
          <w:p w14:paraId="0EBDDFBE">
            <w:pPr>
              <w:spacing w:line="38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见合同有关条款及附件</w:t>
            </w:r>
          </w:p>
        </w:tc>
      </w:tr>
    </w:tbl>
    <w:p w14:paraId="50B6975E">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w:t>
      </w:r>
      <w:r>
        <w:rPr>
          <w:rFonts w:hint="eastAsia"/>
          <w:color w:val="auto"/>
          <w:highlight w:val="none"/>
        </w:rPr>
        <w:t>是履行合同的最终价格，</w:t>
      </w:r>
      <w:r>
        <w:rPr>
          <w:rFonts w:hint="eastAsia" w:ascii="宋体" w:hAnsi="宋体" w:eastAsia="宋体" w:cs="宋体"/>
          <w:color w:val="auto"/>
          <w:szCs w:val="21"/>
          <w:highlight w:val="none"/>
        </w:rPr>
        <w:t>包含完成采购需求中安保服务的一切费用（含税价），包括但不限于服务价格、本次服务采购项目实施和完成服务所用装备费、器材费、管理费、利润、税费、人工成本【人工工资、人员服装费、法定社会保险（养老保险、医疗保险、失业保险、工伤保险、生育保险）、福利费、其他商业保险及在人员使用上应包括的一切费用】等完成服务所必须的一切成本费用，以及招标文件及合同包含的所有风险、责任等各项已列明费用或未列明费用。如招标文件对其另有规定的，从其规定。</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合同</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中人员工资待遇标准应当符合广西壮族自治区人民政府公布的《关于调整全区职工最低工资标准的通知》规定的最低工资标准，社会保险应当符合《中华人民共和国社会保险法》及南宁市的现行标准，且承诺将来可根据变化趋势进行调整，但不</w:t>
      </w:r>
      <w:r>
        <w:rPr>
          <w:rFonts w:hint="eastAsia" w:ascii="宋体" w:hAnsi="宋体" w:cs="宋体"/>
          <w:color w:val="auto"/>
          <w:szCs w:val="21"/>
          <w:highlight w:val="none"/>
          <w:lang w:val="en-US" w:eastAsia="zh-CN"/>
        </w:rPr>
        <w:t>得</w:t>
      </w:r>
      <w:r>
        <w:rPr>
          <w:rFonts w:hint="eastAsia" w:ascii="宋体" w:hAnsi="宋体" w:cs="宋体"/>
          <w:color w:val="auto"/>
          <w:szCs w:val="21"/>
          <w:highlight w:val="none"/>
        </w:rPr>
        <w:t>再向甲方要求支付增加的费用。</w:t>
      </w:r>
    </w:p>
    <w:p w14:paraId="7FCB0C1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服务区域及岗位人数：</w:t>
      </w:r>
    </w:p>
    <w:p w14:paraId="36478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 xml:space="preserve">1 </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579"/>
        <w:gridCol w:w="636"/>
      </w:tblGrid>
      <w:tr w14:paraId="1CD5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851" w:type="dxa"/>
            <w:gridSpan w:val="3"/>
            <w:tcBorders>
              <w:top w:val="single" w:color="auto" w:sz="4" w:space="0"/>
              <w:left w:val="single" w:color="auto" w:sz="4" w:space="0"/>
              <w:bottom w:val="single" w:color="auto" w:sz="4" w:space="0"/>
              <w:right w:val="single" w:color="auto" w:sz="4" w:space="0"/>
            </w:tcBorders>
            <w:noWrap w:val="0"/>
            <w:vAlign w:val="center"/>
          </w:tcPr>
          <w:p w14:paraId="4852B9B3">
            <w:pPr>
              <w:spacing w:line="360" w:lineRule="auto"/>
              <w:ind w:firstLine="420"/>
              <w:jc w:val="center"/>
              <w:rPr>
                <w:rFonts w:hint="eastAsia" w:ascii="宋体" w:hAnsi="宋体" w:cs="Times New Roman"/>
                <w:color w:val="auto"/>
                <w:szCs w:val="21"/>
                <w:highlight w:val="none"/>
                <w:lang w:eastAsia="zh-CN"/>
              </w:rPr>
            </w:pPr>
            <w:r>
              <w:rPr>
                <w:rFonts w:hint="eastAsia" w:ascii="宋体" w:hAnsi="宋体"/>
                <w:color w:val="auto"/>
                <w:szCs w:val="21"/>
                <w:highlight w:val="none"/>
              </w:rPr>
              <w:t>武鸣校区安保服务</w:t>
            </w:r>
          </w:p>
        </w:tc>
      </w:tr>
      <w:tr w14:paraId="3690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DAD6B27">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80224AF">
            <w:pPr>
              <w:jc w:val="center"/>
              <w:rPr>
                <w:rFonts w:hint="default" w:ascii="宋体" w:hAnsi="宋体" w:eastAsia="宋体" w:cs="Times New Roman"/>
                <w:color w:val="auto"/>
                <w:szCs w:val="21"/>
                <w:highlight w:val="none"/>
                <w:lang w:val="en-US" w:eastAsia="zh-CN"/>
              </w:rPr>
            </w:pPr>
            <w:r>
              <w:rPr>
                <w:rFonts w:hint="eastAsia" w:ascii="宋体" w:hAnsi="宋体" w:cs="宋体"/>
                <w:color w:val="auto"/>
                <w:szCs w:val="21"/>
                <w:highlight w:val="none"/>
                <w:lang w:eastAsia="zh-CN"/>
              </w:rPr>
              <w:t xml:space="preserve"> </w:t>
            </w:r>
            <w:r>
              <w:rPr>
                <w:rFonts w:hint="eastAsia" w:ascii="宋体" w:hAnsi="宋体" w:cs="宋体"/>
                <w:color w:val="auto"/>
                <w:szCs w:val="21"/>
                <w:highlight w:val="none"/>
              </w:rPr>
              <w:t>服务区域及岗位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6B51964">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人数</w:t>
            </w:r>
          </w:p>
        </w:tc>
      </w:tr>
      <w:tr w14:paraId="13D6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42EFE10">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04CDCA2">
            <w:pPr>
              <w:jc w:val="both"/>
              <w:rPr>
                <w:rFonts w:hint="eastAsia" w:ascii="宋体" w:hAnsi="宋体" w:eastAsia="宋体" w:cs="Times New Roman"/>
                <w:color w:val="auto"/>
                <w:szCs w:val="21"/>
                <w:highlight w:val="none"/>
              </w:rPr>
            </w:pPr>
            <w:r>
              <w:rPr>
                <w:rFonts w:hint="eastAsia" w:ascii="宋体" w:hAnsi="宋体" w:cs="宋体"/>
                <w:color w:val="auto"/>
                <w:szCs w:val="21"/>
                <w:highlight w:val="none"/>
              </w:rPr>
              <w:t>综合楼</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5A5145">
            <w:pPr>
              <w:jc w:val="center"/>
              <w:rPr>
                <w:rFonts w:hint="default" w:ascii="宋体" w:hAnsi="宋体" w:eastAsia="宋体" w:cs="Times New Roman"/>
                <w:color w:val="auto"/>
                <w:szCs w:val="21"/>
                <w:highlight w:val="none"/>
                <w:lang w:val="en-US"/>
              </w:rPr>
            </w:pPr>
            <w:r>
              <w:rPr>
                <w:rFonts w:hint="eastAsia" w:ascii="宋体" w:hAnsi="宋体" w:cs="Times New Roman"/>
                <w:color w:val="auto"/>
                <w:szCs w:val="21"/>
                <w:highlight w:val="none"/>
                <w:lang w:val="en-US" w:eastAsia="zh-CN"/>
              </w:rPr>
              <w:t>4</w:t>
            </w:r>
          </w:p>
        </w:tc>
      </w:tr>
      <w:tr w14:paraId="3AB0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52DB538">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6771F21">
            <w:pPr>
              <w:rPr>
                <w:rFonts w:hint="eastAsia" w:ascii="宋体" w:hAnsi="宋体" w:eastAsia="宋体" w:cs="Times New Roman"/>
                <w:color w:val="auto"/>
                <w:szCs w:val="21"/>
                <w:highlight w:val="none"/>
              </w:rPr>
            </w:pPr>
            <w:r>
              <w:rPr>
                <w:rFonts w:hint="eastAsia" w:ascii="宋体" w:hAnsi="宋体" w:cs="宋体"/>
                <w:color w:val="auto"/>
                <w:szCs w:val="21"/>
                <w:highlight w:val="none"/>
              </w:rPr>
              <w:t>人防地下车库</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C8BA51">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p>
        </w:tc>
      </w:tr>
      <w:tr w14:paraId="64A9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7409F81">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CDF2E8B">
            <w:pPr>
              <w:rPr>
                <w:rFonts w:hint="eastAsia" w:ascii="宋体" w:hAnsi="宋体" w:eastAsia="宋体" w:cs="Times New Roman"/>
                <w:color w:val="auto"/>
                <w:szCs w:val="21"/>
                <w:highlight w:val="none"/>
              </w:rPr>
            </w:pPr>
            <w:r>
              <w:rPr>
                <w:rFonts w:hint="eastAsia" w:ascii="宋体" w:hAnsi="宋体" w:cs="宋体"/>
                <w:color w:val="auto"/>
                <w:szCs w:val="21"/>
                <w:highlight w:val="none"/>
              </w:rPr>
              <w:t>图书馆（门岗、巡逻岗）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E119531">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r>
      <w:tr w14:paraId="2F6A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0FE88E4">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B301FA7">
            <w:pPr>
              <w:rPr>
                <w:rFonts w:hint="eastAsia" w:ascii="宋体" w:hAnsi="宋体" w:eastAsia="宋体" w:cs="Times New Roman"/>
                <w:color w:val="auto"/>
                <w:szCs w:val="21"/>
                <w:highlight w:val="none"/>
              </w:rPr>
            </w:pPr>
            <w:r>
              <w:rPr>
                <w:rFonts w:hint="eastAsia" w:ascii="宋体" w:hAnsi="宋体" w:cs="宋体"/>
                <w:color w:val="auto"/>
                <w:szCs w:val="21"/>
                <w:highlight w:val="none"/>
              </w:rPr>
              <w:t>巡逻应急岗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8BCE5AB">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14</w:t>
            </w:r>
          </w:p>
        </w:tc>
      </w:tr>
      <w:tr w14:paraId="1CA0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D2092B1">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A9DBB86">
            <w:pPr>
              <w:rPr>
                <w:rFonts w:hint="eastAsia" w:ascii="宋体" w:hAnsi="宋体" w:eastAsia="宋体" w:cs="Times New Roman"/>
                <w:color w:val="auto"/>
                <w:szCs w:val="21"/>
                <w:highlight w:val="none"/>
              </w:rPr>
            </w:pPr>
            <w:r>
              <w:rPr>
                <w:rFonts w:hint="eastAsia" w:ascii="宋体" w:hAnsi="宋体" w:cs="宋体"/>
                <w:color w:val="auto"/>
                <w:szCs w:val="21"/>
                <w:highlight w:val="none"/>
              </w:rPr>
              <w:t>视频消防监控中心</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C5FB7CF">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10</w:t>
            </w:r>
          </w:p>
        </w:tc>
      </w:tr>
      <w:tr w14:paraId="71B3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22FED98">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74E3EF2">
            <w:pPr>
              <w:rPr>
                <w:rFonts w:hint="eastAsia" w:ascii="宋体" w:hAnsi="宋体" w:eastAsia="宋体" w:cs="Times New Roman"/>
                <w:color w:val="auto"/>
                <w:szCs w:val="21"/>
                <w:highlight w:val="none"/>
              </w:rPr>
            </w:pPr>
            <w:r>
              <w:rPr>
                <w:rFonts w:hint="eastAsia" w:ascii="宋体" w:hAnsi="宋体" w:cs="宋体"/>
                <w:color w:val="auto"/>
                <w:szCs w:val="21"/>
                <w:highlight w:val="none"/>
              </w:rPr>
              <w:t>A11综合楼 一楼大厅门岗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2980BE">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r>
      <w:tr w14:paraId="45A1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4B5B20B">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0570A9">
            <w:pPr>
              <w:rPr>
                <w:rFonts w:hint="eastAsia" w:ascii="宋体" w:hAnsi="宋体" w:eastAsia="宋体" w:cs="Times New Roman"/>
                <w:color w:val="auto"/>
                <w:szCs w:val="21"/>
                <w:highlight w:val="none"/>
              </w:rPr>
            </w:pPr>
            <w:r>
              <w:rPr>
                <w:rFonts w:hint="eastAsia" w:ascii="宋体" w:hAnsi="宋体" w:cs="宋体"/>
                <w:color w:val="auto"/>
                <w:szCs w:val="21"/>
                <w:highlight w:val="none"/>
              </w:rPr>
              <w:t>A10综合楼 一楼大厅门岗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ED53AC">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r>
      <w:tr w14:paraId="7C9F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F1F927C">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1C74F91">
            <w:pPr>
              <w:rPr>
                <w:rFonts w:hint="eastAsia" w:ascii="宋体" w:hAnsi="宋体" w:eastAsia="宋体" w:cs="Times New Roman"/>
                <w:color w:val="auto"/>
                <w:szCs w:val="21"/>
                <w:highlight w:val="none"/>
              </w:rPr>
            </w:pPr>
            <w:r>
              <w:rPr>
                <w:rFonts w:hint="eastAsia" w:ascii="宋体" w:hAnsi="宋体" w:cs="宋体"/>
                <w:color w:val="auto"/>
                <w:szCs w:val="21"/>
                <w:highlight w:val="none"/>
              </w:rPr>
              <w:t>教学大楼</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0BCC4FF">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34</w:t>
            </w:r>
          </w:p>
        </w:tc>
      </w:tr>
      <w:tr w14:paraId="7A2F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E4AE50C">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348F2AD">
            <w:pPr>
              <w:rPr>
                <w:rFonts w:hint="eastAsia" w:ascii="宋体" w:hAnsi="宋体" w:eastAsia="宋体" w:cs="Times New Roman"/>
                <w:color w:val="auto"/>
                <w:szCs w:val="21"/>
                <w:highlight w:val="none"/>
              </w:rPr>
            </w:pPr>
            <w:r>
              <w:rPr>
                <w:rFonts w:hint="eastAsia" w:ascii="宋体" w:hAnsi="宋体" w:cs="宋体"/>
                <w:color w:val="auto"/>
                <w:szCs w:val="21"/>
                <w:highlight w:val="none"/>
              </w:rPr>
              <w:t>学生宿舍区</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3F56AB3">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r>
      <w:tr w14:paraId="601B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B24FC97">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32CD34">
            <w:pPr>
              <w:rPr>
                <w:rFonts w:hint="eastAsia" w:ascii="宋体" w:hAnsi="宋体" w:eastAsia="宋体" w:cs="Times New Roman"/>
                <w:color w:val="auto"/>
                <w:szCs w:val="21"/>
                <w:highlight w:val="none"/>
              </w:rPr>
            </w:pPr>
            <w:r>
              <w:rPr>
                <w:rFonts w:hint="eastAsia" w:ascii="宋体" w:hAnsi="宋体" w:cs="宋体"/>
                <w:color w:val="auto"/>
                <w:szCs w:val="21"/>
                <w:highlight w:val="none"/>
              </w:rPr>
              <w:t>门卫岗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446679C">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32</w:t>
            </w:r>
          </w:p>
        </w:tc>
      </w:tr>
      <w:tr w14:paraId="76E1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204F7DEE">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DE85662">
            <w:pPr>
              <w:rPr>
                <w:rFonts w:hint="eastAsia" w:ascii="宋体" w:hAnsi="宋体" w:eastAsia="宋体" w:cs="Times New Roman"/>
                <w:color w:val="auto"/>
                <w:szCs w:val="21"/>
                <w:highlight w:val="none"/>
                <w:lang w:eastAsia="zh-CN"/>
              </w:rPr>
            </w:pPr>
            <w:r>
              <w:rPr>
                <w:rFonts w:hint="eastAsia" w:ascii="宋体" w:hAnsi="宋体" w:cs="宋体"/>
                <w:color w:val="auto"/>
                <w:szCs w:val="21"/>
                <w:highlight w:val="none"/>
              </w:rPr>
              <w:t>管理人员</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BF1AA00">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3</w:t>
            </w:r>
          </w:p>
        </w:tc>
      </w:tr>
      <w:tr w14:paraId="7EF3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215" w:type="dxa"/>
            <w:gridSpan w:val="2"/>
            <w:tcBorders>
              <w:top w:val="single" w:color="auto" w:sz="4" w:space="0"/>
              <w:left w:val="single" w:color="auto" w:sz="4" w:space="0"/>
              <w:bottom w:val="single" w:color="auto" w:sz="4" w:space="0"/>
              <w:right w:val="single" w:color="auto" w:sz="4" w:space="0"/>
            </w:tcBorders>
            <w:noWrap w:val="0"/>
            <w:vAlign w:val="center"/>
          </w:tcPr>
          <w:p w14:paraId="1C577F1E">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合计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D74067B">
            <w:pPr>
              <w:jc w:val="center"/>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120</w:t>
            </w:r>
          </w:p>
        </w:tc>
      </w:tr>
    </w:tbl>
    <w:p w14:paraId="13199EE0">
      <w:pPr>
        <w:spacing w:line="360" w:lineRule="auto"/>
        <w:ind w:firstLine="420"/>
        <w:rPr>
          <w:rFonts w:hint="default" w:ascii="宋体" w:hAnsi="宋体" w:cs="宋体"/>
          <w:color w:val="auto"/>
          <w:szCs w:val="21"/>
          <w:highlight w:val="none"/>
        </w:rPr>
      </w:pP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 xml:space="preserve">2 </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736"/>
        <w:gridCol w:w="636"/>
      </w:tblGrid>
      <w:tr w14:paraId="3430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gridSpan w:val="3"/>
            <w:tcBorders>
              <w:top w:val="single" w:color="auto" w:sz="4" w:space="0"/>
              <w:left w:val="single" w:color="auto" w:sz="4" w:space="0"/>
              <w:bottom w:val="single" w:color="auto" w:sz="4" w:space="0"/>
              <w:right w:val="single" w:color="auto" w:sz="4" w:space="0"/>
            </w:tcBorders>
            <w:noWrap w:val="0"/>
            <w:vAlign w:val="center"/>
          </w:tcPr>
          <w:p w14:paraId="19A1D4D0">
            <w:pPr>
              <w:jc w:val="center"/>
              <w:rPr>
                <w:rFonts w:hint="eastAsia" w:ascii="宋体" w:hAnsi="宋体" w:cs="Times New Roman"/>
                <w:color w:val="auto"/>
                <w:szCs w:val="21"/>
                <w:highlight w:val="none"/>
                <w:lang w:eastAsia="zh-CN"/>
              </w:rPr>
            </w:pPr>
            <w:r>
              <w:rPr>
                <w:rFonts w:hint="eastAsia" w:ascii="宋体" w:hAnsi="宋体"/>
                <w:color w:val="auto"/>
                <w:szCs w:val="21"/>
                <w:highlight w:val="none"/>
              </w:rPr>
              <w:t>校本部安保服务</w:t>
            </w:r>
          </w:p>
        </w:tc>
      </w:tr>
      <w:tr w14:paraId="21C8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D1D9EC9">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2C9A645">
            <w:pPr>
              <w:jc w:val="center"/>
              <w:rPr>
                <w:rFonts w:hint="default" w:ascii="宋体" w:hAnsi="宋体" w:eastAsia="宋体" w:cs="Times New Roman"/>
                <w:color w:val="auto"/>
                <w:szCs w:val="21"/>
                <w:highlight w:val="none"/>
                <w:lang w:val="en-US" w:eastAsia="zh-CN"/>
              </w:rPr>
            </w:pPr>
            <w:r>
              <w:rPr>
                <w:rFonts w:hint="eastAsia" w:ascii="宋体" w:hAnsi="宋体" w:cs="宋体"/>
                <w:color w:val="auto"/>
                <w:szCs w:val="21"/>
                <w:highlight w:val="none"/>
              </w:rPr>
              <w:t>服务区域及岗位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B6580D3">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人数</w:t>
            </w:r>
          </w:p>
        </w:tc>
      </w:tr>
      <w:tr w14:paraId="0F63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2C903EE">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B4CC1CE">
            <w:pPr>
              <w:jc w:val="both"/>
              <w:rPr>
                <w:rFonts w:hint="eastAsia" w:ascii="宋体" w:hAnsi="宋体" w:eastAsia="宋体" w:cs="Times New Roman"/>
                <w:color w:val="auto"/>
                <w:szCs w:val="21"/>
                <w:highlight w:val="none"/>
              </w:rPr>
            </w:pPr>
            <w:r>
              <w:rPr>
                <w:rFonts w:hint="eastAsia" w:ascii="宋体" w:hAnsi="宋体" w:cs="宋体"/>
                <w:color w:val="auto"/>
                <w:szCs w:val="21"/>
                <w:highlight w:val="none"/>
                <w:lang w:eastAsia="zh-CN"/>
              </w:rPr>
              <w:t>门岗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BE410C3">
            <w:pPr>
              <w:jc w:val="center"/>
              <w:rPr>
                <w:rFonts w:hint="default" w:ascii="宋体" w:hAnsi="宋体" w:eastAsia="宋体" w:cs="Times New Roman"/>
                <w:color w:val="auto"/>
                <w:szCs w:val="21"/>
                <w:highlight w:val="none"/>
                <w:lang w:val="en-US"/>
              </w:rPr>
            </w:pPr>
            <w:r>
              <w:rPr>
                <w:rFonts w:hint="eastAsia" w:ascii="宋体" w:hAnsi="宋体" w:cs="Times New Roman"/>
                <w:color w:val="auto"/>
                <w:szCs w:val="21"/>
                <w:highlight w:val="none"/>
                <w:lang w:val="en-US" w:eastAsia="zh-CN"/>
              </w:rPr>
              <w:t>7</w:t>
            </w:r>
          </w:p>
        </w:tc>
      </w:tr>
      <w:tr w14:paraId="4F39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BDBB311">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10BB02A">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综合楼</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3783650">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5</w:t>
            </w:r>
          </w:p>
        </w:tc>
      </w:tr>
      <w:tr w14:paraId="68E8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B3A3909">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E936326">
            <w:pPr>
              <w:rPr>
                <w:rFonts w:hint="eastAsia" w:ascii="宋体" w:hAnsi="宋体" w:eastAsia="宋体" w:cs="Times New Roman"/>
                <w:color w:val="auto"/>
                <w:szCs w:val="21"/>
                <w:highlight w:val="none"/>
              </w:rPr>
            </w:pPr>
            <w:r>
              <w:rPr>
                <w:rFonts w:hint="eastAsia" w:ascii="宋体" w:hAnsi="宋体" w:cs="宋体"/>
                <w:color w:val="auto"/>
                <w:szCs w:val="21"/>
                <w:highlight w:val="none"/>
              </w:rPr>
              <w:t>学生宿舍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163B734">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r>
      <w:tr w14:paraId="26AA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A49AE65">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3D4031E">
            <w:pPr>
              <w:rPr>
                <w:rFonts w:hint="eastAsia" w:ascii="宋体" w:hAnsi="宋体" w:eastAsia="宋体" w:cs="Times New Roman"/>
                <w:color w:val="auto"/>
                <w:szCs w:val="21"/>
                <w:highlight w:val="none"/>
              </w:rPr>
            </w:pPr>
            <w:r>
              <w:rPr>
                <w:rFonts w:hint="eastAsia" w:ascii="宋体" w:hAnsi="宋体" w:cs="宋体"/>
                <w:color w:val="auto"/>
                <w:szCs w:val="21"/>
                <w:highlight w:val="none"/>
              </w:rPr>
              <w:t>图书馆、教学楼</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43BD0C4">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28</w:t>
            </w:r>
          </w:p>
        </w:tc>
      </w:tr>
      <w:tr w14:paraId="7864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DEE44EA">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ED16A13">
            <w:pPr>
              <w:rPr>
                <w:rFonts w:hint="eastAsia" w:ascii="宋体" w:hAnsi="宋体" w:eastAsia="宋体" w:cs="Times New Roman"/>
                <w:color w:val="auto"/>
                <w:szCs w:val="21"/>
                <w:highlight w:val="none"/>
              </w:rPr>
            </w:pPr>
            <w:r>
              <w:rPr>
                <w:rFonts w:hint="eastAsia" w:ascii="宋体" w:hAnsi="宋体" w:cs="宋体"/>
                <w:color w:val="auto"/>
                <w:szCs w:val="21"/>
                <w:highlight w:val="none"/>
              </w:rPr>
              <w:t>职工宿舍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9125219">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r>
      <w:tr w14:paraId="5D7C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F289B8F">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E63BEFB">
            <w:pPr>
              <w:ind w:firstLine="0"/>
              <w:rPr>
                <w:rFonts w:hint="eastAsia" w:ascii="宋体" w:hAnsi="宋体" w:eastAsia="宋体" w:cs="Times New Roman"/>
                <w:color w:val="auto"/>
                <w:szCs w:val="21"/>
                <w:highlight w:val="none"/>
              </w:rPr>
            </w:pPr>
            <w:r>
              <w:rPr>
                <w:rFonts w:hint="eastAsia" w:ascii="宋体" w:hAnsi="宋体" w:cs="宋体"/>
                <w:color w:val="auto"/>
                <w:szCs w:val="21"/>
                <w:highlight w:val="none"/>
              </w:rPr>
              <w:t>校后门至附院后门秩序管</w:t>
            </w:r>
            <w:r>
              <w:rPr>
                <w:rFonts w:hint="eastAsia" w:ascii="宋体" w:hAnsi="宋体" w:cs="宋体"/>
                <w:color w:val="auto"/>
                <w:szCs w:val="21"/>
                <w:highlight w:val="none"/>
                <w:lang w:eastAsia="zh-CN"/>
              </w:rPr>
              <w:t>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56F2067">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p>
        </w:tc>
      </w:tr>
      <w:tr w14:paraId="69A3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67A5AC6">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CEE0DA3">
            <w:pPr>
              <w:rPr>
                <w:rFonts w:hint="eastAsia" w:ascii="宋体" w:hAnsi="宋体" w:eastAsia="宋体" w:cs="Times New Roman"/>
                <w:color w:val="auto"/>
                <w:szCs w:val="21"/>
                <w:highlight w:val="none"/>
              </w:rPr>
            </w:pPr>
            <w:r>
              <w:rPr>
                <w:rFonts w:hint="eastAsia" w:ascii="宋体" w:hAnsi="宋体" w:cs="宋体"/>
                <w:color w:val="auto"/>
                <w:szCs w:val="21"/>
                <w:highlight w:val="none"/>
              </w:rPr>
              <w:t>外围巡逻应急岗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89D38D4">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r>
      <w:tr w14:paraId="673B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CCDDFFD">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2BBB7CC">
            <w:pPr>
              <w:rPr>
                <w:rFonts w:hint="eastAsia" w:ascii="宋体" w:hAnsi="宋体" w:eastAsia="宋体" w:cs="Times New Roman"/>
                <w:color w:val="auto"/>
                <w:szCs w:val="21"/>
                <w:highlight w:val="none"/>
              </w:rPr>
            </w:pPr>
            <w:r>
              <w:rPr>
                <w:rFonts w:hint="eastAsia" w:ascii="宋体" w:hAnsi="宋体" w:cs="宋体"/>
                <w:color w:val="auto"/>
                <w:szCs w:val="21"/>
                <w:highlight w:val="none"/>
              </w:rPr>
              <w:t>附小、幼儿园</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4E50491">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r>
      <w:tr w14:paraId="552F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251C093">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73BEA73">
            <w:pPr>
              <w:rPr>
                <w:rFonts w:hint="eastAsia" w:ascii="宋体" w:hAnsi="宋体" w:eastAsia="宋体" w:cs="Times New Roman"/>
                <w:color w:val="auto"/>
                <w:szCs w:val="21"/>
                <w:highlight w:val="none"/>
                <w:lang w:eastAsia="zh-CN"/>
              </w:rPr>
            </w:pPr>
            <w:r>
              <w:rPr>
                <w:rFonts w:hint="eastAsia" w:ascii="宋体" w:hAnsi="宋体" w:cs="宋体"/>
                <w:color w:val="auto"/>
                <w:szCs w:val="21"/>
                <w:highlight w:val="none"/>
              </w:rPr>
              <w:t>管理人员</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CD32FB6">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r>
      <w:tr w14:paraId="0EF4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0" w:type="auto"/>
            <w:gridSpan w:val="2"/>
            <w:tcBorders>
              <w:top w:val="single" w:color="auto" w:sz="4" w:space="0"/>
              <w:left w:val="single" w:color="auto" w:sz="4" w:space="0"/>
              <w:bottom w:val="single" w:color="auto" w:sz="4" w:space="0"/>
              <w:right w:val="single" w:color="auto" w:sz="4" w:space="0"/>
            </w:tcBorders>
            <w:noWrap w:val="0"/>
            <w:vAlign w:val="center"/>
          </w:tcPr>
          <w:p w14:paraId="6BD2759C">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合计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A536EB5">
            <w:pPr>
              <w:jc w:val="center"/>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70</w:t>
            </w:r>
          </w:p>
        </w:tc>
      </w:tr>
    </w:tbl>
    <w:p w14:paraId="13094D64">
      <w:pPr>
        <w:spacing w:line="360" w:lineRule="auto"/>
        <w:ind w:firstLine="0"/>
        <w:rPr>
          <w:rFonts w:hint="eastAsia" w:ascii="宋体" w:hAnsi="宋体" w:cs="宋体"/>
          <w:color w:val="auto"/>
          <w:szCs w:val="21"/>
          <w:highlight w:val="none"/>
        </w:rPr>
      </w:pPr>
    </w:p>
    <w:p w14:paraId="42808533">
      <w:pPr>
        <w:spacing w:line="360" w:lineRule="auto"/>
        <w:ind w:firstLine="84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各岗位实行24小时值班制。</w:t>
      </w:r>
    </w:p>
    <w:p w14:paraId="77900D70">
      <w:pPr>
        <w:spacing w:line="360" w:lineRule="auto"/>
        <w:ind w:firstLine="84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根据</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的投入使用情况，如有岗位未使用或需要</w:t>
      </w:r>
      <w:r>
        <w:rPr>
          <w:rFonts w:hint="eastAsia" w:ascii="宋体" w:hAnsi="宋体" w:cs="宋体"/>
          <w:color w:val="auto"/>
          <w:szCs w:val="21"/>
          <w:highlight w:val="none"/>
          <w:lang w:eastAsia="zh-CN"/>
        </w:rPr>
        <w:t>撤销</w:t>
      </w:r>
      <w:r>
        <w:rPr>
          <w:rFonts w:hint="eastAsia" w:ascii="宋体" w:hAnsi="宋体" w:cs="宋体"/>
          <w:color w:val="auto"/>
          <w:szCs w:val="21"/>
          <w:highlight w:val="none"/>
        </w:rPr>
        <w:t>的，则按实际情况减少相应岗位和人员，服务费按实际岗位和人员支付。</w:t>
      </w:r>
    </w:p>
    <w:p w14:paraId="5354AB7D">
      <w:pPr>
        <w:spacing w:line="360" w:lineRule="auto"/>
        <w:ind w:firstLine="422"/>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第二条　</w:t>
      </w:r>
      <w:r>
        <w:rPr>
          <w:rFonts w:hint="eastAsia" w:ascii="宋体" w:hAnsi="宋体" w:cs="宋体"/>
          <w:b/>
          <w:color w:val="auto"/>
          <w:szCs w:val="21"/>
          <w:highlight w:val="none"/>
          <w:lang w:eastAsia="zh-CN"/>
        </w:rPr>
        <w:t>服务及</w:t>
      </w:r>
      <w:r>
        <w:rPr>
          <w:rFonts w:hint="eastAsia" w:ascii="宋体" w:hAnsi="宋体" w:eastAsia="宋体" w:cs="宋体"/>
          <w:b/>
          <w:color w:val="auto"/>
          <w:szCs w:val="21"/>
          <w:highlight w:val="none"/>
        </w:rPr>
        <w:t>质量</w:t>
      </w:r>
      <w:r>
        <w:rPr>
          <w:rFonts w:hint="eastAsia" w:ascii="宋体" w:hAnsi="宋体" w:eastAsia="宋体" w:cs="宋体"/>
          <w:b/>
          <w:color w:val="auto"/>
          <w:szCs w:val="21"/>
          <w:highlight w:val="none"/>
          <w:lang w:eastAsia="zh-CN"/>
        </w:rPr>
        <w:t>要求</w:t>
      </w:r>
    </w:p>
    <w:p w14:paraId="7126CD2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乙方所提供的服务及服务内容必须与投标文件承诺相一致，有国家强制性标准的，还必须符合国家强制性标准的规定，没有国家强制性标准但有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强制性标准的，必须符合</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强制性标准的规定。</w:t>
      </w:r>
    </w:p>
    <w:p w14:paraId="2864089F">
      <w:pPr>
        <w:spacing w:line="360" w:lineRule="auto"/>
        <w:ind w:firstLine="420"/>
        <w:rPr>
          <w:rFonts w:hint="eastAsia" w:ascii="宋体" w:hAnsi="宋体" w:cs="宋体"/>
          <w:color w:val="auto"/>
          <w:szCs w:val="21"/>
          <w:highlight w:val="none"/>
        </w:rPr>
      </w:pPr>
      <w:r>
        <w:rPr>
          <w:rFonts w:hint="eastAsia" w:ascii="宋体" w:hAnsi="宋体" w:cs="宋体"/>
          <w:b w:val="0"/>
          <w:color w:val="auto"/>
          <w:szCs w:val="21"/>
          <w:highlight w:val="none"/>
          <w:lang w:eastAsia="zh-CN"/>
        </w:rPr>
        <w:t>（一）</w:t>
      </w:r>
      <w:r>
        <w:rPr>
          <w:rFonts w:hint="eastAsia" w:ascii="宋体" w:hAnsi="宋体" w:cs="宋体"/>
          <w:color w:val="auto"/>
          <w:szCs w:val="21"/>
          <w:highlight w:val="none"/>
        </w:rPr>
        <w:t>服务内容</w:t>
      </w:r>
    </w:p>
    <w:p w14:paraId="30D9D7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1、做好进出校园的人员、车辆及物品进出的管理工作。</w:t>
      </w:r>
    </w:p>
    <w:p w14:paraId="0CBB1E8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2、维护好校园的公共秩序和公共安全。</w:t>
      </w:r>
    </w:p>
    <w:p w14:paraId="09E835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3、做好校园道路交通秩序及车辆停放秩序的管理工作。</w:t>
      </w:r>
    </w:p>
    <w:p w14:paraId="461E491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4、做好消防检查、巡查等日常消防管理工作，保证学校微型消防站的良好运转。</w:t>
      </w:r>
    </w:p>
    <w:p w14:paraId="1720B63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5、协助学校保卫部门做好校园防火、防盗、防抢、防骗、防毒、防事故等工作以及处理其他与安全稳定有关的工作。</w:t>
      </w:r>
    </w:p>
    <w:p w14:paraId="41E33F6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6、协助学校保卫部门做好接受和处理群众报警、求助</w:t>
      </w:r>
      <w:r>
        <w:rPr>
          <w:rFonts w:hint="eastAsia" w:ascii="宋体" w:hAnsi="宋体" w:cs="宋体"/>
          <w:color w:val="auto"/>
          <w:szCs w:val="21"/>
          <w:highlight w:val="none"/>
          <w:lang w:eastAsia="zh-CN"/>
        </w:rPr>
        <w:t>、应急救援救护</w:t>
      </w:r>
      <w:r>
        <w:rPr>
          <w:rFonts w:hint="eastAsia" w:ascii="宋体" w:hAnsi="宋体" w:cs="宋体"/>
          <w:color w:val="auto"/>
          <w:szCs w:val="21"/>
          <w:highlight w:val="none"/>
        </w:rPr>
        <w:t>等工作。</w:t>
      </w:r>
    </w:p>
    <w:p w14:paraId="700DC7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7、协助学校保卫部门做好校园重大活动和各级领导来访的安全保卫工作。</w:t>
      </w:r>
    </w:p>
    <w:p w14:paraId="1BA2404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8、协助学校保卫部门开展安全检查、隐患整改以及应急演练和处置工作。</w:t>
      </w:r>
    </w:p>
    <w:p w14:paraId="1AFEC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9、协助学校保卫部门开展校园治安综合治理工作。</w:t>
      </w:r>
    </w:p>
    <w:p w14:paraId="4633A6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eastAsia="zh-CN"/>
        </w:rPr>
        <w:t>（二）</w:t>
      </w:r>
      <w:r>
        <w:rPr>
          <w:rFonts w:hint="eastAsia" w:ascii="宋体" w:hAnsi="宋体" w:cs="宋体"/>
          <w:color w:val="auto"/>
          <w:szCs w:val="21"/>
          <w:highlight w:val="none"/>
        </w:rPr>
        <w:t>服务要求</w:t>
      </w:r>
    </w:p>
    <w:p w14:paraId="3915B8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1、工作职责</w:t>
      </w:r>
    </w:p>
    <w:p w14:paraId="4423CE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管理范围：负责校园内教学、科研、医疗、办公、生产、生活区和公共场所的安全保卫、治安防范和综合治理等相关工作，在学校保卫处的指导下开展工作，并履行下列职责：</w:t>
      </w:r>
    </w:p>
    <w:p w14:paraId="6B62F8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（1）认真执行门卫制度，按要求做好出入登记、检查进出车辆；</w:t>
      </w:r>
    </w:p>
    <w:p w14:paraId="41B882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（2）负责校园内执勤巡逻和重点要害部位的守卫；</w:t>
      </w:r>
    </w:p>
    <w:p w14:paraId="694E48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（3）协助做好消防工作。包括消防宣传、消防演练、防火检查、器材维护、组织扑救火灾等；</w:t>
      </w:r>
    </w:p>
    <w:p w14:paraId="3D7B7B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（4）维护校园交通秩序；</w:t>
      </w:r>
    </w:p>
    <w:p w14:paraId="43AF986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（5）负责学校重大活动的安全保卫工作。</w:t>
      </w:r>
    </w:p>
    <w:p w14:paraId="70F3365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（6）协助学校综合治理、安全检查、维护校园和周边的治安秩序；</w:t>
      </w:r>
    </w:p>
    <w:p w14:paraId="26ABC7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（7）协助学校保卫查处校内发生的一般治安案件。</w:t>
      </w:r>
    </w:p>
    <w:p w14:paraId="4F3480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（8）校内突发事件处置、灾害预防、火灾扑救，制止校内暴力事件，随时准备提供紧急救助。</w:t>
      </w:r>
    </w:p>
    <w:p w14:paraId="3CDDC3D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（9）接受并无条件完成好学校和保卫处交办的其它安保工作任务。</w:t>
      </w:r>
    </w:p>
    <w:p w14:paraId="36A52A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2、质量目标要求</w:t>
      </w:r>
    </w:p>
    <w:p w14:paraId="1F28DD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（1）依托行业标准，根据校方管理规定与服务要求，制订切实可行的校园安全保卫整体方案和应急预案，突发事件反应迅速，处置有力。</w:t>
      </w:r>
    </w:p>
    <w:p w14:paraId="64B35B9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（2）依法办事，文明</w:t>
      </w:r>
      <w:r>
        <w:rPr>
          <w:rFonts w:hint="eastAsia" w:ascii="宋体" w:hAnsi="宋体" w:cs="宋体"/>
          <w:color w:val="auto"/>
          <w:szCs w:val="21"/>
          <w:highlight w:val="none"/>
          <w:lang w:eastAsia="zh-CN"/>
        </w:rPr>
        <w:t>执勤</w:t>
      </w:r>
      <w:r>
        <w:rPr>
          <w:rFonts w:hint="eastAsia" w:ascii="宋体" w:hAnsi="宋体" w:cs="宋体"/>
          <w:color w:val="auto"/>
          <w:szCs w:val="21"/>
          <w:highlight w:val="none"/>
        </w:rPr>
        <w:t>，严格管理，保障校区财产和师生人身不受侵害，维护正常的工作、学习、生活、教学、科研等秩序。</w:t>
      </w:r>
    </w:p>
    <w:p w14:paraId="5C09BBF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（3）全年无责任事故和责任案件发生，师生对校园安全保卫管理工作普遍认可，有安全感。</w:t>
      </w:r>
    </w:p>
    <w:p w14:paraId="59BD70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3、服务质量要求</w:t>
      </w:r>
    </w:p>
    <w:p w14:paraId="5699D0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（1）树立“服务第一，用户至上”的思想，保障校方与师生人身财产安全。</w:t>
      </w:r>
    </w:p>
    <w:p w14:paraId="0EC35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（2）工作上高度警惕，服务上主动热情，管理上</w:t>
      </w:r>
      <w:r>
        <w:rPr>
          <w:rFonts w:hint="eastAsia" w:ascii="宋体" w:hAnsi="宋体" w:cs="宋体"/>
          <w:color w:val="auto"/>
          <w:szCs w:val="21"/>
          <w:highlight w:val="none"/>
          <w:lang w:eastAsia="zh-CN"/>
        </w:rPr>
        <w:t>有礼有节</w:t>
      </w:r>
      <w:r>
        <w:rPr>
          <w:rFonts w:hint="eastAsia" w:ascii="宋体" w:hAnsi="宋体" w:cs="宋体"/>
          <w:color w:val="auto"/>
          <w:szCs w:val="21"/>
          <w:highlight w:val="none"/>
        </w:rPr>
        <w:t>，树立良好的窗口形象。</w:t>
      </w:r>
    </w:p>
    <w:p w14:paraId="5D1DFDC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（3）坚持原则，针对不同服务对象，区别对待，灵活操作，妥善处理。</w:t>
      </w:r>
    </w:p>
    <w:p w14:paraId="07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（4）上岗人员仪表整洁，挂牌上岗，规范管理，礼貌待人，保持岗位卫生整洁。</w:t>
      </w:r>
    </w:p>
    <w:p w14:paraId="34EFF0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（5）依法办事，文明执勤，不与师生发生争吵或冲突，做到执勤过程中保持克制和文明礼貌。</w:t>
      </w:r>
    </w:p>
    <w:p w14:paraId="595A34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（6）有求必应，有难必帮。</w:t>
      </w:r>
    </w:p>
    <w:p w14:paraId="4EE6A89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认真履行岗位职责，端正服务态度：工作人员按照岗位值班时间上岗，佩戴证件，着装统一、整齐，姿态端正，有礼有节，保持良好的精神面貌，做到耐心细致，不推诿、不厌烦，按规定交接班，不迟到、不早退、不脱岗、不在岗位上做与工作无关的事。</w:t>
      </w:r>
    </w:p>
    <w:p w14:paraId="48CC94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（8）确保校园交通秩序良好：人员和车辆通行安全、进出有序，车辆停放整齐，道路通畅，及时处置违规停车行为，有效预防交通事故的发生。</w:t>
      </w:r>
    </w:p>
    <w:p w14:paraId="06B1E6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（9）确保校园治安秩序良好：治安防范措施严密，群众安全感强，满意率高；处置突发事件快速，群众的报警和求助及时处理、反馈。</w:t>
      </w:r>
    </w:p>
    <w:p w14:paraId="28FA0D7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（10）确保消防管理效果良好：经常检查责任区的消防安全，发现隐患及时向采购人保卫部门报告；发现校园火灾，及时报警、报告并组织人员进行扑救；保持消防器材完好、整洁。</w:t>
      </w:r>
    </w:p>
    <w:p w14:paraId="7548CD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（11）确保校园公共秩序良好：及时处置现行影响校园秩序的行为，确保校园内无乱摆乱卖摊点。</w:t>
      </w:r>
    </w:p>
    <w:p w14:paraId="6026C0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（12）对检查发现执勤人员玩忽职守的或教职工</w:t>
      </w:r>
      <w:r>
        <w:rPr>
          <w:rFonts w:hint="eastAsia" w:ascii="宋体" w:hAnsi="宋体" w:cs="宋体"/>
          <w:color w:val="auto"/>
          <w:szCs w:val="21"/>
          <w:highlight w:val="none"/>
          <w:lang w:eastAsia="zh-CN"/>
        </w:rPr>
        <w:t>反映</w:t>
      </w:r>
      <w:r>
        <w:rPr>
          <w:rFonts w:hint="eastAsia" w:ascii="宋体" w:hAnsi="宋体" w:cs="宋体"/>
          <w:color w:val="auto"/>
          <w:szCs w:val="21"/>
          <w:highlight w:val="none"/>
        </w:rPr>
        <w:t>表现差的安保人员，</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应及时对相关人员进行更换。</w:t>
      </w:r>
    </w:p>
    <w:p w14:paraId="5A021FEB">
      <w:pPr>
        <w:spacing w:line="360" w:lineRule="auto"/>
        <w:ind w:firstLine="420"/>
        <w:rPr>
          <w:rFonts w:hint="eastAsia" w:ascii="宋体" w:hAnsi="宋体" w:eastAsia="宋体" w:cs="宋体"/>
          <w:b/>
          <w:color w:val="auto"/>
          <w:szCs w:val="21"/>
          <w:highlight w:val="none"/>
        </w:rPr>
      </w:pPr>
      <w:r>
        <w:rPr>
          <w:rFonts w:hint="eastAsia" w:ascii="宋体" w:hAnsi="宋体" w:cs="宋体"/>
          <w:color w:val="auto"/>
          <w:szCs w:val="21"/>
          <w:highlight w:val="none"/>
        </w:rPr>
        <w:t>（13）在服务期内接受</w:t>
      </w:r>
      <w:r>
        <w:rPr>
          <w:rFonts w:hint="eastAsia" w:ascii="宋体" w:hAnsi="宋体" w:cs="宋体"/>
          <w:color w:val="auto"/>
          <w:szCs w:val="21"/>
          <w:highlight w:val="none"/>
          <w:lang w:val="en-US" w:eastAsia="zh-CN"/>
        </w:rPr>
        <w:t>甲</w:t>
      </w:r>
      <w:r>
        <w:rPr>
          <w:rFonts w:hint="eastAsia" w:ascii="宋体" w:hAnsi="宋体" w:cs="宋体"/>
          <w:color w:val="auto"/>
          <w:szCs w:val="21"/>
          <w:highlight w:val="none"/>
        </w:rPr>
        <w:t>方的考核、评议，师生满意度达到90%以上。</w:t>
      </w:r>
    </w:p>
    <w:p w14:paraId="0C653290">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59B3664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1、乙方应保证所提供服务在使用时不会侵犯任何第三方的专利权、商标权、工业设计权等知识产权及</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合法权利，且所有权、处分权等没有受到任何限制。</w:t>
      </w:r>
    </w:p>
    <w:p w14:paraId="0F76828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2、没有甲方事先书面同意，乙方不得将由甲方提供的有关合同或者任何合同条文或者资料提供给</w:t>
      </w:r>
      <w:r>
        <w:rPr>
          <w:rFonts w:hint="eastAsia" w:ascii="宋体" w:hAnsi="宋体" w:cs="宋体"/>
          <w:color w:val="auto"/>
          <w:szCs w:val="21"/>
          <w:highlight w:val="none"/>
          <w:lang w:val="en-US" w:eastAsia="zh-CN"/>
        </w:rPr>
        <w:t>予</w:t>
      </w:r>
      <w:r>
        <w:rPr>
          <w:rFonts w:hint="eastAsia" w:ascii="宋体" w:hAnsi="宋体" w:eastAsia="宋体" w:cs="宋体"/>
          <w:color w:val="auto"/>
          <w:szCs w:val="21"/>
          <w:highlight w:val="none"/>
        </w:rPr>
        <w:t>履行本合同无关的任何</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人。即使向履行本合同有关的人员提供，也应注意保密并限于履行合同的必需范围。乙方的保密义务持续有效，不因本合同履行终止、解除或者无效而解除。</w:t>
      </w:r>
    </w:p>
    <w:p w14:paraId="453E6601">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14:paraId="048B054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1、服务期：</w:t>
      </w:r>
      <w:r>
        <w:rPr>
          <w:rFonts w:hint="eastAsia" w:ascii="宋体" w:hAnsi="宋体" w:eastAsia="宋体" w:cs="宋体"/>
          <w:color w:val="auto"/>
          <w:szCs w:val="21"/>
          <w:highlight w:val="none"/>
          <w:u w:val="single"/>
        </w:rPr>
        <w:t xml:space="preserve">           起至              </w:t>
      </w: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5B456C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2、乙方应按投标文件的承诺向甲方提供相应的服务，并提供所服务内容的相关技术资料。</w:t>
      </w:r>
    </w:p>
    <w:p w14:paraId="4C24749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3、乙方提供不符合投标文件和本合同规定的服务成果，甲方有权拒绝接受。</w:t>
      </w:r>
    </w:p>
    <w:p w14:paraId="3149521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4、乙方完成服务后应及时书面通知甲方进行验收，甲方应在收到通知后</w:t>
      </w: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个工作日内进行验收。验收合格后由甲乙双方签署验收单并加盖</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公章，甲乙双方各执一份。</w:t>
      </w:r>
    </w:p>
    <w:p w14:paraId="4CC8AAE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5、甲乙双方应按照《广西壮族自治区政府采购项目履约验收管理办法》、双方合同、投标文件验收。</w:t>
      </w:r>
    </w:p>
    <w:p w14:paraId="7BE1F9A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48AB665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7、甲方验收时以书面形式提出异议的，乙方应自收到甲方书面异议后五个工作日内及时予以解决，否则甲方有权不出具服务验收合格单。</w:t>
      </w:r>
    </w:p>
    <w:p w14:paraId="66A2A261">
      <w:pPr>
        <w:spacing w:line="360" w:lineRule="auto"/>
        <w:ind w:firstLine="422"/>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第五条  </w:t>
      </w:r>
      <w:r>
        <w:rPr>
          <w:rFonts w:hint="eastAsia" w:ascii="宋体" w:hAnsi="宋体" w:cs="宋体"/>
          <w:b/>
          <w:color w:val="auto"/>
          <w:szCs w:val="21"/>
          <w:highlight w:val="none"/>
          <w:lang w:eastAsia="zh-CN"/>
        </w:rPr>
        <w:t>服务承诺</w:t>
      </w:r>
    </w:p>
    <w:p w14:paraId="07AD56F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w:t>
      </w:r>
      <w:r>
        <w:rPr>
          <w:rFonts w:hint="eastAsia" w:ascii="宋体" w:hAnsi="宋体" w:cs="宋体"/>
          <w:color w:val="auto"/>
          <w:szCs w:val="21"/>
          <w:highlight w:val="none"/>
          <w:lang w:eastAsia="zh-CN"/>
        </w:rPr>
        <w:t>、招标文件、投标文件</w:t>
      </w:r>
      <w:r>
        <w:rPr>
          <w:rFonts w:hint="eastAsia" w:ascii="宋体" w:hAnsi="宋体" w:eastAsia="宋体" w:cs="宋体"/>
          <w:color w:val="auto"/>
          <w:szCs w:val="21"/>
          <w:highlight w:val="none"/>
        </w:rPr>
        <w:t>和本合同所附的</w:t>
      </w:r>
      <w:r>
        <w:rPr>
          <w:rFonts w:hint="eastAsia" w:ascii="宋体" w:hAnsi="宋体" w:cs="宋体"/>
          <w:color w:val="auto"/>
          <w:szCs w:val="21"/>
          <w:highlight w:val="none"/>
          <w:lang w:eastAsia="zh-CN"/>
        </w:rPr>
        <w:t>《服务承诺》</w:t>
      </w:r>
      <w:r>
        <w:rPr>
          <w:rFonts w:hint="eastAsia" w:ascii="宋体" w:hAnsi="宋体" w:eastAsia="宋体" w:cs="宋体"/>
          <w:color w:val="auto"/>
          <w:szCs w:val="21"/>
          <w:highlight w:val="none"/>
        </w:rPr>
        <w:t>为甲方提供相应的服务。</w:t>
      </w:r>
    </w:p>
    <w:p w14:paraId="4CE27B38">
      <w:pPr>
        <w:spacing w:line="360" w:lineRule="auto"/>
        <w:ind w:firstLine="420"/>
        <w:rPr>
          <w:rFonts w:hint="eastAsia" w:ascii="宋体" w:hAnsi="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rPr>
        <w:t xml:space="preserve">乙方需做好治安、消防应急队伍的管理，并备足相关器械，24 小时随时待命，一有紧急情况能快速作出反应。接到处理问题通知、求助电话或指令后安保人员 5 分钟内必须赶到事发现场；如出现大规模集体性事件时，保安主任能在三十分钟内召集足够应对人员数量到达现场。 </w:t>
      </w:r>
    </w:p>
    <w:p w14:paraId="6717E6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、乙方对投入本项目的安保人员进行关于安全保护、突发事件处理、公共秩序、消防、校园秩序管理条例的相关培训。 </w:t>
      </w:r>
    </w:p>
    <w:p w14:paraId="3F1795C3">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、乙方的人员用工与甲方无劳动合同关系</w:t>
      </w:r>
      <w:r>
        <w:rPr>
          <w:rFonts w:hint="eastAsia" w:ascii="宋体" w:hAnsi="宋体" w:eastAsia="宋体" w:cs="宋体"/>
          <w:color w:val="auto"/>
          <w:szCs w:val="21"/>
          <w:highlight w:val="none"/>
        </w:rPr>
        <w:t>。</w:t>
      </w:r>
    </w:p>
    <w:p w14:paraId="503AE3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学校保卫处将对校园安全保卫服务质量进行全过程监控，如乙方日常工作不到位、不达标或有违约现象，将依据学校《保安队员考核办法》约定做出相应的违约处理与处罚。</w:t>
      </w:r>
    </w:p>
    <w:p w14:paraId="23C9E96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cs="宋体"/>
          <w:color w:val="auto"/>
          <w:szCs w:val="21"/>
          <w:highlight w:val="none"/>
        </w:rPr>
        <w:t>、工作人员在岗履行工作职责期间，发生自身的人身伤害、伤亡，均由乙方负责处理并承担经济和道义上的责任，甲方不承担任何责任。</w:t>
      </w:r>
    </w:p>
    <w:p w14:paraId="7749582C">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7</w:t>
      </w:r>
      <w:r>
        <w:rPr>
          <w:rFonts w:hint="eastAsia" w:ascii="宋体" w:hAnsi="宋体" w:cs="宋体"/>
          <w:color w:val="auto"/>
          <w:szCs w:val="21"/>
          <w:highlight w:val="none"/>
        </w:rPr>
        <w:t>、乙方违反国家相关法规，与聘用人员发生纠纷，均由乙方负责调解与处理，甲方不承担责任。</w:t>
      </w:r>
    </w:p>
    <w:p w14:paraId="66CD774B">
      <w:pPr>
        <w:spacing w:line="360" w:lineRule="auto"/>
        <w:ind w:firstLine="422"/>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第六条　付款方式</w:t>
      </w:r>
    </w:p>
    <w:p w14:paraId="7938BB68">
      <w:pPr>
        <w:keepNext w:val="0"/>
        <w:keepLines w:val="0"/>
        <w:pageBreakBefore w:val="0"/>
        <w:widowControl/>
        <w:bidi w:val="0"/>
        <w:spacing w:after="0"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rPr>
        <w:t>每月服务费金额计算方式为：</w:t>
      </w:r>
      <w:r>
        <w:rPr>
          <w:rFonts w:hint="eastAsia" w:ascii="宋体" w:hAnsi="宋体" w:cs="宋体"/>
          <w:color w:val="auto"/>
          <w:szCs w:val="21"/>
          <w:highlight w:val="none"/>
          <w:lang w:eastAsia="zh-CN"/>
        </w:rPr>
        <w:t>每月服务费金额</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服务费总金额÷24个月。从</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rPr>
        <w:t>开始实施服务工作之日起，足月的月份服务费为月金额，不足月的月份服务费计算方法为：月服务费金额÷当月日历天数×当月实际工作天数。当月的服务费扣除考核被扣款项后，在下一月25日前，</w:t>
      </w:r>
      <w:r>
        <w:rPr>
          <w:rFonts w:hint="eastAsia" w:ascii="宋体" w:hAnsi="宋体" w:eastAsia="宋体" w:cs="宋体"/>
          <w:color w:val="auto"/>
          <w:szCs w:val="21"/>
          <w:highlight w:val="none"/>
          <w:lang w:eastAsia="zh-CN"/>
        </w:rPr>
        <w:t>甲方</w:t>
      </w:r>
      <w:r>
        <w:rPr>
          <w:rFonts w:hint="eastAsia" w:ascii="宋体" w:hAnsi="宋体" w:cs="宋体"/>
          <w:color w:val="auto"/>
          <w:szCs w:val="21"/>
          <w:highlight w:val="none"/>
        </w:rPr>
        <w:t>以转账方式足额转入</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rPr>
        <w:t>指定账户。转账前</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rPr>
        <w:t>将相应金额的真实、合法、有效的发票</w:t>
      </w:r>
      <w:r>
        <w:rPr>
          <w:rFonts w:hint="eastAsia" w:ascii="宋体" w:hAnsi="宋体" w:cs="宋体"/>
          <w:color w:val="auto"/>
          <w:szCs w:val="21"/>
          <w:highlight w:val="none"/>
          <w:lang w:eastAsia="zh-CN"/>
        </w:rPr>
        <w:t>提</w:t>
      </w:r>
      <w:r>
        <w:rPr>
          <w:rFonts w:hint="eastAsia" w:ascii="宋体" w:hAnsi="宋体" w:cs="宋体"/>
          <w:color w:val="auto"/>
          <w:szCs w:val="21"/>
          <w:highlight w:val="none"/>
        </w:rPr>
        <w:t>交给</w:t>
      </w:r>
      <w:r>
        <w:rPr>
          <w:rFonts w:hint="eastAsia" w:ascii="宋体" w:hAnsi="宋体" w:eastAsia="宋体" w:cs="宋体"/>
          <w:color w:val="auto"/>
          <w:szCs w:val="21"/>
          <w:highlight w:val="none"/>
          <w:lang w:eastAsia="zh-CN"/>
        </w:rPr>
        <w:t>甲方</w:t>
      </w:r>
      <w:r>
        <w:rPr>
          <w:rFonts w:hint="eastAsia" w:ascii="宋体" w:hAnsi="宋体" w:cs="宋体"/>
          <w:color w:val="auto"/>
          <w:szCs w:val="21"/>
          <w:highlight w:val="none"/>
        </w:rPr>
        <w:t>。</w:t>
      </w:r>
    </w:p>
    <w:p w14:paraId="27607FC8">
      <w:pPr>
        <w:keepNext w:val="0"/>
        <w:keepLines w:val="0"/>
        <w:pageBreakBefore w:val="0"/>
        <w:widowControl/>
        <w:bidi w:val="0"/>
        <w:spacing w:after="0"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根据</w:t>
      </w:r>
      <w:r>
        <w:rPr>
          <w:rFonts w:hint="eastAsia" w:ascii="宋体" w:hAnsi="宋体" w:eastAsia="宋体" w:cs="宋体"/>
          <w:color w:val="auto"/>
          <w:szCs w:val="21"/>
          <w:highlight w:val="none"/>
          <w:lang w:eastAsia="zh-CN"/>
        </w:rPr>
        <w:t>甲方</w:t>
      </w:r>
      <w:r>
        <w:rPr>
          <w:rFonts w:hint="eastAsia" w:ascii="宋体" w:hAnsi="宋体" w:cs="宋体"/>
          <w:color w:val="auto"/>
          <w:szCs w:val="21"/>
          <w:highlight w:val="none"/>
        </w:rPr>
        <w:t>实际使用情况，</w:t>
      </w:r>
      <w:r>
        <w:rPr>
          <w:rFonts w:hint="eastAsia" w:ascii="宋体" w:hAnsi="宋体" w:eastAsia="宋体" w:cs="宋体"/>
          <w:color w:val="auto"/>
          <w:szCs w:val="21"/>
          <w:highlight w:val="none"/>
          <w:lang w:eastAsia="zh-CN"/>
        </w:rPr>
        <w:t>甲方</w:t>
      </w:r>
      <w:r>
        <w:rPr>
          <w:rFonts w:hint="eastAsia" w:ascii="宋体" w:hAnsi="宋体" w:cs="宋体"/>
          <w:color w:val="auto"/>
          <w:szCs w:val="21"/>
          <w:highlight w:val="none"/>
        </w:rPr>
        <w:t>可撤销某一岗位或暂不要求</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rPr>
        <w:t>在某一岗位安排人员上岗，当月的服务费按实际上岗人数计算，计算方式为：第1项计算所得月服务费÷采购需求中的上岗总人数×当月实际上岗人数。</w:t>
      </w:r>
    </w:p>
    <w:p w14:paraId="5DC18C5B">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若</w:t>
      </w:r>
      <w:r>
        <w:rPr>
          <w:rFonts w:hint="eastAsia" w:ascii="宋体" w:hAnsi="宋体" w:eastAsia="宋体" w:cs="宋体"/>
          <w:color w:val="auto"/>
          <w:szCs w:val="21"/>
          <w:highlight w:val="none"/>
          <w:lang w:eastAsia="zh-CN"/>
        </w:rPr>
        <w:t>乙方</w:t>
      </w:r>
      <w:r>
        <w:rPr>
          <w:rFonts w:hint="eastAsia" w:ascii="宋体" w:hAnsi="宋体" w:cs="宋体"/>
          <w:color w:val="auto"/>
          <w:szCs w:val="21"/>
          <w:highlight w:val="none"/>
        </w:rPr>
        <w:t>派驻人员在某一班次出现缺岗情形的，未到岗班次的服务费应予扣减，即当月服务费按以下方式计算：第1项计算所得月服务费÷当月每日应到岗班次×当月实际</w:t>
      </w:r>
      <w:r>
        <w:rPr>
          <w:rFonts w:hint="eastAsia" w:ascii="宋体" w:hAnsi="宋体" w:cs="宋体"/>
          <w:color w:val="auto"/>
          <w:szCs w:val="21"/>
          <w:highlight w:val="none"/>
          <w:lang w:eastAsia="zh-CN"/>
        </w:rPr>
        <w:t>工作</w:t>
      </w:r>
      <w:r>
        <w:rPr>
          <w:rFonts w:hint="eastAsia" w:ascii="宋体" w:hAnsi="宋体" w:cs="宋体"/>
          <w:color w:val="auto"/>
          <w:szCs w:val="21"/>
          <w:highlight w:val="none"/>
        </w:rPr>
        <w:t>天数×当月实际到岗班次</w:t>
      </w:r>
      <w:r>
        <w:rPr>
          <w:rFonts w:hint="eastAsia" w:ascii="宋体" w:hAnsi="宋体" w:cs="宋体"/>
          <w:color w:val="auto"/>
          <w:szCs w:val="21"/>
          <w:highlight w:val="none"/>
          <w:lang w:eastAsia="zh-CN"/>
        </w:rPr>
        <w:t>。</w:t>
      </w:r>
    </w:p>
    <w:p w14:paraId="4C700468">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履约保证金</w:t>
      </w:r>
    </w:p>
    <w:p w14:paraId="32E4E9CB">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highlight w:val="none"/>
        </w:rPr>
        <w:t>在签订合同前乙方向甲方缴纳履约保证金，</w:t>
      </w:r>
      <w:r>
        <w:rPr>
          <w:rFonts w:hint="eastAsia" w:ascii="宋体" w:hAnsi="宋体" w:eastAsia="宋体" w:cs="宋体"/>
          <w:color w:val="auto"/>
          <w:szCs w:val="21"/>
          <w:highlight w:val="none"/>
        </w:rPr>
        <w:t>履约保证金金额：按分标</w:t>
      </w:r>
      <w:r>
        <w:rPr>
          <w:rFonts w:hint="eastAsia" w:ascii="宋体" w:hAnsi="宋体" w:cs="宋体"/>
          <w:color w:val="auto"/>
          <w:szCs w:val="21"/>
          <w:highlight w:val="none"/>
          <w:lang w:eastAsia="zh-CN"/>
        </w:rPr>
        <w:t>中标总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如乙方为中小企业的，则</w:t>
      </w:r>
      <w:r>
        <w:rPr>
          <w:rFonts w:hint="eastAsia" w:ascii="宋体" w:hAnsi="宋体" w:eastAsia="宋体" w:cs="宋体"/>
          <w:color w:val="auto"/>
          <w:szCs w:val="21"/>
          <w:highlight w:val="none"/>
        </w:rPr>
        <w:t>按分标</w:t>
      </w:r>
      <w:r>
        <w:rPr>
          <w:rFonts w:hint="eastAsia" w:ascii="宋体" w:hAnsi="宋体" w:cs="宋体"/>
          <w:color w:val="auto"/>
          <w:szCs w:val="21"/>
          <w:highlight w:val="none"/>
          <w:lang w:eastAsia="zh-CN"/>
        </w:rPr>
        <w:t>中标总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即</w:t>
      </w:r>
      <w:r>
        <w:rPr>
          <w:rFonts w:hint="eastAsia" w:ascii="宋体" w:hAnsi="宋体" w:cs="宋体"/>
          <w:color w:val="auto"/>
          <w:szCs w:val="21"/>
          <w:highlight w:val="none"/>
          <w:lang w:eastAsia="zh-CN"/>
        </w:rPr>
        <w:t>人民币</w:t>
      </w:r>
      <w:r>
        <w:rPr>
          <w:rFonts w:hint="eastAsia" w:ascii="宋体" w:hAnsi="宋体" w:cs="宋体"/>
          <w:color w:val="auto"/>
          <w:szCs w:val="21"/>
          <w:highlight w:val="none"/>
          <w:u w:val="single"/>
          <w:lang w:val="en-US" w:eastAsia="zh-CN"/>
        </w:rPr>
        <w:t xml:space="preserve">        元。</w:t>
      </w:r>
    </w:p>
    <w:p w14:paraId="0631EBB7">
      <w:pPr>
        <w:spacing w:line="360" w:lineRule="auto"/>
        <w:ind w:firstLine="42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履约保证金</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方式：</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在</w:t>
      </w:r>
      <w:r>
        <w:rPr>
          <w:rFonts w:hint="eastAsia" w:ascii="宋体" w:hAnsi="宋体" w:cs="宋体"/>
          <w:color w:val="auto"/>
          <w:szCs w:val="21"/>
          <w:highlight w:val="none"/>
          <w:u w:val="single"/>
        </w:rPr>
        <w:t>签订合同前</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银行转账、支票、汇票、本票或者金融机构、担保机构出具的保函等非现金方式</w:t>
      </w:r>
      <w:r>
        <w:rPr>
          <w:rFonts w:hint="eastAsia" w:ascii="宋体" w:hAnsi="宋体" w:cs="宋体"/>
          <w:color w:val="auto"/>
          <w:szCs w:val="21"/>
          <w:highlight w:val="none"/>
          <w:lang w:eastAsia="zh-CN"/>
        </w:rPr>
        <w:t>向</w:t>
      </w:r>
      <w:r>
        <w:rPr>
          <w:rFonts w:hint="eastAsia" w:ascii="宋体" w:hAnsi="宋体" w:cs="宋体"/>
          <w:color w:val="auto"/>
          <w:szCs w:val="21"/>
          <w:highlight w:val="none"/>
          <w:u w:val="single"/>
          <w:lang w:val="en-US" w:eastAsia="zh-CN"/>
        </w:rPr>
        <w:t>甲方</w:t>
      </w:r>
      <w:r>
        <w:rPr>
          <w:rFonts w:hint="eastAsia" w:ascii="宋体" w:hAnsi="宋体" w:cs="宋体"/>
          <w:color w:val="auto"/>
          <w:szCs w:val="21"/>
          <w:highlight w:val="none"/>
          <w:u w:val="none"/>
          <w:lang w:val="en-US" w:eastAsia="zh-CN"/>
        </w:rPr>
        <w:t>提交</w:t>
      </w:r>
      <w:r>
        <w:rPr>
          <w:rFonts w:hint="eastAsia" w:ascii="宋体" w:hAnsi="宋体" w:cs="宋体"/>
          <w:color w:val="auto"/>
          <w:szCs w:val="21"/>
          <w:highlight w:val="none"/>
          <w:lang w:eastAsia="zh-CN"/>
        </w:rPr>
        <w:t>。</w:t>
      </w:r>
    </w:p>
    <w:p w14:paraId="625FCB7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cs="宋体"/>
          <w:color w:val="auto"/>
          <w:highlight w:val="none"/>
        </w:rPr>
        <w:t>项目验收合格后，乙方提供《政府采购项目履约保证金退付意见书》及《政府采购项目合同验收报告》，向甲方提出书面申请退还，甲方自收到乙方合格的申请材料后5个工作日内办理履约保证金退还手续(不计利息)</w:t>
      </w:r>
      <w:r>
        <w:rPr>
          <w:rFonts w:hint="eastAsia" w:ascii="宋体" w:cs="宋体"/>
          <w:color w:val="auto"/>
          <w:highlight w:val="none"/>
          <w:lang w:eastAsia="zh-CN"/>
        </w:rPr>
        <w:t>。</w:t>
      </w:r>
    </w:p>
    <w:p w14:paraId="43245034">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指定账户：</w:t>
      </w:r>
    </w:p>
    <w:p w14:paraId="5A12D15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开户名称：广西医科大学  </w:t>
      </w:r>
    </w:p>
    <w:p w14:paraId="02E0543D">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开户银行：中行南宁市医科大支行  </w:t>
      </w:r>
    </w:p>
    <w:p w14:paraId="2440A23C">
      <w:pPr>
        <w:spacing w:line="360" w:lineRule="auto"/>
        <w:ind w:firstLine="420"/>
        <w:rPr>
          <w:rFonts w:hint="eastAsia" w:ascii="宋体" w:hAnsi="宋体" w:eastAsia="宋体" w:cs="宋体"/>
          <w:b/>
          <w:color w:val="auto"/>
          <w:szCs w:val="21"/>
          <w:highlight w:val="none"/>
        </w:rPr>
      </w:pPr>
      <w:r>
        <w:rPr>
          <w:rFonts w:hint="eastAsia" w:ascii="宋体" w:hAnsi="宋体" w:cs="宋体"/>
          <w:color w:val="auto"/>
          <w:highlight w:val="none"/>
        </w:rPr>
        <w:t>银行账号：622357485287</w:t>
      </w:r>
    </w:p>
    <w:p w14:paraId="415C6CC6">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14:paraId="7C621A0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470AFA83">
      <w:pPr>
        <w:spacing w:line="360" w:lineRule="auto"/>
        <w:ind w:firstLine="422"/>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第九条　违约责任</w:t>
      </w:r>
      <w:r>
        <w:rPr>
          <w:rFonts w:hint="eastAsia" w:ascii="宋体" w:hAnsi="宋体" w:cs="宋体"/>
          <w:b/>
          <w:color w:val="auto"/>
          <w:szCs w:val="21"/>
          <w:highlight w:val="none"/>
          <w:lang w:eastAsia="zh-CN"/>
        </w:rPr>
        <w:t>及赔偿</w:t>
      </w:r>
    </w:p>
    <w:p w14:paraId="5647534F">
      <w:pPr>
        <w:widowControl/>
        <w:spacing w:line="360" w:lineRule="auto"/>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（一）乙方责任</w:t>
      </w:r>
    </w:p>
    <w:p w14:paraId="2BCC814B">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、乙方所有工作人员在合约期间发生任何人身意外（生病、伤亡事故）、事故或触犯法律法规（包括劳动用工制度、发生劳资纠纷、甲方的校规校纪等）、或损坏甲方的设施和物品，均由乙方负责。</w:t>
      </w:r>
    </w:p>
    <w:p w14:paraId="744294E7">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、若乙方违约， 造成甲方经济损失的，按所造成的实际损失予以赔偿。</w:t>
      </w:r>
    </w:p>
    <w:p w14:paraId="3F184A5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、若乙方擅自转包、分包，或以任何形式与第三方进行合作的属违约，一经查实，乙方应向甲方承担违约责任，违约金为合同规定的每年服务管理费50%，甲方可随时单方面解除合同。</w:t>
      </w:r>
    </w:p>
    <w:p w14:paraId="083013BB">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、乙方若违背本书中确定的责任和义务，必须承担违约责任，扣除履约保证金。</w:t>
      </w:r>
    </w:p>
    <w:p w14:paraId="1542A902">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、乙方必须执行各级政府及有关部门的相关政策，如保险：要按照国家有关规定为其员工购买劳动保险，费用由乙方负责。</w:t>
      </w:r>
    </w:p>
    <w:p w14:paraId="1D734A7D">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cs="宋体"/>
          <w:color w:val="auto"/>
          <w:szCs w:val="21"/>
          <w:highlight w:val="none"/>
        </w:rPr>
        <w:t>、乙方及其工作人员在甲方交由乙方管理和服务的工作区域内违法犯罪属实，乙方应赔偿并承担相应的法律责任，并不得再使用有关员工。</w:t>
      </w:r>
    </w:p>
    <w:p w14:paraId="24D646E1">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7</w:t>
      </w:r>
      <w:r>
        <w:rPr>
          <w:rFonts w:hint="eastAsia" w:ascii="宋体" w:hAnsi="宋体" w:cs="宋体"/>
          <w:color w:val="auto"/>
          <w:szCs w:val="21"/>
          <w:highlight w:val="none"/>
        </w:rPr>
        <w:t>、乙方的员工的福利待遇以及安保管理服务中所发生的各项税收、费用由乙方承担。</w:t>
      </w:r>
    </w:p>
    <w:p w14:paraId="01D4DADD">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8</w:t>
      </w:r>
      <w:r>
        <w:rPr>
          <w:rFonts w:hint="eastAsia" w:ascii="宋体" w:hAnsi="宋体" w:cs="宋体"/>
          <w:color w:val="auto"/>
          <w:szCs w:val="21"/>
          <w:highlight w:val="none"/>
        </w:rPr>
        <w:t>、乙方在服务过程中所涉及的数据信息、视频、图片、方案、预案等具有保密责任，并签订保密协议。</w:t>
      </w:r>
    </w:p>
    <w:p w14:paraId="0C76B7F2">
      <w:pPr>
        <w:widowControl/>
        <w:spacing w:line="360" w:lineRule="auto"/>
        <w:ind w:firstLine="42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（二）违约及赔偿</w:t>
      </w:r>
    </w:p>
    <w:p w14:paraId="7204F22E">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1、乙方未能达到约定的管理目标或未能每日保持所有岗位均有安保人员在岗，或有其他违约行为的，按照保安队员考核办法（附件1）进行处理：造成甲方经济损失的，乙方应给予甲方相应经济赔偿。 </w:t>
      </w:r>
    </w:p>
    <w:p w14:paraId="1B0EA61C">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2、乙方原则按岗位数量及岗位设置方案，合理派驻人员，如有岗位缺员，要及时补充。如同一岗位缺员时间超过一个月，每缺员一岗，除按安保服务考核表（附件1）进行处罚外，每月还将按中标单价的 3 倍扣罚服务费，以此类推，并从当月服务费中扣除。</w:t>
      </w:r>
    </w:p>
    <w:p w14:paraId="3A358702">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持消防设施操作员证或建构筑物消防员证人员未达到招标文件需求的数量的，每缺员一名每月将按中标人均单价的3倍扣罚服务费，以此类推，并从当月服务费中扣除；消防自动控制室值班人员无证上岗的，第一个月扣减该岗位无证人数月服务费 20%，第二个月扣减该岗位无证人数月服务费 50%，第三个月扣减该岗位无证人数整月服务费（注：培训机构学习考核颁发的结业证书不予认可，须取得国家相关部门组织考试颁发的《消防设施操作员职业资格证书》，消防自动控制室轮休顶班人员须持该岗位要求相应资格证上岗）</w:t>
      </w:r>
      <w:r>
        <w:rPr>
          <w:rFonts w:hint="eastAsia" w:ascii="宋体" w:hAnsi="宋体" w:cs="宋体"/>
          <w:color w:val="auto"/>
          <w:szCs w:val="21"/>
          <w:highlight w:val="none"/>
          <w:lang w:eastAsia="zh-CN"/>
        </w:rPr>
        <w:t>。</w:t>
      </w:r>
    </w:p>
    <w:p w14:paraId="1B801437">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如乙方投标文件中承诺提供复退军人的，考核时复退军人数量应不少于其在投标文件中承诺的复退军人数量（如需替换投标文件中的人员，应提供相同资质的经甲方确认合格的人员），若未能按承诺书配备相应数 量和资质的人员，每缺员一名每月将按中标单价的3倍扣罚服务费，以此类推，并从当月服务费中扣除。 </w:t>
      </w:r>
    </w:p>
    <w:p w14:paraId="5154496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、乙方因自身原因导致安全事故和案件发生，造成的一切损失由乙方承担，同时甲方有权终止本合同。 </w:t>
      </w:r>
    </w:p>
    <w:p w14:paraId="5A38A8DA">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乙方承接甲方的工作任务，在约定完成的时限内须按照甲方的工作方式和技术规范进行服务（除因不可抗力未能按时按质完成服务外）。如属于采购文件规定的乙方职责，但因乙方自身原因不能完成工作的，甲方有权外请人员完成，所需费用从乙方服务费中扣除。 </w:t>
      </w:r>
    </w:p>
    <w:p w14:paraId="0F98303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自项目实施之日起，乙方应按本合同（包括招标文件的规定、投标文件中的承诺等合同组成部分）履行各项管理服务，否则，甲方有权书面敦促乙方整改，乙方应在收到甲方书面通知之日起一日内给予书面答复并完成整改。乙方不能按时完成整改的，每逾期一天，乙方应按采购安保服务费总金额的0.04%向甲方支付违约金，逾期达7天以上的（含本数），甲方有权终止本合同，乙方需承担相应的违约责任并赔偿所造成甲方的损失，甲方不承担任何责任。 </w:t>
      </w:r>
    </w:p>
    <w:p w14:paraId="79C8E0FB">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如在服务期内发生案件造成经济损失，经由公安部门或司法机关认定属于乙方责任或是由于乙方没有尽到安全保障义务、不按招标文件项目管理要求履行导致案件发生的，乙方按认定损失价值总额的80%先予赔偿。上述赔偿项目的支付不以当事人申请保险理赔或通过司法程序向责任人主张权利为前提或豁免条件，经济损失额一经确认应立即支付给当事人，不得以任何理由拒付。</w:t>
      </w:r>
    </w:p>
    <w:p w14:paraId="06324AF1">
      <w:pPr>
        <w:widowControl/>
        <w:spacing w:line="360" w:lineRule="auto"/>
        <w:ind w:firstLine="42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9、若乙方因自身原因存在违反本合同约定的其他情形的，应按总合同价款的 5 %向甲方支付违约金，并承担包括不限于赔偿经济损失、消除影响、守约方为维护自身权益而产生的律师费、诉讼费、保全费、保函费、鉴定费、公证费、差旅费、声誉损害赔偿等。</w:t>
      </w:r>
    </w:p>
    <w:p w14:paraId="431F983E">
      <w:pPr>
        <w:widowControl/>
        <w:spacing w:line="360" w:lineRule="auto"/>
        <w:ind w:firstLine="422"/>
        <w:jc w:val="left"/>
        <w:rPr>
          <w:rFonts w:hint="eastAsia" w:ascii="宋体" w:hAnsi="宋体" w:eastAsia="宋体" w:cs="宋体"/>
          <w:b w:val="0"/>
          <w:color w:val="auto"/>
          <w:szCs w:val="24"/>
          <w:highlight w:val="none"/>
        </w:rPr>
      </w:pPr>
      <w:r>
        <w:rPr>
          <w:rFonts w:hint="eastAsia" w:ascii="宋体" w:hAnsi="宋体" w:eastAsia="宋体" w:cs="宋体"/>
          <w:b/>
          <w:bCs/>
          <w:color w:val="auto"/>
          <w:szCs w:val="24"/>
          <w:highlight w:val="none"/>
        </w:rPr>
        <w:t>第十条  不可抗力事件处理</w:t>
      </w:r>
    </w:p>
    <w:p w14:paraId="4CD0625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1、在合同有效期内，任何一方因不可抗力事件导致不能履行合同，则合同履行期可延长，其延长期与不可抗力影响期相同。</w:t>
      </w:r>
    </w:p>
    <w:p w14:paraId="17F942E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14:paraId="7981C36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3B8B8E59">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第十一条  合同争议解决</w:t>
      </w:r>
    </w:p>
    <w:p w14:paraId="68361BF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1、因服务质量问题发生争议的，应邀请国家认可的</w:t>
      </w:r>
      <w:r>
        <w:rPr>
          <w:rFonts w:hint="eastAsia" w:ascii="宋体" w:hAnsi="宋体" w:cs="宋体"/>
          <w:color w:val="auto"/>
          <w:szCs w:val="21"/>
          <w:highlight w:val="none"/>
          <w:lang w:eastAsia="zh-CN"/>
        </w:rPr>
        <w:t>第三方</w:t>
      </w:r>
      <w:r>
        <w:rPr>
          <w:rFonts w:hint="eastAsia" w:ascii="宋体" w:hAnsi="宋体" w:eastAsia="宋体" w:cs="宋体"/>
          <w:color w:val="auto"/>
          <w:szCs w:val="21"/>
          <w:highlight w:val="none"/>
        </w:rPr>
        <w:t>检测机构进行鉴定。</w:t>
      </w:r>
      <w:r>
        <w:rPr>
          <w:rFonts w:hint="eastAsia" w:ascii="宋体" w:hAnsi="宋体" w:cs="宋体"/>
          <w:color w:val="auto"/>
          <w:szCs w:val="21"/>
          <w:highlight w:val="none"/>
          <w:lang w:eastAsia="zh-CN"/>
        </w:rPr>
        <w:t>鉴定结果</w:t>
      </w:r>
      <w:r>
        <w:rPr>
          <w:rFonts w:hint="eastAsia" w:ascii="宋体" w:hAnsi="宋体" w:eastAsia="宋体" w:cs="宋体"/>
          <w:color w:val="auto"/>
          <w:szCs w:val="21"/>
          <w:highlight w:val="none"/>
        </w:rPr>
        <w:t>符合标准的，鉴定费由甲方承担；服务不符合标准的，鉴定费由乙方承担。</w:t>
      </w:r>
    </w:p>
    <w:p w14:paraId="5287500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人民法院提起诉讼。</w:t>
      </w:r>
    </w:p>
    <w:p w14:paraId="1198C43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3、诉讼期间，本合同继续履行。</w:t>
      </w:r>
    </w:p>
    <w:p w14:paraId="2AABB5C2">
      <w:pPr>
        <w:spacing w:line="360" w:lineRule="auto"/>
        <w:ind w:firstLine="422"/>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第十二条  合同生效及</w:t>
      </w:r>
      <w:r>
        <w:rPr>
          <w:rFonts w:hint="eastAsia" w:ascii="宋体" w:hAnsi="宋体" w:eastAsia="宋体" w:cs="宋体"/>
          <w:b/>
          <w:color w:val="auto"/>
          <w:szCs w:val="21"/>
          <w:highlight w:val="none"/>
          <w:lang w:eastAsia="zh-CN"/>
        </w:rPr>
        <w:t>其他</w:t>
      </w:r>
    </w:p>
    <w:p w14:paraId="7DB0E8B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1、合同经双方法定代表人或者</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委托代理人签字并加盖</w:t>
      </w:r>
      <w:r>
        <w:rPr>
          <w:rFonts w:hint="default" w:ascii="宋体" w:hAnsi="宋体" w:eastAsia="宋体" w:cs="宋体"/>
          <w:color w:val="auto"/>
          <w:szCs w:val="21"/>
          <w:highlight w:val="none"/>
          <w:lang w:val="en-US"/>
        </w:rPr>
        <w:t>单位</w:t>
      </w:r>
      <w:r>
        <w:rPr>
          <w:rFonts w:hint="eastAsia" w:ascii="宋体" w:hAnsi="宋体" w:eastAsia="宋体" w:cs="宋体"/>
          <w:color w:val="auto"/>
          <w:szCs w:val="21"/>
          <w:highlight w:val="none"/>
        </w:rPr>
        <w:t>公章后生效（委托代理人签字的需后附法定代表人授权委托书，格式自拟）。</w:t>
      </w:r>
    </w:p>
    <w:p w14:paraId="5C63652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2、合同执行中涉及采购资金和采购内容修改或者补充的，须经财政部门审批，并签</w:t>
      </w:r>
      <w:r>
        <w:rPr>
          <w:rFonts w:hint="eastAsia" w:ascii="宋体" w:hAnsi="宋体" w:cs="宋体"/>
          <w:color w:val="auto"/>
          <w:szCs w:val="21"/>
          <w:highlight w:val="none"/>
          <w:lang w:eastAsia="zh-CN"/>
        </w:rPr>
        <w:t>订</w:t>
      </w:r>
      <w:r>
        <w:rPr>
          <w:rFonts w:hint="eastAsia" w:ascii="宋体" w:hAnsi="宋体" w:eastAsia="宋体" w:cs="宋体"/>
          <w:color w:val="auto"/>
          <w:szCs w:val="21"/>
          <w:highlight w:val="none"/>
        </w:rPr>
        <w:t>书面补充协议报财政部门备案，方可作为主合同不可分割的一部分。</w:t>
      </w:r>
    </w:p>
    <w:p w14:paraId="0C0CC84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3、本合同未尽事宜，遵照《中华人民共和国民法典》有关条文执行。</w:t>
      </w:r>
    </w:p>
    <w:p w14:paraId="568856C4">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第十三条　合同的变更、终止与转让</w:t>
      </w:r>
    </w:p>
    <w:p w14:paraId="4101249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1、除《中华人民共和国政府采购法》第五十条规定的情形外，本合同一经签订，甲乙双方不得擅自变更、中止或者终止。</w:t>
      </w:r>
    </w:p>
    <w:p w14:paraId="7A68118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2、乙方不得擅自转让其应履行的合同义务。</w:t>
      </w:r>
    </w:p>
    <w:p w14:paraId="23D956B1">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本合同书与下列文件一起构成合同文件</w:t>
      </w:r>
    </w:p>
    <w:p w14:paraId="52A4F46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14:paraId="059E567E">
      <w:pPr>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2、投标函</w:t>
      </w:r>
    </w:p>
    <w:p w14:paraId="6019C2FE">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、商务条款偏离表和服务要求偏离表；</w:t>
      </w:r>
    </w:p>
    <w:p w14:paraId="7D0AB9EA">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采购需求</w:t>
      </w:r>
      <w:r>
        <w:rPr>
          <w:rFonts w:hint="eastAsia" w:ascii="宋体" w:hAnsi="宋体" w:eastAsia="宋体" w:cs="宋体"/>
          <w:color w:val="auto"/>
          <w:szCs w:val="21"/>
          <w:highlight w:val="none"/>
        </w:rPr>
        <w:t>；</w:t>
      </w:r>
    </w:p>
    <w:p w14:paraId="57D25EF7">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Cs w:val="21"/>
          <w:highlight w:val="none"/>
        </w:rPr>
        <w:t>；</w:t>
      </w:r>
    </w:p>
    <w:p w14:paraId="31AF4B52">
      <w:pPr>
        <w:spacing w:line="360" w:lineRule="auto"/>
        <w:ind w:firstLine="420"/>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cs="宋体"/>
          <w:color w:val="auto"/>
          <w:szCs w:val="21"/>
          <w:highlight w:val="none"/>
        </w:rPr>
        <w:t>服务承诺</w:t>
      </w:r>
      <w:r>
        <w:rPr>
          <w:rFonts w:hint="eastAsia" w:ascii="宋体" w:hAnsi="宋体" w:eastAsia="宋体" w:cs="宋体"/>
          <w:color w:val="auto"/>
          <w:szCs w:val="21"/>
          <w:highlight w:val="none"/>
        </w:rPr>
        <w:t>；</w:t>
      </w:r>
    </w:p>
    <w:p w14:paraId="7BB72F02">
      <w:pPr>
        <w:spacing w:line="360" w:lineRule="auto"/>
        <w:ind w:firstLine="42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合同文件</w:t>
      </w:r>
      <w:r>
        <w:rPr>
          <w:rFonts w:hint="eastAsia" w:ascii="宋体" w:hAnsi="宋体" w:eastAsia="宋体" w:cs="宋体"/>
          <w:color w:val="auto"/>
          <w:szCs w:val="21"/>
          <w:highlight w:val="none"/>
        </w:rPr>
        <w:t>。</w:t>
      </w:r>
    </w:p>
    <w:p w14:paraId="17CFCFA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、上述合同文件互相补充和解释。如果合同文件之间存在矛盾或者不一致之处，以上述文件的排列顺序在先者为准。</w:t>
      </w:r>
    </w:p>
    <w:p w14:paraId="15B1DB4F">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第十五条　</w:t>
      </w:r>
      <w:r>
        <w:rPr>
          <w:rFonts w:hint="eastAsia" w:ascii="宋体" w:hAnsi="宋体" w:eastAsia="宋体" w:cs="宋体"/>
          <w:color w:val="auto"/>
          <w:szCs w:val="21"/>
          <w:highlight w:val="none"/>
        </w:rPr>
        <w:t>本合同一式</w:t>
      </w:r>
      <w:r>
        <w:rPr>
          <w:rFonts w:hint="eastAsia" w:ascii="宋体" w:hAnsi="宋体" w:cs="宋体"/>
          <w:color w:val="auto"/>
          <w:szCs w:val="21"/>
          <w:highlight w:val="none"/>
          <w:lang w:eastAsia="zh-CN"/>
        </w:rPr>
        <w:t>七</w:t>
      </w:r>
      <w:r>
        <w:rPr>
          <w:rFonts w:hint="eastAsia" w:ascii="宋体" w:hAnsi="宋体" w:eastAsia="宋体" w:cs="宋体"/>
          <w:color w:val="auto"/>
          <w:szCs w:val="21"/>
          <w:highlight w:val="none"/>
        </w:rPr>
        <w:t>份，具有同等法律效力，财政部门（政府采购监管部门）、采购代理机构各一份，甲</w:t>
      </w:r>
      <w:r>
        <w:rPr>
          <w:rFonts w:hint="eastAsia" w:ascii="宋体" w:hAnsi="宋体" w:cs="宋体"/>
          <w:color w:val="auto"/>
          <w:szCs w:val="21"/>
          <w:highlight w:val="none"/>
          <w:lang w:eastAsia="zh-CN"/>
        </w:rPr>
        <w:t>方三份，</w:t>
      </w:r>
      <w:r>
        <w:rPr>
          <w:rFonts w:hint="eastAsia" w:ascii="宋体" w:hAnsi="宋体" w:eastAsia="宋体" w:cs="宋体"/>
          <w:color w:val="auto"/>
          <w:szCs w:val="21"/>
          <w:highlight w:val="none"/>
        </w:rPr>
        <w:t>乙</w:t>
      </w:r>
      <w:r>
        <w:rPr>
          <w:rFonts w:hint="eastAsia" w:ascii="宋体" w:hAnsi="宋体" w:cs="宋体"/>
          <w:color w:val="auto"/>
          <w:szCs w:val="21"/>
          <w:highlight w:val="none"/>
          <w:lang w:eastAsia="zh-CN"/>
        </w:rPr>
        <w:t>方两</w:t>
      </w:r>
      <w:r>
        <w:rPr>
          <w:rFonts w:hint="eastAsia" w:ascii="宋体" w:hAnsi="宋体" w:eastAsia="宋体" w:cs="宋体"/>
          <w:color w:val="auto"/>
          <w:szCs w:val="21"/>
          <w:highlight w:val="none"/>
        </w:rPr>
        <w:t>份（可根据需要另</w:t>
      </w:r>
      <w:r>
        <w:rPr>
          <w:rFonts w:hint="eastAsia" w:ascii="宋体" w:hAnsi="宋体" w:cs="宋体"/>
          <w:color w:val="auto"/>
          <w:szCs w:val="21"/>
          <w:highlight w:val="none"/>
          <w:lang w:eastAsia="zh-CN"/>
        </w:rPr>
        <w:t>行</w:t>
      </w:r>
      <w:r>
        <w:rPr>
          <w:rFonts w:hint="eastAsia" w:ascii="宋体" w:hAnsi="宋体" w:eastAsia="宋体" w:cs="宋体"/>
          <w:color w:val="auto"/>
          <w:szCs w:val="21"/>
          <w:highlight w:val="none"/>
        </w:rPr>
        <w:t>增加）。</w:t>
      </w:r>
    </w:p>
    <w:p w14:paraId="4973F62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w:t>
      </w:r>
      <w:r>
        <w:rPr>
          <w:rFonts w:hint="eastAsia" w:ascii="宋体" w:hAnsi="宋体" w:cs="宋体"/>
          <w:color w:val="auto"/>
          <w:szCs w:val="21"/>
          <w:highlight w:val="none"/>
          <w:lang w:eastAsia="zh-CN"/>
        </w:rPr>
        <w:t>经</w:t>
      </w:r>
      <w:r>
        <w:rPr>
          <w:rFonts w:hint="eastAsia" w:ascii="宋体" w:hAnsi="宋体" w:eastAsia="宋体" w:cs="宋体"/>
          <w:color w:val="auto"/>
          <w:szCs w:val="21"/>
          <w:highlight w:val="none"/>
        </w:rPr>
        <w:t>甲乙双方签字盖章后生效，自签订之日起七个工作日内，甲方应当将合同副本报同级财政部门备案。</w:t>
      </w:r>
    </w:p>
    <w:p w14:paraId="7470C9B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tbl>
      <w:tblPr>
        <w:tblStyle w:val="39"/>
        <w:tblpPr w:leftFromText="180" w:rightFromText="180" w:vertAnchor="text" w:horzAnchor="margin" w:tblpXSpec="center" w:tblpY="214"/>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6F7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1F70DEC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甲方：（章）</w:t>
            </w:r>
          </w:p>
          <w:p w14:paraId="090697C6">
            <w:pPr>
              <w:spacing w:line="360" w:lineRule="auto"/>
              <w:rPr>
                <w:rFonts w:hint="eastAsia" w:ascii="宋体" w:hAnsi="宋体" w:eastAsia="宋体" w:cs="宋体"/>
                <w:color w:val="auto"/>
                <w:szCs w:val="21"/>
                <w:highlight w:val="none"/>
              </w:rPr>
            </w:pPr>
            <w:r>
              <w:rPr>
                <w:rFonts w:hint="eastAsia" w:ascii="宋体" w:hAnsi="宋体" w:cs="宋体"/>
                <w:color w:val="auto"/>
                <w:highlight w:val="none"/>
                <w:lang w:eastAsia="zh-CN"/>
              </w:rPr>
              <w:t>广西医科大学</w:t>
            </w:r>
          </w:p>
          <w:p w14:paraId="2FA01622">
            <w:pPr>
              <w:spacing w:line="360" w:lineRule="auto"/>
              <w:rPr>
                <w:rFonts w:hint="eastAsia" w:ascii="宋体" w:hAnsi="宋体" w:eastAsia="宋体" w:cs="宋体"/>
                <w:color w:val="auto"/>
                <w:szCs w:val="21"/>
                <w:highlight w:val="none"/>
              </w:rPr>
            </w:pPr>
          </w:p>
          <w:p w14:paraId="6429E97E">
            <w:pPr>
              <w:spacing w:line="360" w:lineRule="auto"/>
              <w:ind w:firstLine="945"/>
              <w:jc w:val="right"/>
              <w:rPr>
                <w:rFonts w:hint="eastAsia" w:ascii="宋体" w:hAnsi="宋体" w:eastAsia="宋体" w:cs="宋体"/>
                <w:color w:val="auto"/>
                <w:szCs w:val="21"/>
                <w:highlight w:val="none"/>
              </w:rPr>
            </w:pPr>
          </w:p>
          <w:p w14:paraId="50095F75">
            <w:pPr>
              <w:spacing w:line="360" w:lineRule="auto"/>
              <w:ind w:firstLine="945"/>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3910BD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5A46D8B9">
            <w:pPr>
              <w:spacing w:line="360" w:lineRule="auto"/>
              <w:rPr>
                <w:rFonts w:hint="eastAsia" w:ascii="宋体" w:hAnsi="宋体" w:eastAsia="宋体" w:cs="宋体"/>
                <w:color w:val="auto"/>
                <w:szCs w:val="21"/>
                <w:highlight w:val="none"/>
              </w:rPr>
            </w:pPr>
          </w:p>
          <w:p w14:paraId="4B5BDE8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203D4474">
            <w:pPr>
              <w:spacing w:line="360" w:lineRule="auto"/>
              <w:jc w:val="right"/>
              <w:rPr>
                <w:rFonts w:hint="eastAsia" w:ascii="宋体" w:hAnsi="宋体" w:eastAsia="宋体" w:cs="宋体"/>
                <w:color w:val="auto"/>
                <w:szCs w:val="21"/>
                <w:highlight w:val="none"/>
              </w:rPr>
            </w:pPr>
          </w:p>
          <w:p w14:paraId="403165C2">
            <w:pPr>
              <w:spacing w:line="360" w:lineRule="auto"/>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2614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5047E99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cs="宋体"/>
                <w:color w:val="auto"/>
                <w:highlight w:val="none"/>
              </w:rPr>
              <w:t>广西南宁市双拥路22号</w:t>
            </w:r>
            <w:r>
              <w:rPr>
                <w:rFonts w:hint="eastAsia" w:ascii="宋体" w:hAnsi="宋体" w:eastAsia="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FCCAFE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r>
      <w:tr w14:paraId="778B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1B02104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1AD637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14:paraId="4851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2787043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DEFD0E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14:paraId="7281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64C66CF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669BF0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0A91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1D89FE2B">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电子邮箱：</w:t>
            </w:r>
            <w:r>
              <w:rPr>
                <w:rFonts w:hint="eastAsia" w:ascii="宋体" w:hAnsi="宋体" w:cs="宋体"/>
                <w:color w:val="auto"/>
                <w:highlight w:val="none"/>
              </w:rPr>
              <w:t>gxmugzc@163.com</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B8311AB">
            <w:pPr>
              <w:spacing w:line="360" w:lineRule="auto"/>
              <w:rPr>
                <w:rFonts w:hint="eastAsia" w:ascii="宋体" w:hAnsi="宋体" w:eastAsia="宋体" w:cs="宋体"/>
                <w:color w:val="auto"/>
                <w:szCs w:val="21"/>
                <w:highlight w:val="none"/>
              </w:rPr>
            </w:pPr>
          </w:p>
        </w:tc>
      </w:tr>
      <w:tr w14:paraId="66F6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4EC7D7B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ascii="宋体" w:hAnsi="宋体" w:cs="宋体"/>
                <w:color w:val="auto"/>
                <w:highlight w:val="none"/>
              </w:rPr>
              <w:t>中行南宁市医科大支行</w:t>
            </w:r>
            <w:r>
              <w:rPr>
                <w:rFonts w:hint="eastAsia" w:ascii="宋体" w:hAnsi="宋体" w:eastAsia="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F848A4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开户银行： </w:t>
            </w:r>
          </w:p>
        </w:tc>
      </w:tr>
      <w:tr w14:paraId="25EE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6730E06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ascii="宋体" w:hAnsi="宋体" w:cs="宋体"/>
                <w:color w:val="auto"/>
                <w:highlight w:val="none"/>
              </w:rPr>
              <w:t>622357485287</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61594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3F13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6FC68664">
            <w:pPr>
              <w:spacing w:line="360" w:lineRule="auto"/>
              <w:rPr>
                <w:rFonts w:hint="eastAsia" w:ascii="宋体" w:hAnsi="宋体" w:eastAsia="宋体" w:cs="宋体"/>
                <w:color w:val="auto"/>
                <w:szCs w:val="21"/>
                <w:highlight w:val="none"/>
              </w:rPr>
            </w:pPr>
            <w:r>
              <w:rPr>
                <w:color w:val="auto"/>
                <w:highlight w:val="none"/>
              </w:rPr>
              <w:t>纳税人识别号</w:t>
            </w:r>
            <w:r>
              <w:rPr>
                <w:rFonts w:hint="eastAsia" w:ascii="宋体" w:hAnsi="宋体" w:eastAsia="宋体" w:cs="宋体"/>
                <w:color w:val="auto"/>
                <w:szCs w:val="21"/>
                <w:highlight w:val="none"/>
              </w:rPr>
              <w:t>：</w:t>
            </w:r>
            <w:r>
              <w:rPr>
                <w:rFonts w:hint="eastAsia" w:ascii="宋体" w:hAnsi="宋体" w:cs="宋体"/>
                <w:color w:val="auto"/>
                <w:highlight w:val="none"/>
              </w:rPr>
              <w:t>12450000498506243T</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16DD114">
            <w:pPr>
              <w:spacing w:line="360" w:lineRule="auto"/>
              <w:rPr>
                <w:rFonts w:hint="eastAsia" w:ascii="宋体" w:hAnsi="宋体" w:eastAsia="宋体" w:cs="宋体"/>
                <w:color w:val="auto"/>
                <w:szCs w:val="21"/>
                <w:highlight w:val="none"/>
              </w:rPr>
            </w:pPr>
            <w:r>
              <w:rPr>
                <w:color w:val="auto"/>
                <w:highlight w:val="none"/>
              </w:rPr>
              <w:t>纳税人识别号</w:t>
            </w:r>
          </w:p>
        </w:tc>
      </w:tr>
      <w:tr w14:paraId="0378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28F9FA8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6AAE7B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r w14:paraId="07B6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9165" w:type="dxa"/>
            <w:gridSpan w:val="2"/>
            <w:tcBorders>
              <w:top w:val="single" w:color="auto" w:sz="4" w:space="0"/>
              <w:left w:val="single" w:color="auto" w:sz="4" w:space="0"/>
              <w:bottom w:val="single" w:color="auto" w:sz="4" w:space="0"/>
              <w:right w:val="single" w:color="auto" w:sz="4" w:space="0"/>
            </w:tcBorders>
            <w:noWrap w:val="0"/>
            <w:vAlign w:val="center"/>
          </w:tcPr>
          <w:p w14:paraId="2E3AD20D">
            <w:pP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经办人</w:t>
            </w:r>
          </w:p>
        </w:tc>
      </w:tr>
    </w:tbl>
    <w:p w14:paraId="12029221">
      <w:pPr>
        <w:jc w:val="center"/>
        <w:rPr>
          <w:rFonts w:hint="eastAsia" w:ascii="宋体" w:hAnsi="宋体" w:eastAsia="宋体" w:cs="宋体"/>
          <w:b/>
          <w:bCs/>
          <w:color w:val="auto"/>
          <w:sz w:val="32"/>
          <w:szCs w:val="32"/>
          <w:highlight w:val="none"/>
        </w:rPr>
      </w:pPr>
    </w:p>
    <w:p w14:paraId="6F8C4FE0">
      <w:pPr>
        <w:spacing w:line="360" w:lineRule="auto"/>
        <w:ind w:left="420" w:hanging="420"/>
        <w:rPr>
          <w:rFonts w:hint="eastAsia" w:ascii="宋体" w:hAnsi="宋体" w:eastAsia="宋体" w:cs="宋体"/>
          <w:color w:val="auto"/>
          <w:szCs w:val="21"/>
          <w:highlight w:val="none"/>
        </w:rPr>
        <w:sectPr>
          <w:pgSz w:w="11905" w:h="16838"/>
          <w:pgMar w:top="1134" w:right="1134" w:bottom="1134" w:left="1134" w:header="850" w:footer="850" w:gutter="0"/>
          <w:pgNumType w:fmt="decimal"/>
          <w:cols w:space="0" w:num="1"/>
          <w:titlePg/>
        </w:sectPr>
      </w:pPr>
    </w:p>
    <w:p w14:paraId="25C543DF">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合同附件</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保安队员考核办法</w:t>
      </w:r>
    </w:p>
    <w:tbl>
      <w:tblPr>
        <w:tblStyle w:val="39"/>
        <w:tblW w:w="7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4761"/>
        <w:gridCol w:w="2424"/>
      </w:tblGrid>
      <w:tr w14:paraId="0577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top w:val="single" w:color="auto" w:sz="4" w:space="0"/>
              <w:left w:val="single" w:color="auto" w:sz="4" w:space="0"/>
              <w:bottom w:val="single" w:color="auto" w:sz="4" w:space="0"/>
              <w:right w:val="single" w:color="auto" w:sz="4" w:space="0"/>
            </w:tcBorders>
            <w:noWrap w:val="0"/>
            <w:vAlign w:val="center"/>
          </w:tcPr>
          <w:p w14:paraId="64268FA1">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序号</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7C115336">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考　核　内   容</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9C7DF59">
            <w:pPr>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实施办法</w:t>
            </w:r>
          </w:p>
        </w:tc>
      </w:tr>
      <w:tr w14:paraId="252F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432" w:type="pct"/>
            <w:tcBorders>
              <w:top w:val="single" w:color="auto" w:sz="4" w:space="0"/>
              <w:left w:val="single" w:color="auto" w:sz="4" w:space="0"/>
              <w:right w:val="single" w:color="auto" w:sz="4" w:space="0"/>
            </w:tcBorders>
            <w:noWrap w:val="0"/>
            <w:vAlign w:val="center"/>
          </w:tcPr>
          <w:p w14:paraId="2C6891F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1CE07C06">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执勤时未按规定着装、佩戴徽章、标记或未按规定携带装备，容貌不规整</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2B55C22B">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2116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432" w:type="pct"/>
            <w:tcBorders>
              <w:top w:val="single" w:color="auto" w:sz="4" w:space="0"/>
              <w:left w:val="single" w:color="auto" w:sz="4" w:space="0"/>
              <w:right w:val="single" w:color="auto" w:sz="4" w:space="0"/>
            </w:tcBorders>
            <w:noWrap w:val="0"/>
            <w:vAlign w:val="center"/>
          </w:tcPr>
          <w:p w14:paraId="099D73A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9E26EEE">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执勤时看书报、打瞌睡、打电话聊天、打牌下棋，上岗后睡觉</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17C1B64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扣200－500元/次</w:t>
            </w:r>
          </w:p>
        </w:tc>
      </w:tr>
      <w:tr w14:paraId="55BD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32" w:type="pct"/>
            <w:tcBorders>
              <w:left w:val="single" w:color="auto" w:sz="4" w:space="0"/>
              <w:right w:val="single" w:color="auto" w:sz="4" w:space="0"/>
            </w:tcBorders>
            <w:noWrap w:val="0"/>
            <w:vAlign w:val="center"/>
          </w:tcPr>
          <w:p w14:paraId="62A02E6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0FEFB68B">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迟到、早退、脱岗，尚未造成后果或影响</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E5898C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扣200－1000元/次</w:t>
            </w:r>
          </w:p>
        </w:tc>
      </w:tr>
      <w:tr w14:paraId="5939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396B5915">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13D47CF5">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失职、渎职、不作为、不按规定履行职责给学校造成损失或不良影响</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598BD280">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赔偿损失并</w:t>
            </w:r>
          </w:p>
          <w:p w14:paraId="20D9737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扣500－1000元/次</w:t>
            </w:r>
          </w:p>
        </w:tc>
      </w:tr>
      <w:tr w14:paraId="335A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7CAC048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5C047E1B">
            <w:pPr>
              <w:jc w:val="left"/>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未经领导同意和安排，擅自调换班次、岗位（互换双方同时处罚）</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719437D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410B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43355D5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6</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74E88E4E">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酒后上岗或在岗饮酒</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B9005F6">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扣1000－2000元/次</w:t>
            </w:r>
          </w:p>
        </w:tc>
      </w:tr>
      <w:tr w14:paraId="51C5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1050250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7</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0744EF3B">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因保安人员值守失职造成财物被盗</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33BC360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赔偿损失并</w:t>
            </w:r>
          </w:p>
          <w:p w14:paraId="26666ED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扣500－1000元/次</w:t>
            </w:r>
          </w:p>
        </w:tc>
      </w:tr>
      <w:tr w14:paraId="13AA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521ECD1E">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8</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7D8A791">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在值班巡</w:t>
            </w:r>
            <w:r>
              <w:rPr>
                <w:rFonts w:hint="eastAsia" w:eastAsia="宋体" w:cs="Times New Roman"/>
                <w:color w:val="auto"/>
                <w:szCs w:val="21"/>
                <w:highlight w:val="none"/>
                <w:lang w:val="en-US" w:eastAsia="zh-CN"/>
              </w:rPr>
              <w:t>查</w:t>
            </w:r>
            <w:r>
              <w:rPr>
                <w:rFonts w:ascii="Times New Roman" w:hAnsi="Times New Roman" w:eastAsia="宋体" w:cs="Times New Roman"/>
                <w:color w:val="auto"/>
                <w:szCs w:val="21"/>
                <w:highlight w:val="none"/>
              </w:rPr>
              <w:t>中发现校内车辆乱停、乱放（含大门口摆摊设点）不制止或不指定停放地点</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18C7239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扣100元/次</w:t>
            </w:r>
          </w:p>
        </w:tc>
      </w:tr>
      <w:tr w14:paraId="32E7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1E61728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9</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15E5DE2E">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队员中持保安上岗合格证所占总人数比例达不到</w:t>
            </w:r>
            <w:r>
              <w:rPr>
                <w:rFonts w:hint="eastAsia" w:ascii="Times New Roman" w:hAnsi="Times New Roman" w:eastAsia="宋体" w:cs="Times New Roman"/>
                <w:color w:val="auto"/>
                <w:szCs w:val="21"/>
                <w:highlight w:val="none"/>
                <w:lang w:val="en-US" w:eastAsia="zh-CN"/>
              </w:rPr>
              <w:t>7</w:t>
            </w:r>
            <w:r>
              <w:rPr>
                <w:rFonts w:ascii="Times New Roman" w:hAnsi="Times New Roman" w:eastAsia="宋体" w:cs="Times New Roman"/>
                <w:color w:val="auto"/>
                <w:szCs w:val="21"/>
                <w:highlight w:val="none"/>
              </w:rPr>
              <w:t>0%</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7DD76E7F">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639A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0ED8B25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10</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31A6D30A">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安保人员年龄在18-50岁所占总人数比例达不到70%</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499E74A">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2C25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6DDE63C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11</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64A10500">
            <w:pP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达不到集中住宿人数</w:t>
            </w:r>
            <w:r>
              <w:rPr>
                <w:rFonts w:hint="eastAsia" w:ascii="Times New Roman" w:hAnsi="Times New Roman" w:eastAsia="宋体" w:cs="Times New Roman"/>
                <w:color w:val="auto"/>
                <w:szCs w:val="21"/>
                <w:highlight w:val="none"/>
                <w:lang w:eastAsia="zh-CN"/>
              </w:rPr>
              <w:t>。</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79718538">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扣500—10000元/月</w:t>
            </w:r>
          </w:p>
        </w:tc>
      </w:tr>
      <w:tr w14:paraId="0826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tcBorders>
              <w:left w:val="single" w:color="auto" w:sz="4" w:space="0"/>
              <w:right w:val="single" w:color="auto" w:sz="4" w:space="0"/>
            </w:tcBorders>
            <w:noWrap w:val="0"/>
            <w:vAlign w:val="center"/>
          </w:tcPr>
          <w:p w14:paraId="2DBF5162">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12</w:t>
            </w:r>
          </w:p>
        </w:tc>
        <w:tc>
          <w:tcPr>
            <w:tcW w:w="3027" w:type="pct"/>
            <w:tcBorders>
              <w:top w:val="single" w:color="auto" w:sz="4" w:space="0"/>
              <w:left w:val="single" w:color="auto" w:sz="4" w:space="0"/>
              <w:bottom w:val="single" w:color="auto" w:sz="4" w:space="0"/>
              <w:right w:val="single" w:color="auto" w:sz="4" w:space="0"/>
            </w:tcBorders>
            <w:noWrap w:val="0"/>
            <w:vAlign w:val="center"/>
          </w:tcPr>
          <w:p w14:paraId="3016C5AB">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安保人员每月有培训，培训计划有效实施。</w:t>
            </w:r>
          </w:p>
        </w:tc>
        <w:tc>
          <w:tcPr>
            <w:tcW w:w="1539" w:type="pct"/>
            <w:tcBorders>
              <w:top w:val="single" w:color="auto" w:sz="4" w:space="0"/>
              <w:left w:val="single" w:color="auto" w:sz="4" w:space="0"/>
              <w:bottom w:val="single" w:color="auto" w:sz="4" w:space="0"/>
              <w:right w:val="single" w:color="auto" w:sz="4" w:space="0"/>
            </w:tcBorders>
            <w:noWrap w:val="0"/>
            <w:vAlign w:val="center"/>
          </w:tcPr>
          <w:p w14:paraId="61AF2BA2">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未培训扣300元/月</w:t>
            </w:r>
          </w:p>
        </w:tc>
      </w:tr>
      <w:tr w14:paraId="2ED9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48533F28">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备注：</w:t>
            </w:r>
          </w:p>
          <w:p w14:paraId="052CC599">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1、以上考核由学校保卫处负责组织实施，考核情况双方签字确认。</w:t>
            </w:r>
          </w:p>
          <w:p w14:paraId="5C81A89D">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2、考核被扣款项从当月服务费中扣除。</w:t>
            </w:r>
          </w:p>
          <w:p w14:paraId="0E83F3E1">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3、违反9、10、11点，情况严重的，且不按采购方的要求及时整改，采购方有权终止合同。</w:t>
            </w:r>
          </w:p>
          <w:p w14:paraId="1F8923CE">
            <w:pP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4、不尽之处及实施细则双方另定。</w:t>
            </w:r>
          </w:p>
        </w:tc>
      </w:tr>
    </w:tbl>
    <w:p w14:paraId="7D3191A2">
      <w:pPr>
        <w:spacing w:line="360" w:lineRule="auto"/>
        <w:ind w:left="420" w:hanging="420"/>
        <w:rPr>
          <w:rFonts w:hint="eastAsia" w:ascii="宋体" w:hAnsi="宋体" w:eastAsia="宋体" w:cs="宋体"/>
          <w:color w:val="auto"/>
          <w:szCs w:val="21"/>
          <w:highlight w:val="none"/>
        </w:rPr>
        <w:sectPr>
          <w:pgSz w:w="11905" w:h="16838"/>
          <w:pgMar w:top="1134" w:right="1134" w:bottom="1134" w:left="1134" w:header="850" w:footer="850" w:gutter="0"/>
          <w:pgNumType w:fmt="decimal"/>
          <w:cols w:space="0" w:num="1"/>
          <w:titlePg/>
        </w:sectPr>
      </w:pPr>
    </w:p>
    <w:p w14:paraId="54A08872">
      <w:pPr>
        <w:keepNext w:val="0"/>
        <w:keepLines w:val="0"/>
        <w:pageBreakBefore w:val="0"/>
        <w:widowControl w:val="0"/>
        <w:bidi w:val="0"/>
        <w:spacing w:after="0"/>
        <w:jc w:val="left"/>
        <w:rPr>
          <w:rFonts w:hint="eastAsia" w:ascii="宋体" w:hAnsi="宋体" w:cs="宋体"/>
          <w:color w:val="auto"/>
          <w:highlight w:val="none"/>
          <w:lang w:eastAsia="zh-CN"/>
        </w:rPr>
      </w:pPr>
      <w:r>
        <w:rPr>
          <w:rFonts w:hint="eastAsia" w:ascii="宋体" w:hAnsi="宋体" w:cs="宋体"/>
          <w:color w:val="auto"/>
          <w:highlight w:val="none"/>
          <w:lang w:eastAsia="zh-CN"/>
        </w:rPr>
        <w:t>合同附件</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保密协议</w:t>
      </w:r>
    </w:p>
    <w:p w14:paraId="1D739E6A">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甲方： </w:t>
      </w:r>
    </w:p>
    <w:p w14:paraId="58BCDC3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乙方： </w:t>
      </w:r>
    </w:p>
    <w:p w14:paraId="3D2B7E54">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鉴于乙方因承接甲方安保管理服务（下称“服务工作”）可能接触或知悉甲方的保密信息，为明确双方权利义务，依据《中华人民共和国民法典》《中华人民共和国个人信息保护法》等相关法律法规，经平等协商，达成如下协议：</w:t>
      </w:r>
    </w:p>
    <w:p w14:paraId="5C160B9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一、保密范围本协议所称保密信息，是指乙方在服务期间获悉的、甲方未公开或未授权披露的信息，包括但不限于：</w:t>
      </w:r>
    </w:p>
    <w:p w14:paraId="2DA74986">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校园安全保卫方案、巡逻路线、监控点位分布、安保人员配置及排班表；</w:t>
      </w:r>
    </w:p>
    <w:p w14:paraId="2BB34B5E">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 校园内重点部位（如实验室、档案室、财务室、重要设备间等）的安全防范措施及弱点分析；</w:t>
      </w:r>
    </w:p>
    <w:p w14:paraId="0DFAF12E">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校园内发生的治安、消防、交通等事件、事故的详细情况及处置记录；</w:t>
      </w:r>
    </w:p>
    <w:p w14:paraId="7743C9A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4. 甲方教职工、学生及家属的个人身份信息、联系方式、车辆信息、通行记录等；</w:t>
      </w:r>
    </w:p>
    <w:p w14:paraId="33B77BE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5. 人脸识别信息、门禁通行记录、生物识别数据等敏感个人信息；</w:t>
      </w:r>
    </w:p>
    <w:p w14:paraId="1F55C497">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6. 甲方内部管理制度、文件、函件、印章样式、门禁系统密钥或密码；</w:t>
      </w:r>
    </w:p>
    <w:p w14:paraId="123733B2">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7. 本协议的全部条款内容（即“协议里面的框架”）；</w:t>
      </w:r>
    </w:p>
    <w:p w14:paraId="4B79D737">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8. 其他甲方明确告知或乙方合理认知应为保密的信息。</w:t>
      </w:r>
    </w:p>
    <w:p w14:paraId="5477AB25">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二、保密义务</w:t>
      </w:r>
    </w:p>
    <w:p w14:paraId="6CF986F6">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乙方仅可为履行服务工作之必需而使用保密信息，不得用于任何其他目的。</w:t>
      </w:r>
    </w:p>
    <w:p w14:paraId="2D56FA3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 xml:space="preserve">2. 乙方不得向任何第三方（包括无关的本单位员工）泄露保密信息。                                                            </w:t>
      </w:r>
    </w:p>
    <w:p w14:paraId="4810CEC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乙方不得将甲方的任何数据（包括但不限于上述保密信息）转给其他单位或个人，不得发布至互联网、社交平台、云存储或任何公开渠道。</w:t>
      </w:r>
    </w:p>
    <w:p w14:paraId="6A911A0A">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4. 乙方应采取必要管理措施，如指定专人、设置访问权限、签署员工保密承诺书等，确保其员工同样遵守本协议。对于人脸识别等敏感个人信息，乙方应采取加密存储、访问留痕、定期删除等技术保护措施。</w:t>
      </w:r>
    </w:p>
    <w:p w14:paraId="59F6026D">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5. 协议终止后，乙方应立即将全部保密信息（包括其持有的复制件）返还或按甲方要求销毁，不得留存。</w:t>
      </w:r>
    </w:p>
    <w:p w14:paraId="6EB59FD9">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三、违约责任</w:t>
      </w:r>
    </w:p>
    <w:p w14:paraId="0B0320DB">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1. 乙方违反本协议，应赔偿甲方因此遭受的全部直接及间接损失（包括但不限于调查费、律师费、诉讼费、消除影响等费用）。</w:t>
      </w:r>
    </w:p>
    <w:p w14:paraId="5421093F">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2. 乙方若将保密信息泄露至互联网、转交第三方或用于本协议约定之外的任何目的，视为严重违约，甲方有权立即单方解除安保服务合同，并要求乙方支付违约金 [安保服务费总金额的</w:t>
      </w:r>
      <w:r>
        <w:rPr>
          <w:rFonts w:hint="eastAsia" w:ascii="宋体" w:hAnsi="宋体" w:cs="宋体"/>
          <w:color w:val="auto"/>
          <w:highlight w:val="none"/>
          <w:lang w:val="en-US" w:eastAsia="zh-CN"/>
        </w:rPr>
        <w:t>5</w:t>
      </w:r>
      <w:r>
        <w:rPr>
          <w:rFonts w:hint="eastAsia" w:ascii="宋体" w:hAnsi="宋体" w:cs="宋体"/>
          <w:color w:val="auto"/>
          <w:highlight w:val="none"/>
        </w:rPr>
        <w:t>%] 。</w:t>
      </w:r>
    </w:p>
    <w:p w14:paraId="55FFAC81">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3. 乙方违约行为涉及治安管理或构成犯罪的，甲方有权移送公安机关处理。</w:t>
      </w:r>
    </w:p>
    <w:p w14:paraId="23C13A6D">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四、保密期限本协议自签订之日起生效，保密义务持续至保密信息失去保密价值之日止。其中，人脸识别信息等敏感个人信息应在服务关系终止后30日内完成删除或匿名化处理，不得以任何理由保留。 协议终止后，保密义务存续 2年。</w:t>
      </w:r>
    </w:p>
    <w:p w14:paraId="62B88B0C">
      <w:pPr>
        <w:keepNext w:val="0"/>
        <w:keepLines w:val="0"/>
        <w:pageBreakBefore w:val="0"/>
        <w:widowControl w:val="0"/>
        <w:bidi w:val="0"/>
        <w:spacing w:after="0"/>
        <w:jc w:val="left"/>
        <w:rPr>
          <w:rFonts w:hint="eastAsia" w:ascii="宋体" w:hAnsi="宋体" w:cs="宋体"/>
          <w:color w:val="auto"/>
          <w:highlight w:val="none"/>
        </w:rPr>
      </w:pPr>
    </w:p>
    <w:p w14:paraId="7DC63D9A">
      <w:pPr>
        <w:keepNext w:val="0"/>
        <w:keepLines w:val="0"/>
        <w:pageBreakBefore w:val="0"/>
        <w:widowControl w:val="0"/>
        <w:bidi w:val="0"/>
        <w:spacing w:after="0"/>
        <w:jc w:val="left"/>
        <w:rPr>
          <w:rFonts w:hint="eastAsia" w:ascii="宋体" w:hAnsi="宋体" w:cs="宋体"/>
          <w:color w:val="auto"/>
          <w:highlight w:val="none"/>
        </w:rPr>
      </w:pPr>
      <w:r>
        <w:rPr>
          <w:rFonts w:hint="eastAsia" w:ascii="宋体" w:hAnsi="宋体" w:cs="宋体"/>
          <w:color w:val="auto"/>
          <w:highlight w:val="none"/>
        </w:rPr>
        <w:t>甲方（盖章）：            签字：           日期：</w:t>
      </w:r>
    </w:p>
    <w:p w14:paraId="0FAF9231">
      <w:pPr>
        <w:spacing w:line="360" w:lineRule="auto"/>
        <w:ind w:left="420" w:hanging="420"/>
        <w:rPr>
          <w:rFonts w:hint="eastAsia" w:ascii="宋体" w:hAnsi="宋体" w:eastAsia="宋体" w:cs="宋体"/>
          <w:color w:val="auto"/>
          <w:szCs w:val="21"/>
          <w:highlight w:val="none"/>
        </w:rPr>
      </w:pPr>
      <w:r>
        <w:rPr>
          <w:rFonts w:hint="eastAsia" w:ascii="宋体" w:hAnsi="宋体" w:cs="宋体"/>
          <w:color w:val="auto"/>
          <w:highlight w:val="none"/>
        </w:rPr>
        <w:t>乙方（盖章）：            签字：           日期：</w:t>
      </w:r>
    </w:p>
    <w:p w14:paraId="60A2C78A">
      <w:pPr>
        <w:pStyle w:val="21"/>
        <w:tabs>
          <w:tab w:val="left" w:pos="2472"/>
        </w:tabs>
        <w:spacing w:line="460" w:lineRule="exact"/>
        <w:jc w:val="center"/>
        <w:rPr>
          <w:rFonts w:ascii="Times New Roman" w:hAnsi="Times New Roman" w:eastAsia="宋体" w:cs="Times New Roman"/>
          <w:b/>
          <w:color w:val="auto"/>
          <w:sz w:val="36"/>
          <w:highlight w:val="none"/>
        </w:rPr>
      </w:pPr>
      <w:r>
        <w:rPr>
          <w:rFonts w:hint="eastAsia" w:ascii="宋体" w:hAnsi="宋体" w:eastAsia="宋体" w:cs="宋体"/>
          <w:b/>
          <w:color w:val="auto"/>
          <w:szCs w:val="21"/>
          <w:highlight w:val="none"/>
        </w:rPr>
        <w:br w:type="page" w:clear="all"/>
      </w:r>
    </w:p>
    <w:p w14:paraId="6BD808C6">
      <w:pPr>
        <w:jc w:val="both"/>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附件3：清廉共建协议书</w:t>
      </w:r>
    </w:p>
    <w:p w14:paraId="6B1FCC6F">
      <w:pPr>
        <w:spacing w:line="760" w:lineRule="exact"/>
        <w:ind w:firstLine="4510" w:firstLineChars="550"/>
        <w:jc w:val="both"/>
        <w:rPr>
          <w:rFonts w:ascii="Times New Roman" w:hAnsi="Times New Roman" w:eastAsia="仿宋_GB2312" w:cs="Times New Roman"/>
          <w:color w:val="auto"/>
          <w:sz w:val="82"/>
          <w:szCs w:val="32"/>
          <w:highlight w:val="none"/>
        </w:rPr>
      </w:pPr>
      <w:r>
        <w:rPr>
          <w:rFonts w:hint="default" w:ascii="Times New Roman" w:hAnsi="Times New Roman" w:eastAsia="方正小标宋简体" w:cs="Times New Roman"/>
          <w:color w:val="auto"/>
          <w:sz w:val="82"/>
          <w:szCs w:val="32"/>
          <w:highlight w:val="none"/>
          <w:lang w:eastAsia="zh-CN"/>
        </w:rPr>
        <w:drawing>
          <wp:anchor distT="0" distB="0" distL="114300" distR="114300" simplePos="0" relativeHeight="251660288" behindDoc="0" locked="0" layoutInCell="1" allowOverlap="1">
            <wp:simplePos x="0" y="0"/>
            <wp:positionH relativeFrom="column">
              <wp:posOffset>-83820</wp:posOffset>
            </wp:positionH>
            <wp:positionV relativeFrom="paragraph">
              <wp:posOffset>102870</wp:posOffset>
            </wp:positionV>
            <wp:extent cx="2471420" cy="659130"/>
            <wp:effectExtent l="0" t="0" r="5080" b="7620"/>
            <wp:wrapSquare wrapText="bothSides"/>
            <wp:docPr id="7" name="图片 13" descr="3be871ec90a800311bc02457a291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descr="3be871ec90a800311bc02457a2914474"/>
                    <pic:cNvPicPr>
                      <a:picLocks noChangeAspect="1"/>
                    </pic:cNvPicPr>
                  </pic:nvPicPr>
                  <pic:blipFill>
                    <a:blip r:embed="rId16"/>
                    <a:stretch>
                      <a:fillRect/>
                    </a:stretch>
                  </pic:blipFill>
                  <pic:spPr>
                    <a:xfrm>
                      <a:off x="0" y="0"/>
                      <a:ext cx="2471420" cy="659130"/>
                    </a:xfrm>
                    <a:prstGeom prst="rect">
                      <a:avLst/>
                    </a:prstGeom>
                    <a:noFill/>
                    <a:ln>
                      <a:noFill/>
                    </a:ln>
                  </pic:spPr>
                </pic:pic>
              </a:graphicData>
            </a:graphic>
          </wp:anchor>
        </w:drawing>
      </w:r>
      <w:r>
        <w:rPr>
          <w:rFonts w:hint="default" w:ascii="Times New Roman" w:hAnsi="Times New Roman" w:eastAsia="仿宋_GB2312"/>
          <w:color w:val="auto"/>
          <w:sz w:val="32"/>
          <w:szCs w:val="32"/>
          <w:highlight w:val="none"/>
        </w:rPr>
        <w:t xml:space="preserve"> </w:t>
      </w:r>
      <w:r>
        <w:rPr>
          <w:rFonts w:ascii="Times New Roman" w:hAnsi="Times New Roman" w:eastAsia="仿宋_GB2312"/>
          <w:color w:val="auto"/>
          <w:sz w:val="32"/>
          <w:szCs w:val="32"/>
          <w:highlight w:val="none"/>
        </w:rPr>
        <w:t xml:space="preserve">                   </w:t>
      </w:r>
    </w:p>
    <w:p w14:paraId="08C2553A">
      <w:pPr>
        <w:spacing w:line="840" w:lineRule="exact"/>
        <w:ind w:firstLine="4100" w:firstLineChars="500"/>
        <w:jc w:val="both"/>
        <w:rPr>
          <w:rFonts w:hint="default" w:ascii="Times New Roman" w:hAnsi="Times New Roman" w:eastAsia="方正小标宋简体" w:cs="Times New Roman"/>
          <w:color w:val="auto"/>
          <w:sz w:val="82"/>
          <w:szCs w:val="32"/>
          <w:highlight w:val="none"/>
          <w:lang w:eastAsia="zh-CN"/>
        </w:rPr>
      </w:pPr>
    </w:p>
    <w:p w14:paraId="1CEFDAA5">
      <w:pPr>
        <w:spacing w:line="840" w:lineRule="exact"/>
        <w:ind w:firstLine="4100" w:firstLineChars="500"/>
        <w:jc w:val="both"/>
        <w:rPr>
          <w:rFonts w:ascii="Times New Roman" w:hAnsi="Times New Roman" w:eastAsia="方正小标宋简体" w:cs="Times New Roman"/>
          <w:color w:val="auto"/>
          <w:sz w:val="82"/>
          <w:szCs w:val="32"/>
          <w:highlight w:val="none"/>
        </w:rPr>
      </w:pPr>
    </w:p>
    <w:p w14:paraId="7B78EDD8">
      <w:pPr>
        <w:spacing w:line="940" w:lineRule="exact"/>
        <w:ind w:firstLine="4100" w:firstLineChars="500"/>
        <w:jc w:val="both"/>
        <w:rPr>
          <w:rFonts w:hint="default" w:ascii="Times New Roman" w:hAnsi="Times New Roman" w:eastAsia="方正小标宋简体"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清</w:t>
      </w:r>
    </w:p>
    <w:p w14:paraId="161818F5">
      <w:pPr>
        <w:spacing w:line="940" w:lineRule="exact"/>
        <w:ind w:firstLine="4100" w:firstLineChars="500"/>
        <w:jc w:val="both"/>
        <w:rPr>
          <w:rFonts w:hint="default" w:ascii="Times New Roman" w:hAnsi="Times New Roman" w:eastAsia="方正小标宋简体"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廉</w:t>
      </w:r>
    </w:p>
    <w:p w14:paraId="0B752C89">
      <w:pPr>
        <w:spacing w:line="940" w:lineRule="exact"/>
        <w:ind w:firstLine="4100" w:firstLineChars="500"/>
        <w:jc w:val="both"/>
        <w:rPr>
          <w:rFonts w:hint="default" w:ascii="Times New Roman" w:hAnsi="Times New Roman" w:eastAsia="方正小标宋简体"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共</w:t>
      </w:r>
    </w:p>
    <w:p w14:paraId="037C033A">
      <w:pPr>
        <w:spacing w:line="940" w:lineRule="exact"/>
        <w:ind w:firstLine="4100" w:firstLineChars="500"/>
        <w:jc w:val="both"/>
        <w:rPr>
          <w:rFonts w:hint="default" w:ascii="Times New Roman" w:hAnsi="Times New Roman" w:eastAsia="方正小标宋简体"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建</w:t>
      </w:r>
    </w:p>
    <w:p w14:paraId="5CE9892E">
      <w:pPr>
        <w:spacing w:line="940" w:lineRule="exact"/>
        <w:ind w:firstLine="4100" w:firstLineChars="500"/>
        <w:jc w:val="both"/>
        <w:rPr>
          <w:rFonts w:hint="default" w:ascii="Times New Roman" w:hAnsi="Times New Roman" w:eastAsia="方正小标宋简体"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协</w:t>
      </w:r>
    </w:p>
    <w:p w14:paraId="4781B886">
      <w:pPr>
        <w:spacing w:line="940" w:lineRule="exact"/>
        <w:ind w:firstLine="4100" w:firstLineChars="500"/>
        <w:jc w:val="both"/>
        <w:rPr>
          <w:rFonts w:hint="default" w:ascii="Times New Roman" w:hAnsi="Times New Roman" w:eastAsia="方正小标宋简体"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议</w:t>
      </w:r>
    </w:p>
    <w:p w14:paraId="1E39A301">
      <w:pPr>
        <w:spacing w:line="940" w:lineRule="exact"/>
        <w:ind w:firstLine="4100" w:firstLineChars="500"/>
        <w:jc w:val="both"/>
        <w:rPr>
          <w:rFonts w:hint="default" w:ascii="Times New Roman" w:hAnsi="Times New Roman" w:eastAsia="仿宋_GB2312" w:cs="Times New Roman"/>
          <w:color w:val="auto"/>
          <w:sz w:val="82"/>
          <w:szCs w:val="32"/>
          <w:highlight w:val="none"/>
        </w:rPr>
      </w:pPr>
      <w:r>
        <w:rPr>
          <w:rFonts w:hint="default" w:ascii="Times New Roman" w:hAnsi="Times New Roman" w:eastAsia="方正小标宋简体" w:cs="Times New Roman"/>
          <w:color w:val="auto"/>
          <w:sz w:val="82"/>
          <w:szCs w:val="32"/>
          <w:highlight w:val="none"/>
        </w:rPr>
        <w:t>书</w:t>
      </w:r>
    </w:p>
    <w:p w14:paraId="49E14FF3">
      <w:pPr>
        <w:spacing w:line="560" w:lineRule="exact"/>
        <w:ind w:firstLine="680"/>
        <w:jc w:val="both"/>
        <w:rPr>
          <w:rFonts w:ascii="Times New Roman" w:hAnsi="Times New Roman" w:eastAsia="仿宋_GB2312"/>
          <w:color w:val="auto"/>
          <w:sz w:val="32"/>
          <w:szCs w:val="32"/>
          <w:highlight w:val="none"/>
        </w:rPr>
      </w:pPr>
    </w:p>
    <w:p w14:paraId="53E60AAC">
      <w:pPr>
        <w:spacing w:line="560" w:lineRule="exact"/>
        <w:ind w:firstLine="680"/>
        <w:jc w:val="both"/>
        <w:rPr>
          <w:rFonts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2346960</wp:posOffset>
            </wp:positionH>
            <wp:positionV relativeFrom="paragraph">
              <wp:posOffset>275590</wp:posOffset>
            </wp:positionV>
            <wp:extent cx="960120" cy="845820"/>
            <wp:effectExtent l="0" t="0" r="11430" b="11430"/>
            <wp:wrapSquare wrapText="bothSides"/>
            <wp:docPr id="8" name="图片 15" descr="24f55883-9a47-4e93-bceb-940a756e8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 descr="24f55883-9a47-4e93-bceb-940a756e88a0"/>
                    <pic:cNvPicPr>
                      <a:picLocks noChangeAspect="1"/>
                    </pic:cNvPicPr>
                  </pic:nvPicPr>
                  <pic:blipFill>
                    <a:blip r:embed="rId17"/>
                    <a:stretch>
                      <a:fillRect/>
                    </a:stretch>
                  </pic:blipFill>
                  <pic:spPr>
                    <a:xfrm>
                      <a:off x="0" y="0"/>
                      <a:ext cx="960120" cy="845820"/>
                    </a:xfrm>
                    <a:prstGeom prst="rect">
                      <a:avLst/>
                    </a:prstGeom>
                    <a:noFill/>
                    <a:ln>
                      <a:noFill/>
                    </a:ln>
                  </pic:spPr>
                </pic:pic>
              </a:graphicData>
            </a:graphic>
          </wp:anchor>
        </w:drawing>
      </w:r>
    </w:p>
    <w:p w14:paraId="3AB95A7E">
      <w:pPr>
        <w:spacing w:line="560" w:lineRule="exact"/>
        <w:ind w:firstLine="680"/>
        <w:jc w:val="both"/>
        <w:rPr>
          <w:rFonts w:ascii="Times New Roman" w:hAnsi="Times New Roman" w:eastAsia="仿宋_GB2312"/>
          <w:color w:val="auto"/>
          <w:sz w:val="32"/>
          <w:szCs w:val="32"/>
          <w:highlight w:val="none"/>
        </w:rPr>
      </w:pPr>
    </w:p>
    <w:p w14:paraId="38A6099D">
      <w:pPr>
        <w:spacing w:line="560" w:lineRule="exact"/>
        <w:ind w:firstLine="680"/>
        <w:jc w:val="both"/>
        <w:rPr>
          <w:rFonts w:hint="default" w:ascii="Times New Roman" w:hAnsi="Times New Roman" w:eastAsia="仿宋_GB2312"/>
          <w:color w:val="auto"/>
          <w:sz w:val="32"/>
          <w:szCs w:val="32"/>
          <w:highlight w:val="none"/>
          <w:lang w:eastAsia="zh-CN"/>
        </w:rPr>
      </w:pPr>
    </w:p>
    <w:p w14:paraId="023F8CCC">
      <w:pPr>
        <w:spacing w:line="560" w:lineRule="exact"/>
        <w:jc w:val="both"/>
        <w:rPr>
          <w:rFonts w:hint="default" w:ascii="Times New Roman" w:hAnsi="Times New Roman" w:eastAsia="华文隶书" w:cs="Times New Roman"/>
          <w:color w:val="auto"/>
          <w:sz w:val="32"/>
          <w:szCs w:val="32"/>
          <w:highlight w:val="none"/>
          <w:lang w:val="en-US"/>
        </w:rPr>
      </w:pPr>
      <w:r>
        <w:rPr>
          <w:rFonts w:hint="default" w:ascii="Times New Roman" w:hAnsi="Times New Roman" w:eastAsia="华文隶书" w:cs="Times New Roman"/>
          <w:color w:val="auto"/>
          <w:highlight w:val="none"/>
        </w:rPr>
        <w:drawing>
          <wp:anchor distT="0" distB="0" distL="114300" distR="114300" simplePos="0" relativeHeight="251659264" behindDoc="0" locked="0" layoutInCell="1" allowOverlap="1">
            <wp:simplePos x="0" y="0"/>
            <wp:positionH relativeFrom="column">
              <wp:posOffset>3129915</wp:posOffset>
            </wp:positionH>
            <wp:positionV relativeFrom="paragraph">
              <wp:posOffset>9094470</wp:posOffset>
            </wp:positionV>
            <wp:extent cx="3819525" cy="361950"/>
            <wp:effectExtent l="0" t="0" r="9525" b="0"/>
            <wp:wrapNone/>
            <wp:docPr id="9" name="图片 5" descr="校训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校训11"/>
                    <pic:cNvPicPr>
                      <a:picLocks noChangeAspect="1"/>
                    </pic:cNvPicPr>
                  </pic:nvPicPr>
                  <pic:blipFill>
                    <a:blip r:embed="rId18"/>
                    <a:stretch>
                      <a:fillRect/>
                    </a:stretch>
                  </pic:blipFill>
                  <pic:spPr>
                    <a:xfrm>
                      <a:off x="0" y="0"/>
                      <a:ext cx="3819525" cy="361950"/>
                    </a:xfrm>
                    <a:prstGeom prst="rect">
                      <a:avLst/>
                    </a:prstGeom>
                    <a:noFill/>
                    <a:ln>
                      <a:noFill/>
                    </a:ln>
                  </pic:spPr>
                </pic:pic>
              </a:graphicData>
            </a:graphic>
          </wp:anchor>
        </w:drawing>
      </w:r>
    </w:p>
    <w:p w14:paraId="787B18C0">
      <w:pPr>
        <w:spacing w:line="560" w:lineRule="exact"/>
        <w:jc w:val="center"/>
        <w:rPr>
          <w:rFonts w:hint="default" w:ascii="Times New Roman" w:hAnsi="Times New Roman" w:eastAsia="仿宋_GB2312"/>
          <w:color w:val="auto"/>
          <w:sz w:val="32"/>
          <w:szCs w:val="32"/>
          <w:highlight w:val="none"/>
        </w:rPr>
      </w:pPr>
      <w:r>
        <w:rPr>
          <w:rFonts w:hint="default" w:ascii="Times New Roman" w:hAnsi="Times New Roman" w:eastAsia="华文隶书" w:cs="Times New Roman"/>
          <w:color w:val="auto"/>
          <w:sz w:val="56"/>
          <w:szCs w:val="56"/>
          <w:highlight w:val="none"/>
          <w:lang w:val="en-US" w:eastAsia="zh-CN"/>
        </w:rPr>
        <w:t>厚德励志 博学弘医</w:t>
      </w:r>
    </w:p>
    <w:p w14:paraId="4F8F4BF8">
      <w:pPr>
        <w:spacing w:line="560" w:lineRule="exact"/>
        <w:ind w:firstLine="680"/>
        <w:jc w:val="both"/>
        <w:rPr>
          <w:rFonts w:hint="default" w:ascii="Times New Roman" w:hAnsi="Times New Roman" w:eastAsia="仿宋_GB2312"/>
          <w:color w:val="auto"/>
          <w:sz w:val="32"/>
          <w:szCs w:val="32"/>
          <w:highlight w:val="none"/>
        </w:rPr>
        <w:sectPr>
          <w:footerReference r:id="rId9" w:type="first"/>
          <w:footerReference r:id="rId8" w:type="default"/>
          <w:pgSz w:w="11906" w:h="16838"/>
          <w:pgMar w:top="2098" w:right="1474" w:bottom="1985" w:left="1588" w:header="851" w:footer="992" w:gutter="0"/>
          <w:pgNumType w:fmt="decimal"/>
          <w:cols w:space="720" w:num="1"/>
          <w:docGrid w:type="lines" w:linePitch="312" w:charSpace="0"/>
        </w:sectPr>
      </w:pPr>
    </w:p>
    <w:p w14:paraId="17AC7C73">
      <w:pPr>
        <w:spacing w:line="560" w:lineRule="exact"/>
        <w:ind w:firstLine="680"/>
        <w:jc w:val="both"/>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甲方：</w:t>
      </w:r>
    </w:p>
    <w:p w14:paraId="0CB9D87B">
      <w:pPr>
        <w:spacing w:line="560" w:lineRule="exact"/>
        <w:ind w:firstLine="680"/>
        <w:jc w:val="both"/>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val="en-US" w:eastAsia="zh-CN"/>
        </w:rPr>
        <w:t>乙方：</w:t>
      </w:r>
    </w:p>
    <w:p w14:paraId="6066595C">
      <w:pPr>
        <w:spacing w:line="560" w:lineRule="exact"/>
        <w:ind w:firstLine="680"/>
        <w:jc w:val="both"/>
        <w:rPr>
          <w:rFonts w:hint="default" w:ascii="Times New Roman" w:hAnsi="Times New Roman" w:eastAsia="仿宋_GB2312"/>
          <w:color w:val="auto"/>
          <w:sz w:val="32"/>
          <w:szCs w:val="32"/>
          <w:highlight w:val="none"/>
          <w:lang w:val="en-US" w:eastAsia="zh-CN"/>
        </w:rPr>
      </w:pPr>
      <w:r>
        <w:rPr>
          <w:rFonts w:hint="default" w:ascii="Times New Roman" w:hAnsi="Times New Roman" w:eastAsia="仿宋_GB2312"/>
          <w:color w:val="auto"/>
          <w:sz w:val="32"/>
          <w:szCs w:val="32"/>
          <w:highlight w:val="none"/>
        </w:rPr>
        <w:t>为</w:t>
      </w:r>
      <w:r>
        <w:rPr>
          <w:rFonts w:hint="default" w:ascii="Times New Roman" w:hAnsi="Times New Roman" w:eastAsia="仿宋_GB2312"/>
          <w:color w:val="auto"/>
          <w:sz w:val="32"/>
          <w:szCs w:val="32"/>
          <w:highlight w:val="none"/>
          <w:lang w:val="en-US" w:eastAsia="zh-CN"/>
        </w:rPr>
        <w:t>深入贯彻中央八项规定及其实施细则精神，</w:t>
      </w:r>
      <w:r>
        <w:rPr>
          <w:rFonts w:hint="default" w:ascii="Times New Roman" w:hAnsi="Times New Roman" w:eastAsia="仿宋_GB2312"/>
          <w:color w:val="auto"/>
          <w:sz w:val="32"/>
          <w:szCs w:val="32"/>
          <w:highlight w:val="none"/>
        </w:rPr>
        <w:t>深</w:t>
      </w:r>
      <w:r>
        <w:rPr>
          <w:rFonts w:hint="default" w:ascii="Times New Roman" w:hAnsi="Times New Roman" w:eastAsia="仿宋_GB2312"/>
          <w:color w:val="auto"/>
          <w:sz w:val="32"/>
          <w:szCs w:val="32"/>
          <w:highlight w:val="none"/>
          <w:lang w:val="en-US" w:eastAsia="zh-CN"/>
        </w:rPr>
        <w:t>化学校清廉建设</w:t>
      </w:r>
      <w:r>
        <w:rPr>
          <w:rFonts w:hint="default" w:ascii="Times New Roman" w:hAnsi="Times New Roman" w:eastAsia="仿宋_GB2312"/>
          <w:color w:val="auto"/>
          <w:sz w:val="32"/>
          <w:szCs w:val="32"/>
          <w:highlight w:val="none"/>
        </w:rPr>
        <w:t>，规范</w:t>
      </w:r>
      <w:r>
        <w:rPr>
          <w:rFonts w:hint="default" w:ascii="Times New Roman" w:hAnsi="Times New Roman" w:eastAsia="仿宋_GB2312"/>
          <w:color w:val="auto"/>
          <w:sz w:val="32"/>
          <w:szCs w:val="32"/>
          <w:highlight w:val="none"/>
          <w:lang w:val="en-US" w:eastAsia="zh-CN"/>
        </w:rPr>
        <w:t>学校对外</w:t>
      </w:r>
      <w:r>
        <w:rPr>
          <w:rFonts w:hint="default" w:ascii="Times New Roman" w:hAnsi="Times New Roman" w:eastAsia="仿宋_GB2312"/>
          <w:color w:val="auto"/>
          <w:sz w:val="32"/>
          <w:szCs w:val="32"/>
          <w:highlight w:val="none"/>
        </w:rPr>
        <w:t>合作行为，</w:t>
      </w:r>
      <w:r>
        <w:rPr>
          <w:rFonts w:hint="default" w:ascii="Times New Roman" w:hAnsi="Times New Roman" w:eastAsia="仿宋_GB2312"/>
          <w:color w:val="auto"/>
          <w:sz w:val="32"/>
          <w:szCs w:val="32"/>
          <w:highlight w:val="none"/>
          <w:lang w:val="en-US" w:eastAsia="zh-CN"/>
        </w:rPr>
        <w:t>坚持求真务实、</w:t>
      </w:r>
      <w:r>
        <w:rPr>
          <w:rFonts w:hint="default" w:ascii="Times New Roman" w:hAnsi="Times New Roman" w:eastAsia="仿宋_GB2312"/>
          <w:color w:val="auto"/>
          <w:sz w:val="32"/>
          <w:szCs w:val="32"/>
          <w:highlight w:val="none"/>
        </w:rPr>
        <w:t>防范廉洁风险，</w:t>
      </w:r>
      <w:r>
        <w:rPr>
          <w:rFonts w:hint="default" w:ascii="Times New Roman" w:hAnsi="Times New Roman" w:eastAsia="仿宋_GB2312"/>
          <w:color w:val="auto"/>
          <w:sz w:val="32"/>
          <w:szCs w:val="32"/>
          <w:highlight w:val="none"/>
          <w:lang w:val="en-US" w:eastAsia="zh-CN"/>
        </w:rPr>
        <w:t>共同构建诚信、透明、廉洁的合作关系，</w:t>
      </w:r>
      <w:r>
        <w:rPr>
          <w:rFonts w:hint="default" w:ascii="Times New Roman" w:hAnsi="Times New Roman" w:eastAsia="仿宋_GB2312"/>
          <w:color w:val="auto"/>
          <w:sz w:val="32"/>
          <w:szCs w:val="32"/>
          <w:highlight w:val="none"/>
        </w:rPr>
        <w:t>根据国家法律法规和有关政策规定，经甲乙双方友好协商，就开展清廉共建工作</w:t>
      </w:r>
      <w:r>
        <w:rPr>
          <w:rFonts w:hint="default" w:ascii="Times New Roman" w:hAnsi="Times New Roman" w:eastAsia="仿宋_GB2312"/>
          <w:color w:val="auto"/>
          <w:sz w:val="32"/>
          <w:szCs w:val="32"/>
          <w:highlight w:val="none"/>
          <w:lang w:val="en-US" w:eastAsia="zh-CN"/>
        </w:rPr>
        <w:t>自愿</w:t>
      </w:r>
      <w:r>
        <w:rPr>
          <w:rFonts w:hint="default" w:ascii="Times New Roman" w:hAnsi="Times New Roman" w:eastAsia="仿宋_GB2312"/>
          <w:color w:val="auto"/>
          <w:sz w:val="32"/>
          <w:szCs w:val="32"/>
          <w:highlight w:val="none"/>
        </w:rPr>
        <w:t>达成如下协议：</w:t>
      </w:r>
    </w:p>
    <w:p w14:paraId="3CB7DBD0">
      <w:pPr>
        <w:spacing w:line="560" w:lineRule="exact"/>
        <w:ind w:firstLine="680"/>
        <w:jc w:val="both"/>
        <w:rPr>
          <w:rFonts w:hint="default" w:ascii="Times New Roman" w:hAnsi="Times New Roman" w:eastAsia="黑体"/>
          <w:color w:val="auto"/>
          <w:sz w:val="32"/>
          <w:szCs w:val="32"/>
          <w:highlight w:val="none"/>
        </w:rPr>
      </w:pPr>
      <w:r>
        <w:rPr>
          <w:rFonts w:hint="default" w:ascii="Times New Roman" w:hAnsi="Times New Roman" w:eastAsia="黑体"/>
          <w:color w:val="auto"/>
          <w:sz w:val="32"/>
          <w:szCs w:val="32"/>
          <w:highlight w:val="none"/>
        </w:rPr>
        <w:t>一、共建目标</w:t>
      </w:r>
    </w:p>
    <w:p w14:paraId="674662F0">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通过开展清廉共建活动，建立健全</w:t>
      </w:r>
      <w:r>
        <w:rPr>
          <w:rFonts w:hint="default" w:ascii="Times New Roman" w:hAnsi="Times New Roman" w:eastAsia="仿宋_GB2312"/>
          <w:color w:val="auto"/>
          <w:sz w:val="32"/>
          <w:szCs w:val="32"/>
          <w:highlight w:val="none"/>
          <w:lang w:val="en-US" w:eastAsia="zh-CN"/>
        </w:rPr>
        <w:t>各方合作的</w:t>
      </w:r>
      <w:r>
        <w:rPr>
          <w:rFonts w:hint="default" w:ascii="Times New Roman" w:hAnsi="Times New Roman" w:eastAsia="仿宋_GB2312"/>
          <w:color w:val="auto"/>
          <w:sz w:val="32"/>
          <w:szCs w:val="32"/>
          <w:highlight w:val="none"/>
        </w:rPr>
        <w:t>廉洁风险防控机制，增强</w:t>
      </w:r>
      <w:r>
        <w:rPr>
          <w:rFonts w:hint="default" w:ascii="Times New Roman" w:hAnsi="Times New Roman" w:eastAsia="仿宋_GB2312"/>
          <w:color w:val="auto"/>
          <w:sz w:val="32"/>
          <w:szCs w:val="32"/>
          <w:highlight w:val="none"/>
          <w:lang w:val="en-US" w:eastAsia="zh-CN"/>
        </w:rPr>
        <w:t>合作各方及工作</w:t>
      </w:r>
      <w:r>
        <w:rPr>
          <w:rFonts w:hint="default" w:ascii="Times New Roman" w:hAnsi="Times New Roman" w:eastAsia="仿宋_GB2312"/>
          <w:color w:val="auto"/>
          <w:sz w:val="32"/>
          <w:szCs w:val="32"/>
          <w:highlight w:val="none"/>
        </w:rPr>
        <w:t>人员的廉洁意识，营造风清气正的合作环境，确保校企合作</w:t>
      </w:r>
      <w:r>
        <w:rPr>
          <w:rFonts w:hint="default" w:ascii="Times New Roman" w:hAnsi="Times New Roman" w:eastAsia="仿宋_GB2312"/>
          <w:color w:val="auto"/>
          <w:sz w:val="32"/>
          <w:szCs w:val="32"/>
          <w:highlight w:val="none"/>
          <w:lang w:val="en-US" w:eastAsia="zh-CN"/>
        </w:rPr>
        <w:t>依纪</w:t>
      </w:r>
      <w:r>
        <w:rPr>
          <w:rFonts w:hint="default" w:ascii="Times New Roman" w:hAnsi="Times New Roman" w:eastAsia="仿宋_GB2312"/>
          <w:color w:val="auto"/>
          <w:sz w:val="32"/>
          <w:szCs w:val="32"/>
          <w:highlight w:val="none"/>
        </w:rPr>
        <w:t>依法依规</w:t>
      </w:r>
      <w:r>
        <w:rPr>
          <w:rFonts w:hint="default" w:ascii="Times New Roman" w:hAnsi="Times New Roman" w:eastAsia="仿宋_GB2312"/>
          <w:color w:val="auto"/>
          <w:sz w:val="32"/>
          <w:szCs w:val="32"/>
          <w:highlight w:val="none"/>
          <w:lang w:val="en-US" w:eastAsia="zh-CN"/>
        </w:rPr>
        <w:t>，</w:t>
      </w:r>
      <w:r>
        <w:rPr>
          <w:rFonts w:hint="default" w:ascii="Times New Roman" w:hAnsi="Times New Roman" w:eastAsia="仿宋_GB2312"/>
          <w:color w:val="auto"/>
          <w:sz w:val="32"/>
          <w:szCs w:val="32"/>
          <w:highlight w:val="none"/>
        </w:rPr>
        <w:t>项目推进</w:t>
      </w:r>
      <w:r>
        <w:rPr>
          <w:rFonts w:hint="default" w:ascii="Times New Roman" w:hAnsi="Times New Roman" w:eastAsia="仿宋_GB2312"/>
          <w:color w:val="auto"/>
          <w:sz w:val="32"/>
          <w:szCs w:val="32"/>
          <w:highlight w:val="none"/>
          <w:lang w:val="en-US" w:eastAsia="zh-CN"/>
        </w:rPr>
        <w:t>有序</w:t>
      </w:r>
      <w:r>
        <w:rPr>
          <w:rFonts w:hint="default" w:ascii="Times New Roman" w:hAnsi="Times New Roman" w:eastAsia="仿宋_GB2312"/>
          <w:color w:val="auto"/>
          <w:sz w:val="32"/>
          <w:szCs w:val="32"/>
          <w:highlight w:val="none"/>
        </w:rPr>
        <w:t>廉洁高效，实现双方互利共赢、共同发展。</w:t>
      </w:r>
    </w:p>
    <w:p w14:paraId="44D93003">
      <w:pPr>
        <w:spacing w:line="560" w:lineRule="exact"/>
        <w:ind w:firstLine="680"/>
        <w:jc w:val="both"/>
        <w:rPr>
          <w:rFonts w:hint="default" w:ascii="Times New Roman" w:hAnsi="Times New Roman" w:eastAsia="黑体"/>
          <w:color w:val="auto"/>
          <w:sz w:val="32"/>
          <w:szCs w:val="32"/>
          <w:highlight w:val="none"/>
        </w:rPr>
      </w:pPr>
      <w:r>
        <w:rPr>
          <w:rFonts w:hint="default" w:ascii="Times New Roman" w:hAnsi="Times New Roman" w:eastAsia="黑体"/>
          <w:color w:val="auto"/>
          <w:sz w:val="32"/>
          <w:szCs w:val="32"/>
          <w:highlight w:val="none"/>
        </w:rPr>
        <w:t>二、共建内容</w:t>
      </w:r>
    </w:p>
    <w:p w14:paraId="27907B9E">
      <w:pPr>
        <w:spacing w:line="560" w:lineRule="exact"/>
        <w:ind w:firstLine="680"/>
        <w:jc w:val="both"/>
        <w:rPr>
          <w:rFonts w:hint="default" w:ascii="Times New Roman" w:hAnsi="Times New Roman" w:eastAsia="方正楷体_GB2312"/>
          <w:color w:val="auto"/>
          <w:sz w:val="32"/>
          <w:szCs w:val="32"/>
          <w:highlight w:val="none"/>
        </w:rPr>
      </w:pPr>
      <w:r>
        <w:rPr>
          <w:rFonts w:hint="default" w:ascii="Times New Roman" w:hAnsi="Times New Roman" w:eastAsia="方正楷体_GB2312"/>
          <w:color w:val="auto"/>
          <w:sz w:val="32"/>
          <w:szCs w:val="32"/>
          <w:highlight w:val="none"/>
        </w:rPr>
        <w:t>（一）加强廉洁教育</w:t>
      </w:r>
    </w:p>
    <w:p w14:paraId="009C528B">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u w:val="none"/>
          <w:lang w:val="en-US" w:eastAsia="zh-CN"/>
        </w:rPr>
        <w:t>合作各方签定合同（</w:t>
      </w:r>
      <w:r>
        <w:rPr>
          <w:rFonts w:hint="eastAsia" w:ascii="Times New Roman" w:hAnsi="Times New Roman" w:eastAsia="仿宋_GB2312"/>
          <w:color w:val="auto"/>
          <w:sz w:val="32"/>
          <w:szCs w:val="32"/>
          <w:highlight w:val="none"/>
          <w:u w:val="none"/>
          <w:lang w:val="en-US" w:eastAsia="zh-CN"/>
        </w:rPr>
        <w:t>含货物、服务、工程类采购，商铺租赁、场地租赁等</w:t>
      </w:r>
      <w:r>
        <w:rPr>
          <w:rFonts w:hint="default" w:ascii="Times New Roman" w:hAnsi="Times New Roman" w:eastAsia="仿宋_GB2312"/>
          <w:color w:val="auto"/>
          <w:sz w:val="32"/>
          <w:szCs w:val="32"/>
          <w:highlight w:val="none"/>
          <w:u w:val="none"/>
          <w:lang w:val="en-US" w:eastAsia="zh-CN"/>
        </w:rPr>
        <w:t>）的同时签署《清廉共建协议书》</w:t>
      </w:r>
      <w:r>
        <w:rPr>
          <w:rFonts w:hint="default" w:ascii="Times New Roman" w:hAnsi="Times New Roman" w:eastAsia="仿宋_GB2312"/>
          <w:color w:val="auto"/>
          <w:sz w:val="32"/>
          <w:szCs w:val="32"/>
          <w:highlight w:val="none"/>
          <w:lang w:val="en-US" w:eastAsia="zh-CN"/>
        </w:rPr>
        <w:t>，开展廉洁</w:t>
      </w:r>
      <w:r>
        <w:rPr>
          <w:rFonts w:hint="eastAsia" w:ascii="Times New Roman" w:hAnsi="Times New Roman" w:eastAsia="仿宋_GB2312"/>
          <w:color w:val="auto"/>
          <w:sz w:val="32"/>
          <w:szCs w:val="32"/>
          <w:highlight w:val="none"/>
          <w:lang w:val="en-US" w:eastAsia="zh-CN"/>
        </w:rPr>
        <w:t>谈话</w:t>
      </w:r>
      <w:r>
        <w:rPr>
          <w:rFonts w:hint="default" w:ascii="Times New Roman" w:hAnsi="Times New Roman" w:eastAsia="仿宋_GB2312"/>
          <w:color w:val="auto"/>
          <w:sz w:val="32"/>
          <w:szCs w:val="32"/>
          <w:highlight w:val="none"/>
          <w:lang w:val="en-US" w:eastAsia="zh-CN"/>
        </w:rPr>
        <w:t>。适时</w:t>
      </w:r>
      <w:r>
        <w:rPr>
          <w:rFonts w:hint="default" w:ascii="Times New Roman" w:hAnsi="Times New Roman" w:eastAsia="仿宋_GB2312"/>
          <w:color w:val="auto"/>
          <w:sz w:val="32"/>
          <w:szCs w:val="32"/>
          <w:highlight w:val="none"/>
        </w:rPr>
        <w:t>联合</w:t>
      </w:r>
      <w:r>
        <w:rPr>
          <w:rFonts w:hint="default" w:ascii="Times New Roman" w:hAnsi="Times New Roman" w:eastAsia="仿宋_GB2312"/>
          <w:color w:val="auto"/>
          <w:sz w:val="32"/>
          <w:szCs w:val="32"/>
          <w:highlight w:val="none"/>
          <w:lang w:val="en-US" w:eastAsia="zh-CN"/>
        </w:rPr>
        <w:t>举办</w:t>
      </w:r>
      <w:r>
        <w:rPr>
          <w:rFonts w:hint="default" w:ascii="Times New Roman" w:hAnsi="Times New Roman" w:eastAsia="仿宋_GB2312"/>
          <w:color w:val="auto"/>
          <w:sz w:val="32"/>
          <w:szCs w:val="32"/>
          <w:highlight w:val="none"/>
        </w:rPr>
        <w:t>廉洁专题培训、警示教育活动等，提高</w:t>
      </w:r>
      <w:r>
        <w:rPr>
          <w:rFonts w:hint="default" w:ascii="Times New Roman" w:hAnsi="Times New Roman" w:eastAsia="仿宋_GB2312"/>
          <w:color w:val="auto"/>
          <w:sz w:val="32"/>
          <w:szCs w:val="32"/>
          <w:highlight w:val="none"/>
          <w:lang w:val="en-US" w:eastAsia="zh-CN"/>
        </w:rPr>
        <w:t>各</w:t>
      </w:r>
      <w:r>
        <w:rPr>
          <w:rFonts w:hint="default" w:ascii="Times New Roman" w:hAnsi="Times New Roman" w:eastAsia="仿宋_GB2312"/>
          <w:color w:val="auto"/>
          <w:sz w:val="32"/>
          <w:szCs w:val="32"/>
          <w:highlight w:val="none"/>
        </w:rPr>
        <w:t>方人员的廉洁意识和</w:t>
      </w:r>
      <w:r>
        <w:rPr>
          <w:rFonts w:hint="default" w:ascii="Times New Roman" w:hAnsi="Times New Roman" w:eastAsia="仿宋_GB2312"/>
          <w:color w:val="auto"/>
          <w:sz w:val="32"/>
          <w:szCs w:val="32"/>
          <w:highlight w:val="none"/>
          <w:lang w:val="en-US" w:eastAsia="zh-CN"/>
        </w:rPr>
        <w:t>纪律法规</w:t>
      </w:r>
      <w:r>
        <w:rPr>
          <w:rFonts w:hint="default" w:ascii="Times New Roman" w:hAnsi="Times New Roman" w:eastAsia="仿宋_GB2312"/>
          <w:color w:val="auto"/>
          <w:sz w:val="32"/>
          <w:szCs w:val="32"/>
          <w:highlight w:val="none"/>
        </w:rPr>
        <w:t>意识。</w:t>
      </w:r>
    </w:p>
    <w:p w14:paraId="567DC2DC">
      <w:pPr>
        <w:spacing w:line="560" w:lineRule="exact"/>
        <w:ind w:firstLine="680"/>
        <w:jc w:val="both"/>
        <w:rPr>
          <w:rFonts w:hint="default" w:ascii="Times New Roman" w:hAnsi="Times New Roman" w:eastAsia="仿宋_GB2312"/>
          <w:color w:val="auto"/>
          <w:sz w:val="32"/>
          <w:szCs w:val="32"/>
          <w:highlight w:val="none"/>
          <w:lang w:val="en-US" w:eastAsia="zh-CN"/>
        </w:rPr>
      </w:pPr>
      <w:r>
        <w:rPr>
          <w:rFonts w:hint="default" w:ascii="Times New Roman" w:hAnsi="Times New Roman" w:eastAsia="仿宋_GB2312"/>
          <w:color w:val="auto"/>
          <w:sz w:val="32"/>
          <w:szCs w:val="32"/>
          <w:highlight w:val="none"/>
          <w:lang w:val="en-US" w:eastAsia="zh-CN"/>
        </w:rPr>
        <w:t>其中，甲方包含甲方校内职能部门，甲方授权甲方校内职能部门代表甲方签订《清廉共建协议书》，相应法律责任和义务由甲方承担。</w:t>
      </w:r>
    </w:p>
    <w:p w14:paraId="43CD9C91">
      <w:pPr>
        <w:spacing w:line="560" w:lineRule="exact"/>
        <w:ind w:firstLine="680"/>
        <w:jc w:val="both"/>
        <w:rPr>
          <w:rFonts w:hint="default" w:ascii="Times New Roman" w:hAnsi="Times New Roman" w:eastAsia="方正楷体_GB2312"/>
          <w:color w:val="auto"/>
          <w:sz w:val="32"/>
          <w:szCs w:val="32"/>
          <w:highlight w:val="none"/>
        </w:rPr>
      </w:pPr>
      <w:r>
        <w:rPr>
          <w:rFonts w:hint="default" w:ascii="Times New Roman" w:hAnsi="Times New Roman" w:eastAsia="方正楷体_GB2312"/>
          <w:color w:val="auto"/>
          <w:sz w:val="32"/>
          <w:szCs w:val="32"/>
          <w:highlight w:val="none"/>
        </w:rPr>
        <w:t>（二）完善制度建设</w:t>
      </w:r>
    </w:p>
    <w:p w14:paraId="04BA4D43">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lang w:val="en-US" w:eastAsia="zh-CN"/>
        </w:rPr>
        <w:t>项目合作单位</w:t>
      </w:r>
      <w:r>
        <w:rPr>
          <w:rFonts w:hint="default" w:ascii="Times New Roman" w:hAnsi="Times New Roman" w:eastAsia="仿宋_GB2312"/>
          <w:color w:val="auto"/>
          <w:sz w:val="32"/>
          <w:szCs w:val="32"/>
          <w:highlight w:val="none"/>
        </w:rPr>
        <w:t>各自完善内部管理制度，特别是涉及校企合作项目的决策、执行、监督</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lang w:val="en-US" w:eastAsia="zh-CN"/>
        </w:rPr>
        <w:t>验收、结算</w:t>
      </w:r>
      <w:r>
        <w:rPr>
          <w:rFonts w:hint="default" w:ascii="Times New Roman" w:hAnsi="Times New Roman" w:eastAsia="仿宋_GB2312"/>
          <w:color w:val="auto"/>
          <w:sz w:val="32"/>
          <w:szCs w:val="32"/>
          <w:highlight w:val="none"/>
        </w:rPr>
        <w:t>等</w:t>
      </w:r>
      <w:r>
        <w:rPr>
          <w:rFonts w:hint="default" w:ascii="Times New Roman" w:hAnsi="Times New Roman" w:eastAsia="仿宋_GB2312"/>
          <w:color w:val="auto"/>
          <w:sz w:val="32"/>
          <w:szCs w:val="32"/>
          <w:highlight w:val="none"/>
          <w:lang w:val="en-US" w:eastAsia="zh-CN"/>
        </w:rPr>
        <w:t>全流程</w:t>
      </w:r>
      <w:r>
        <w:rPr>
          <w:rFonts w:hint="default" w:ascii="Times New Roman" w:hAnsi="Times New Roman" w:eastAsia="仿宋_GB2312"/>
          <w:color w:val="auto"/>
          <w:sz w:val="32"/>
          <w:szCs w:val="32"/>
          <w:highlight w:val="none"/>
        </w:rPr>
        <w:t>制度，确保制度健全、执行有力</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lang w:val="en-US" w:eastAsia="zh-CN"/>
        </w:rPr>
        <w:t>有效促进双方合作目标的达成</w:t>
      </w:r>
      <w:r>
        <w:rPr>
          <w:rFonts w:hint="default" w:ascii="Times New Roman" w:hAnsi="Times New Roman" w:eastAsia="仿宋_GB2312"/>
          <w:color w:val="auto"/>
          <w:sz w:val="32"/>
          <w:szCs w:val="32"/>
          <w:highlight w:val="none"/>
        </w:rPr>
        <w:t>。</w:t>
      </w:r>
    </w:p>
    <w:p w14:paraId="5BE8D364">
      <w:pPr>
        <w:spacing w:line="560" w:lineRule="exact"/>
        <w:ind w:firstLine="680"/>
        <w:jc w:val="both"/>
        <w:rPr>
          <w:rFonts w:hint="default" w:ascii="Times New Roman" w:hAnsi="Times New Roman" w:eastAsia="方正楷体_GB2312"/>
          <w:color w:val="auto"/>
          <w:sz w:val="32"/>
          <w:szCs w:val="32"/>
          <w:highlight w:val="none"/>
        </w:rPr>
      </w:pPr>
      <w:r>
        <w:rPr>
          <w:rFonts w:hint="default" w:ascii="Times New Roman" w:hAnsi="Times New Roman" w:eastAsia="方正楷体_GB2312"/>
          <w:color w:val="auto"/>
          <w:sz w:val="32"/>
          <w:szCs w:val="32"/>
          <w:highlight w:val="none"/>
        </w:rPr>
        <w:t>（三）规范合作行为</w:t>
      </w:r>
    </w:p>
    <w:p w14:paraId="13692071">
      <w:pPr>
        <w:keepNext w:val="0"/>
        <w:keepLines w:val="0"/>
        <w:pageBreakBefore w:val="0"/>
        <w:widowControl w:val="0"/>
        <w:kinsoku/>
        <w:wordWrap/>
        <w:overflowPunct/>
        <w:topLinePunct w:val="0"/>
        <w:autoSpaceDE/>
        <w:autoSpaceDN/>
        <w:bidi w:val="0"/>
        <w:adjustRightInd/>
        <w:snapToGrid/>
        <w:spacing w:line="560" w:lineRule="exact"/>
        <w:ind w:firstLine="680"/>
        <w:jc w:val="both"/>
        <w:textAlignment w:val="auto"/>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1.在合作项目的洽谈、签约、实施、验收和结算等过程中，</w:t>
      </w:r>
      <w:r>
        <w:rPr>
          <w:rFonts w:hint="default" w:ascii="Times New Roman" w:hAnsi="Times New Roman" w:eastAsia="仿宋_GB2312"/>
          <w:color w:val="auto"/>
          <w:sz w:val="32"/>
          <w:szCs w:val="32"/>
          <w:highlight w:val="none"/>
          <w:lang w:val="en-US" w:eastAsia="zh-CN"/>
        </w:rPr>
        <w:t>各方</w:t>
      </w:r>
      <w:r>
        <w:rPr>
          <w:rFonts w:hint="default" w:ascii="Times New Roman" w:hAnsi="Times New Roman" w:eastAsia="仿宋_GB2312"/>
          <w:color w:val="auto"/>
          <w:sz w:val="32"/>
          <w:szCs w:val="32"/>
          <w:highlight w:val="none"/>
        </w:rPr>
        <w:t>应遵循平等、自愿、</w:t>
      </w:r>
      <w:r>
        <w:rPr>
          <w:rFonts w:hint="default" w:ascii="Times New Roman" w:hAnsi="Times New Roman" w:eastAsia="仿宋_GB2312"/>
          <w:color w:val="auto"/>
          <w:sz w:val="32"/>
          <w:szCs w:val="32"/>
          <w:highlight w:val="none"/>
          <w:lang w:val="en-US" w:eastAsia="zh-CN"/>
        </w:rPr>
        <w:t>合法、</w:t>
      </w:r>
      <w:r>
        <w:rPr>
          <w:rFonts w:hint="default" w:ascii="Times New Roman" w:hAnsi="Times New Roman" w:eastAsia="仿宋_GB2312"/>
          <w:color w:val="auto"/>
          <w:sz w:val="32"/>
          <w:szCs w:val="32"/>
          <w:highlight w:val="none"/>
        </w:rPr>
        <w:t>公平、诚信的原则，</w:t>
      </w:r>
      <w:bookmarkStart w:id="336" w:name="OLE_LINK4"/>
      <w:r>
        <w:rPr>
          <w:rFonts w:hint="default" w:ascii="Times New Roman" w:hAnsi="Times New Roman" w:eastAsia="仿宋_GB2312"/>
          <w:color w:val="auto"/>
          <w:sz w:val="32"/>
          <w:szCs w:val="32"/>
          <w:highlight w:val="none"/>
        </w:rPr>
        <w:t>不得向对方单位及</w:t>
      </w:r>
      <w:r>
        <w:rPr>
          <w:rFonts w:hint="default" w:ascii="Times New Roman" w:hAnsi="Times New Roman" w:eastAsia="仿宋_GB2312"/>
          <w:color w:val="auto"/>
          <w:sz w:val="32"/>
          <w:szCs w:val="32"/>
          <w:highlight w:val="none"/>
          <w:lang w:val="en-US" w:eastAsia="zh-CN"/>
        </w:rPr>
        <w:t>工作</w:t>
      </w:r>
      <w:r>
        <w:rPr>
          <w:rFonts w:hint="default" w:ascii="Times New Roman" w:hAnsi="Times New Roman" w:eastAsia="仿宋_GB2312"/>
          <w:color w:val="auto"/>
          <w:sz w:val="32"/>
          <w:szCs w:val="32"/>
          <w:highlight w:val="none"/>
        </w:rPr>
        <w:t>人员实施任何违反中央八项规定精神的行为和其他违纪违法行为。</w:t>
      </w:r>
    </w:p>
    <w:bookmarkEnd w:id="336"/>
    <w:p w14:paraId="66339E5A">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2.严格按照合作协议和相关制度规定使用合作项目经费，确保经费使用合法合理、透明、安全。</w:t>
      </w:r>
    </w:p>
    <w:p w14:paraId="451AD7F7">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3.合作项目严禁转包、擅自分包</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lang w:val="en-US" w:eastAsia="zh-CN"/>
        </w:rPr>
        <w:t>挂靠等非法行为</w:t>
      </w:r>
      <w:r>
        <w:rPr>
          <w:rFonts w:hint="default" w:ascii="Times New Roman" w:hAnsi="Times New Roman" w:eastAsia="仿宋_GB2312"/>
          <w:color w:val="auto"/>
          <w:sz w:val="32"/>
          <w:szCs w:val="32"/>
          <w:highlight w:val="none"/>
        </w:rPr>
        <w:t>，参与项目实施</w:t>
      </w:r>
      <w:r>
        <w:rPr>
          <w:rFonts w:hint="default" w:ascii="Times New Roman" w:hAnsi="Times New Roman" w:eastAsia="仿宋_GB2312"/>
          <w:color w:val="auto"/>
          <w:sz w:val="32"/>
          <w:szCs w:val="32"/>
          <w:highlight w:val="none"/>
          <w:lang w:val="en-US" w:eastAsia="zh-CN"/>
        </w:rPr>
        <w:t>的人员需为合同相对方的工作人员或经甲方同意的合作伙伴</w:t>
      </w:r>
      <w:r>
        <w:rPr>
          <w:rFonts w:hint="default" w:ascii="Times New Roman" w:hAnsi="Times New Roman" w:eastAsia="仿宋_GB2312"/>
          <w:color w:val="auto"/>
          <w:sz w:val="32"/>
          <w:szCs w:val="32"/>
          <w:highlight w:val="none"/>
        </w:rPr>
        <w:t>，确保项目主体</w:t>
      </w:r>
      <w:r>
        <w:rPr>
          <w:rFonts w:hint="default" w:ascii="Times New Roman" w:hAnsi="Times New Roman" w:eastAsia="仿宋_GB2312"/>
          <w:color w:val="auto"/>
          <w:sz w:val="32"/>
          <w:szCs w:val="32"/>
          <w:highlight w:val="none"/>
          <w:lang w:val="en-US" w:eastAsia="zh-CN"/>
        </w:rPr>
        <w:t>一致</w:t>
      </w:r>
      <w:r>
        <w:rPr>
          <w:rFonts w:hint="default" w:ascii="Times New Roman" w:hAnsi="Times New Roman" w:eastAsia="仿宋_GB2312"/>
          <w:color w:val="auto"/>
          <w:sz w:val="32"/>
          <w:szCs w:val="32"/>
          <w:highlight w:val="none"/>
        </w:rPr>
        <w:t>、内容</w:t>
      </w:r>
      <w:r>
        <w:rPr>
          <w:rFonts w:hint="default" w:ascii="Times New Roman" w:hAnsi="Times New Roman" w:eastAsia="仿宋_GB2312"/>
          <w:color w:val="auto"/>
          <w:sz w:val="32"/>
          <w:szCs w:val="32"/>
          <w:highlight w:val="none"/>
          <w:lang w:val="en-US" w:eastAsia="zh-CN"/>
        </w:rPr>
        <w:t>真实</w:t>
      </w:r>
      <w:r>
        <w:rPr>
          <w:rFonts w:hint="default" w:ascii="Times New Roman" w:hAnsi="Times New Roman" w:eastAsia="仿宋_GB2312"/>
          <w:color w:val="auto"/>
          <w:sz w:val="32"/>
          <w:szCs w:val="32"/>
          <w:highlight w:val="none"/>
        </w:rPr>
        <w:t>、</w:t>
      </w:r>
      <w:r>
        <w:rPr>
          <w:rFonts w:hint="default" w:ascii="Times New Roman" w:hAnsi="Times New Roman" w:eastAsia="仿宋_GB2312"/>
          <w:color w:val="auto"/>
          <w:sz w:val="32"/>
          <w:szCs w:val="32"/>
          <w:highlight w:val="none"/>
          <w:lang w:val="en-US" w:eastAsia="zh-CN"/>
        </w:rPr>
        <w:t>效果符合合作目标</w:t>
      </w:r>
      <w:r>
        <w:rPr>
          <w:rFonts w:hint="default" w:ascii="Times New Roman" w:hAnsi="Times New Roman" w:eastAsia="仿宋_GB2312"/>
          <w:color w:val="auto"/>
          <w:sz w:val="32"/>
          <w:szCs w:val="32"/>
          <w:highlight w:val="none"/>
        </w:rPr>
        <w:t>。</w:t>
      </w:r>
    </w:p>
    <w:p w14:paraId="4B7E18B6">
      <w:pPr>
        <w:numPr>
          <w:ilvl w:val="0"/>
          <w:numId w:val="0"/>
        </w:num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olor w:val="auto"/>
          <w:sz w:val="32"/>
          <w:szCs w:val="32"/>
          <w:highlight w:val="none"/>
        </w:rPr>
        <w:t>加强对合作项目的管理，建立项目进度跟踪和质量监控机制，确保项目按时按质完成。双方应及时沟通协调，</w:t>
      </w:r>
      <w:r>
        <w:rPr>
          <w:rFonts w:hint="default" w:ascii="Times New Roman" w:hAnsi="Times New Roman" w:eastAsia="仿宋_GB2312"/>
          <w:color w:val="auto"/>
          <w:sz w:val="32"/>
          <w:szCs w:val="32"/>
          <w:highlight w:val="none"/>
          <w:lang w:val="en-US" w:eastAsia="zh-CN"/>
        </w:rPr>
        <w:t>妥善</w:t>
      </w:r>
      <w:r>
        <w:rPr>
          <w:rFonts w:hint="default" w:ascii="Times New Roman" w:hAnsi="Times New Roman" w:eastAsia="仿宋_GB2312"/>
          <w:color w:val="auto"/>
          <w:sz w:val="32"/>
          <w:szCs w:val="32"/>
          <w:highlight w:val="none"/>
        </w:rPr>
        <w:t>解决项目实施过程中出现的问题。</w:t>
      </w:r>
    </w:p>
    <w:p w14:paraId="11936508">
      <w:pPr>
        <w:spacing w:line="560" w:lineRule="exact"/>
        <w:ind w:firstLine="680"/>
        <w:jc w:val="both"/>
        <w:rPr>
          <w:rFonts w:hint="default" w:ascii="Times New Roman" w:hAnsi="Times New Roman" w:eastAsia="方正楷体_GB2312"/>
          <w:color w:val="auto"/>
          <w:sz w:val="32"/>
          <w:szCs w:val="32"/>
          <w:highlight w:val="none"/>
        </w:rPr>
      </w:pPr>
      <w:r>
        <w:rPr>
          <w:rFonts w:hint="default" w:ascii="Times New Roman" w:hAnsi="Times New Roman" w:eastAsia="方正楷体_GB2312"/>
          <w:color w:val="auto"/>
          <w:sz w:val="32"/>
          <w:szCs w:val="32"/>
          <w:highlight w:val="none"/>
        </w:rPr>
        <w:t>（四）强化监督检查</w:t>
      </w:r>
    </w:p>
    <w:p w14:paraId="467B4170">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1.</w:t>
      </w:r>
      <w:r>
        <w:rPr>
          <w:rFonts w:hint="default" w:ascii="Times New Roman" w:hAnsi="Times New Roman" w:eastAsia="仿宋_GB2312"/>
          <w:color w:val="auto"/>
          <w:sz w:val="32"/>
          <w:szCs w:val="32"/>
          <w:highlight w:val="none"/>
          <w:lang w:val="en-US" w:eastAsia="zh-CN"/>
        </w:rPr>
        <w:t>项目各方当事人应</w:t>
      </w:r>
      <w:r>
        <w:rPr>
          <w:rFonts w:hint="default" w:ascii="Times New Roman" w:hAnsi="Times New Roman" w:eastAsia="仿宋_GB2312"/>
          <w:color w:val="auto"/>
          <w:sz w:val="32"/>
          <w:szCs w:val="32"/>
          <w:highlight w:val="none"/>
        </w:rPr>
        <w:t>建立监督检查机制，定期对合作项目进行自查和互查，及时发现和纠正存在的问题。</w:t>
      </w:r>
      <w:r>
        <w:rPr>
          <w:rFonts w:hint="default" w:ascii="Times New Roman" w:hAnsi="Times New Roman" w:eastAsia="仿宋_GB2312"/>
          <w:color w:val="auto"/>
          <w:sz w:val="32"/>
          <w:szCs w:val="32"/>
          <w:highlight w:val="none"/>
          <w:lang w:val="en-US" w:eastAsia="zh-CN"/>
        </w:rPr>
        <w:t>合作过程中，</w:t>
      </w:r>
      <w:r>
        <w:rPr>
          <w:rFonts w:hint="default" w:ascii="Times New Roman" w:hAnsi="Times New Roman" w:eastAsia="仿宋_GB2312"/>
          <w:color w:val="auto"/>
          <w:sz w:val="32"/>
          <w:szCs w:val="32"/>
          <w:highlight w:val="none"/>
        </w:rPr>
        <w:t>如</w:t>
      </w:r>
      <w:r>
        <w:rPr>
          <w:rFonts w:hint="default" w:ascii="Times New Roman" w:hAnsi="Times New Roman" w:eastAsia="仿宋_GB2312"/>
          <w:color w:val="auto"/>
          <w:sz w:val="32"/>
          <w:szCs w:val="32"/>
          <w:highlight w:val="none"/>
          <w:lang w:val="en-US" w:eastAsia="zh-CN"/>
        </w:rPr>
        <w:t>发现问题，一方可解决应及时解决；如不能及时解决并对项目合作有影响</w:t>
      </w:r>
      <w:r>
        <w:rPr>
          <w:rFonts w:hint="default" w:ascii="Times New Roman" w:hAnsi="Times New Roman" w:eastAsia="仿宋_GB2312"/>
          <w:color w:val="auto"/>
          <w:sz w:val="32"/>
          <w:szCs w:val="32"/>
          <w:highlight w:val="none"/>
        </w:rPr>
        <w:t>，</w:t>
      </w:r>
      <w:r>
        <w:rPr>
          <w:rFonts w:hint="default" w:ascii="Times New Roman" w:hAnsi="Times New Roman" w:eastAsia="仿宋_GB2312"/>
          <w:color w:val="auto"/>
          <w:sz w:val="32"/>
          <w:szCs w:val="32"/>
          <w:highlight w:val="none"/>
          <w:lang w:val="en-US" w:eastAsia="zh-CN"/>
        </w:rPr>
        <w:t>应</w:t>
      </w:r>
      <w:r>
        <w:rPr>
          <w:rFonts w:hint="default" w:ascii="Times New Roman" w:hAnsi="Times New Roman" w:eastAsia="仿宋_GB2312"/>
          <w:color w:val="auto"/>
          <w:sz w:val="32"/>
          <w:szCs w:val="32"/>
          <w:highlight w:val="none"/>
        </w:rPr>
        <w:t>将发现问题</w:t>
      </w:r>
      <w:r>
        <w:rPr>
          <w:rFonts w:hint="default" w:ascii="Times New Roman" w:hAnsi="Times New Roman" w:eastAsia="仿宋_GB2312"/>
          <w:color w:val="auto"/>
          <w:sz w:val="32"/>
          <w:szCs w:val="32"/>
          <w:highlight w:val="none"/>
          <w:lang w:val="en-US" w:eastAsia="zh-CN"/>
        </w:rPr>
        <w:t>立即</w:t>
      </w:r>
      <w:r>
        <w:rPr>
          <w:rFonts w:hint="default" w:ascii="Times New Roman" w:hAnsi="Times New Roman" w:eastAsia="仿宋_GB2312"/>
          <w:color w:val="auto"/>
          <w:sz w:val="32"/>
          <w:szCs w:val="32"/>
          <w:highlight w:val="none"/>
        </w:rPr>
        <w:t>通报对方，共同研究解决。</w:t>
      </w:r>
    </w:p>
    <w:p w14:paraId="58453564">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2.</w:t>
      </w:r>
      <w:r>
        <w:rPr>
          <w:rFonts w:hint="default" w:ascii="Times New Roman" w:hAnsi="Times New Roman" w:eastAsia="仿宋_GB2312"/>
          <w:color w:val="auto"/>
          <w:sz w:val="32"/>
          <w:szCs w:val="32"/>
          <w:highlight w:val="none"/>
          <w:lang w:val="en-US" w:eastAsia="zh-CN"/>
        </w:rPr>
        <w:t>项目各方当事人应</w:t>
      </w:r>
      <w:r>
        <w:rPr>
          <w:rFonts w:hint="default" w:ascii="Times New Roman" w:hAnsi="Times New Roman" w:eastAsia="仿宋_GB2312"/>
          <w:color w:val="auto"/>
          <w:sz w:val="32"/>
          <w:szCs w:val="32"/>
          <w:highlight w:val="none"/>
        </w:rPr>
        <w:t>设立投诉举报渠道，接受师生、企业员工和社会各界的监督举报。对收到的投诉举报，双方应及时进行调查核实，并</w:t>
      </w:r>
      <w:r>
        <w:rPr>
          <w:rFonts w:hint="default" w:ascii="Times New Roman" w:hAnsi="Times New Roman" w:eastAsia="仿宋_GB2312"/>
          <w:color w:val="auto"/>
          <w:sz w:val="32"/>
          <w:szCs w:val="32"/>
          <w:highlight w:val="none"/>
          <w:lang w:val="en-US" w:eastAsia="zh-CN"/>
        </w:rPr>
        <w:t>依纪</w:t>
      </w:r>
      <w:r>
        <w:rPr>
          <w:rFonts w:hint="default" w:ascii="Times New Roman" w:hAnsi="Times New Roman" w:eastAsia="仿宋_GB2312"/>
          <w:color w:val="auto"/>
          <w:sz w:val="32"/>
          <w:szCs w:val="32"/>
          <w:highlight w:val="none"/>
        </w:rPr>
        <w:t>依法依规严肃处理。</w:t>
      </w:r>
    </w:p>
    <w:p w14:paraId="4153748E">
      <w:pPr>
        <w:spacing w:line="560" w:lineRule="exact"/>
        <w:ind w:firstLine="680"/>
        <w:jc w:val="both"/>
        <w:rPr>
          <w:rFonts w:hint="default" w:ascii="Times New Roman" w:hAnsi="Times New Roman" w:eastAsia="黑体"/>
          <w:color w:val="auto"/>
          <w:sz w:val="32"/>
          <w:szCs w:val="32"/>
          <w:highlight w:val="none"/>
        </w:rPr>
      </w:pPr>
      <w:r>
        <w:rPr>
          <w:rFonts w:hint="default" w:ascii="Times New Roman" w:hAnsi="Times New Roman" w:eastAsia="黑体"/>
          <w:color w:val="auto"/>
          <w:sz w:val="32"/>
          <w:szCs w:val="32"/>
          <w:highlight w:val="none"/>
        </w:rPr>
        <w:t>三、</w:t>
      </w:r>
      <w:r>
        <w:rPr>
          <w:rFonts w:hint="default" w:ascii="Times New Roman" w:hAnsi="Times New Roman" w:eastAsia="黑体"/>
          <w:color w:val="auto"/>
          <w:sz w:val="32"/>
          <w:szCs w:val="32"/>
          <w:highlight w:val="none"/>
          <w:lang w:val="en-US" w:eastAsia="zh-CN"/>
        </w:rPr>
        <w:t>各方的</w:t>
      </w:r>
      <w:r>
        <w:rPr>
          <w:rFonts w:hint="default" w:ascii="Times New Roman" w:hAnsi="Times New Roman" w:eastAsia="黑体"/>
          <w:color w:val="auto"/>
          <w:sz w:val="32"/>
          <w:szCs w:val="32"/>
          <w:highlight w:val="none"/>
        </w:rPr>
        <w:t>权利与义务</w:t>
      </w:r>
    </w:p>
    <w:p w14:paraId="24A2A06D">
      <w:pPr>
        <w:spacing w:line="560" w:lineRule="exact"/>
        <w:ind w:firstLine="680"/>
        <w:jc w:val="both"/>
        <w:rPr>
          <w:rFonts w:hint="default" w:ascii="Times New Roman" w:hAnsi="Times New Roman" w:eastAsia="方正楷体_GB2312"/>
          <w:color w:val="auto"/>
          <w:sz w:val="32"/>
          <w:szCs w:val="32"/>
          <w:highlight w:val="none"/>
        </w:rPr>
      </w:pPr>
      <w:r>
        <w:rPr>
          <w:rFonts w:hint="default" w:ascii="Times New Roman" w:hAnsi="Times New Roman" w:eastAsia="方正楷体_GB2312"/>
          <w:color w:val="auto"/>
          <w:sz w:val="32"/>
          <w:szCs w:val="32"/>
          <w:highlight w:val="none"/>
        </w:rPr>
        <w:t>（一）甲方权利与义务</w:t>
      </w:r>
    </w:p>
    <w:p w14:paraId="058C408D">
      <w:pPr>
        <w:keepNext w:val="0"/>
        <w:keepLines w:val="0"/>
        <w:pageBreakBefore w:val="0"/>
        <w:widowControl w:val="0"/>
        <w:kinsoku/>
        <w:wordWrap/>
        <w:overflowPunct/>
        <w:topLinePunct w:val="0"/>
        <w:autoSpaceDE/>
        <w:autoSpaceDN/>
        <w:bidi w:val="0"/>
        <w:adjustRightInd/>
        <w:snapToGrid/>
        <w:spacing w:line="560" w:lineRule="exact"/>
        <w:ind w:firstLine="680"/>
        <w:jc w:val="both"/>
        <w:textAlignment w:val="auto"/>
        <w:rPr>
          <w:rFonts w:hint="default" w:ascii="Times New Roman" w:hAnsi="Times New Roman" w:eastAsia="仿宋_GB2312"/>
          <w:color w:val="auto"/>
          <w:sz w:val="32"/>
          <w:szCs w:val="32"/>
          <w:highlight w:val="none"/>
        </w:rPr>
      </w:pPr>
      <w:r>
        <w:rPr>
          <w:rFonts w:hint="default" w:ascii="Times New Roman" w:hAnsi="Times New Roman" w:eastAsia="方正楷体_GB2312"/>
          <w:color w:val="auto"/>
          <w:sz w:val="32"/>
          <w:szCs w:val="32"/>
          <w:highlight w:val="none"/>
        </w:rPr>
        <w:t>1.权利：</w:t>
      </w:r>
      <w:r>
        <w:rPr>
          <w:rFonts w:hint="default" w:ascii="Times New Roman" w:hAnsi="Times New Roman" w:eastAsia="仿宋_GB2312"/>
          <w:color w:val="auto"/>
          <w:sz w:val="32"/>
          <w:szCs w:val="32"/>
          <w:highlight w:val="none"/>
        </w:rPr>
        <w:t>有权对乙方在</w:t>
      </w:r>
      <w:r>
        <w:rPr>
          <w:rFonts w:hint="default" w:ascii="Times New Roman" w:hAnsi="Times New Roman" w:eastAsia="仿宋_GB2312"/>
          <w:color w:val="auto"/>
          <w:sz w:val="32"/>
          <w:szCs w:val="32"/>
          <w:highlight w:val="none"/>
          <w:lang w:val="en-US" w:eastAsia="zh-CN"/>
        </w:rPr>
        <w:t>资质进行尽职调查，乙方应予以配合；有权对</w:t>
      </w:r>
      <w:r>
        <w:rPr>
          <w:rFonts w:hint="default" w:ascii="Times New Roman" w:hAnsi="Times New Roman" w:eastAsia="仿宋_GB2312"/>
          <w:color w:val="auto"/>
          <w:sz w:val="32"/>
          <w:szCs w:val="32"/>
          <w:highlight w:val="none"/>
        </w:rPr>
        <w:t>合作项目资料和资质的真实性、经费使用的规范性、</w:t>
      </w:r>
      <w:r>
        <w:rPr>
          <w:rFonts w:hint="default" w:ascii="Times New Roman" w:hAnsi="Times New Roman" w:eastAsia="仿宋_GB2312"/>
          <w:color w:val="auto"/>
          <w:sz w:val="32"/>
          <w:szCs w:val="32"/>
          <w:highlight w:val="none"/>
          <w:lang w:val="en-US" w:eastAsia="zh-CN"/>
        </w:rPr>
        <w:t>实施过程</w:t>
      </w:r>
      <w:r>
        <w:rPr>
          <w:rFonts w:hint="default" w:ascii="Times New Roman" w:hAnsi="Times New Roman" w:eastAsia="仿宋_GB2312"/>
          <w:color w:val="auto"/>
          <w:sz w:val="32"/>
          <w:szCs w:val="32"/>
          <w:highlight w:val="none"/>
        </w:rPr>
        <w:t>的合法合规性、合作项目工作人员对本项目廉洁从业情况等方面进行监督；对乙方违反相关合作协议的行为，</w:t>
      </w:r>
      <w:r>
        <w:rPr>
          <w:rFonts w:hint="default" w:ascii="Times New Roman" w:hAnsi="Times New Roman" w:eastAsia="仿宋_GB2312"/>
          <w:color w:val="auto"/>
          <w:sz w:val="32"/>
          <w:szCs w:val="32"/>
          <w:highlight w:val="none"/>
          <w:lang w:val="en-US" w:eastAsia="zh-CN"/>
        </w:rPr>
        <w:t>并根据违反行为的情节严重程度</w:t>
      </w:r>
      <w:r>
        <w:rPr>
          <w:rFonts w:hint="default" w:ascii="Times New Roman" w:hAnsi="Times New Roman" w:eastAsia="仿宋_GB2312"/>
          <w:color w:val="auto"/>
          <w:sz w:val="32"/>
          <w:szCs w:val="32"/>
          <w:highlight w:val="none"/>
        </w:rPr>
        <w:t>有权要求乙方限期整改</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lang w:val="en-US" w:eastAsia="zh-CN"/>
        </w:rPr>
        <w:t>追究违约责任或暂停、解除合作协议，情节特别严重或造成影响特别恶劣的，纳入甲方合作黑名单</w:t>
      </w:r>
      <w:r>
        <w:rPr>
          <w:rFonts w:hint="default" w:ascii="Times New Roman" w:hAnsi="Times New Roman" w:eastAsia="仿宋_GB2312"/>
          <w:color w:val="auto"/>
          <w:sz w:val="32"/>
          <w:szCs w:val="32"/>
          <w:highlight w:val="none"/>
        </w:rPr>
        <w:t>。</w:t>
      </w:r>
    </w:p>
    <w:p w14:paraId="5A111A7A">
      <w:pPr>
        <w:keepNext w:val="0"/>
        <w:keepLines w:val="0"/>
        <w:pageBreakBefore w:val="0"/>
        <w:widowControl w:val="0"/>
        <w:kinsoku/>
        <w:wordWrap/>
        <w:overflowPunct/>
        <w:topLinePunct w:val="0"/>
        <w:autoSpaceDE/>
        <w:autoSpaceDN/>
        <w:bidi w:val="0"/>
        <w:adjustRightInd/>
        <w:snapToGrid/>
        <w:spacing w:line="560" w:lineRule="exact"/>
        <w:ind w:firstLine="680"/>
        <w:jc w:val="both"/>
        <w:textAlignment w:val="auto"/>
        <w:rPr>
          <w:rFonts w:hint="default" w:ascii="Times New Roman" w:hAnsi="Times New Roman" w:eastAsia="仿宋_GB2312"/>
          <w:color w:val="auto"/>
          <w:sz w:val="32"/>
          <w:szCs w:val="32"/>
          <w:highlight w:val="none"/>
        </w:rPr>
      </w:pPr>
      <w:r>
        <w:rPr>
          <w:rFonts w:hint="default" w:ascii="Times New Roman" w:hAnsi="Times New Roman" w:eastAsia="方正楷体_GB2312"/>
          <w:color w:val="auto"/>
          <w:sz w:val="32"/>
          <w:szCs w:val="32"/>
          <w:highlight w:val="none"/>
        </w:rPr>
        <w:t>2.履行但不仅限于以下义务：</w:t>
      </w:r>
      <w:r>
        <w:rPr>
          <w:rFonts w:hint="default" w:ascii="Times New Roman" w:hAnsi="Times New Roman" w:eastAsia="仿宋_GB2312"/>
          <w:color w:val="auto"/>
          <w:sz w:val="32"/>
          <w:szCs w:val="32"/>
          <w:highlight w:val="none"/>
        </w:rPr>
        <w:t>按照本协议的约定，组织开展廉洁教育、制度建设等工作；为乙方在合作项目方面提供必要的工作支持和协助；保守乙方的商业秘密和技术秘密等。</w:t>
      </w:r>
    </w:p>
    <w:p w14:paraId="29DEE06F">
      <w:pPr>
        <w:spacing w:line="560" w:lineRule="exact"/>
        <w:ind w:firstLine="680"/>
        <w:jc w:val="both"/>
        <w:rPr>
          <w:rFonts w:hint="default" w:ascii="Times New Roman" w:hAnsi="Times New Roman" w:eastAsia="方正楷体_GB2312"/>
          <w:color w:val="auto"/>
          <w:sz w:val="32"/>
          <w:szCs w:val="32"/>
          <w:highlight w:val="none"/>
        </w:rPr>
      </w:pPr>
      <w:r>
        <w:rPr>
          <w:rFonts w:hint="default" w:ascii="Times New Roman" w:hAnsi="Times New Roman" w:eastAsia="方正楷体_GB2312"/>
          <w:color w:val="auto"/>
          <w:sz w:val="32"/>
          <w:szCs w:val="32"/>
          <w:highlight w:val="none"/>
        </w:rPr>
        <w:t>（二）乙方权利与义务</w:t>
      </w:r>
    </w:p>
    <w:p w14:paraId="59293D65">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方正楷体_GB2312"/>
          <w:color w:val="auto"/>
          <w:sz w:val="32"/>
          <w:szCs w:val="32"/>
          <w:highlight w:val="none"/>
        </w:rPr>
        <w:t>1.权利：</w:t>
      </w:r>
      <w:r>
        <w:rPr>
          <w:rFonts w:hint="default" w:ascii="Times New Roman" w:hAnsi="Times New Roman" w:eastAsia="仿宋_GB2312"/>
          <w:color w:val="auto"/>
          <w:sz w:val="32"/>
          <w:szCs w:val="32"/>
          <w:highlight w:val="none"/>
        </w:rPr>
        <w:t>对甲方校企合作项目管理的合法合规性进行监督。发现甲方人员有违反廉洁纪律的行为，有权向学校</w:t>
      </w:r>
      <w:r>
        <w:rPr>
          <w:rFonts w:hint="default" w:ascii="Times New Roman" w:hAnsi="Times New Roman" w:eastAsia="仿宋_GB2312"/>
          <w:color w:val="auto"/>
          <w:sz w:val="32"/>
          <w:szCs w:val="32"/>
          <w:highlight w:val="none"/>
          <w:lang w:val="en-US" w:eastAsia="zh-CN"/>
        </w:rPr>
        <w:t>党风廉政建设办公室</w:t>
      </w:r>
      <w:r>
        <w:rPr>
          <w:rFonts w:hint="default" w:ascii="Times New Roman" w:hAnsi="Times New Roman" w:eastAsia="仿宋_GB2312"/>
          <w:color w:val="auto"/>
          <w:sz w:val="32"/>
          <w:szCs w:val="32"/>
          <w:highlight w:val="none"/>
        </w:rPr>
        <w:t>或</w:t>
      </w:r>
      <w:r>
        <w:rPr>
          <w:rFonts w:hint="default" w:ascii="Times New Roman" w:hAnsi="Times New Roman" w:eastAsia="仿宋_GB2312"/>
          <w:color w:val="auto"/>
          <w:sz w:val="32"/>
          <w:szCs w:val="32"/>
          <w:highlight w:val="none"/>
          <w:lang w:val="en-US" w:eastAsia="zh-CN"/>
        </w:rPr>
        <w:t>驻校纪检监察组</w:t>
      </w:r>
      <w:r>
        <w:rPr>
          <w:rFonts w:hint="default" w:ascii="Times New Roman" w:hAnsi="Times New Roman" w:eastAsia="仿宋_GB2312"/>
          <w:color w:val="auto"/>
          <w:sz w:val="32"/>
          <w:szCs w:val="32"/>
          <w:highlight w:val="none"/>
        </w:rPr>
        <w:t>投诉或反映</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lang w:val="en-US" w:eastAsia="zh-CN"/>
        </w:rPr>
        <w:t>投诉电话：</w:t>
      </w:r>
      <w:r>
        <w:rPr>
          <w:rFonts w:hint="default" w:ascii="Times New Roman" w:hAnsi="Times New Roman" w:eastAsia="仿宋_GB2312"/>
          <w:color w:val="auto"/>
          <w:sz w:val="32"/>
          <w:szCs w:val="32"/>
          <w:highlight w:val="none"/>
          <w:u w:val="none"/>
          <w:lang w:val="en-US" w:eastAsia="zh-CN"/>
        </w:rPr>
        <w:t>5358241</w:t>
      </w:r>
      <w:r>
        <w:rPr>
          <w:rFonts w:hint="default" w:ascii="Times New Roman" w:hAnsi="Times New Roman" w:eastAsia="仿宋_GB2312"/>
          <w:color w:val="auto"/>
          <w:sz w:val="32"/>
          <w:szCs w:val="32"/>
          <w:highlight w:val="none"/>
        </w:rPr>
        <w:t>。</w:t>
      </w:r>
    </w:p>
    <w:p w14:paraId="5527C579">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方正楷体_GB2312"/>
          <w:color w:val="auto"/>
          <w:sz w:val="32"/>
          <w:szCs w:val="32"/>
          <w:highlight w:val="none"/>
        </w:rPr>
        <w:t>2. 履行但不仅限于以下义务：</w:t>
      </w:r>
      <w:r>
        <w:rPr>
          <w:rFonts w:hint="default" w:ascii="Times New Roman" w:hAnsi="Times New Roman" w:eastAsia="仿宋_GB2312"/>
          <w:color w:val="auto"/>
          <w:sz w:val="32"/>
          <w:szCs w:val="32"/>
          <w:highlight w:val="none"/>
        </w:rPr>
        <w:t>按照本协议的约定，配合甲方开展清廉共建工作，加强对企业员工的廉洁教育和管理；遵守合作协议和相关制度规定，规范企业在合作项目中的行为；</w:t>
      </w:r>
      <w:r>
        <w:rPr>
          <w:rFonts w:hint="default" w:ascii="Times New Roman" w:hAnsi="Times New Roman" w:eastAsia="仿宋_GB2312"/>
          <w:color w:val="auto"/>
          <w:sz w:val="32"/>
          <w:szCs w:val="32"/>
          <w:highlight w:val="none"/>
          <w:lang w:val="en-US" w:eastAsia="zh-CN"/>
        </w:rPr>
        <w:t>如乙方为款项支付方，应当</w:t>
      </w:r>
      <w:r>
        <w:rPr>
          <w:rFonts w:hint="default" w:ascii="Times New Roman" w:hAnsi="Times New Roman" w:eastAsia="仿宋_GB2312"/>
          <w:color w:val="auto"/>
          <w:sz w:val="32"/>
          <w:szCs w:val="32"/>
          <w:highlight w:val="none"/>
        </w:rPr>
        <w:t>按时足额拨付合作项目经费，确保项目</w:t>
      </w:r>
      <w:r>
        <w:rPr>
          <w:rFonts w:hint="default" w:ascii="Times New Roman" w:hAnsi="Times New Roman" w:eastAsia="仿宋_GB2312"/>
          <w:color w:val="auto"/>
          <w:sz w:val="32"/>
          <w:szCs w:val="32"/>
          <w:highlight w:val="none"/>
          <w:lang w:eastAsia="zh-CN"/>
        </w:rPr>
        <w:t>按</w:t>
      </w:r>
      <w:r>
        <w:rPr>
          <w:rFonts w:hint="default" w:ascii="Times New Roman" w:hAnsi="Times New Roman" w:eastAsia="仿宋_GB2312"/>
          <w:color w:val="auto"/>
          <w:sz w:val="32"/>
          <w:szCs w:val="32"/>
          <w:highlight w:val="none"/>
          <w:lang w:val="en-US" w:eastAsia="zh-CN"/>
        </w:rPr>
        <w:t>双方合作协议进度完成</w:t>
      </w:r>
      <w:r>
        <w:rPr>
          <w:rFonts w:hint="default" w:ascii="Times New Roman" w:hAnsi="Times New Roman" w:eastAsia="仿宋_GB2312"/>
          <w:color w:val="auto"/>
          <w:sz w:val="32"/>
          <w:szCs w:val="32"/>
          <w:highlight w:val="none"/>
        </w:rPr>
        <w:t>；</w:t>
      </w:r>
      <w:r>
        <w:rPr>
          <w:rFonts w:hint="default" w:ascii="Times New Roman" w:hAnsi="Times New Roman" w:eastAsia="仿宋_GB2312"/>
          <w:color w:val="auto"/>
          <w:sz w:val="32"/>
          <w:szCs w:val="32"/>
          <w:highlight w:val="none"/>
          <w:lang w:val="en-US" w:eastAsia="zh-CN"/>
        </w:rPr>
        <w:t>严格</w:t>
      </w:r>
      <w:r>
        <w:rPr>
          <w:rFonts w:hint="default" w:ascii="Times New Roman" w:hAnsi="Times New Roman" w:eastAsia="仿宋_GB2312"/>
          <w:color w:val="auto"/>
          <w:sz w:val="32"/>
          <w:szCs w:val="32"/>
          <w:highlight w:val="none"/>
        </w:rPr>
        <w:t>保守甲方的教学科研秘密和学生信息等。</w:t>
      </w:r>
    </w:p>
    <w:p w14:paraId="15B4F9F7">
      <w:pPr>
        <w:spacing w:line="560" w:lineRule="exact"/>
        <w:ind w:firstLine="680"/>
        <w:jc w:val="both"/>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lang w:eastAsia="zh-CN"/>
        </w:rPr>
        <w:t>（</w:t>
      </w:r>
      <w:r>
        <w:rPr>
          <w:rFonts w:hint="default" w:ascii="Times New Roman" w:hAnsi="Times New Roman" w:eastAsia="楷体" w:cs="Times New Roman"/>
          <w:color w:val="auto"/>
          <w:sz w:val="32"/>
          <w:szCs w:val="32"/>
          <w:highlight w:val="none"/>
          <w:lang w:val="en-US" w:eastAsia="zh-CN"/>
        </w:rPr>
        <w:t>三</w:t>
      </w:r>
      <w:r>
        <w:rPr>
          <w:rFonts w:hint="default" w:ascii="Times New Roman" w:hAnsi="Times New Roman" w:eastAsia="楷体" w:cs="Times New Roman"/>
          <w:color w:val="auto"/>
          <w:sz w:val="32"/>
          <w:szCs w:val="32"/>
          <w:highlight w:val="none"/>
          <w:lang w:eastAsia="zh-CN"/>
        </w:rPr>
        <w:t>）</w:t>
      </w:r>
      <w:r>
        <w:rPr>
          <w:rFonts w:hint="default" w:ascii="Times New Roman" w:hAnsi="Times New Roman" w:eastAsia="楷体" w:cs="Times New Roman"/>
          <w:color w:val="auto"/>
          <w:sz w:val="32"/>
          <w:szCs w:val="32"/>
          <w:highlight w:val="none"/>
          <w:lang w:val="en-US" w:eastAsia="zh-CN"/>
        </w:rPr>
        <w:t>其他。</w:t>
      </w:r>
      <w:r>
        <w:rPr>
          <w:rFonts w:hint="eastAsia" w:ascii="仿宋_GB2312" w:hAnsi="仿宋_GB2312" w:eastAsia="仿宋_GB2312" w:cs="仿宋_GB2312"/>
          <w:color w:val="auto"/>
          <w:sz w:val="32"/>
          <w:szCs w:val="32"/>
          <w:highlight w:val="none"/>
          <w:lang w:val="en-US" w:eastAsia="zh-CN"/>
        </w:rPr>
        <w:t>校企项目合作并不限制仅有双方合作，甲方鼓励并欢迎多方共同参与校企项目合作，共同推进合作目标的达成。如有三方以上（含三方）参与合作，第三方遵循的权利义务原则与乙方一致，如有特别要求，应写进清廉共建协议中，以资遵守。</w:t>
      </w:r>
    </w:p>
    <w:p w14:paraId="40E2898D">
      <w:pPr>
        <w:spacing w:line="560" w:lineRule="exact"/>
        <w:ind w:firstLine="680"/>
        <w:jc w:val="both"/>
        <w:rPr>
          <w:rFonts w:hint="default" w:ascii="Times New Roman" w:hAnsi="Times New Roman" w:eastAsia="黑体"/>
          <w:color w:val="auto"/>
          <w:sz w:val="32"/>
          <w:szCs w:val="32"/>
          <w:highlight w:val="none"/>
          <w:lang w:eastAsia="zh-CN"/>
        </w:rPr>
      </w:pPr>
      <w:r>
        <w:rPr>
          <w:rFonts w:hint="default" w:ascii="Times New Roman" w:hAnsi="Times New Roman" w:eastAsia="黑体"/>
          <w:color w:val="auto"/>
          <w:sz w:val="32"/>
          <w:szCs w:val="32"/>
          <w:highlight w:val="none"/>
        </w:rPr>
        <w:t>四、</w:t>
      </w:r>
      <w:r>
        <w:rPr>
          <w:rFonts w:hint="default" w:ascii="Times New Roman" w:hAnsi="Times New Roman" w:eastAsia="黑体"/>
          <w:color w:val="auto"/>
          <w:sz w:val="32"/>
          <w:szCs w:val="32"/>
          <w:highlight w:val="none"/>
          <w:lang w:val="en-US"/>
        </w:rPr>
        <w:t>协议生效与期限</w:t>
      </w:r>
    </w:p>
    <w:p w14:paraId="37CD2BF0">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1.本协议自</w:t>
      </w:r>
      <w:r>
        <w:rPr>
          <w:rFonts w:hint="default" w:ascii="Times New Roman" w:hAnsi="Times New Roman" w:eastAsia="仿宋_GB2312"/>
          <w:color w:val="auto"/>
          <w:sz w:val="32"/>
          <w:szCs w:val="32"/>
          <w:highlight w:val="none"/>
          <w:lang w:val="en-US" w:eastAsia="zh-CN"/>
        </w:rPr>
        <w:t>各</w:t>
      </w:r>
      <w:r>
        <w:rPr>
          <w:rFonts w:hint="default" w:ascii="Times New Roman" w:hAnsi="Times New Roman" w:eastAsia="仿宋_GB2312"/>
          <w:color w:val="auto"/>
          <w:sz w:val="32"/>
          <w:szCs w:val="32"/>
          <w:highlight w:val="none"/>
        </w:rPr>
        <w:t>方</w:t>
      </w:r>
      <w:r>
        <w:rPr>
          <w:rFonts w:hint="default" w:ascii="Times New Roman" w:hAnsi="Times New Roman" w:eastAsia="仿宋_GB2312"/>
          <w:color w:val="auto"/>
          <w:sz w:val="32"/>
          <w:szCs w:val="32"/>
          <w:highlight w:val="none"/>
          <w:lang w:val="en-US" w:eastAsia="zh-CN"/>
        </w:rPr>
        <w:t>/授权代表</w:t>
      </w:r>
      <w:r>
        <w:rPr>
          <w:rFonts w:hint="default" w:ascii="Times New Roman" w:hAnsi="Times New Roman" w:eastAsia="仿宋_GB2312"/>
          <w:color w:val="auto"/>
          <w:sz w:val="32"/>
          <w:szCs w:val="32"/>
          <w:highlight w:val="none"/>
        </w:rPr>
        <w:t>签字（盖章）之日起生效，</w:t>
      </w:r>
      <w:r>
        <w:rPr>
          <w:rFonts w:hint="default" w:ascii="Times New Roman" w:hAnsi="Times New Roman" w:eastAsia="仿宋_GB2312"/>
          <w:color w:val="auto"/>
          <w:sz w:val="32"/>
          <w:szCs w:val="32"/>
          <w:highlight w:val="none"/>
          <w:lang w:val="en-US" w:eastAsia="zh-CN"/>
        </w:rPr>
        <w:t>是各方业务协议的有效组成部分，对各方均有法律约束力；合作内容完成或</w:t>
      </w:r>
      <w:r>
        <w:rPr>
          <w:rFonts w:hint="default" w:ascii="Times New Roman" w:hAnsi="Times New Roman" w:eastAsia="仿宋_GB2312"/>
          <w:color w:val="auto"/>
          <w:sz w:val="32"/>
          <w:szCs w:val="32"/>
          <w:highlight w:val="none"/>
        </w:rPr>
        <w:t>合作关系解除后</w:t>
      </w:r>
      <w:r>
        <w:rPr>
          <w:rFonts w:hint="default" w:ascii="Times New Roman" w:hAnsi="Times New Roman" w:eastAsia="仿宋_GB2312"/>
          <w:color w:val="auto"/>
          <w:sz w:val="32"/>
          <w:szCs w:val="32"/>
          <w:highlight w:val="none"/>
          <w:lang w:val="en-US" w:eastAsia="zh-CN"/>
        </w:rPr>
        <w:t>共建协议</w:t>
      </w:r>
      <w:r>
        <w:rPr>
          <w:rFonts w:hint="default" w:ascii="Times New Roman" w:hAnsi="Times New Roman" w:eastAsia="仿宋_GB2312"/>
          <w:color w:val="auto"/>
          <w:sz w:val="32"/>
          <w:szCs w:val="32"/>
          <w:highlight w:val="none"/>
        </w:rPr>
        <w:t>自动解除。</w:t>
      </w:r>
    </w:p>
    <w:p w14:paraId="28200898">
      <w:pPr>
        <w:spacing w:line="560" w:lineRule="exact"/>
        <w:ind w:firstLine="680"/>
        <w:jc w:val="both"/>
        <w:rPr>
          <w:rFonts w:hint="default"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2.本协议一式</w:t>
      </w:r>
      <w:r>
        <w:rPr>
          <w:rFonts w:hint="default" w:ascii="Times New Roman" w:hAnsi="Times New Roman" w:eastAsia="仿宋_GB2312"/>
          <w:color w:val="auto"/>
          <w:sz w:val="32"/>
          <w:szCs w:val="32"/>
          <w:highlight w:val="none"/>
          <w:lang w:val="en-US" w:eastAsia="zh-CN"/>
        </w:rPr>
        <w:t>叁</w:t>
      </w:r>
      <w:r>
        <w:rPr>
          <w:rFonts w:hint="default" w:ascii="Times New Roman" w:hAnsi="Times New Roman" w:eastAsia="仿宋_GB2312"/>
          <w:color w:val="auto"/>
          <w:sz w:val="32"/>
          <w:szCs w:val="32"/>
          <w:highlight w:val="none"/>
        </w:rPr>
        <w:t>份，甲乙双方各执</w:t>
      </w:r>
      <w:r>
        <w:rPr>
          <w:rFonts w:hint="default" w:ascii="Times New Roman" w:hAnsi="Times New Roman" w:eastAsia="仿宋_GB2312"/>
          <w:color w:val="auto"/>
          <w:sz w:val="32"/>
          <w:szCs w:val="32"/>
          <w:highlight w:val="none"/>
          <w:lang w:val="en-US" w:eastAsia="zh-CN"/>
        </w:rPr>
        <w:t>壹</w:t>
      </w:r>
      <w:r>
        <w:rPr>
          <w:rFonts w:hint="default" w:ascii="Times New Roman" w:hAnsi="Times New Roman" w:eastAsia="仿宋_GB2312"/>
          <w:color w:val="auto"/>
          <w:sz w:val="32"/>
          <w:szCs w:val="32"/>
          <w:highlight w:val="none"/>
        </w:rPr>
        <w:t>份，学校</w:t>
      </w:r>
      <w:r>
        <w:rPr>
          <w:rFonts w:hint="default" w:ascii="Times New Roman" w:hAnsi="Times New Roman" w:eastAsia="仿宋_GB2312"/>
          <w:color w:val="auto"/>
          <w:sz w:val="32"/>
          <w:szCs w:val="32"/>
          <w:highlight w:val="none"/>
          <w:lang w:val="en-US" w:eastAsia="zh-CN"/>
        </w:rPr>
        <w:t>党风廉政建设办公</w:t>
      </w:r>
      <w:r>
        <w:rPr>
          <w:rFonts w:hint="default" w:ascii="Times New Roman" w:hAnsi="Times New Roman" w:eastAsia="仿宋_GB2312"/>
          <w:color w:val="auto"/>
          <w:sz w:val="32"/>
          <w:szCs w:val="32"/>
          <w:highlight w:val="none"/>
        </w:rPr>
        <w:t>室执</w:t>
      </w:r>
      <w:r>
        <w:rPr>
          <w:rFonts w:hint="default" w:ascii="Times New Roman" w:hAnsi="Times New Roman" w:eastAsia="仿宋_GB2312"/>
          <w:color w:val="auto"/>
          <w:sz w:val="32"/>
          <w:szCs w:val="32"/>
          <w:highlight w:val="none"/>
          <w:lang w:val="en-US" w:eastAsia="zh-CN"/>
        </w:rPr>
        <w:t>壹</w:t>
      </w:r>
      <w:r>
        <w:rPr>
          <w:rFonts w:hint="default" w:ascii="Times New Roman" w:hAnsi="Times New Roman" w:eastAsia="仿宋_GB2312"/>
          <w:color w:val="auto"/>
          <w:sz w:val="32"/>
          <w:szCs w:val="32"/>
          <w:highlight w:val="none"/>
        </w:rPr>
        <w:t>份，具有同等法律效力。</w:t>
      </w:r>
    </w:p>
    <w:p w14:paraId="501AC17B">
      <w:pPr>
        <w:spacing w:line="560" w:lineRule="exact"/>
        <w:jc w:val="both"/>
        <w:rPr>
          <w:rFonts w:hint="default" w:ascii="Times New Roman" w:hAnsi="Times New Roman" w:eastAsia="仿宋_GB2312"/>
          <w:color w:val="auto"/>
          <w:sz w:val="32"/>
          <w:szCs w:val="32"/>
          <w:highlight w:val="none"/>
        </w:rPr>
      </w:pPr>
    </w:p>
    <w:p w14:paraId="370FD5CC">
      <w:pPr>
        <w:spacing w:line="560" w:lineRule="exact"/>
        <w:jc w:val="both"/>
        <w:rPr>
          <w:rFonts w:hint="default" w:ascii="Times New Roman" w:hAnsi="Times New Roman" w:eastAsia="仿宋_GB2312"/>
          <w:color w:val="auto"/>
          <w:sz w:val="32"/>
          <w:szCs w:val="32"/>
          <w:highlight w:val="none"/>
          <w:lang w:val="en-US" w:eastAsia="zh-CN"/>
        </w:rPr>
      </w:pPr>
      <w:r>
        <w:rPr>
          <w:rFonts w:hint="default" w:ascii="Times New Roman" w:hAnsi="Times New Roman" w:eastAsia="仿宋_GB2312"/>
          <w:color w:val="auto"/>
          <w:sz w:val="32"/>
          <w:szCs w:val="32"/>
          <w:highlight w:val="none"/>
        </w:rPr>
        <w:t xml:space="preserve">甲方（盖章）： </w:t>
      </w:r>
      <w:r>
        <w:rPr>
          <w:rFonts w:hint="default" w:ascii="Times New Roman" w:hAnsi="Times New Roman" w:eastAsia="仿宋_GB2312"/>
          <w:color w:val="auto"/>
          <w:sz w:val="32"/>
          <w:szCs w:val="32"/>
          <w:highlight w:val="none"/>
          <w:lang w:val="en-US" w:eastAsia="zh-CN"/>
        </w:rPr>
        <w:t xml:space="preserve">                 </w:t>
      </w:r>
      <w:r>
        <w:rPr>
          <w:rFonts w:hint="default" w:ascii="Times New Roman" w:hAnsi="Times New Roman" w:eastAsia="仿宋_GB2312"/>
          <w:color w:val="auto"/>
          <w:sz w:val="32"/>
          <w:szCs w:val="32"/>
          <w:highlight w:val="none"/>
        </w:rPr>
        <w:t>乙方（盖章）：</w:t>
      </w:r>
    </w:p>
    <w:p w14:paraId="004126E6">
      <w:pPr>
        <w:spacing w:line="560" w:lineRule="exact"/>
        <w:jc w:val="both"/>
        <w:rPr>
          <w:rFonts w:hint="default" w:ascii="Times New Roman" w:hAnsi="Times New Roman" w:eastAsia="仿宋_GB2312"/>
          <w:color w:val="auto"/>
          <w:sz w:val="32"/>
          <w:szCs w:val="32"/>
          <w:highlight w:val="none"/>
        </w:rPr>
      </w:pPr>
    </w:p>
    <w:p w14:paraId="1D533DB0">
      <w:pPr>
        <w:spacing w:line="560" w:lineRule="exact"/>
        <w:jc w:val="both"/>
        <w:rPr>
          <w:rFonts w:hint="default" w:ascii="Times New Roman" w:hAnsi="Times New Roman" w:eastAsia="仿宋_GB2312"/>
          <w:color w:val="auto"/>
          <w:sz w:val="32"/>
          <w:szCs w:val="32"/>
          <w:highlight w:val="none"/>
          <w:lang w:val="en-US" w:eastAsia="zh-CN"/>
        </w:rPr>
      </w:pPr>
      <w:r>
        <w:rPr>
          <w:rFonts w:hint="default" w:ascii="Times New Roman" w:hAnsi="Times New Roman" w:eastAsia="仿宋_GB2312"/>
          <w:color w:val="auto"/>
          <w:sz w:val="32"/>
          <w:szCs w:val="32"/>
          <w:highlight w:val="none"/>
        </w:rPr>
        <w:t xml:space="preserve">代表（签字）： </w:t>
      </w:r>
      <w:r>
        <w:rPr>
          <w:rFonts w:hint="default" w:ascii="Times New Roman" w:hAnsi="Times New Roman" w:eastAsia="仿宋_GB2312"/>
          <w:color w:val="auto"/>
          <w:sz w:val="32"/>
          <w:szCs w:val="32"/>
          <w:highlight w:val="none"/>
          <w:lang w:val="en-US" w:eastAsia="zh-CN"/>
        </w:rPr>
        <w:t xml:space="preserve">                 </w:t>
      </w:r>
      <w:r>
        <w:rPr>
          <w:rFonts w:hint="default" w:ascii="Times New Roman" w:hAnsi="Times New Roman" w:eastAsia="仿宋_GB2312"/>
          <w:color w:val="auto"/>
          <w:sz w:val="32"/>
          <w:szCs w:val="32"/>
          <w:highlight w:val="none"/>
        </w:rPr>
        <w:t xml:space="preserve">代表（签字）： </w:t>
      </w:r>
    </w:p>
    <w:p w14:paraId="6237B68E">
      <w:pPr>
        <w:spacing w:line="560" w:lineRule="exact"/>
        <w:jc w:val="both"/>
        <w:rPr>
          <w:rFonts w:hint="default" w:ascii="Times New Roman" w:hAnsi="Times New Roman" w:eastAsia="仿宋_GB2312"/>
          <w:color w:val="auto"/>
          <w:sz w:val="32"/>
          <w:szCs w:val="32"/>
          <w:highlight w:val="none"/>
        </w:rPr>
      </w:pPr>
    </w:p>
    <w:p w14:paraId="0427217D">
      <w:pPr>
        <w:pStyle w:val="21"/>
        <w:spacing w:before="120" w:after="120"/>
        <w:outlineLvl w:val="0"/>
        <w:rPr>
          <w:rFonts w:hAnsi="宋体" w:cs="Times New Roman"/>
          <w:b/>
          <w:color w:val="auto"/>
          <w:sz w:val="32"/>
          <w:szCs w:val="32"/>
          <w:highlight w:val="none"/>
        </w:rPr>
        <w:sectPr>
          <w:headerReference r:id="rId10" w:type="default"/>
          <w:pgSz w:w="11906" w:h="16838"/>
          <w:pgMar w:top="1418" w:right="1418" w:bottom="1246" w:left="1418" w:header="851" w:footer="992" w:gutter="0"/>
          <w:pgNumType w:fmt="decimal"/>
          <w:cols w:space="720" w:num="1"/>
        </w:sectPr>
      </w:pPr>
      <w:r>
        <w:rPr>
          <w:rFonts w:hint="default" w:ascii="Times New Roman" w:hAnsi="Times New Roman" w:eastAsia="仿宋_GB2312"/>
          <w:color w:val="auto"/>
          <w:sz w:val="32"/>
          <w:szCs w:val="32"/>
          <w:highlight w:val="none"/>
        </w:rPr>
        <w:t>签订日期：  年  月  日</w:t>
      </w:r>
      <w:r>
        <w:rPr>
          <w:rFonts w:hint="default" w:ascii="Times New Roman" w:hAnsi="Times New Roman" w:eastAsia="仿宋_GB2312"/>
          <w:color w:val="auto"/>
          <w:sz w:val="32"/>
          <w:szCs w:val="32"/>
          <w:highlight w:val="none"/>
          <w:lang w:val="en-US" w:eastAsia="zh-CN"/>
        </w:rPr>
        <w:t xml:space="preserve">         </w:t>
      </w:r>
      <w:r>
        <w:rPr>
          <w:rFonts w:hint="default" w:ascii="Times New Roman" w:hAnsi="Times New Roman" w:eastAsia="仿宋_GB2312"/>
          <w:color w:val="auto"/>
          <w:sz w:val="32"/>
          <w:szCs w:val="32"/>
          <w:highlight w:val="none"/>
        </w:rPr>
        <w:t>签订日期：  年  月  日</w:t>
      </w:r>
      <w:r>
        <w:rPr>
          <w:rFonts w:ascii="Times New Roman" w:hAnsi="Times New Roman" w:eastAsia="仿宋_GB2312"/>
          <w:color w:val="auto"/>
          <w:sz w:val="32"/>
          <w:szCs w:val="32"/>
          <w:highlight w:val="none"/>
        </w:rPr>
        <w:t xml:space="preserve">  </w:t>
      </w:r>
    </w:p>
    <w:p w14:paraId="56329E6C">
      <w:pPr>
        <w:pStyle w:val="21"/>
        <w:tabs>
          <w:tab w:val="left" w:pos="2472"/>
        </w:tabs>
        <w:spacing w:line="460" w:lineRule="exact"/>
        <w:jc w:val="center"/>
        <w:rPr>
          <w:rFonts w:ascii="Times New Roman" w:hAnsi="Times New Roman" w:eastAsia="宋体" w:cs="Times New Roman"/>
          <w:b/>
          <w:color w:val="auto"/>
          <w:sz w:val="36"/>
          <w:highlight w:val="none"/>
        </w:rPr>
      </w:pPr>
    </w:p>
    <w:p w14:paraId="5072FB36">
      <w:pPr>
        <w:pStyle w:val="21"/>
        <w:tabs>
          <w:tab w:val="left" w:pos="2472"/>
        </w:tabs>
        <w:spacing w:line="460" w:lineRule="exact"/>
        <w:jc w:val="center"/>
        <w:rPr>
          <w:rFonts w:ascii="Times New Roman" w:hAnsi="Times New Roman" w:eastAsia="宋体" w:cs="Times New Roman"/>
          <w:b/>
          <w:color w:val="auto"/>
          <w:sz w:val="36"/>
          <w:highlight w:val="none"/>
        </w:rPr>
      </w:pPr>
    </w:p>
    <w:p w14:paraId="15ED14F2">
      <w:pPr>
        <w:pStyle w:val="21"/>
        <w:tabs>
          <w:tab w:val="left" w:pos="2472"/>
        </w:tabs>
        <w:spacing w:line="460" w:lineRule="exact"/>
        <w:jc w:val="center"/>
        <w:rPr>
          <w:rFonts w:ascii="Times New Roman" w:hAnsi="Times New Roman" w:eastAsia="宋体" w:cs="Times New Roman"/>
          <w:b/>
          <w:color w:val="auto"/>
          <w:sz w:val="36"/>
          <w:highlight w:val="none"/>
        </w:rPr>
      </w:pPr>
    </w:p>
    <w:p w14:paraId="274617FE">
      <w:pPr>
        <w:pStyle w:val="21"/>
        <w:tabs>
          <w:tab w:val="left" w:pos="2472"/>
        </w:tabs>
        <w:spacing w:line="460" w:lineRule="exact"/>
        <w:jc w:val="center"/>
        <w:rPr>
          <w:rFonts w:ascii="Times New Roman" w:hAnsi="Times New Roman" w:eastAsia="宋体" w:cs="Times New Roman"/>
          <w:b/>
          <w:color w:val="auto"/>
          <w:sz w:val="36"/>
          <w:highlight w:val="none"/>
        </w:rPr>
      </w:pPr>
    </w:p>
    <w:p w14:paraId="067490F6">
      <w:pPr>
        <w:pStyle w:val="21"/>
        <w:tabs>
          <w:tab w:val="left" w:pos="2472"/>
        </w:tabs>
        <w:spacing w:line="460" w:lineRule="exact"/>
        <w:jc w:val="center"/>
        <w:rPr>
          <w:rFonts w:ascii="Times New Roman" w:hAnsi="Times New Roman" w:eastAsia="宋体" w:cs="Times New Roman"/>
          <w:b/>
          <w:color w:val="auto"/>
          <w:sz w:val="36"/>
          <w:highlight w:val="none"/>
        </w:rPr>
      </w:pPr>
    </w:p>
    <w:p w14:paraId="04DBCB80">
      <w:pPr>
        <w:pStyle w:val="21"/>
        <w:tabs>
          <w:tab w:val="left" w:pos="2472"/>
        </w:tabs>
        <w:spacing w:line="460" w:lineRule="exact"/>
        <w:jc w:val="center"/>
        <w:rPr>
          <w:rFonts w:ascii="Times New Roman" w:hAnsi="Times New Roman" w:eastAsia="宋体" w:cs="Times New Roman"/>
          <w:b/>
          <w:color w:val="auto"/>
          <w:sz w:val="36"/>
          <w:highlight w:val="none"/>
        </w:rPr>
      </w:pPr>
    </w:p>
    <w:p w14:paraId="125C8AC9">
      <w:pPr>
        <w:pStyle w:val="21"/>
        <w:tabs>
          <w:tab w:val="left" w:pos="2472"/>
        </w:tabs>
        <w:spacing w:line="460" w:lineRule="exact"/>
        <w:jc w:val="center"/>
        <w:rPr>
          <w:rFonts w:ascii="Times New Roman" w:hAnsi="Times New Roman" w:eastAsia="宋体" w:cs="Times New Roman"/>
          <w:b/>
          <w:color w:val="auto"/>
          <w:sz w:val="36"/>
          <w:highlight w:val="none"/>
        </w:rPr>
      </w:pPr>
    </w:p>
    <w:p w14:paraId="3E3E50EA">
      <w:pPr>
        <w:pStyle w:val="21"/>
        <w:tabs>
          <w:tab w:val="left" w:pos="2472"/>
        </w:tabs>
        <w:spacing w:line="460" w:lineRule="exact"/>
        <w:jc w:val="center"/>
        <w:rPr>
          <w:rFonts w:ascii="Times New Roman" w:hAnsi="Times New Roman" w:eastAsia="宋体" w:cs="Times New Roman"/>
          <w:b/>
          <w:color w:val="auto"/>
          <w:sz w:val="36"/>
          <w:highlight w:val="none"/>
        </w:rPr>
      </w:pPr>
    </w:p>
    <w:p w14:paraId="029E9297">
      <w:pPr>
        <w:pStyle w:val="21"/>
        <w:tabs>
          <w:tab w:val="left" w:pos="2472"/>
        </w:tabs>
        <w:spacing w:line="460" w:lineRule="exact"/>
        <w:jc w:val="center"/>
        <w:rPr>
          <w:rFonts w:ascii="Times New Roman" w:hAnsi="Times New Roman" w:eastAsia="宋体" w:cs="Times New Roman"/>
          <w:b/>
          <w:color w:val="auto"/>
          <w:sz w:val="36"/>
          <w:highlight w:val="none"/>
        </w:rPr>
      </w:pPr>
    </w:p>
    <w:p w14:paraId="1F22B19B">
      <w:pPr>
        <w:pStyle w:val="21"/>
        <w:tabs>
          <w:tab w:val="left" w:pos="2472"/>
        </w:tabs>
        <w:spacing w:line="460" w:lineRule="exact"/>
        <w:jc w:val="center"/>
        <w:rPr>
          <w:rFonts w:ascii="Times New Roman" w:hAnsi="Times New Roman" w:eastAsia="宋体" w:cs="Times New Roman"/>
          <w:b/>
          <w:color w:val="auto"/>
          <w:sz w:val="36"/>
          <w:highlight w:val="none"/>
        </w:rPr>
      </w:pPr>
    </w:p>
    <w:p w14:paraId="4FD0CCAA">
      <w:pPr>
        <w:pStyle w:val="21"/>
        <w:tabs>
          <w:tab w:val="left" w:pos="2472"/>
        </w:tabs>
        <w:spacing w:line="460" w:lineRule="exact"/>
        <w:jc w:val="center"/>
        <w:outlineLvl w:val="0"/>
        <w:rPr>
          <w:rFonts w:ascii="Times New Roman" w:hAnsi="Times New Roman" w:eastAsia="宋体" w:cs="Times New Roman"/>
          <w:b/>
          <w:color w:val="auto"/>
          <w:sz w:val="36"/>
          <w:highlight w:val="none"/>
        </w:rPr>
      </w:pPr>
      <w:bookmarkStart w:id="337" w:name="_Toc20296"/>
      <w:bookmarkStart w:id="338" w:name="_Toc20832"/>
      <w:bookmarkStart w:id="339" w:name="_Toc11043"/>
      <w:bookmarkStart w:id="340" w:name="_Toc2517"/>
      <w:bookmarkStart w:id="341" w:name="_Toc26884"/>
      <w:bookmarkStart w:id="342" w:name="_Toc9123"/>
      <w:bookmarkStart w:id="343" w:name="_Toc32149"/>
      <w:bookmarkStart w:id="344" w:name="_Toc19350"/>
      <w:bookmarkStart w:id="345" w:name="_Toc26390"/>
      <w:bookmarkStart w:id="346" w:name="_Toc2377"/>
      <w:bookmarkStart w:id="347" w:name="_Toc5736"/>
      <w:bookmarkStart w:id="348" w:name="_Toc24704"/>
      <w:bookmarkStart w:id="349" w:name="_Toc19106"/>
      <w:r>
        <w:rPr>
          <w:rFonts w:hint="eastAsia" w:ascii="Times New Roman" w:hAnsi="Times New Roman" w:eastAsia="宋体" w:cs="Times New Roman"/>
          <w:b/>
          <w:color w:val="auto"/>
          <w:sz w:val="36"/>
          <w:highlight w:val="none"/>
        </w:rPr>
        <w:t>第六章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投标文件格式</w:t>
      </w:r>
      <w:bookmarkEnd w:id="337"/>
      <w:bookmarkEnd w:id="338"/>
      <w:bookmarkEnd w:id="339"/>
      <w:bookmarkEnd w:id="340"/>
      <w:bookmarkEnd w:id="341"/>
      <w:bookmarkEnd w:id="342"/>
      <w:bookmarkEnd w:id="343"/>
      <w:bookmarkEnd w:id="344"/>
      <w:bookmarkEnd w:id="345"/>
      <w:bookmarkEnd w:id="346"/>
      <w:bookmarkEnd w:id="347"/>
      <w:bookmarkEnd w:id="348"/>
      <w:bookmarkEnd w:id="349"/>
    </w:p>
    <w:p w14:paraId="71B6682A">
      <w:pPr>
        <w:widowControl/>
        <w:spacing w:beforeAutospacing="1" w:line="360" w:lineRule="auto"/>
        <w:jc w:val="left"/>
        <w:rPr>
          <w:rFonts w:ascii="宋体" w:hAnsi="宋体"/>
          <w:color w:val="auto"/>
          <w:szCs w:val="20"/>
          <w:highlight w:val="none"/>
        </w:rPr>
        <w:sectPr>
          <w:pgSz w:w="11905" w:h="16838"/>
          <w:pgMar w:top="1134" w:right="1134" w:bottom="1134" w:left="1134" w:header="850" w:footer="850" w:gutter="0"/>
          <w:pgNumType w:fmt="decimal"/>
          <w:cols w:space="0" w:num="1"/>
          <w:titlePg/>
        </w:sectPr>
      </w:pPr>
    </w:p>
    <w:p w14:paraId="0CFE590C">
      <w:pPr>
        <w:pStyle w:val="21"/>
        <w:jc w:val="center"/>
        <w:outlineLvl w:val="1"/>
        <w:rPr>
          <w:rFonts w:hint="eastAsia" w:hAnsi="宋体" w:eastAsia="宋体" w:cs="Times New Roman"/>
          <w:b/>
          <w:bCs/>
          <w:color w:val="auto"/>
          <w:sz w:val="28"/>
          <w:szCs w:val="28"/>
          <w:highlight w:val="none"/>
        </w:rPr>
      </w:pPr>
      <w:bookmarkStart w:id="350" w:name="_Toc24486"/>
      <w:bookmarkStart w:id="351" w:name="_Toc16890"/>
      <w:bookmarkStart w:id="352" w:name="_Toc23486"/>
      <w:bookmarkStart w:id="353" w:name="_Toc20281"/>
      <w:bookmarkStart w:id="354" w:name="_Toc21700"/>
      <w:bookmarkStart w:id="355" w:name="_Toc11854"/>
      <w:bookmarkStart w:id="356" w:name="_Toc32370"/>
      <w:bookmarkStart w:id="357" w:name="_Toc4270"/>
      <w:bookmarkStart w:id="358" w:name="_Toc7817"/>
      <w:bookmarkStart w:id="359" w:name="_Toc32508"/>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一</w:t>
      </w:r>
      <w:r>
        <w:rPr>
          <w:rFonts w:hint="eastAsia" w:hAnsi="宋体" w:eastAsia="宋体" w:cs="Times New Roman"/>
          <w:b/>
          <w:bCs/>
          <w:color w:val="auto"/>
          <w:sz w:val="28"/>
          <w:szCs w:val="28"/>
          <w:highlight w:val="none"/>
        </w:rPr>
        <w:t>节 资格文件格式</w:t>
      </w:r>
      <w:bookmarkEnd w:id="350"/>
      <w:bookmarkEnd w:id="351"/>
      <w:bookmarkEnd w:id="352"/>
      <w:bookmarkEnd w:id="353"/>
      <w:bookmarkEnd w:id="354"/>
      <w:bookmarkEnd w:id="355"/>
      <w:bookmarkEnd w:id="356"/>
      <w:bookmarkEnd w:id="357"/>
      <w:bookmarkEnd w:id="358"/>
      <w:bookmarkEnd w:id="359"/>
    </w:p>
    <w:p w14:paraId="11FC4FD3">
      <w:pPr>
        <w:pStyle w:val="21"/>
        <w:spacing w:line="360" w:lineRule="auto"/>
        <w:ind w:firstLine="420"/>
        <w:rPr>
          <w:rFonts w:hint="eastAsia" w:hAnsi="宋体" w:eastAsia="宋体" w:cs="Times New Roman"/>
          <w:color w:val="auto"/>
          <w:sz w:val="30"/>
          <w:highlight w:val="none"/>
        </w:rPr>
      </w:pPr>
    </w:p>
    <w:p w14:paraId="346D9D76">
      <w:pPr>
        <w:pStyle w:val="13"/>
        <w:ind w:left="0"/>
        <w:jc w:val="left"/>
        <w:rPr>
          <w:rFonts w:hint="eastAsia" w:hAnsi="宋体" w:eastAsia="宋体" w:cs="Times New Roman"/>
          <w:color w:val="auto"/>
          <w:sz w:val="30"/>
          <w:highlight w:val="none"/>
        </w:rPr>
      </w:pPr>
      <w:r>
        <w:rPr>
          <w:rFonts w:hint="eastAsia" w:hAnsi="宋体" w:cs="宋体"/>
          <w:b/>
          <w:bCs/>
          <w:color w:val="auto"/>
          <w:sz w:val="28"/>
          <w:szCs w:val="28"/>
          <w:highlight w:val="none"/>
          <w:lang w:val="en-US" w:eastAsia="zh-CN"/>
        </w:rPr>
        <w:t>1.资格文件封面的格式（参照此格式自拟）：</w:t>
      </w:r>
    </w:p>
    <w:p w14:paraId="39F25D00">
      <w:pPr>
        <w:rPr>
          <w:rFonts w:hint="eastAsia"/>
          <w:color w:val="auto"/>
          <w:highlight w:val="none"/>
        </w:rPr>
      </w:pPr>
    </w:p>
    <w:p w14:paraId="6520E2AA">
      <w:pPr>
        <w:spacing w:before="165" w:after="50"/>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cs="Times New Roman"/>
          <w:bCs/>
          <w:color w:val="auto"/>
          <w:highlight w:val="none"/>
          <w:lang w:eastAsia="zh-CN"/>
        </w:rPr>
        <w:t>电子版投标文件</w:t>
      </w:r>
    </w:p>
    <w:p w14:paraId="32922201">
      <w:pPr>
        <w:spacing w:before="165" w:after="50"/>
        <w:rPr>
          <w:rFonts w:hint="eastAsia" w:ascii="宋体" w:hAnsi="宋体" w:eastAsia="宋体" w:cs="Times New Roman"/>
          <w:color w:val="auto"/>
          <w:sz w:val="24"/>
          <w:szCs w:val="20"/>
          <w:highlight w:val="none"/>
        </w:rPr>
      </w:pPr>
    </w:p>
    <w:p w14:paraId="5CE66E59">
      <w:pPr>
        <w:spacing w:before="165" w:after="50"/>
        <w:jc w:val="center"/>
        <w:rPr>
          <w:rFonts w:hint="eastAsia" w:ascii="宋体" w:hAnsi="宋体" w:eastAsia="宋体" w:cs="Times New Roman"/>
          <w:b/>
          <w:color w:val="auto"/>
          <w:sz w:val="24"/>
          <w:szCs w:val="20"/>
          <w:highlight w:val="none"/>
          <w:lang w:eastAsia="zh-CN"/>
        </w:rPr>
      </w:pPr>
      <w:r>
        <w:rPr>
          <w:rFonts w:hint="eastAsia" w:ascii="宋体" w:hAnsi="宋体" w:eastAsia="宋体" w:cs="Times New Roman"/>
          <w:b/>
          <w:color w:val="auto"/>
          <w:sz w:val="32"/>
          <w:szCs w:val="32"/>
          <w:highlight w:val="none"/>
        </w:rPr>
        <w:t>资格文件</w:t>
      </w:r>
    </w:p>
    <w:p w14:paraId="0C94D626">
      <w:pPr>
        <w:spacing w:before="165" w:after="50"/>
        <w:rPr>
          <w:rFonts w:hint="eastAsia" w:ascii="宋体" w:hAnsi="宋体" w:eastAsia="宋体" w:cs="Times New Roman"/>
          <w:bCs/>
          <w:color w:val="auto"/>
          <w:sz w:val="24"/>
          <w:szCs w:val="20"/>
          <w:highlight w:val="none"/>
        </w:rPr>
      </w:pPr>
    </w:p>
    <w:p w14:paraId="1B1349C3">
      <w:pPr>
        <w:spacing w:before="165" w:after="50"/>
        <w:rPr>
          <w:rFonts w:hint="eastAsia" w:ascii="宋体" w:hAnsi="宋体" w:eastAsia="宋体" w:cs="Times New Roman"/>
          <w:bCs/>
          <w:color w:val="auto"/>
          <w:sz w:val="24"/>
          <w:szCs w:val="20"/>
          <w:highlight w:val="none"/>
        </w:rPr>
      </w:pPr>
    </w:p>
    <w:p w14:paraId="71962A79">
      <w:pPr>
        <w:spacing w:before="165" w:after="50"/>
        <w:rPr>
          <w:rFonts w:hint="eastAsia" w:ascii="宋体" w:hAnsi="宋体" w:eastAsia="宋体" w:cs="Times New Roman"/>
          <w:bCs/>
          <w:color w:val="auto"/>
          <w:sz w:val="24"/>
          <w:szCs w:val="20"/>
          <w:highlight w:val="none"/>
        </w:rPr>
      </w:pPr>
    </w:p>
    <w:p w14:paraId="2683FB9F">
      <w:pPr>
        <w:spacing w:before="165" w:after="50"/>
        <w:rPr>
          <w:rFonts w:hint="eastAsia" w:ascii="宋体" w:hAnsi="宋体" w:eastAsia="宋体" w:cs="Times New Roman"/>
          <w:bCs/>
          <w:color w:val="auto"/>
          <w:sz w:val="24"/>
          <w:szCs w:val="20"/>
          <w:highlight w:val="none"/>
        </w:rPr>
      </w:pPr>
    </w:p>
    <w:p w14:paraId="46BFCA6E">
      <w:pPr>
        <w:spacing w:before="165" w:after="50"/>
        <w:rPr>
          <w:rFonts w:hint="eastAsia" w:ascii="宋体" w:hAnsi="宋体" w:eastAsia="宋体" w:cs="Times New Roman"/>
          <w:bCs/>
          <w:color w:val="auto"/>
          <w:sz w:val="24"/>
          <w:szCs w:val="20"/>
          <w:highlight w:val="none"/>
        </w:rPr>
      </w:pPr>
    </w:p>
    <w:p w14:paraId="1B968E55">
      <w:pPr>
        <w:spacing w:before="165" w:after="50"/>
        <w:rPr>
          <w:rFonts w:hint="eastAsia" w:ascii="宋体" w:hAnsi="宋体" w:eastAsia="宋体" w:cs="Times New Roman"/>
          <w:bCs/>
          <w:color w:val="auto"/>
          <w:sz w:val="24"/>
          <w:szCs w:val="20"/>
          <w:highlight w:val="none"/>
        </w:rPr>
      </w:pPr>
    </w:p>
    <w:p w14:paraId="19091C40">
      <w:pPr>
        <w:spacing w:before="165" w:after="50"/>
        <w:rPr>
          <w:rFonts w:hint="eastAsia" w:ascii="宋体" w:hAnsi="宋体" w:eastAsia="宋体" w:cs="Times New Roman"/>
          <w:bCs/>
          <w:color w:val="auto"/>
          <w:sz w:val="24"/>
          <w:szCs w:val="20"/>
          <w:highlight w:val="none"/>
        </w:rPr>
      </w:pPr>
    </w:p>
    <w:p w14:paraId="46875B71">
      <w:pPr>
        <w:spacing w:before="165" w:after="50"/>
        <w:ind w:firstLine="540"/>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14:paraId="41F67811">
      <w:pPr>
        <w:spacing w:before="165" w:after="50"/>
        <w:ind w:firstLine="540"/>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项目编号：</w:t>
      </w:r>
    </w:p>
    <w:p w14:paraId="758CE534">
      <w:pPr>
        <w:spacing w:before="165" w:after="50"/>
        <w:ind w:firstLine="540"/>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 </w:t>
      </w:r>
    </w:p>
    <w:p w14:paraId="7A2EF50B">
      <w:pPr>
        <w:spacing w:before="165" w:after="50"/>
        <w:ind w:firstLine="54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w:t>
      </w:r>
      <w:r>
        <w:rPr>
          <w:rFonts w:hint="eastAsia" w:ascii="宋体" w:hAnsi="宋体" w:cs="宋体"/>
          <w:bCs/>
          <w:color w:val="auto"/>
          <w:sz w:val="24"/>
          <w:highlight w:val="none"/>
        </w:rPr>
        <w:t>（如有则填写，无分标时填写“无”或者留空）</w:t>
      </w:r>
      <w:r>
        <w:rPr>
          <w:rFonts w:hint="eastAsia" w:ascii="宋体" w:hAnsi="宋体" w:eastAsia="宋体" w:cs="Times New Roman"/>
          <w:bCs/>
          <w:color w:val="auto"/>
          <w:sz w:val="24"/>
          <w:highlight w:val="none"/>
        </w:rPr>
        <w:t>：</w:t>
      </w:r>
    </w:p>
    <w:p w14:paraId="29FF5723">
      <w:pPr>
        <w:pStyle w:val="7"/>
        <w:spacing w:before="50" w:after="50"/>
        <w:ind w:firstLine="540"/>
        <w:rPr>
          <w:rFonts w:hint="eastAsia" w:ascii="宋体" w:hAnsi="宋体" w:eastAsia="宋体" w:cs="Times New Roman"/>
          <w:bCs/>
          <w:color w:val="auto"/>
          <w:sz w:val="24"/>
          <w:szCs w:val="24"/>
          <w:highlight w:val="none"/>
        </w:rPr>
      </w:pPr>
    </w:p>
    <w:p w14:paraId="772E4A79">
      <w:pPr>
        <w:pStyle w:val="7"/>
        <w:spacing w:before="50" w:after="50"/>
        <w:ind w:firstLine="540"/>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14:paraId="169EFDD0">
      <w:pPr>
        <w:pStyle w:val="7"/>
        <w:spacing w:before="50" w:after="50"/>
        <w:ind w:firstLine="540"/>
        <w:rPr>
          <w:rFonts w:hint="eastAsia" w:ascii="宋体" w:hAnsi="宋体" w:eastAsia="宋体" w:cs="Times New Roman"/>
          <w:bCs/>
          <w:color w:val="auto"/>
          <w:sz w:val="24"/>
          <w:szCs w:val="24"/>
          <w:highlight w:val="none"/>
        </w:rPr>
      </w:pPr>
    </w:p>
    <w:p w14:paraId="7023585B">
      <w:pPr>
        <w:pStyle w:val="7"/>
        <w:spacing w:before="50" w:after="50"/>
        <w:ind w:firstLine="960"/>
        <w:rPr>
          <w:rFonts w:hint="eastAsia" w:ascii="宋体" w:hAnsi="宋体" w:eastAsia="宋体" w:cs="Times New Roman"/>
          <w:bCs/>
          <w:color w:val="auto"/>
          <w:sz w:val="24"/>
          <w:szCs w:val="24"/>
          <w:highlight w:val="none"/>
        </w:rPr>
      </w:pPr>
    </w:p>
    <w:p w14:paraId="74888B1D">
      <w:pPr>
        <w:spacing w:before="165" w:after="50"/>
        <w:ind w:firstLine="645"/>
        <w:jc w:val="center"/>
        <w:rPr>
          <w:rFonts w:hint="eastAsia" w:ascii="宋体" w:hAnsi="宋体" w:eastAsia="宋体" w:cs="Times New Roman"/>
          <w:color w:val="auto"/>
          <w:sz w:val="24"/>
          <w:highlight w:val="none"/>
        </w:rPr>
      </w:pPr>
    </w:p>
    <w:p w14:paraId="32EC0896">
      <w:pPr>
        <w:spacing w:before="165" w:after="50"/>
        <w:ind w:firstLine="645"/>
        <w:jc w:val="center"/>
        <w:rPr>
          <w:rFonts w:hint="eastAsia" w:ascii="宋体" w:hAnsi="宋体" w:eastAsia="宋体" w:cs="Times New Roman"/>
          <w:color w:val="auto"/>
          <w:sz w:val="24"/>
          <w:highlight w:val="none"/>
        </w:rPr>
      </w:pPr>
    </w:p>
    <w:p w14:paraId="09FDB2C7">
      <w:pPr>
        <w:spacing w:before="165" w:after="50"/>
        <w:ind w:firstLine="645"/>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年  月  日</w:t>
      </w:r>
    </w:p>
    <w:p w14:paraId="401EB372">
      <w:pPr>
        <w:widowControl/>
        <w:spacing w:line="360" w:lineRule="auto"/>
        <w:jc w:val="left"/>
        <w:rPr>
          <w:rFonts w:ascii="宋体" w:hAnsi="宋体"/>
          <w:color w:val="auto"/>
          <w:sz w:val="30"/>
          <w:szCs w:val="20"/>
          <w:highlight w:val="none"/>
        </w:rPr>
        <w:sectPr>
          <w:pgSz w:w="11905" w:h="16838"/>
          <w:pgMar w:top="1134" w:right="1134" w:bottom="1134" w:left="1134" w:header="850" w:footer="850" w:gutter="0"/>
          <w:pgNumType w:fmt="decimal"/>
          <w:cols w:space="0" w:num="1"/>
          <w:titlePg/>
        </w:sectPr>
      </w:pPr>
    </w:p>
    <w:p w14:paraId="5E1F4D71">
      <w:pPr>
        <w:spacing w:line="360" w:lineRule="auto"/>
        <w:jc w:val="both"/>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2.</w:t>
      </w:r>
      <w:r>
        <w:rPr>
          <w:rFonts w:hint="eastAsia" w:ascii="宋体" w:hAnsi="宋体" w:eastAsia="宋体" w:cs="宋体"/>
          <w:b/>
          <w:color w:val="auto"/>
          <w:sz w:val="28"/>
          <w:szCs w:val="28"/>
          <w:highlight w:val="none"/>
        </w:rPr>
        <w:t>资格文件目录</w:t>
      </w:r>
    </w:p>
    <w:p w14:paraId="185B1B1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根据招标文件规定及投标人提供的材料自行编写目录（部分格式后附）。</w:t>
      </w:r>
    </w:p>
    <w:p w14:paraId="1B67B497">
      <w:pPr>
        <w:spacing w:line="24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clear="all"/>
      </w:r>
    </w:p>
    <w:p w14:paraId="2D8D5948">
      <w:pPr>
        <w:spacing w:before="50" w:after="120" w:line="360" w:lineRule="auto"/>
        <w:jc w:val="both"/>
        <w:rPr>
          <w:rFonts w:hint="eastAsia" w:ascii="仿宋_GB2312" w:hAnsi="仿宋" w:eastAsia="仿宋_GB2312" w:cs="仿宋_GB2312"/>
          <w:b/>
          <w:color w:val="auto"/>
          <w:sz w:val="32"/>
          <w:szCs w:val="32"/>
          <w:highlight w:val="none"/>
        </w:rPr>
      </w:pPr>
      <w:r>
        <w:rPr>
          <w:rFonts w:hint="eastAsia" w:ascii="宋体" w:hAnsi="宋体" w:cs="宋体"/>
          <w:b/>
          <w:color w:val="auto"/>
          <w:sz w:val="32"/>
          <w:szCs w:val="32"/>
          <w:highlight w:val="none"/>
          <w:lang w:val="en-US" w:eastAsia="zh-CN"/>
        </w:rPr>
        <w:t>3.</w:t>
      </w:r>
      <w:r>
        <w:rPr>
          <w:rFonts w:hint="eastAsia" w:ascii="宋体" w:hAnsi="宋体" w:eastAsia="宋体" w:cs="宋体"/>
          <w:b/>
          <w:color w:val="auto"/>
          <w:sz w:val="28"/>
          <w:szCs w:val="28"/>
          <w:highlight w:val="none"/>
        </w:rPr>
        <w:t>投标人直接控股股东信息表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14:paraId="043E1903">
      <w:pPr>
        <w:spacing w:before="50" w:after="120" w:line="360" w:lineRule="auto"/>
        <w:jc w:val="center"/>
        <w:rPr>
          <w:rFonts w:hint="eastAsia" w:ascii="仿宋_GB2312" w:hAnsi="仿宋" w:eastAsia="仿宋_GB2312" w:cs="仿宋_GB2312"/>
          <w:b/>
          <w:color w:val="auto"/>
          <w:sz w:val="32"/>
          <w:szCs w:val="32"/>
          <w:highlight w:val="none"/>
        </w:rPr>
      </w:pPr>
      <w:r>
        <w:rPr>
          <w:rFonts w:hint="eastAsia" w:ascii="宋体" w:hAnsi="宋体" w:eastAsia="宋体" w:cs="宋体"/>
          <w:b/>
          <w:color w:val="auto"/>
          <w:sz w:val="28"/>
          <w:szCs w:val="28"/>
          <w:highlight w:val="none"/>
        </w:rPr>
        <w:t>投标人直接控股股东信息表</w:t>
      </w:r>
    </w:p>
    <w:tbl>
      <w:tblPr>
        <w:tblStyle w:val="39"/>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2E3AE527">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9AD85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D76005">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E7F8E4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81731D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6BECAE4">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17DC102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EC477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1A47F2">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71A479">
            <w:pPr>
              <w:spacing w:line="360" w:lineRule="auto"/>
              <w:jc w:val="center"/>
              <w:rPr>
                <w:rFonts w:hint="eastAsia" w:ascii="宋体" w:hAnsi="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C9D91D">
            <w:pPr>
              <w:spacing w:line="360" w:lineRule="auto"/>
              <w:jc w:val="center"/>
              <w:rPr>
                <w:rFonts w:hint="eastAsia"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BDE9F4">
            <w:pPr>
              <w:spacing w:line="360" w:lineRule="auto"/>
              <w:jc w:val="center"/>
              <w:rPr>
                <w:rFonts w:hint="eastAsia" w:ascii="宋体" w:hAnsi="宋体" w:cs="宋体"/>
                <w:color w:val="auto"/>
                <w:sz w:val="24"/>
                <w:highlight w:val="none"/>
              </w:rPr>
            </w:pPr>
          </w:p>
        </w:tc>
      </w:tr>
      <w:tr w14:paraId="4CEABFF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4C8AB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247E84">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49BBAB">
            <w:pPr>
              <w:spacing w:line="360" w:lineRule="auto"/>
              <w:jc w:val="center"/>
              <w:rPr>
                <w:rFonts w:hint="eastAsia" w:ascii="宋体" w:hAnsi="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C1EB96">
            <w:pPr>
              <w:spacing w:line="360" w:lineRule="auto"/>
              <w:jc w:val="center"/>
              <w:rPr>
                <w:rFonts w:hint="eastAsia"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A4EC81">
            <w:pPr>
              <w:spacing w:line="360" w:lineRule="auto"/>
              <w:jc w:val="center"/>
              <w:rPr>
                <w:rFonts w:hint="eastAsia" w:ascii="宋体" w:hAnsi="宋体" w:cs="宋体"/>
                <w:color w:val="auto"/>
                <w:sz w:val="24"/>
                <w:highlight w:val="none"/>
              </w:rPr>
            </w:pPr>
          </w:p>
        </w:tc>
      </w:tr>
      <w:tr w14:paraId="519BFAA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8B9A2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DBCFB6">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9EAE20">
            <w:pPr>
              <w:spacing w:line="360" w:lineRule="auto"/>
              <w:jc w:val="center"/>
              <w:rPr>
                <w:rFonts w:hint="eastAsia" w:ascii="宋体" w:hAnsi="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8D95C6">
            <w:pPr>
              <w:spacing w:line="360" w:lineRule="auto"/>
              <w:jc w:val="center"/>
              <w:rPr>
                <w:rFonts w:hint="eastAsia"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6EA9B6">
            <w:pPr>
              <w:spacing w:line="360" w:lineRule="auto"/>
              <w:jc w:val="center"/>
              <w:rPr>
                <w:rFonts w:hint="eastAsia" w:ascii="宋体" w:hAnsi="宋体" w:cs="宋体"/>
                <w:color w:val="auto"/>
                <w:sz w:val="24"/>
                <w:highlight w:val="none"/>
              </w:rPr>
            </w:pPr>
          </w:p>
        </w:tc>
      </w:tr>
      <w:tr w14:paraId="54EA766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DBFCB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6DD7BF">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02CC32">
            <w:pPr>
              <w:spacing w:line="360" w:lineRule="auto"/>
              <w:jc w:val="center"/>
              <w:rPr>
                <w:rFonts w:hint="eastAsia" w:ascii="宋体" w:hAnsi="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ED5CA2">
            <w:pPr>
              <w:spacing w:line="360" w:lineRule="auto"/>
              <w:jc w:val="center"/>
              <w:rPr>
                <w:rFonts w:hint="eastAsia"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39341B">
            <w:pPr>
              <w:spacing w:line="360" w:lineRule="auto"/>
              <w:jc w:val="center"/>
              <w:rPr>
                <w:rFonts w:hint="eastAsia" w:ascii="宋体" w:hAnsi="宋体" w:cs="宋体"/>
                <w:color w:val="auto"/>
                <w:sz w:val="24"/>
                <w:highlight w:val="none"/>
              </w:rPr>
            </w:pPr>
          </w:p>
        </w:tc>
      </w:tr>
    </w:tbl>
    <w:p w14:paraId="006DB496">
      <w:pPr>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32085449">
      <w:pPr>
        <w:spacing w:line="360" w:lineRule="auto"/>
        <w:ind w:firstLine="420"/>
        <w:jc w:val="left"/>
        <w:rPr>
          <w:rFonts w:hint="eastAsia" w:ascii="宋体" w:hAnsi="宋体"/>
          <w:color w:val="auto"/>
          <w:sz w:val="21"/>
          <w:szCs w:val="21"/>
          <w:highlight w:val="none"/>
        </w:rPr>
      </w:pPr>
      <w:r>
        <w:rPr>
          <w:rFonts w:hint="eastAsia" w:ascii="宋体" w:hAnsi="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F9A9F96">
      <w:pPr>
        <w:spacing w:line="360" w:lineRule="auto"/>
        <w:ind w:firstLine="420"/>
        <w:jc w:val="left"/>
        <w:rPr>
          <w:rFonts w:hint="eastAsia" w:ascii="宋体" w:hAnsi="宋体"/>
          <w:color w:val="auto"/>
          <w:sz w:val="21"/>
          <w:szCs w:val="21"/>
          <w:highlight w:val="none"/>
        </w:rPr>
      </w:pPr>
      <w:r>
        <w:rPr>
          <w:rFonts w:hint="eastAsia" w:ascii="宋体" w:hAnsi="宋体"/>
          <w:color w:val="auto"/>
          <w:sz w:val="21"/>
          <w:szCs w:val="21"/>
          <w:highlight w:val="none"/>
        </w:rPr>
        <w:t>2.本表所指的控股关系仅限于直接控股关系，不包括间接的控股关系。公司实际控制人与公司之间的关系不属于本表所指的直接控股关系。</w:t>
      </w:r>
    </w:p>
    <w:p w14:paraId="33949125">
      <w:pPr>
        <w:spacing w:line="360" w:lineRule="auto"/>
        <w:ind w:firstLine="420"/>
        <w:jc w:val="left"/>
        <w:rPr>
          <w:rFonts w:hint="eastAsia" w:ascii="宋体" w:hAnsi="宋体"/>
          <w:color w:val="auto"/>
          <w:sz w:val="24"/>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投标人</w:t>
      </w:r>
      <w:r>
        <w:rPr>
          <w:rFonts w:hint="eastAsia" w:ascii="宋体" w:hAnsi="宋体"/>
          <w:color w:val="auto"/>
          <w:sz w:val="21"/>
          <w:szCs w:val="21"/>
          <w:highlight w:val="none"/>
        </w:rPr>
        <w:t>不存在直接控股股东的，则填“无”。</w:t>
      </w:r>
    </w:p>
    <w:p w14:paraId="06358B03">
      <w:pPr>
        <w:spacing w:line="360" w:lineRule="auto"/>
        <w:jc w:val="left"/>
        <w:rPr>
          <w:rFonts w:hint="eastAsia" w:ascii="宋体" w:hAnsi="宋体"/>
          <w:color w:val="auto"/>
          <w:sz w:val="24"/>
          <w:highlight w:val="none"/>
        </w:rPr>
      </w:pPr>
    </w:p>
    <w:p w14:paraId="1D9BF253">
      <w:pPr>
        <w:spacing w:line="360" w:lineRule="auto"/>
        <w:jc w:val="left"/>
        <w:rPr>
          <w:rFonts w:hint="eastAsia" w:ascii="宋体" w:hAnsi="宋体"/>
          <w:color w:val="auto"/>
          <w:sz w:val="24"/>
          <w:highlight w:val="none"/>
        </w:rPr>
      </w:pPr>
    </w:p>
    <w:p w14:paraId="38919CA2">
      <w:pPr>
        <w:spacing w:line="360" w:lineRule="auto"/>
        <w:ind w:firstLine="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zh-CN"/>
        </w:rPr>
        <w:t>投标人名称(盖公章)：</w:t>
      </w:r>
    </w:p>
    <w:p w14:paraId="1C58B505">
      <w:pPr>
        <w:spacing w:line="360" w:lineRule="auto"/>
        <w:ind w:firstLine="0"/>
        <w:jc w:val="center"/>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日期</w:t>
      </w:r>
      <w:r>
        <w:rPr>
          <w:rFonts w:hint="eastAsia" w:ascii="宋体" w:hAnsi="宋体" w:eastAsia="宋体" w:cs="Times New Roman"/>
          <w:color w:val="auto"/>
          <w:sz w:val="24"/>
          <w:highlight w:val="none"/>
        </w:rPr>
        <w:t xml:space="preserve">：  年  </w:t>
      </w:r>
      <w:r>
        <w:rPr>
          <w:rFonts w:hint="eastAsia" w:ascii="宋体" w:hAnsi="宋体" w:eastAsia="宋体" w:cs="Times New Roman"/>
          <w:color w:val="auto"/>
          <w:sz w:val="24"/>
          <w:highlight w:val="none"/>
          <w:lang w:val="zh-CN"/>
        </w:rPr>
        <w:t>月</w:t>
      </w:r>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lang w:val="zh-CN"/>
        </w:rPr>
        <w:t>日</w:t>
      </w:r>
    </w:p>
    <w:p w14:paraId="35C1EFEF">
      <w:pPr>
        <w:jc w:val="both"/>
        <w:rPr>
          <w:rFonts w:hint="eastAsia" w:ascii="宋体" w:hAnsi="宋体"/>
          <w:b/>
          <w:color w:val="auto"/>
          <w:sz w:val="28"/>
          <w:szCs w:val="28"/>
          <w:highlight w:val="none"/>
        </w:rPr>
      </w:pPr>
      <w:r>
        <w:rPr>
          <w:rFonts w:hint="eastAsia" w:ascii="宋体" w:hAnsi="宋体"/>
          <w:b/>
          <w:color w:val="auto"/>
          <w:sz w:val="28"/>
          <w:szCs w:val="28"/>
          <w:highlight w:val="none"/>
        </w:rPr>
        <w:br w:type="page" w:clear="all"/>
      </w:r>
      <w:r>
        <w:rPr>
          <w:rFonts w:hint="eastAsia" w:ascii="宋体" w:hAnsi="宋体" w:cs="宋体"/>
          <w:b/>
          <w:color w:val="auto"/>
          <w:sz w:val="32"/>
          <w:szCs w:val="32"/>
          <w:highlight w:val="none"/>
          <w:lang w:val="en-US" w:eastAsia="zh-CN"/>
        </w:rPr>
        <w:t>4.</w:t>
      </w:r>
      <w:r>
        <w:rPr>
          <w:rFonts w:hint="eastAsia" w:ascii="宋体" w:hAnsi="宋体"/>
          <w:b/>
          <w:color w:val="auto"/>
          <w:sz w:val="28"/>
          <w:szCs w:val="28"/>
          <w:highlight w:val="none"/>
        </w:rPr>
        <w:t>投标人直接管理关系信息表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14:paraId="25D65A13">
      <w:pPr>
        <w:spacing w:line="360" w:lineRule="auto"/>
        <w:jc w:val="center"/>
        <w:rPr>
          <w:rFonts w:hint="eastAsia" w:ascii="宋体" w:hAnsi="宋体"/>
          <w:b/>
          <w:color w:val="auto"/>
          <w:sz w:val="32"/>
          <w:szCs w:val="32"/>
          <w:highlight w:val="none"/>
        </w:rPr>
      </w:pPr>
    </w:p>
    <w:p w14:paraId="2646742E">
      <w:pPr>
        <w:spacing w:line="360" w:lineRule="auto"/>
        <w:jc w:val="center"/>
        <w:rPr>
          <w:rFonts w:hint="eastAsia" w:ascii="宋体" w:hAnsi="宋体"/>
          <w:color w:val="auto"/>
          <w:sz w:val="32"/>
          <w:szCs w:val="32"/>
          <w:highlight w:val="none"/>
        </w:rPr>
      </w:pPr>
      <w:r>
        <w:rPr>
          <w:rFonts w:hint="eastAsia" w:ascii="宋体" w:hAnsi="宋体"/>
          <w:b/>
          <w:color w:val="auto"/>
          <w:sz w:val="28"/>
          <w:szCs w:val="28"/>
          <w:highlight w:val="none"/>
        </w:rPr>
        <w:t>投标人直接管理关系信息表</w:t>
      </w:r>
    </w:p>
    <w:tbl>
      <w:tblPr>
        <w:tblStyle w:val="3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4414AF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301718D">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B60D106">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B93F75">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AEC49D">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7EEA4DE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4BD0AE">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F2DDEE">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DA12CA">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A07BFA">
            <w:pPr>
              <w:spacing w:line="360" w:lineRule="auto"/>
              <w:jc w:val="center"/>
              <w:rPr>
                <w:rFonts w:hint="eastAsia" w:ascii="宋体" w:hAnsi="宋体" w:cs="宋体"/>
                <w:color w:val="auto"/>
                <w:sz w:val="24"/>
                <w:highlight w:val="none"/>
              </w:rPr>
            </w:pPr>
          </w:p>
        </w:tc>
      </w:tr>
      <w:tr w14:paraId="0934EA3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0DFDE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9BECC5">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7CD0A8">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9A06B8">
            <w:pPr>
              <w:spacing w:line="360" w:lineRule="auto"/>
              <w:jc w:val="center"/>
              <w:rPr>
                <w:rFonts w:hint="eastAsia" w:ascii="宋体" w:hAnsi="宋体" w:cs="宋体"/>
                <w:color w:val="auto"/>
                <w:sz w:val="24"/>
                <w:highlight w:val="none"/>
              </w:rPr>
            </w:pPr>
          </w:p>
        </w:tc>
      </w:tr>
      <w:tr w14:paraId="33C549E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F6421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1813F9">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583029">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DC19C8">
            <w:pPr>
              <w:spacing w:line="360" w:lineRule="auto"/>
              <w:jc w:val="center"/>
              <w:rPr>
                <w:rFonts w:hint="eastAsia" w:ascii="宋体" w:hAnsi="宋体" w:cs="宋体"/>
                <w:color w:val="auto"/>
                <w:sz w:val="24"/>
                <w:highlight w:val="none"/>
              </w:rPr>
            </w:pPr>
          </w:p>
        </w:tc>
      </w:tr>
      <w:tr w14:paraId="308837D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91C8E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AF4EC3">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A286E1">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C83516">
            <w:pPr>
              <w:spacing w:line="360" w:lineRule="auto"/>
              <w:jc w:val="center"/>
              <w:rPr>
                <w:rFonts w:hint="eastAsia" w:ascii="宋体" w:hAnsi="宋体" w:cs="宋体"/>
                <w:color w:val="auto"/>
                <w:sz w:val="24"/>
                <w:highlight w:val="none"/>
              </w:rPr>
            </w:pPr>
          </w:p>
        </w:tc>
      </w:tr>
    </w:tbl>
    <w:p w14:paraId="3264A9E5">
      <w:pPr>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6B1414FF">
      <w:pPr>
        <w:spacing w:line="360" w:lineRule="auto"/>
        <w:ind w:firstLine="420"/>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54751C25">
      <w:pPr>
        <w:spacing w:line="360" w:lineRule="auto"/>
        <w:ind w:firstLine="420"/>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0BE6A5A1">
      <w:pPr>
        <w:spacing w:line="360" w:lineRule="auto"/>
        <w:ind w:firstLine="420"/>
        <w:jc w:val="left"/>
        <w:rPr>
          <w:rFonts w:hint="eastAsia" w:ascii="宋体" w:hAnsi="宋体"/>
          <w:color w:val="auto"/>
          <w:sz w:val="21"/>
          <w:szCs w:val="21"/>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投标人</w:t>
      </w:r>
      <w:r>
        <w:rPr>
          <w:rFonts w:hint="eastAsia" w:ascii="宋体" w:hAnsi="宋体"/>
          <w:color w:val="auto"/>
          <w:sz w:val="21"/>
          <w:szCs w:val="21"/>
          <w:highlight w:val="none"/>
        </w:rPr>
        <w:t>不存在直接管理关系的，则填“无”。</w:t>
      </w:r>
    </w:p>
    <w:p w14:paraId="341FE983">
      <w:pPr>
        <w:spacing w:line="360" w:lineRule="auto"/>
        <w:rPr>
          <w:rFonts w:hint="eastAsia" w:ascii="宋体" w:hAnsi="宋体" w:eastAsia="宋体" w:cs="宋体"/>
          <w:color w:val="auto"/>
          <w:sz w:val="24"/>
          <w:highlight w:val="none"/>
        </w:rPr>
      </w:pPr>
    </w:p>
    <w:p w14:paraId="0914FBB9">
      <w:pPr>
        <w:spacing w:line="360" w:lineRule="auto"/>
        <w:rPr>
          <w:rFonts w:hint="eastAsia" w:ascii="仿宋_GB2312" w:hAnsi="仿宋" w:eastAsia="仿宋_GB2312" w:cs="仿宋_GB2312"/>
          <w:b/>
          <w:bCs/>
          <w:color w:val="auto"/>
          <w:sz w:val="24"/>
          <w:highlight w:val="none"/>
        </w:rPr>
      </w:pPr>
    </w:p>
    <w:p w14:paraId="216528B3">
      <w:pPr>
        <w:spacing w:line="360" w:lineRule="auto"/>
        <w:rPr>
          <w:rFonts w:hint="eastAsia" w:ascii="仿宋_GB2312" w:hAnsi="仿宋" w:eastAsia="仿宋_GB2312" w:cs="仿宋_GB2312"/>
          <w:b/>
          <w:color w:val="auto"/>
          <w:sz w:val="32"/>
          <w:szCs w:val="32"/>
          <w:highlight w:val="none"/>
          <w:lang w:val="zh-CN"/>
        </w:rPr>
      </w:pPr>
    </w:p>
    <w:p w14:paraId="7788C1E6">
      <w:pPr>
        <w:spacing w:line="360" w:lineRule="auto"/>
        <w:ind w:firstLine="5160"/>
        <w:rPr>
          <w:rFonts w:hint="eastAsia" w:ascii="仿宋_GB2312" w:hAnsi="仿宋" w:eastAsia="仿宋_GB2312" w:cs="仿宋_GB2312"/>
          <w:color w:val="auto"/>
          <w:sz w:val="24"/>
          <w:highlight w:val="none"/>
          <w:lang w:val="zh-CN"/>
        </w:rPr>
      </w:pPr>
    </w:p>
    <w:p w14:paraId="63BD0088">
      <w:pPr>
        <w:spacing w:line="360" w:lineRule="auto"/>
        <w:ind w:right="480"/>
        <w:jc w:val="center"/>
        <w:rPr>
          <w:rFonts w:hint="eastAsia" w:ascii="仿宋_GB2312" w:hAnsi="仿宋" w:eastAsia="仿宋_GB2312" w:cs="仿宋_GB2312"/>
          <w:b/>
          <w:color w:val="auto"/>
          <w:sz w:val="32"/>
          <w:szCs w:val="32"/>
          <w:highlight w:val="none"/>
          <w:lang w:val="zh-CN"/>
        </w:rPr>
      </w:pPr>
    </w:p>
    <w:p w14:paraId="71B1142F">
      <w:pPr>
        <w:spacing w:line="360" w:lineRule="auto"/>
        <w:ind w:right="480"/>
        <w:jc w:val="center"/>
        <w:rPr>
          <w:rFonts w:hint="eastAsia" w:ascii="宋体" w:hAnsi="宋体" w:eastAsia="宋体" w:cs="Times New Roman"/>
          <w:b/>
          <w:color w:val="auto"/>
          <w:sz w:val="28"/>
          <w:szCs w:val="28"/>
          <w:highlight w:val="none"/>
        </w:rPr>
      </w:pPr>
      <w:r>
        <w:rPr>
          <w:rFonts w:hint="eastAsia" w:ascii="仿宋_GB2312" w:hAnsi="仿宋" w:eastAsia="仿宋_GB2312" w:cs="仿宋_GB2312"/>
          <w:b/>
          <w:color w:val="auto"/>
          <w:sz w:val="32"/>
          <w:szCs w:val="32"/>
          <w:highlight w:val="none"/>
        </w:rPr>
        <w:br w:type="page" w:clear="all"/>
      </w:r>
    </w:p>
    <w:p w14:paraId="0B822CF1">
      <w:pPr>
        <w:pStyle w:val="16"/>
        <w:rPr>
          <w:rFonts w:hint="eastAsia"/>
          <w:color w:val="auto"/>
          <w:highlight w:val="none"/>
        </w:rPr>
      </w:pPr>
      <w:r>
        <w:rPr>
          <w:rFonts w:hint="eastAsia" w:ascii="宋体" w:hAnsi="宋体" w:cs="宋体"/>
          <w:b/>
          <w:color w:val="auto"/>
          <w:sz w:val="32"/>
          <w:szCs w:val="32"/>
          <w:highlight w:val="none"/>
          <w:lang w:val="en-US" w:eastAsia="zh-CN"/>
        </w:rPr>
        <w:t>5.</w:t>
      </w:r>
      <w:r>
        <w:rPr>
          <w:rFonts w:hint="eastAsia" w:ascii="宋体" w:hAnsi="宋体" w:cs="宋体"/>
          <w:b/>
          <w:color w:val="auto"/>
          <w:sz w:val="28"/>
          <w:szCs w:val="28"/>
          <w:highlight w:val="none"/>
        </w:rPr>
        <w:t>声明函</w:t>
      </w:r>
      <w:r>
        <w:rPr>
          <w:rFonts w:hint="eastAsia" w:ascii="宋体" w:hAnsi="宋体" w:cs="宋体"/>
          <w:b/>
          <w:color w:val="auto"/>
          <w:sz w:val="28"/>
          <w:szCs w:val="28"/>
          <w:highlight w:val="none"/>
          <w:lang w:eastAsia="zh-CN"/>
        </w:rPr>
        <w:t>的格式</w:t>
      </w:r>
      <w:r>
        <w:rPr>
          <w:rFonts w:hint="eastAsia"/>
          <w:color w:val="auto"/>
          <w:sz w:val="28"/>
          <w:szCs w:val="28"/>
          <w:highlight w:val="none"/>
          <w:lang w:eastAsia="zh-CN"/>
        </w:rPr>
        <w:t>：</w:t>
      </w:r>
    </w:p>
    <w:p w14:paraId="56B5CDE1">
      <w:pPr>
        <w:spacing w:before="50" w:after="165"/>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14:paraId="62127498">
      <w:pPr>
        <w:tabs>
          <w:tab w:val="left" w:pos="7200"/>
        </w:tabs>
        <w:spacing w:line="360" w:lineRule="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致：</w:t>
      </w:r>
      <w:bookmarkStart w:id="360" w:name="PO_3000001866_PM031_5"/>
      <w:r>
        <w:rPr>
          <w:rFonts w:hint="eastAsia" w:ascii="宋体" w:hAnsi="宋体" w:eastAsia="宋体" w:cs="Times New Roman"/>
          <w:color w:val="auto"/>
          <w:szCs w:val="21"/>
          <w:highlight w:val="none"/>
          <w:u w:val="single"/>
          <w:lang w:eastAsia="zh-CN"/>
        </w:rPr>
        <w:t>广西科联招标中心有限公司</w:t>
      </w:r>
      <w:bookmarkEnd w:id="360"/>
      <w:r>
        <w:rPr>
          <w:rFonts w:hint="eastAsia" w:ascii="宋体" w:hAnsi="宋体" w:eastAsia="宋体" w:cs="Times New Roman"/>
          <w:color w:val="auto"/>
          <w:szCs w:val="21"/>
          <w:highlight w:val="none"/>
          <w:u w:val="single"/>
        </w:rPr>
        <w:t xml:space="preserve"> </w:t>
      </w:r>
    </w:p>
    <w:p w14:paraId="2B1E7452">
      <w:pPr>
        <w:pStyle w:val="24"/>
        <w:ind w:firstLine="420"/>
        <w:rPr>
          <w:rFonts w:hint="eastAsia"/>
          <w:color w:val="auto"/>
          <w:sz w:val="21"/>
          <w:szCs w:val="21"/>
          <w:highlight w:val="none"/>
        </w:rPr>
      </w:pPr>
      <w:r>
        <w:rPr>
          <w:rFonts w:hint="eastAsia" w:ascii="宋体" w:hAnsi="宋体" w:eastAsia="宋体" w:cs="宋体"/>
          <w:i/>
          <w:iCs/>
          <w:color w:val="auto"/>
          <w:sz w:val="21"/>
          <w:szCs w:val="21"/>
          <w:highlight w:val="none"/>
          <w:u w:val="single"/>
        </w:rPr>
        <w:t>（</w:t>
      </w:r>
      <w:r>
        <w:rPr>
          <w:rFonts w:hint="eastAsia" w:ascii="宋体" w:hAnsi="宋体" w:cs="宋体"/>
          <w:i/>
          <w:iCs/>
          <w:color w:val="auto"/>
          <w:sz w:val="21"/>
          <w:szCs w:val="21"/>
          <w:highlight w:val="none"/>
          <w:u w:val="single"/>
          <w:lang w:val="en-US" w:eastAsia="zh-CN"/>
        </w:rPr>
        <w:t>投标人</w:t>
      </w:r>
      <w:r>
        <w:rPr>
          <w:rFonts w:hint="eastAsia" w:ascii="宋体" w:hAnsi="宋体" w:eastAsia="宋体" w:cs="宋体"/>
          <w:i/>
          <w:iCs/>
          <w:color w:val="auto"/>
          <w:sz w:val="21"/>
          <w:szCs w:val="21"/>
          <w:highlight w:val="none"/>
          <w:u w:val="single"/>
        </w:rPr>
        <w:t>名称）</w:t>
      </w:r>
      <w:r>
        <w:rPr>
          <w:rFonts w:hint="eastAsia" w:ascii="宋体" w:hAnsi="宋体" w:eastAsia="宋体" w:cs="宋体"/>
          <w:color w:val="auto"/>
          <w:sz w:val="21"/>
          <w:szCs w:val="21"/>
          <w:highlight w:val="none"/>
        </w:rPr>
        <w:t>系中华人民共和国合法供应商，经营地址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8EF789E">
      <w:pPr>
        <w:spacing w:line="360" w:lineRule="auto"/>
        <w:ind w:firstLine="42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我方愿意参加贵方组织的</w:t>
      </w:r>
      <w:r>
        <w:rPr>
          <w:rFonts w:hint="eastAsia" w:ascii="宋体" w:hAnsi="宋体" w:cs="Times New Roman"/>
          <w:i/>
          <w:iCs/>
          <w:color w:val="auto"/>
          <w:szCs w:val="21"/>
          <w:highlight w:val="none"/>
          <w:u w:val="single"/>
          <w:lang w:eastAsia="zh-CN"/>
        </w:rPr>
        <w:t>（项目名称）</w:t>
      </w:r>
      <w:r>
        <w:rPr>
          <w:rFonts w:hint="eastAsia" w:ascii="宋体" w:hAnsi="宋体" w:cs="Times New Roman"/>
          <w:i/>
          <w:iCs/>
          <w:color w:val="auto"/>
          <w:szCs w:val="21"/>
          <w:highlight w:val="none"/>
          <w:u w:val="single"/>
          <w:lang w:val="en-US" w:eastAsia="zh-CN"/>
        </w:rPr>
        <w:t xml:space="preserve"> </w:t>
      </w:r>
      <w:r>
        <w:rPr>
          <w:rFonts w:hint="eastAsia" w:ascii="宋体" w:hAnsi="宋体" w:eastAsia="宋体" w:cs="Times New Roman"/>
          <w:color w:val="auto"/>
          <w:szCs w:val="21"/>
          <w:highlight w:val="none"/>
        </w:rPr>
        <w:t>（项目编号：</w:t>
      </w:r>
      <w:r>
        <w:rPr>
          <w:rFonts w:hint="eastAsia" w:ascii="宋体" w:hAnsi="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）项目的投标，为便于贵方公正、择优地确定中标人，我方就本次投标有关事项郑重声明如下：</w:t>
      </w:r>
    </w:p>
    <w:p w14:paraId="214B6CF6">
      <w:pPr>
        <w:pStyle w:val="24"/>
        <w:ind w:firstLine="420"/>
        <w:rPr>
          <w:rFonts w:hint="eastAsia" w:eastAsia="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我方向贵方提交的所有</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文件、资料都是准确的和真实的</w:t>
      </w:r>
      <w:r>
        <w:rPr>
          <w:rFonts w:hint="eastAsia" w:ascii="宋体" w:hAnsi="宋体" w:cs="宋体"/>
          <w:color w:val="auto"/>
          <w:sz w:val="21"/>
          <w:szCs w:val="21"/>
          <w:highlight w:val="none"/>
          <w:lang w:eastAsia="zh-CN"/>
        </w:rPr>
        <w:t>。</w:t>
      </w:r>
    </w:p>
    <w:p w14:paraId="741ED734">
      <w:pPr>
        <w:spacing w:line="360" w:lineRule="auto"/>
        <w:ind w:firstLine="42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A3A30BA">
      <w:pPr>
        <w:spacing w:line="360" w:lineRule="exact"/>
        <w:ind w:firstLine="420"/>
        <w:contextualSpacing/>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在此，我方宣布同意如下：</w:t>
      </w:r>
    </w:p>
    <w:p w14:paraId="0431BE80">
      <w:pPr>
        <w:spacing w:line="360" w:lineRule="exact"/>
        <w:ind w:firstLine="42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（1）将按</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文件的约定履行合同责任和义务；</w:t>
      </w:r>
    </w:p>
    <w:p w14:paraId="1409B3C5">
      <w:pPr>
        <w:spacing w:line="360" w:lineRule="exact"/>
        <w:ind w:firstLine="42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（2）已详细审查</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全部</w:t>
      </w:r>
      <w:r>
        <w:rPr>
          <w:rFonts w:hint="eastAsia" w:ascii="宋体" w:hAnsi="宋体" w:cs="宋体"/>
          <w:color w:val="auto"/>
          <w:sz w:val="21"/>
          <w:szCs w:val="21"/>
          <w:highlight w:val="none"/>
          <w:lang w:val="en-US" w:eastAsia="zh-CN"/>
        </w:rPr>
        <w:t>内容</w:t>
      </w:r>
      <w:r>
        <w:rPr>
          <w:rFonts w:hint="eastAsia" w:ascii="宋体" w:hAnsi="宋体" w:eastAsia="宋体" w:cs="宋体"/>
          <w:color w:val="auto"/>
          <w:sz w:val="21"/>
          <w:szCs w:val="21"/>
          <w:highlight w:val="none"/>
        </w:rPr>
        <w:t>，包括澄清或者更正公告（如有）；</w:t>
      </w:r>
    </w:p>
    <w:p w14:paraId="1B64E941">
      <w:pPr>
        <w:spacing w:line="360" w:lineRule="exact"/>
        <w:ind w:firstLine="42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（3）同意提供按照贵方可能要求的与</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有关的一切数据或者资料。</w:t>
      </w:r>
    </w:p>
    <w:p w14:paraId="73016E72">
      <w:pPr>
        <w:pStyle w:val="24"/>
        <w:rPr>
          <w:rFonts w:hint="eastAsia"/>
          <w:color w:val="auto"/>
          <w:highlight w:val="none"/>
        </w:rPr>
      </w:pPr>
    </w:p>
    <w:p w14:paraId="6AB06D37">
      <w:pPr>
        <w:spacing w:line="360" w:lineRule="auto"/>
        <w:ind w:firstLine="420"/>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4、</w:t>
      </w:r>
      <w:r>
        <w:rPr>
          <w:rFonts w:hint="eastAsia" w:ascii="宋体" w:hAnsi="宋体" w:eastAsia="宋体" w:cs="Times New Roman"/>
          <w:b w:val="0"/>
          <w:bCs w:val="0"/>
          <w:color w:val="auto"/>
          <w:sz w:val="21"/>
          <w:szCs w:val="21"/>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未被列入失信被执行人、</w:t>
      </w:r>
      <w:r>
        <w:rPr>
          <w:rFonts w:hint="eastAsia" w:ascii="宋体" w:hAnsi="宋体" w:cs="Times New Roman"/>
          <w:color w:val="auto"/>
          <w:szCs w:val="21"/>
          <w:highlight w:val="none"/>
          <w:lang w:eastAsia="zh-CN"/>
        </w:rPr>
        <w:t>重大税收违法失信主体</w:t>
      </w:r>
      <w:r>
        <w:rPr>
          <w:rFonts w:hint="eastAsia" w:ascii="宋体" w:hAnsi="宋体" w:eastAsia="宋体" w:cs="Times New Roman"/>
          <w:color w:val="auto"/>
          <w:szCs w:val="21"/>
          <w:highlight w:val="none"/>
        </w:rPr>
        <w:t>、政府采购严重违法失信行为记录名单。</w:t>
      </w:r>
    </w:p>
    <w:p w14:paraId="6A8C32C5">
      <w:pPr>
        <w:spacing w:line="360" w:lineRule="exact"/>
        <w:ind w:firstLine="420"/>
        <w:contextualSpacing/>
        <w:rPr>
          <w:rFonts w:hint="eastAsia" w:ascii="宋体" w:hAnsi="宋体" w:eastAsia="宋体" w:cs="宋体"/>
          <w:i/>
          <w:iCs/>
          <w:color w:val="auto"/>
          <w:sz w:val="21"/>
          <w:szCs w:val="21"/>
          <w:highlight w:val="none"/>
        </w:rPr>
      </w:pPr>
      <w:r>
        <w:rPr>
          <w:rFonts w:hint="eastAsia" w:ascii="宋体" w:hAnsi="宋体" w:cs="Times New Roman"/>
          <w:color w:val="auto"/>
          <w:szCs w:val="21"/>
          <w:highlight w:val="none"/>
          <w:lang w:val="en-US" w:eastAsia="zh-CN"/>
        </w:rPr>
        <w:t>5、</w:t>
      </w:r>
      <w:r>
        <w:rPr>
          <w:rFonts w:hint="eastAsia" w:ascii="宋体" w:hAnsi="宋体" w:eastAsia="宋体" w:cs="宋体"/>
          <w:color w:val="auto"/>
          <w:sz w:val="21"/>
          <w:szCs w:val="21"/>
          <w:highlight w:val="none"/>
        </w:rPr>
        <w:t>根据《中华人民共和国政府采购法实施条例》第五十条要求对政府采购合同进行公告，但政府采购合同中涉及国家秘密、商业秘密的内容除外。我方就对本次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文件进行注明如下：</w:t>
      </w:r>
      <w:r>
        <w:rPr>
          <w:rFonts w:hint="eastAsia" w:ascii="宋体" w:hAnsi="宋体" w:eastAsia="宋体" w:cs="宋体"/>
          <w:i/>
          <w:iCs/>
          <w:color w:val="auto"/>
          <w:sz w:val="21"/>
          <w:szCs w:val="21"/>
          <w:highlight w:val="none"/>
        </w:rPr>
        <w:t>（两项内容中必须选择一项）</w:t>
      </w:r>
    </w:p>
    <w:p w14:paraId="1992CDD2">
      <w:pPr>
        <w:spacing w:line="360" w:lineRule="exact"/>
        <w:ind w:firstLine="42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文件内容中未涉及商业秘密</w:t>
      </w:r>
      <w:r>
        <w:rPr>
          <w:rFonts w:hint="eastAsia" w:ascii="宋体" w:hAnsi="宋体" w:cs="宋体"/>
          <w:color w:val="auto"/>
          <w:sz w:val="21"/>
          <w:szCs w:val="21"/>
          <w:highlight w:val="none"/>
          <w:lang w:eastAsia="zh-CN"/>
        </w:rPr>
        <w:t>。</w:t>
      </w:r>
    </w:p>
    <w:p w14:paraId="22EC2C7C">
      <w:pPr>
        <w:spacing w:line="360" w:lineRule="exact"/>
        <w:ind w:firstLine="42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文件涉及商业秘密的内容有：</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lang w:eastAsia="zh-CN"/>
        </w:rPr>
        <w:t>。</w:t>
      </w:r>
    </w:p>
    <w:p w14:paraId="3041B8FD">
      <w:pPr>
        <w:pStyle w:val="24"/>
        <w:rPr>
          <w:rFonts w:hint="default" w:eastAsia="宋体"/>
          <w:color w:val="auto"/>
          <w:highlight w:val="none"/>
          <w:lang w:val="en-US" w:eastAsia="zh-CN"/>
        </w:rPr>
      </w:pPr>
    </w:p>
    <w:p w14:paraId="5C7DA668">
      <w:pPr>
        <w:spacing w:line="360" w:lineRule="auto"/>
        <w:ind w:firstLine="42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以上事项如有虚假或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隐瞒，我方愿意承担一切后果，并不再寻求任何旨在减轻或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 xml:space="preserve">免除法律责任的辩解。 </w:t>
      </w:r>
    </w:p>
    <w:p w14:paraId="275D68D4">
      <w:pPr>
        <w:tabs>
          <w:tab w:val="left" w:pos="939"/>
        </w:tabs>
        <w:spacing w:line="360" w:lineRule="exact"/>
        <w:ind w:left="141" w:firstLine="315"/>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3A740C9C">
      <w:pPr>
        <w:spacing w:before="50" w:after="165"/>
        <w:ind w:firstLine="181"/>
        <w:jc w:val="left"/>
        <w:rPr>
          <w:rFonts w:hint="eastAsia" w:ascii="宋体" w:hAnsi="宋体" w:eastAsia="宋体" w:cs="Times New Roman"/>
          <w:color w:val="auto"/>
          <w:sz w:val="18"/>
          <w:szCs w:val="18"/>
          <w:highlight w:val="none"/>
        </w:rPr>
      </w:pPr>
      <w:r>
        <w:rPr>
          <w:rFonts w:hint="eastAsia" w:ascii="宋体" w:hAnsi="宋体" w:cs="Times New Roman"/>
          <w:b/>
          <w:color w:val="auto"/>
          <w:sz w:val="18"/>
          <w:szCs w:val="18"/>
          <w:highlight w:val="none"/>
          <w:lang w:val="en-US" w:eastAsia="zh-CN"/>
        </w:rPr>
        <w:t xml:space="preserve">  注： </w:t>
      </w:r>
      <w:r>
        <w:rPr>
          <w:rFonts w:hint="eastAsia" w:ascii="宋体" w:hAnsi="宋体" w:eastAsia="宋体" w:cs="Times New Roman"/>
          <w:b/>
          <w:color w:val="auto"/>
          <w:sz w:val="18"/>
          <w:szCs w:val="18"/>
          <w:highlight w:val="none"/>
        </w:rPr>
        <w:t>如为联合体投标，盖章处须加盖联合体各方公章，否则</w:t>
      </w:r>
      <w:r>
        <w:rPr>
          <w:rFonts w:hint="eastAsia" w:ascii="宋体" w:hAnsi="宋体" w:eastAsia="宋体" w:cs="宋体"/>
          <w:b/>
          <w:bCs/>
          <w:color w:val="auto"/>
          <w:sz w:val="18"/>
          <w:szCs w:val="18"/>
          <w:highlight w:val="none"/>
        </w:rPr>
        <w:t>其</w:t>
      </w:r>
      <w:r>
        <w:rPr>
          <w:rFonts w:hint="eastAsia" w:ascii="宋体" w:hAnsi="宋体" w:cs="宋体"/>
          <w:b/>
          <w:bCs/>
          <w:color w:val="auto"/>
          <w:sz w:val="18"/>
          <w:szCs w:val="18"/>
          <w:highlight w:val="none"/>
          <w:lang w:val="en-US" w:eastAsia="zh-CN"/>
        </w:rPr>
        <w:t>投标</w:t>
      </w:r>
      <w:r>
        <w:rPr>
          <w:rFonts w:hint="eastAsia" w:ascii="宋体" w:hAnsi="宋体" w:eastAsia="宋体" w:cs="宋体"/>
          <w:b/>
          <w:bCs/>
          <w:color w:val="auto"/>
          <w:sz w:val="18"/>
          <w:szCs w:val="18"/>
          <w:highlight w:val="none"/>
        </w:rPr>
        <w:t>文件</w:t>
      </w:r>
      <w:r>
        <w:rPr>
          <w:rFonts w:hint="eastAsia" w:ascii="宋体" w:hAnsi="宋体" w:eastAsia="宋体" w:cs="宋体"/>
          <w:b/>
          <w:bCs/>
          <w:color w:val="auto"/>
          <w:sz w:val="18"/>
          <w:szCs w:val="18"/>
          <w:highlight w:val="none"/>
          <w:lang w:eastAsia="zh-CN"/>
        </w:rPr>
        <w:t>作无效</w:t>
      </w:r>
      <w:r>
        <w:rPr>
          <w:rFonts w:hint="eastAsia" w:ascii="宋体" w:hAnsi="宋体" w:eastAsia="宋体" w:cs="宋体"/>
          <w:b/>
          <w:bCs/>
          <w:color w:val="auto"/>
          <w:sz w:val="18"/>
          <w:szCs w:val="18"/>
          <w:highlight w:val="none"/>
        </w:rPr>
        <w:t>响应处理</w:t>
      </w:r>
      <w:r>
        <w:rPr>
          <w:rFonts w:hint="eastAsia" w:ascii="宋体" w:hAnsi="宋体" w:eastAsia="宋体" w:cs="Times New Roman"/>
          <w:b/>
          <w:color w:val="auto"/>
          <w:sz w:val="18"/>
          <w:szCs w:val="18"/>
          <w:highlight w:val="none"/>
        </w:rPr>
        <w:t>。</w:t>
      </w:r>
    </w:p>
    <w:p w14:paraId="5AFC6F13">
      <w:pPr>
        <w:spacing w:before="50" w:after="331" w:line="360" w:lineRule="auto"/>
        <w:jc w:val="left"/>
        <w:rPr>
          <w:rFonts w:hint="eastAsia" w:ascii="宋体" w:hAnsi="宋体" w:eastAsia="宋体" w:cs="宋体"/>
          <w:color w:val="auto"/>
          <w:sz w:val="24"/>
          <w:highlight w:val="none"/>
        </w:rPr>
      </w:pPr>
      <w:r>
        <w:rPr>
          <w:rFonts w:hint="eastAsia" w:ascii="宋体" w:hAnsi="宋体" w:eastAsia="宋体" w:cs="Times New Roman"/>
          <w:color w:val="auto"/>
          <w:sz w:val="24"/>
          <w:highlight w:val="none"/>
        </w:rPr>
        <w:t xml:space="preserve">                                     </w:t>
      </w:r>
    </w:p>
    <w:p w14:paraId="18EBE5DD">
      <w:pPr>
        <w:spacing w:before="50" w:after="331" w:line="360" w:lineRule="auto"/>
        <w:ind w:left="7428" w:hanging="2760"/>
        <w:jc w:val="left"/>
        <w:rPr>
          <w:rFonts w:hint="eastAsia" w:ascii="仿宋_GB2312" w:hAnsi="仿宋" w:eastAsia="仿宋_GB2312" w:cs="仿宋_GB2312"/>
          <w:color w:val="auto"/>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投标人名称(盖公章)：</w:t>
      </w:r>
      <w:r>
        <w:rPr>
          <w:rFonts w:hint="eastAsia" w:ascii="宋体" w:hAnsi="宋体" w:eastAsia="宋体" w:cs="Times New Roman"/>
          <w:color w:val="auto"/>
          <w:szCs w:val="21"/>
          <w:highlight w:val="none"/>
        </w:rPr>
        <w:t xml:space="preserve">                                     年    月    日</w:t>
      </w:r>
    </w:p>
    <w:p w14:paraId="25497CA2">
      <w:pP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clear="all"/>
      </w:r>
    </w:p>
    <w:p w14:paraId="102B1ADA">
      <w:pPr>
        <w:pStyle w:val="21"/>
        <w:jc w:val="both"/>
        <w:outlineLvl w:val="9"/>
        <w:rPr>
          <w:rFonts w:hAnsi="宋体" w:eastAsia="宋体" w:cs="Times New Roman"/>
          <w:color w:val="auto"/>
          <w:szCs w:val="21"/>
          <w:highlight w:val="none"/>
        </w:rPr>
      </w:pPr>
    </w:p>
    <w:p w14:paraId="54153DF1">
      <w:pPr>
        <w:pStyle w:val="21"/>
        <w:jc w:val="center"/>
        <w:outlineLvl w:val="1"/>
        <w:rPr>
          <w:rFonts w:hint="eastAsia" w:hAnsi="宋体" w:eastAsia="宋体" w:cs="Times New Roman"/>
          <w:b/>
          <w:bCs/>
          <w:color w:val="auto"/>
          <w:sz w:val="28"/>
          <w:szCs w:val="28"/>
          <w:highlight w:val="none"/>
        </w:rPr>
      </w:pPr>
      <w:bookmarkStart w:id="361" w:name="_Toc31528"/>
      <w:bookmarkStart w:id="362" w:name="_Toc19686838"/>
      <w:bookmarkStart w:id="363" w:name="_Toc2566"/>
      <w:bookmarkStart w:id="364" w:name="_Toc20777"/>
      <w:bookmarkStart w:id="365" w:name="_Toc24133"/>
      <w:bookmarkStart w:id="366" w:name="_Toc12624"/>
      <w:bookmarkStart w:id="367" w:name="_Toc13159"/>
      <w:bookmarkStart w:id="368" w:name="_Toc16062"/>
      <w:bookmarkStart w:id="369" w:name="_Toc3944"/>
      <w:bookmarkStart w:id="370" w:name="_Toc6839"/>
      <w:bookmarkStart w:id="371" w:name="_Toc8189"/>
    </w:p>
    <w:p w14:paraId="5C61CA56">
      <w:pPr>
        <w:pStyle w:val="21"/>
        <w:jc w:val="center"/>
        <w:outlineLvl w:val="1"/>
        <w:rPr>
          <w:rFonts w:hint="eastAsia" w:hAnsi="宋体" w:eastAsia="宋体" w:cs="Times New Roman"/>
          <w:b/>
          <w:bCs/>
          <w:color w:val="auto"/>
          <w:sz w:val="28"/>
          <w:szCs w:val="28"/>
          <w:highlight w:val="none"/>
        </w:rPr>
      </w:pPr>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二</w:t>
      </w:r>
      <w:r>
        <w:rPr>
          <w:rFonts w:hint="eastAsia" w:hAnsi="宋体" w:eastAsia="宋体" w:cs="Times New Roman"/>
          <w:b/>
          <w:bCs/>
          <w:color w:val="auto"/>
          <w:sz w:val="28"/>
          <w:szCs w:val="28"/>
          <w:highlight w:val="none"/>
        </w:rPr>
        <w:t xml:space="preserve">节 </w:t>
      </w:r>
      <w:r>
        <w:rPr>
          <w:rFonts w:hint="eastAsia" w:hAnsi="宋体" w:cs="Times New Roman"/>
          <w:b/>
          <w:bCs/>
          <w:color w:val="auto"/>
          <w:sz w:val="28"/>
          <w:szCs w:val="28"/>
          <w:highlight w:val="none"/>
          <w:lang w:eastAsia="zh-CN"/>
        </w:rPr>
        <w:t>商务技术文件</w:t>
      </w:r>
      <w:r>
        <w:rPr>
          <w:rFonts w:hint="eastAsia" w:hAnsi="宋体" w:eastAsia="宋体" w:cs="Times New Roman"/>
          <w:b/>
          <w:bCs/>
          <w:color w:val="auto"/>
          <w:sz w:val="28"/>
          <w:szCs w:val="28"/>
          <w:highlight w:val="none"/>
        </w:rPr>
        <w:t>格式</w:t>
      </w:r>
      <w:bookmarkEnd w:id="361"/>
      <w:bookmarkEnd w:id="362"/>
      <w:bookmarkEnd w:id="363"/>
      <w:bookmarkEnd w:id="364"/>
      <w:bookmarkEnd w:id="365"/>
      <w:bookmarkEnd w:id="366"/>
      <w:bookmarkEnd w:id="367"/>
      <w:bookmarkEnd w:id="368"/>
      <w:bookmarkEnd w:id="369"/>
      <w:bookmarkEnd w:id="370"/>
      <w:bookmarkEnd w:id="371"/>
    </w:p>
    <w:p w14:paraId="0DD7314E">
      <w:pPr>
        <w:spacing w:before="165" w:after="50"/>
        <w:rPr>
          <w:rFonts w:hint="eastAsia" w:ascii="宋体" w:hAnsi="宋体" w:eastAsia="宋体" w:cs="Times New Roman"/>
          <w:color w:val="auto"/>
          <w:sz w:val="30"/>
          <w:szCs w:val="20"/>
          <w:highlight w:val="none"/>
        </w:rPr>
      </w:pPr>
    </w:p>
    <w:p w14:paraId="07078C2F">
      <w:pPr>
        <w:pStyle w:val="24"/>
        <w:rPr>
          <w:rFonts w:hint="eastAsia"/>
          <w:color w:val="auto"/>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lang w:eastAsia="zh-CN"/>
        </w:rPr>
        <w:t>商务技术文件</w:t>
      </w:r>
      <w:r>
        <w:rPr>
          <w:rFonts w:hint="eastAsia" w:ascii="宋体" w:hAnsi="宋体" w:eastAsia="宋体" w:cs="宋体"/>
          <w:b/>
          <w:color w:val="auto"/>
          <w:sz w:val="28"/>
          <w:szCs w:val="28"/>
          <w:highlight w:val="none"/>
        </w:rPr>
        <w:t>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bCs/>
          <w:color w:val="auto"/>
          <w:sz w:val="28"/>
          <w:szCs w:val="28"/>
          <w:highlight w:val="none"/>
          <w:lang w:val="en-US" w:eastAsia="zh-CN"/>
        </w:rPr>
        <w:t>（参照此格式自拟）</w:t>
      </w:r>
      <w:r>
        <w:rPr>
          <w:rFonts w:hint="eastAsia" w:ascii="宋体" w:hAnsi="宋体" w:eastAsia="宋体" w:cs="宋体"/>
          <w:b/>
          <w:color w:val="auto"/>
          <w:sz w:val="28"/>
          <w:szCs w:val="28"/>
          <w:highlight w:val="none"/>
        </w:rPr>
        <w:t>：</w:t>
      </w:r>
    </w:p>
    <w:p w14:paraId="1EE8FDBF">
      <w:pPr>
        <w:spacing w:before="165" w:after="50"/>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 xml:space="preserve">             </w:t>
      </w:r>
      <w:r>
        <w:rPr>
          <w:rFonts w:hint="eastAsia" w:ascii="宋体" w:hAnsi="宋体" w:cs="Times New Roman"/>
          <w:bCs/>
          <w:color w:val="auto"/>
          <w:highlight w:val="none"/>
          <w:lang w:eastAsia="zh-CN"/>
        </w:rPr>
        <w:t>电子版投标文件</w:t>
      </w:r>
    </w:p>
    <w:p w14:paraId="750DC6E4">
      <w:pPr>
        <w:spacing w:before="165" w:after="50"/>
        <w:rPr>
          <w:rFonts w:hint="eastAsia" w:ascii="宋体" w:hAnsi="宋体" w:eastAsia="宋体" w:cs="Times New Roman"/>
          <w:color w:val="auto"/>
          <w:sz w:val="24"/>
          <w:szCs w:val="20"/>
          <w:highlight w:val="none"/>
        </w:rPr>
      </w:pPr>
    </w:p>
    <w:p w14:paraId="36018E84">
      <w:pPr>
        <w:spacing w:before="165" w:after="50"/>
        <w:jc w:val="center"/>
        <w:rPr>
          <w:rFonts w:hint="eastAsia" w:ascii="宋体" w:hAnsi="宋体" w:eastAsia="宋体" w:cs="Times New Roman"/>
          <w:b/>
          <w:color w:val="auto"/>
          <w:sz w:val="24"/>
          <w:szCs w:val="20"/>
          <w:highlight w:val="none"/>
          <w:lang w:eastAsia="zh-CN"/>
        </w:rPr>
      </w:pPr>
      <w:r>
        <w:rPr>
          <w:rFonts w:hint="eastAsia" w:ascii="宋体" w:hAnsi="宋体" w:cs="Times New Roman"/>
          <w:b/>
          <w:color w:val="auto"/>
          <w:sz w:val="32"/>
          <w:szCs w:val="32"/>
          <w:highlight w:val="none"/>
          <w:lang w:eastAsia="zh-CN"/>
        </w:rPr>
        <w:t>商务技术文件</w:t>
      </w:r>
    </w:p>
    <w:p w14:paraId="48220185">
      <w:pPr>
        <w:spacing w:before="165" w:after="50"/>
        <w:rPr>
          <w:rFonts w:hint="eastAsia" w:ascii="宋体" w:hAnsi="宋体" w:eastAsia="宋体" w:cs="Times New Roman"/>
          <w:bCs/>
          <w:color w:val="auto"/>
          <w:sz w:val="24"/>
          <w:szCs w:val="20"/>
          <w:highlight w:val="none"/>
        </w:rPr>
      </w:pPr>
    </w:p>
    <w:p w14:paraId="7AD5D87B">
      <w:pPr>
        <w:spacing w:before="165" w:after="50"/>
        <w:ind w:firstLine="540"/>
        <w:rPr>
          <w:rFonts w:hint="eastAsia" w:ascii="宋体" w:hAnsi="宋体" w:eastAsia="宋体" w:cs="Times New Roman"/>
          <w:bCs/>
          <w:color w:val="auto"/>
          <w:sz w:val="24"/>
          <w:highlight w:val="none"/>
        </w:rPr>
      </w:pPr>
    </w:p>
    <w:p w14:paraId="76AD596E">
      <w:pPr>
        <w:spacing w:before="165" w:after="50"/>
        <w:ind w:firstLine="540"/>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14:paraId="49BC7159">
      <w:pPr>
        <w:spacing w:before="165" w:after="50"/>
        <w:ind w:firstLine="540"/>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项目编号： </w:t>
      </w:r>
    </w:p>
    <w:p w14:paraId="546FD430">
      <w:pPr>
        <w:spacing w:before="165" w:after="50"/>
        <w:ind w:firstLine="54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14:paraId="09A775F6">
      <w:pPr>
        <w:spacing w:before="165" w:after="50"/>
        <w:ind w:firstLine="540"/>
        <w:rPr>
          <w:rFonts w:hint="eastAsia" w:ascii="宋体" w:hAnsi="宋体" w:eastAsia="宋体" w:cs="Times New Roman"/>
          <w:bCs/>
          <w:color w:val="auto"/>
          <w:sz w:val="24"/>
          <w:szCs w:val="20"/>
          <w:highlight w:val="none"/>
        </w:rPr>
      </w:pPr>
    </w:p>
    <w:p w14:paraId="71DCA4C3">
      <w:pPr>
        <w:pStyle w:val="7"/>
        <w:spacing w:before="50" w:after="50"/>
        <w:ind w:firstLine="540"/>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14:paraId="06123946">
      <w:pPr>
        <w:pStyle w:val="7"/>
        <w:spacing w:before="50" w:after="50"/>
        <w:ind w:firstLine="540"/>
        <w:rPr>
          <w:rFonts w:hint="eastAsia" w:ascii="宋体" w:hAnsi="宋体" w:eastAsia="宋体" w:cs="Times New Roman"/>
          <w:bCs/>
          <w:color w:val="auto"/>
          <w:sz w:val="24"/>
          <w:szCs w:val="24"/>
          <w:highlight w:val="none"/>
        </w:rPr>
      </w:pPr>
    </w:p>
    <w:p w14:paraId="78870FF4">
      <w:pPr>
        <w:pStyle w:val="7"/>
        <w:spacing w:before="50" w:after="50"/>
        <w:ind w:firstLine="960"/>
        <w:rPr>
          <w:rFonts w:hint="eastAsia" w:ascii="宋体" w:hAnsi="宋体" w:eastAsia="宋体" w:cs="Times New Roman"/>
          <w:bCs/>
          <w:color w:val="auto"/>
          <w:sz w:val="24"/>
          <w:szCs w:val="24"/>
          <w:highlight w:val="none"/>
        </w:rPr>
      </w:pPr>
    </w:p>
    <w:p w14:paraId="2A551F2B">
      <w:pPr>
        <w:spacing w:before="165" w:after="50"/>
        <w:ind w:firstLine="645"/>
        <w:rPr>
          <w:rFonts w:hint="eastAsia" w:ascii="宋体" w:hAnsi="宋体" w:cs="Times New Roman"/>
          <w:color w:val="auto"/>
          <w:sz w:val="24"/>
          <w:highlight w:val="none"/>
          <w:lang w:val="en-US"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p>
    <w:p w14:paraId="43C4DA0D">
      <w:pPr>
        <w:spacing w:before="165" w:after="50"/>
        <w:ind w:firstLine="645"/>
        <w:rPr>
          <w:rFonts w:hint="eastAsia" w:ascii="宋体" w:hAnsi="宋体" w:cs="Times New Roman"/>
          <w:color w:val="auto"/>
          <w:sz w:val="24"/>
          <w:highlight w:val="none"/>
          <w:lang w:val="en-US" w:eastAsia="zh-CN"/>
        </w:rPr>
      </w:pPr>
    </w:p>
    <w:p w14:paraId="0FD4CD48">
      <w:pPr>
        <w:spacing w:before="165" w:after="50"/>
        <w:ind w:firstLine="645"/>
        <w:rPr>
          <w:rFonts w:hint="eastAsia" w:ascii="宋体" w:hAnsi="宋体" w:cs="Times New Roman"/>
          <w:color w:val="auto"/>
          <w:sz w:val="24"/>
          <w:highlight w:val="none"/>
          <w:lang w:val="en-US" w:eastAsia="zh-CN"/>
        </w:rPr>
      </w:pPr>
    </w:p>
    <w:p w14:paraId="366EF5BC">
      <w:pPr>
        <w:spacing w:before="165" w:after="50"/>
        <w:ind w:firstLine="645"/>
        <w:rPr>
          <w:rFonts w:hint="eastAsia" w:ascii="宋体" w:hAnsi="宋体" w:cs="Times New Roman"/>
          <w:color w:val="auto"/>
          <w:sz w:val="24"/>
          <w:highlight w:val="none"/>
          <w:lang w:val="en-US" w:eastAsia="zh-CN"/>
        </w:rPr>
      </w:pPr>
    </w:p>
    <w:p w14:paraId="676F2471">
      <w:pPr>
        <w:spacing w:before="165" w:after="50"/>
        <w:ind w:firstLine="645"/>
        <w:rPr>
          <w:rFonts w:hint="eastAsia" w:ascii="宋体" w:hAnsi="宋体" w:cs="Times New Roman"/>
          <w:color w:val="auto"/>
          <w:sz w:val="24"/>
          <w:highlight w:val="none"/>
          <w:lang w:val="en-US" w:eastAsia="zh-CN"/>
        </w:rPr>
      </w:pPr>
    </w:p>
    <w:p w14:paraId="3D91888A">
      <w:pPr>
        <w:spacing w:before="165" w:after="50"/>
        <w:ind w:firstLine="4329"/>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14:paraId="60B0C5EB">
      <w:pPr>
        <w:spacing w:line="360" w:lineRule="auto"/>
        <w:ind w:right="420"/>
        <w:rPr>
          <w:rFonts w:hint="eastAsia" w:ascii="仿宋_GB2312" w:hAnsi="仿宋" w:eastAsia="仿宋_GB2312" w:cs="仿宋_GB2312"/>
          <w:b/>
          <w:color w:val="auto"/>
          <w:sz w:val="36"/>
          <w:szCs w:val="36"/>
          <w:highlight w:val="none"/>
        </w:rPr>
      </w:pPr>
      <w:r>
        <w:rPr>
          <w:rFonts w:hint="eastAsia" w:ascii="宋体" w:hAnsi="宋体" w:eastAsia="宋体" w:cs="Times New Roman"/>
          <w:color w:val="auto"/>
          <w:sz w:val="24"/>
          <w:szCs w:val="20"/>
          <w:highlight w:val="none"/>
        </w:rPr>
        <w:t xml:space="preserve"> </w:t>
      </w:r>
    </w:p>
    <w:p w14:paraId="2A745A4B">
      <w:pP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br w:type="page" w:clear="all"/>
      </w:r>
    </w:p>
    <w:p w14:paraId="2A4AC529">
      <w:pPr>
        <w:spacing w:line="360" w:lineRule="auto"/>
        <w:ind w:right="420"/>
        <w:rPr>
          <w:rFonts w:hint="eastAsia" w:ascii="宋体" w:hAnsi="宋体" w:cs="宋体"/>
          <w:color w:val="auto"/>
          <w:sz w:val="24"/>
          <w:szCs w:val="20"/>
          <w:highlight w:val="none"/>
        </w:rPr>
      </w:pP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eastAsia="zh-CN"/>
        </w:rPr>
        <w:t>商务技术文件</w:t>
      </w:r>
      <w:r>
        <w:rPr>
          <w:rFonts w:hint="eastAsia" w:ascii="宋体" w:hAnsi="宋体" w:eastAsia="宋体" w:cs="宋体"/>
          <w:b/>
          <w:bCs/>
          <w:color w:val="auto"/>
          <w:sz w:val="28"/>
          <w:szCs w:val="28"/>
          <w:highlight w:val="none"/>
        </w:rPr>
        <w:t>目录</w:t>
      </w:r>
    </w:p>
    <w:p w14:paraId="44AEDA2C">
      <w:pPr>
        <w:spacing w:before="0" w:after="0"/>
        <w:ind w:left="0"/>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color w:val="auto"/>
          <w:sz w:val="24"/>
          <w:highlight w:val="none"/>
        </w:rPr>
        <w:t>根据招标文件规定及投标人提供的材料自行编写目录（部分格式后附）。</w:t>
      </w:r>
      <w:r>
        <w:rPr>
          <w:rFonts w:hint="eastAsia" w:ascii="Times New Roman" w:hAnsi="Times New Roman" w:eastAsia="宋体" w:cs="Times New Roman"/>
          <w:b/>
          <w:bCs/>
          <w:color w:val="auto"/>
          <w:sz w:val="30"/>
          <w:szCs w:val="30"/>
          <w:highlight w:val="none"/>
        </w:rPr>
        <w:br w:type="page" w:clear="all"/>
      </w:r>
    </w:p>
    <w:p w14:paraId="597A68FB">
      <w:pPr>
        <w:spacing w:before="120" w:after="50"/>
        <w:ind w:left="0"/>
        <w:jc w:val="both"/>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w:t>
      </w:r>
      <w:r>
        <w:rPr>
          <w:rFonts w:hint="eastAsia" w:ascii="宋体" w:hAnsi="宋体" w:cs="宋体"/>
          <w:b/>
          <w:bCs/>
          <w:color w:val="auto"/>
          <w:sz w:val="28"/>
          <w:szCs w:val="28"/>
          <w:highlight w:val="none"/>
          <w:lang w:eastAsia="zh-CN"/>
        </w:rPr>
        <w:t>无串通投标行为的承诺函的格式：</w:t>
      </w:r>
    </w:p>
    <w:p w14:paraId="75F3D063">
      <w:pPr>
        <w:spacing w:before="120" w:after="50"/>
        <w:ind w:left="420"/>
        <w:jc w:val="center"/>
        <w:rPr>
          <w:rFonts w:hint="eastAsia" w:ascii="宋体" w:hAnsi="宋体" w:eastAsia="宋体" w:cs="Times New Roman"/>
          <w:b/>
          <w:color w:val="auto"/>
          <w:sz w:val="32"/>
          <w:szCs w:val="32"/>
          <w:highlight w:val="none"/>
        </w:rPr>
      </w:pPr>
    </w:p>
    <w:p w14:paraId="497A15B9">
      <w:pPr>
        <w:spacing w:before="120" w:after="50"/>
        <w:ind w:left="420"/>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参加本项目无</w:t>
      </w:r>
      <w:r>
        <w:rPr>
          <w:rFonts w:hint="eastAsia" w:ascii="Times New Roman" w:hAnsi="Times New Roman" w:eastAsia="宋体" w:cs="Times New Roman"/>
          <w:b/>
          <w:bCs/>
          <w:color w:val="auto"/>
          <w:sz w:val="32"/>
          <w:szCs w:val="32"/>
          <w:highlight w:val="none"/>
          <w:lang w:eastAsia="zh-CN"/>
        </w:rPr>
        <w:t>串通投</w:t>
      </w:r>
      <w:r>
        <w:rPr>
          <w:rFonts w:hint="eastAsia" w:ascii="宋体" w:hAnsi="宋体" w:eastAsia="宋体" w:cs="Times New Roman"/>
          <w:b/>
          <w:color w:val="auto"/>
          <w:sz w:val="32"/>
          <w:szCs w:val="32"/>
          <w:highlight w:val="none"/>
        </w:rPr>
        <w:t>标行为的承诺函</w:t>
      </w:r>
    </w:p>
    <w:p w14:paraId="54AE33CD">
      <w:pPr>
        <w:spacing w:before="120" w:after="50"/>
        <w:rPr>
          <w:rFonts w:hint="eastAsia" w:ascii="宋体" w:hAnsi="宋体" w:eastAsia="宋体" w:cs="Times New Roman"/>
          <w:b/>
          <w:color w:val="auto"/>
          <w:szCs w:val="21"/>
          <w:highlight w:val="none"/>
        </w:rPr>
      </w:pPr>
    </w:p>
    <w:p w14:paraId="27ACF0B3">
      <w:pPr>
        <w:spacing w:before="120" w:after="50" w:line="360" w:lineRule="auto"/>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一、我方承诺无下列相互串通投标的情形：</w:t>
      </w:r>
    </w:p>
    <w:p w14:paraId="3FA6CAC6">
      <w:pPr>
        <w:spacing w:before="120" w:after="50" w:line="360" w:lineRule="auto"/>
        <w:ind w:firstLine="411"/>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1.不同投标人的投标文件由同一单位或者个人编制；</w:t>
      </w:r>
      <w:r>
        <w:rPr>
          <w:rFonts w:hint="eastAsia" w:ascii="宋体" w:hAnsi="宋体" w:cs="Times New Roman"/>
          <w:b w:val="0"/>
          <w:color w:val="auto"/>
          <w:szCs w:val="21"/>
          <w:highlight w:val="none"/>
        </w:rPr>
        <w:t>或者不同投标人报名的IP地址一致的；</w:t>
      </w:r>
    </w:p>
    <w:p w14:paraId="12DD7131">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2.不同投标人委托同一单位或者个人办理投标事宜；</w:t>
      </w:r>
    </w:p>
    <w:p w14:paraId="0BE4BBF3">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3.不同的投标人的投标文件载明的项目管理员为同一个人；</w:t>
      </w:r>
    </w:p>
    <w:p w14:paraId="4F41DCD3">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4.不同投标人的投标文件异常一致或者投标报价呈规律性差异；</w:t>
      </w:r>
    </w:p>
    <w:p w14:paraId="1578640E">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5.不同投标人的投标文件相互混装；</w:t>
      </w:r>
    </w:p>
    <w:p w14:paraId="6E9116B6">
      <w:pPr>
        <w:spacing w:before="120" w:after="50" w:line="360" w:lineRule="auto"/>
        <w:ind w:firstLine="411"/>
        <w:jc w:val="left"/>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lang w:val="en-US"/>
        </w:rPr>
        <w:t>6</w:t>
      </w:r>
      <w:r>
        <w:rPr>
          <w:rFonts w:hint="eastAsia" w:ascii="宋体" w:hAnsi="宋体" w:eastAsia="宋体" w:cs="Times New Roman"/>
          <w:color w:val="auto"/>
          <w:szCs w:val="21"/>
          <w:highlight w:val="none"/>
        </w:rPr>
        <w:t>.不同投标人的投标保证金从同一单位或者个人账户转出。</w:t>
      </w:r>
    </w:p>
    <w:p w14:paraId="314CA704">
      <w:pPr>
        <w:spacing w:before="120" w:after="50" w:line="360" w:lineRule="auto"/>
        <w:jc w:val="left"/>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二、我方承诺无下列恶意串通的情形：</w:t>
      </w:r>
    </w:p>
    <w:p w14:paraId="715B5D54">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1.投标人直接或者间接从采购人或者采购代理机构处获得其他投标人的相关信息并修改其投标文件；</w:t>
      </w:r>
    </w:p>
    <w:p w14:paraId="27FB2D5D">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2.投标人按照采购人或者采购代理机构的授意撤换、修改投标文件；</w:t>
      </w:r>
    </w:p>
    <w:p w14:paraId="769193F3">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3.投标人之间协商报价、技术方案等投标文件的实质性内容；</w:t>
      </w:r>
    </w:p>
    <w:p w14:paraId="5130500D">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4.属于同一集团、协会、商会等组织成员的投标人按照该组织要求协同参加政府采购活动；</w:t>
      </w:r>
    </w:p>
    <w:p w14:paraId="0C2ED41B">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B655F4A">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6.投标人之间商定部分投标人放弃参加政府采购活动或者放弃中标；</w:t>
      </w:r>
    </w:p>
    <w:p w14:paraId="4223E7AF">
      <w:pPr>
        <w:spacing w:before="120" w:after="50" w:line="360" w:lineRule="auto"/>
        <w:ind w:firstLine="411"/>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7.投标人与采购人或者采购代理机构之间、投标人相互之间，为谋求特定投标人中标或者排斥其他投标人的其他串通行为。</w:t>
      </w:r>
    </w:p>
    <w:p w14:paraId="06848A84">
      <w:pPr>
        <w:spacing w:before="120" w:after="50" w:line="360" w:lineRule="auto"/>
        <w:ind w:firstLine="413"/>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以上情形一经核查属实，接受政府采购监管部门对我方认定存在围标串标行为，我方愿意承担一切后果，并不再寻求任何旨在减轻或者免除法律责任的辩解。</w:t>
      </w:r>
    </w:p>
    <w:p w14:paraId="03DA0F71">
      <w:pPr>
        <w:pStyle w:val="16"/>
        <w:rPr>
          <w:rFonts w:hint="eastAsia"/>
          <w:color w:val="auto"/>
          <w:highlight w:val="none"/>
          <w:lang w:eastAsia="zh-CN"/>
        </w:rPr>
      </w:pPr>
    </w:p>
    <w:p w14:paraId="02277EE4">
      <w:pPr>
        <w:spacing w:line="360" w:lineRule="auto"/>
        <w:ind w:firstLine="4935"/>
        <w:rPr>
          <w:rFonts w:hint="eastAsia" w:ascii="宋体" w:hAnsi="宋体" w:eastAsia="宋体" w:cs="宋体"/>
          <w:color w:val="auto"/>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sz w:val="24"/>
          <w:highlight w:val="none"/>
          <w:lang w:val="zh-CN"/>
        </w:rPr>
        <w:t>投标人名称(盖公章)：</w:t>
      </w:r>
    </w:p>
    <w:p w14:paraId="40BA8019">
      <w:pPr>
        <w:spacing w:line="360" w:lineRule="auto"/>
        <w:ind w:firstLine="516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79E65A80">
      <w:pPr>
        <w:pStyle w:val="21"/>
        <w:spacing w:before="295" w:after="295" w:line="360" w:lineRule="auto"/>
        <w:jc w:val="both"/>
        <w:rPr>
          <w:rFonts w:hint="eastAsia" w:hAnsi="宋体" w:eastAsia="宋体" w:cs="Times New Roman"/>
          <w:b/>
          <w:color w:val="auto"/>
          <w:sz w:val="24"/>
          <w:highlight w:val="none"/>
        </w:rPr>
      </w:pPr>
      <w:r>
        <w:rPr>
          <w:rFonts w:hint="eastAsia" w:hAnsi="宋体" w:eastAsia="宋体" w:cs="Times New Roman"/>
          <w:b/>
          <w:color w:val="auto"/>
          <w:sz w:val="24"/>
          <w:highlight w:val="none"/>
        </w:rPr>
        <w:br w:type="page" w:clear="all"/>
      </w:r>
      <w:r>
        <w:rPr>
          <w:rFonts w:hint="eastAsia" w:hAnsi="宋体" w:cs="宋体"/>
          <w:b/>
          <w:bCs/>
          <w:color w:val="auto"/>
          <w:sz w:val="28"/>
          <w:szCs w:val="28"/>
          <w:highlight w:val="none"/>
          <w:lang w:val="en-US" w:eastAsia="zh-CN"/>
        </w:rPr>
        <w:t>4.</w:t>
      </w:r>
      <w:r>
        <w:rPr>
          <w:rFonts w:hint="eastAsia" w:ascii="宋体" w:hAnsi="宋体" w:cs="宋体"/>
          <w:b/>
          <w:bCs/>
          <w:color w:val="auto"/>
          <w:sz w:val="28"/>
          <w:szCs w:val="28"/>
          <w:highlight w:val="none"/>
        </w:rPr>
        <w:t>法定代表人身份证明</w:t>
      </w:r>
      <w:r>
        <w:rPr>
          <w:rFonts w:hint="eastAsia" w:hAnsi="宋体" w:cs="宋体"/>
          <w:b/>
          <w:bCs/>
          <w:color w:val="auto"/>
          <w:sz w:val="28"/>
          <w:szCs w:val="28"/>
          <w:highlight w:val="none"/>
          <w:lang w:eastAsia="zh-CN"/>
        </w:rPr>
        <w:t>的格式：</w:t>
      </w:r>
    </w:p>
    <w:p w14:paraId="20ECC479">
      <w:pPr>
        <w:spacing w:before="240" w:after="120"/>
        <w:ind w:left="540"/>
        <w:jc w:val="center"/>
        <w:rPr>
          <w:rFonts w:hint="eastAsia" w:ascii="宋体" w:hAnsi="Courier New" w:eastAsia="宋体" w:cs="Times New Roman"/>
          <w:b/>
          <w:color w:val="auto"/>
          <w:sz w:val="32"/>
          <w:szCs w:val="32"/>
          <w:highlight w:val="none"/>
        </w:rPr>
      </w:pPr>
    </w:p>
    <w:p w14:paraId="0CDE60FD">
      <w:pPr>
        <w:spacing w:before="240" w:after="120"/>
        <w:ind w:left="540"/>
        <w:jc w:val="center"/>
        <w:rPr>
          <w:rFonts w:hint="eastAsia" w:ascii="黑体" w:hAnsi="宋体" w:eastAsia="黑体" w:cs="Times New Roman"/>
          <w:color w:val="auto"/>
          <w:sz w:val="32"/>
          <w:szCs w:val="32"/>
          <w:highlight w:val="none"/>
        </w:rPr>
      </w:pPr>
      <w:r>
        <w:rPr>
          <w:rFonts w:hint="eastAsia" w:ascii="宋体" w:hAnsi="Courier New" w:eastAsia="宋体" w:cs="Times New Roman"/>
          <w:b/>
          <w:color w:val="auto"/>
          <w:sz w:val="32"/>
          <w:szCs w:val="32"/>
          <w:highlight w:val="none"/>
        </w:rPr>
        <w:t>法定代表人身份证明</w:t>
      </w:r>
    </w:p>
    <w:p w14:paraId="6D8B48E9">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 标 人：</w:t>
      </w:r>
      <w:r>
        <w:rPr>
          <w:rFonts w:hint="eastAsia" w:ascii="宋体" w:hAnsi="宋体" w:eastAsia="宋体" w:cs="Times New Roman"/>
          <w:color w:val="auto"/>
          <w:sz w:val="24"/>
          <w:highlight w:val="none"/>
          <w:u w:val="single"/>
        </w:rPr>
        <w:t xml:space="preserve">                                                        </w:t>
      </w:r>
    </w:p>
    <w:p w14:paraId="3CFD855F">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地    址：</w:t>
      </w:r>
      <w:r>
        <w:rPr>
          <w:rFonts w:hint="eastAsia" w:ascii="宋体" w:hAnsi="宋体" w:eastAsia="宋体" w:cs="Times New Roman"/>
          <w:color w:val="auto"/>
          <w:sz w:val="24"/>
          <w:highlight w:val="none"/>
          <w:u w:val="single"/>
        </w:rPr>
        <w:t xml:space="preserve">                                                        </w:t>
      </w:r>
    </w:p>
    <w:p w14:paraId="35FCCFD6">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姓    名：</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性      别：</w:t>
      </w:r>
      <w:r>
        <w:rPr>
          <w:rFonts w:hint="eastAsia" w:ascii="宋体" w:hAnsi="宋体" w:eastAsia="宋体" w:cs="Times New Roman"/>
          <w:color w:val="auto"/>
          <w:sz w:val="24"/>
          <w:highlight w:val="none"/>
          <w:u w:val="single"/>
        </w:rPr>
        <w:t xml:space="preserve">                </w:t>
      </w:r>
    </w:p>
    <w:p w14:paraId="033AEADF">
      <w:pPr>
        <w:spacing w:line="500" w:lineRule="exact"/>
        <w:ind w:left="540"/>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年    龄：</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职      务：</w:t>
      </w:r>
      <w:r>
        <w:rPr>
          <w:rFonts w:hint="eastAsia" w:ascii="宋体" w:hAnsi="宋体" w:eastAsia="宋体" w:cs="Times New Roman"/>
          <w:color w:val="auto"/>
          <w:sz w:val="24"/>
          <w:highlight w:val="none"/>
          <w:u w:val="single"/>
        </w:rPr>
        <w:t xml:space="preserve">                </w:t>
      </w:r>
    </w:p>
    <w:p w14:paraId="09F0C85C">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身份证</w:t>
      </w:r>
      <w:r>
        <w:rPr>
          <w:rFonts w:hint="eastAsia" w:ascii="Times New Roman" w:hAnsi="Times New Roman" w:eastAsia="宋体" w:cs="Times New Roman"/>
          <w:color w:val="auto"/>
          <w:sz w:val="24"/>
          <w:highlight w:val="none"/>
        </w:rPr>
        <w:t>号码：</w:t>
      </w:r>
      <w:r>
        <w:rPr>
          <w:rFonts w:ascii="Times New Roman" w:hAnsi="Times New Roman" w:eastAsia="宋体" w:cs="Times New Roman"/>
          <w:color w:val="auto"/>
          <w:sz w:val="24"/>
          <w:highlight w:val="none"/>
          <w:u w:val="single"/>
        </w:rPr>
        <w:t xml:space="preserve">                                 </w:t>
      </w:r>
    </w:p>
    <w:p w14:paraId="582ACFEA">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系</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i/>
          <w:iCs/>
          <w:color w:val="auto"/>
          <w:sz w:val="24"/>
          <w:highlight w:val="none"/>
          <w:u w:val="single"/>
        </w:rPr>
        <w:t>（投标人名称</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的法定代表人。</w:t>
      </w:r>
    </w:p>
    <w:p w14:paraId="3B6EFAAD">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特此证明。</w:t>
      </w:r>
    </w:p>
    <w:p w14:paraId="4B9A01E4">
      <w:pPr>
        <w:spacing w:line="500" w:lineRule="exact"/>
        <w:ind w:left="540"/>
        <w:rPr>
          <w:rFonts w:hint="eastAsia" w:ascii="宋体" w:hAnsi="宋体" w:eastAsia="宋体" w:cs="Times New Roman"/>
          <w:color w:val="auto"/>
          <w:sz w:val="24"/>
          <w:highlight w:val="none"/>
        </w:rPr>
      </w:pPr>
    </w:p>
    <w:p w14:paraId="41A2C652">
      <w:pPr>
        <w:spacing w:line="500" w:lineRule="exact"/>
        <w:ind w:left="540"/>
        <w:rPr>
          <w:rFonts w:hint="eastAsia" w:ascii="宋体" w:hAnsi="宋体" w:eastAsia="宋体" w:cs="Times New Roman"/>
          <w:color w:val="auto"/>
          <w:sz w:val="24"/>
          <w:highlight w:val="none"/>
        </w:rPr>
      </w:pPr>
    </w:p>
    <w:p w14:paraId="61D25F27">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附件：法定代表人有效身份证正反面复印件</w:t>
      </w:r>
    </w:p>
    <w:p w14:paraId="27E7AF5E">
      <w:pPr>
        <w:spacing w:line="500" w:lineRule="exact"/>
        <w:ind w:left="540"/>
        <w:rPr>
          <w:rFonts w:hint="eastAsia" w:ascii="宋体" w:hAnsi="宋体" w:eastAsia="宋体" w:cs="Times New Roman"/>
          <w:color w:val="auto"/>
          <w:sz w:val="24"/>
          <w:highlight w:val="none"/>
        </w:rPr>
      </w:pPr>
    </w:p>
    <w:p w14:paraId="5A86A775">
      <w:pPr>
        <w:spacing w:line="360" w:lineRule="auto"/>
        <w:ind w:firstLine="4935"/>
        <w:rPr>
          <w:rFonts w:hint="eastAsia" w:ascii="宋体" w:hAnsi="宋体" w:eastAsia="宋体" w:cs="宋体"/>
          <w:color w:val="auto"/>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sz w:val="24"/>
          <w:highlight w:val="none"/>
          <w:lang w:val="zh-CN"/>
        </w:rPr>
        <w:t>投标人名称(盖公章)：</w:t>
      </w:r>
    </w:p>
    <w:p w14:paraId="6F0268D3">
      <w:pPr>
        <w:spacing w:line="360" w:lineRule="auto"/>
        <w:ind w:firstLine="516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098374A2">
      <w:pPr>
        <w:spacing w:before="120" w:after="50"/>
        <w:jc w:val="center"/>
        <w:rPr>
          <w:rFonts w:hint="eastAsia" w:ascii="宋体" w:hAnsi="宋体" w:eastAsia="宋体" w:cs="Times New Roman"/>
          <w:b/>
          <w:color w:val="auto"/>
          <w:sz w:val="24"/>
          <w:highlight w:val="none"/>
        </w:rPr>
      </w:pPr>
    </w:p>
    <w:p w14:paraId="5093C318">
      <w:pPr>
        <w:spacing w:before="120" w:after="50"/>
        <w:ind w:firstLine="60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注：自然人投标的无需提供</w:t>
      </w:r>
    </w:p>
    <w:p w14:paraId="20F79C1F">
      <w:pPr>
        <w:spacing w:before="120" w:after="50"/>
        <w:ind w:firstLine="600"/>
        <w:jc w:val="left"/>
        <w:rPr>
          <w:rFonts w:hint="eastAsia" w:ascii="宋体" w:hAnsi="宋体" w:eastAsia="宋体" w:cs="Times New Roman"/>
          <w:color w:val="auto"/>
          <w:sz w:val="24"/>
          <w:highlight w:val="none"/>
        </w:rPr>
      </w:pPr>
    </w:p>
    <w:p w14:paraId="3E971DA7">
      <w:pPr>
        <w:spacing w:before="120" w:after="50"/>
        <w:ind w:firstLine="602"/>
        <w:jc w:val="left"/>
        <w:rPr>
          <w:rFonts w:hint="eastAsia" w:ascii="宋体" w:hAnsi="宋体" w:eastAsia="宋体" w:cs="Times New Roman"/>
          <w:b/>
          <w:color w:val="auto"/>
          <w:sz w:val="24"/>
          <w:szCs w:val="20"/>
          <w:highlight w:val="none"/>
        </w:rPr>
      </w:pPr>
    </w:p>
    <w:tbl>
      <w:tblPr>
        <w:tblStyle w:val="39"/>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2308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noWrap w:val="0"/>
            <w:vAlign w:val="top"/>
          </w:tcPr>
          <w:p w14:paraId="4318F025">
            <w:pPr>
              <w:spacing w:line="360" w:lineRule="auto"/>
              <w:rPr>
                <w:rFonts w:hint="eastAsia" w:ascii="宋体" w:hAnsi="Times New Roman" w:eastAsia="宋体" w:cs="Times New Roman"/>
                <w:b/>
                <w:color w:val="auto"/>
                <w:sz w:val="24"/>
                <w:highlight w:val="none"/>
              </w:rPr>
            </w:pPr>
          </w:p>
          <w:p w14:paraId="7250794A">
            <w:pPr>
              <w:spacing w:line="360" w:lineRule="auto"/>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t>法定代表人有效身份证复印件粘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14:paraId="3019420C">
      <w:pPr>
        <w:pStyle w:val="21"/>
        <w:spacing w:before="295" w:after="295" w:line="360" w:lineRule="auto"/>
        <w:jc w:val="left"/>
        <w:rPr>
          <w:rFonts w:hint="eastAsia" w:hAnsi="宋体" w:eastAsia="宋体" w:cs="Times New Roman"/>
          <w:b/>
          <w:color w:val="auto"/>
          <w:sz w:val="24"/>
          <w:highlight w:val="none"/>
        </w:rPr>
      </w:pPr>
      <w:r>
        <w:rPr>
          <w:rFonts w:hint="eastAsia" w:hAnsi="宋体" w:eastAsia="宋体" w:cs="Times New Roman"/>
          <w:b/>
          <w:color w:val="auto"/>
          <w:sz w:val="24"/>
          <w:highlight w:val="none"/>
        </w:rPr>
        <w:t>附件：</w:t>
      </w:r>
      <w:r>
        <w:rPr>
          <w:rFonts w:hint="eastAsia" w:hAnsi="宋体" w:eastAsia="宋体" w:cs="Times New Roman"/>
          <w:b/>
          <w:color w:val="auto"/>
          <w:sz w:val="24"/>
          <w:highlight w:val="none"/>
        </w:rPr>
        <w:br w:type="page" w:clear="all"/>
      </w:r>
      <w:r>
        <w:rPr>
          <w:rFonts w:hint="eastAsia" w:hAnsi="宋体" w:cs="宋体"/>
          <w:b/>
          <w:bCs/>
          <w:color w:val="auto"/>
          <w:sz w:val="30"/>
          <w:szCs w:val="30"/>
          <w:highlight w:val="none"/>
          <w:lang w:val="en-US" w:eastAsia="zh-CN"/>
        </w:rPr>
        <w:t>5.</w:t>
      </w:r>
      <w:r>
        <w:rPr>
          <w:rFonts w:hint="eastAsia" w:ascii="宋体" w:hAnsi="宋体" w:cs="宋体"/>
          <w:b/>
          <w:bCs/>
          <w:color w:val="auto"/>
          <w:sz w:val="30"/>
          <w:szCs w:val="30"/>
          <w:highlight w:val="none"/>
        </w:rPr>
        <w:t>法定代表人授权委托书</w:t>
      </w:r>
      <w:r>
        <w:rPr>
          <w:rFonts w:hint="eastAsia" w:hAnsi="宋体" w:cs="宋体"/>
          <w:b/>
          <w:bCs/>
          <w:color w:val="auto"/>
          <w:sz w:val="30"/>
          <w:szCs w:val="30"/>
          <w:highlight w:val="none"/>
          <w:lang w:eastAsia="zh-CN"/>
        </w:rPr>
        <w:t>的格式：</w:t>
      </w:r>
    </w:p>
    <w:p w14:paraId="55B7A587">
      <w:pPr>
        <w:spacing w:before="120" w:after="50"/>
        <w:jc w:val="center"/>
        <w:rPr>
          <w:rFonts w:hint="eastAsia" w:ascii="宋体" w:hAnsi="宋体" w:eastAsia="宋体" w:cs="Times New Roman"/>
          <w:b/>
          <w:color w:val="auto"/>
          <w:sz w:val="32"/>
          <w:szCs w:val="32"/>
          <w:highlight w:val="none"/>
        </w:rPr>
      </w:pPr>
    </w:p>
    <w:p w14:paraId="3FD0F4CC">
      <w:pPr>
        <w:spacing w:before="120" w:after="5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法定代表人授权委托书（如有委托时）</w:t>
      </w:r>
    </w:p>
    <w:p w14:paraId="3944DDD8">
      <w:pPr>
        <w:spacing w:before="120" w:after="50"/>
        <w:jc w:val="center"/>
        <w:rPr>
          <w:rFonts w:hint="eastAsia" w:ascii="宋体" w:hAnsi="宋体" w:eastAsia="宋体" w:cs="Times New Roman"/>
          <w:b/>
          <w:color w:val="auto"/>
          <w:sz w:val="24"/>
          <w:highlight w:val="none"/>
        </w:rPr>
      </w:pPr>
    </w:p>
    <w:p w14:paraId="516F30BE">
      <w:pPr>
        <w:pStyle w:val="21"/>
        <w:spacing w:line="360" w:lineRule="exact"/>
        <w:ind w:firstLine="42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致：</w:t>
      </w:r>
      <w:r>
        <w:rPr>
          <w:rFonts w:ascii="Times New Roman" w:hAnsi="Times New Roman" w:eastAsia="宋体" w:cs="Times New Roman"/>
          <w:color w:val="auto"/>
          <w:highlight w:val="none"/>
          <w:u w:val="single"/>
        </w:rPr>
        <w:t xml:space="preserve"> </w:t>
      </w:r>
      <w:bookmarkStart w:id="372" w:name="PO_3000001866_PM031_7"/>
      <w:r>
        <w:rPr>
          <w:rFonts w:hint="eastAsia" w:ascii="Times New Roman" w:hAnsi="Times New Roman" w:eastAsia="宋体" w:cs="Times New Roman"/>
          <w:color w:val="auto"/>
          <w:highlight w:val="none"/>
          <w:u w:val="single"/>
          <w:lang w:eastAsia="zh-CN"/>
        </w:rPr>
        <w:t>广西科联招标中心有限公司</w:t>
      </w:r>
      <w:bookmarkEnd w:id="372"/>
      <w:r>
        <w:rPr>
          <w:rFonts w:ascii="Times New Roman" w:hAnsi="Times New Roman" w:eastAsia="宋体" w:cs="Times New Roman"/>
          <w:color w:val="auto"/>
          <w:highlight w:val="none"/>
          <w:u w:val="single"/>
        </w:rPr>
        <w:t xml:space="preserve"> </w:t>
      </w:r>
    </w:p>
    <w:p w14:paraId="603684D6">
      <w:pPr>
        <w:pStyle w:val="21"/>
        <w:spacing w:line="360" w:lineRule="exact"/>
        <w:ind w:firstLine="42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本人</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（姓名）系</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（投标人名称）的法定代表人，现授权我单位在职正式员工</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（姓名和职务）为我方代理人。代理人根据授权，以我方名义签署、澄清、说明、补正、</w:t>
      </w:r>
      <w:r>
        <w:rPr>
          <w:rFonts w:hint="eastAsia" w:ascii="Times New Roman" w:hAnsi="Times New Roman" w:cs="Times New Roman"/>
          <w:color w:val="auto"/>
          <w:highlight w:val="none"/>
          <w:lang w:eastAsia="zh-CN"/>
        </w:rPr>
        <w:t>提交</w:t>
      </w:r>
      <w:r>
        <w:rPr>
          <w:rFonts w:hint="eastAsia" w:ascii="Times New Roman" w:hAnsi="Times New Roman" w:eastAsia="宋体" w:cs="Times New Roman"/>
          <w:color w:val="auto"/>
          <w:highlight w:val="none"/>
        </w:rPr>
        <w:t>、撤回、修改贵方组织的</w:t>
      </w:r>
      <w:r>
        <w:rPr>
          <w:rFonts w:hint="eastAsia" w:eastAsia="宋体" w:cs="Times New Roman"/>
          <w:color w:val="auto"/>
          <w:highlight w:val="none"/>
          <w:u w:val="single"/>
        </w:rPr>
        <w:t xml:space="preserve"> </w:t>
      </w:r>
      <w:r>
        <w:rPr>
          <w:rFonts w:hint="eastAsia" w:cs="Times New Roman"/>
          <w:i/>
          <w:iCs/>
          <w:color w:val="auto"/>
          <w:highlight w:val="none"/>
          <w:u w:val="single"/>
          <w:lang w:eastAsia="zh-CN"/>
        </w:rPr>
        <w:t>（项目名称）</w:t>
      </w:r>
      <w:r>
        <w:rPr>
          <w:rFonts w:hint="eastAsia" w:eastAsia="宋体" w:cs="Times New Roman"/>
          <w:color w:val="auto"/>
          <w:highlight w:val="none"/>
          <w:u w:val="single"/>
        </w:rPr>
        <w:t xml:space="preserve"> </w:t>
      </w:r>
      <w:r>
        <w:rPr>
          <w:rFonts w:hint="eastAsia" w:eastAsia="宋体" w:cs="Times New Roman"/>
          <w:color w:val="auto"/>
          <w:highlight w:val="none"/>
        </w:rPr>
        <w:t>项目（项目编号：</w:t>
      </w:r>
      <w:r>
        <w:rPr>
          <w:rFonts w:hint="eastAsia" w:hAnsi="宋体" w:cs="Times New Roman"/>
          <w:color w:val="auto"/>
          <w:highlight w:val="none"/>
          <w:u w:val="single"/>
          <w:lang w:val="en-US" w:eastAsia="zh-CN"/>
        </w:rPr>
        <w:t xml:space="preserve">            </w:t>
      </w:r>
      <w:r>
        <w:rPr>
          <w:rFonts w:hint="eastAsia" w:eastAsia="宋体" w:cs="Times New Roman"/>
          <w:color w:val="auto"/>
          <w:highlight w:val="none"/>
        </w:rPr>
        <w:t>）</w:t>
      </w:r>
      <w:r>
        <w:rPr>
          <w:rFonts w:hint="eastAsia" w:ascii="Times New Roman" w:hAnsi="Times New Roman" w:eastAsia="宋体" w:cs="Times New Roman"/>
          <w:color w:val="auto"/>
          <w:highlight w:val="none"/>
        </w:rPr>
        <w:t>的投标文件、签订合同和处理一切有关事宜，其法律后果由我方承担。</w:t>
      </w:r>
    </w:p>
    <w:p w14:paraId="42D30D13">
      <w:pPr>
        <w:pStyle w:val="21"/>
        <w:spacing w:line="360" w:lineRule="exact"/>
        <w:ind w:firstLine="42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本授权书于</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年</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月</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日签字生效，委托期限：</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w:t>
      </w:r>
    </w:p>
    <w:p w14:paraId="04194B97">
      <w:pPr>
        <w:pStyle w:val="21"/>
        <w:spacing w:line="360" w:lineRule="exact"/>
        <w:ind w:firstLine="42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代理人无转委托权。</w:t>
      </w:r>
    </w:p>
    <w:p w14:paraId="5E0EFD60">
      <w:pPr>
        <w:pStyle w:val="21"/>
        <w:spacing w:line="360" w:lineRule="exact"/>
        <w:ind w:firstLine="420"/>
        <w:rPr>
          <w:rFonts w:ascii="Times New Roman" w:hAnsi="Times New Roman" w:eastAsia="宋体" w:cs="Times New Roman"/>
          <w:color w:val="auto"/>
          <w:highlight w:val="none"/>
        </w:rPr>
      </w:pPr>
    </w:p>
    <w:p w14:paraId="1C1DEC2B">
      <w:pPr>
        <w:pStyle w:val="21"/>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投标人</w:t>
      </w:r>
      <w:r>
        <w:rPr>
          <w:rFonts w:hint="eastAsia" w:ascii="Times New Roman" w:hAnsi="Times New Roman" w:cs="Times New Roman"/>
          <w:color w:val="auto"/>
          <w:highlight w:val="none"/>
          <w:lang w:eastAsia="zh-CN"/>
        </w:rPr>
        <w:t>名称</w:t>
      </w:r>
      <w:r>
        <w:rPr>
          <w:rFonts w:hint="eastAsia" w:ascii="Times New Roman" w:hAnsi="Times New Roman" w:eastAsia="宋体" w:cs="Times New Roman"/>
          <w:color w:val="auto"/>
          <w:highlight w:val="none"/>
        </w:rPr>
        <w:t>（或联合体投标</w:t>
      </w:r>
      <w:r>
        <w:rPr>
          <w:rFonts w:hint="eastAsia" w:eastAsia="宋体" w:cs="宋体"/>
          <w:color w:val="auto"/>
          <w:szCs w:val="21"/>
          <w:highlight w:val="none"/>
        </w:rPr>
        <w:t>牵头人名称</w:t>
      </w:r>
      <w:r>
        <w:rPr>
          <w:rFonts w:hint="eastAsia" w:ascii="Times New Roman" w:hAnsi="Times New Roman" w:eastAsia="宋体" w:cs="Times New Roman"/>
          <w:color w:val="auto"/>
          <w:highlight w:val="none"/>
        </w:rPr>
        <w:t>）（盖公章）：</w:t>
      </w:r>
      <w:r>
        <w:rPr>
          <w:rFonts w:ascii="Times New Roman" w:hAnsi="Times New Roman" w:eastAsia="宋体" w:cs="Times New Roman"/>
          <w:color w:val="auto"/>
          <w:highlight w:val="none"/>
          <w:u w:val="single"/>
        </w:rPr>
        <w:t xml:space="preserve">                                    </w:t>
      </w:r>
    </w:p>
    <w:p w14:paraId="04A75A39">
      <w:pPr>
        <w:pStyle w:val="21"/>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法定代表人（签字）：</w:t>
      </w:r>
      <w:r>
        <w:rPr>
          <w:rFonts w:ascii="Times New Roman" w:hAnsi="Times New Roman" w:eastAsia="宋体" w:cs="Times New Roman"/>
          <w:color w:val="auto"/>
          <w:highlight w:val="none"/>
          <w:u w:val="single"/>
        </w:rPr>
        <w:t xml:space="preserve">                            </w:t>
      </w:r>
      <w:r>
        <w:rPr>
          <w:rFonts w:hint="eastAsia" w:ascii="Times New Roman" w:hAnsi="Times New Roman" w:cs="Times New Roman"/>
          <w:color w:val="auto"/>
          <w:highlight w:val="none"/>
          <w:u w:val="single"/>
          <w:lang w:val="en-US" w:eastAsia="zh-CN"/>
        </w:rPr>
        <w:t xml:space="preserve">      </w:t>
      </w:r>
      <w:r>
        <w:rPr>
          <w:rFonts w:ascii="Times New Roman" w:hAnsi="Times New Roman" w:eastAsia="宋体" w:cs="Times New Roman"/>
          <w:color w:val="auto"/>
          <w:highlight w:val="none"/>
          <w:u w:val="single"/>
        </w:rPr>
        <w:t xml:space="preserve">    </w:t>
      </w:r>
    </w:p>
    <w:p w14:paraId="04007A92">
      <w:pPr>
        <w:pStyle w:val="21"/>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法定代表人身份证号码：</w:t>
      </w:r>
      <w:r>
        <w:rPr>
          <w:rFonts w:ascii="Times New Roman" w:hAnsi="Times New Roman" w:eastAsia="宋体" w:cs="Times New Roman"/>
          <w:color w:val="auto"/>
          <w:highlight w:val="none"/>
          <w:u w:val="single"/>
        </w:rPr>
        <w:t xml:space="preserve">                                   </w:t>
      </w:r>
    </w:p>
    <w:p w14:paraId="0DC480EC">
      <w:pPr>
        <w:pStyle w:val="21"/>
        <w:spacing w:line="360" w:lineRule="exact"/>
        <w:ind w:firstLine="42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委托代理人（签字）：</w:t>
      </w:r>
      <w:r>
        <w:rPr>
          <w:rFonts w:ascii="Times New Roman" w:hAnsi="Times New Roman" w:eastAsia="宋体" w:cs="Times New Roman"/>
          <w:color w:val="auto"/>
          <w:highlight w:val="none"/>
          <w:u w:val="single"/>
        </w:rPr>
        <w:t xml:space="preserve">                           </w:t>
      </w:r>
      <w:r>
        <w:rPr>
          <w:rFonts w:hint="eastAsia" w:ascii="Times New Roman" w:hAnsi="Times New Roman" w:cs="Times New Roman"/>
          <w:color w:val="auto"/>
          <w:highlight w:val="none"/>
          <w:u w:val="single"/>
          <w:lang w:val="en-US" w:eastAsia="zh-CN"/>
        </w:rPr>
        <w:t xml:space="preserve">      </w:t>
      </w:r>
      <w:r>
        <w:rPr>
          <w:rFonts w:ascii="Times New Roman" w:hAnsi="Times New Roman" w:eastAsia="宋体" w:cs="Times New Roman"/>
          <w:color w:val="auto"/>
          <w:highlight w:val="none"/>
          <w:u w:val="single"/>
        </w:rPr>
        <w:t xml:space="preserve">     </w:t>
      </w:r>
    </w:p>
    <w:p w14:paraId="5A2AB0E2">
      <w:pPr>
        <w:pStyle w:val="21"/>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委托代理人身份证号码：</w:t>
      </w:r>
      <w:r>
        <w:rPr>
          <w:rFonts w:ascii="Times New Roman" w:hAnsi="Times New Roman" w:eastAsia="宋体" w:cs="Times New Roman"/>
          <w:color w:val="auto"/>
          <w:highlight w:val="none"/>
          <w:u w:val="single"/>
        </w:rPr>
        <w:t xml:space="preserve">                                   </w:t>
      </w:r>
    </w:p>
    <w:p w14:paraId="68291B25">
      <w:pPr>
        <w:pStyle w:val="21"/>
        <w:spacing w:line="360" w:lineRule="exact"/>
        <w:ind w:firstLine="420"/>
        <w:rPr>
          <w:rFonts w:ascii="Times New Roman" w:hAnsi="Times New Roman" w:eastAsia="宋体" w:cs="Times New Roman"/>
          <w:color w:val="auto"/>
          <w:highlight w:val="none"/>
          <w:u w:val="single"/>
        </w:rPr>
      </w:pPr>
    </w:p>
    <w:p w14:paraId="666ED9AF">
      <w:pPr>
        <w:pStyle w:val="21"/>
        <w:spacing w:line="360" w:lineRule="exact"/>
        <w:ind w:firstLine="420"/>
        <w:rPr>
          <w:rFonts w:hint="eastAsia" w:ascii="宋体" w:hAnsi="宋体" w:cs="宋体"/>
          <w:color w:val="auto"/>
          <w:highlight w:val="none"/>
          <w:u w:val="single"/>
        </w:rPr>
      </w:pPr>
      <w:r>
        <w:rPr>
          <w:rFonts w:hint="eastAsia" w:hAnsi="宋体" w:cs="宋体"/>
          <w:color w:val="auto"/>
          <w:szCs w:val="21"/>
          <w:highlight w:val="none"/>
        </w:rPr>
        <w:t>成员一名称</w:t>
      </w:r>
      <w:r>
        <w:rPr>
          <w:rFonts w:hint="eastAsia" w:ascii="宋体" w:hAnsi="宋体" w:cs="宋体"/>
          <w:color w:val="auto"/>
          <w:highlight w:val="none"/>
        </w:rPr>
        <w:t>（盖公章）：</w:t>
      </w:r>
      <w:r>
        <w:rPr>
          <w:rFonts w:hint="eastAsia" w:ascii="宋体" w:hAnsi="宋体" w:cs="宋体"/>
          <w:color w:val="auto"/>
          <w:highlight w:val="none"/>
          <w:u w:val="single"/>
        </w:rPr>
        <w:t xml:space="preserve">                                    </w:t>
      </w:r>
    </w:p>
    <w:p w14:paraId="49D04516">
      <w:pPr>
        <w:pStyle w:val="21"/>
        <w:spacing w:line="360" w:lineRule="exact"/>
        <w:ind w:firstLine="420"/>
        <w:rPr>
          <w:rFonts w:hint="eastAsia" w:ascii="宋体" w:hAnsi="宋体" w:cs="宋体"/>
          <w:color w:val="auto"/>
          <w:highlight w:val="none"/>
          <w:u w:val="single"/>
        </w:rPr>
      </w:pPr>
      <w:r>
        <w:rPr>
          <w:rFonts w:hint="eastAsia" w:ascii="宋体" w:hAnsi="宋体" w:cs="宋体"/>
          <w:color w:val="auto"/>
          <w:highlight w:val="none"/>
        </w:rPr>
        <w:t>法定代表人（签字）：</w:t>
      </w:r>
      <w:r>
        <w:rPr>
          <w:rFonts w:hint="eastAsia" w:ascii="宋体"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7BCFBAB8">
      <w:pPr>
        <w:pStyle w:val="13"/>
        <w:spacing w:line="360" w:lineRule="exact"/>
        <w:ind w:left="0" w:firstLine="420"/>
        <w:rPr>
          <w:rFonts w:hint="eastAsia" w:ascii="宋体" w:hAnsi="宋体" w:cs="宋体"/>
          <w:color w:val="auto"/>
          <w:highlight w:val="none"/>
          <w:u w:val="single"/>
        </w:rPr>
      </w:pPr>
      <w:r>
        <w:rPr>
          <w:rFonts w:hint="eastAsia" w:ascii="宋体" w:hAnsi="宋体" w:cs="宋体"/>
          <w:color w:val="auto"/>
          <w:highlight w:val="none"/>
        </w:rPr>
        <w:t>委托代理人（签字）：</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26BB00BF">
      <w:pPr>
        <w:spacing w:line="360" w:lineRule="exact"/>
        <w:ind w:firstLine="420"/>
        <w:rPr>
          <w:rFonts w:hint="eastAsia"/>
          <w:color w:val="auto"/>
          <w:highlight w:val="none"/>
        </w:rPr>
      </w:pPr>
      <w:r>
        <w:rPr>
          <w:rFonts w:hint="eastAsia" w:ascii="宋体" w:hAnsi="宋体" w:cs="宋体"/>
          <w:color w:val="auto"/>
          <w:highlight w:val="none"/>
        </w:rPr>
        <w:t>委托代理人身份证号码：</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0FCFCEB7">
      <w:pPr>
        <w:pStyle w:val="21"/>
        <w:spacing w:line="360" w:lineRule="exact"/>
        <w:ind w:firstLine="420"/>
        <w:rPr>
          <w:rFonts w:hint="eastAsia" w:ascii="宋体" w:hAnsi="宋体" w:cs="宋体"/>
          <w:color w:val="auto"/>
          <w:highlight w:val="none"/>
          <w:u w:val="single"/>
        </w:rPr>
      </w:pPr>
    </w:p>
    <w:p w14:paraId="44727EF1">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成员二名称（盖公章）：</w:t>
      </w:r>
      <w:r>
        <w:rPr>
          <w:rFonts w:hint="eastAsia" w:ascii="宋体" w:hAnsi="宋体" w:cs="宋体"/>
          <w:color w:val="auto"/>
          <w:szCs w:val="21"/>
          <w:highlight w:val="none"/>
          <w:u w:val="single"/>
        </w:rPr>
        <w:t xml:space="preserve">                                    </w:t>
      </w:r>
    </w:p>
    <w:p w14:paraId="7B0A01F9">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E915B87">
      <w:pPr>
        <w:pStyle w:val="13"/>
        <w:spacing w:line="360" w:lineRule="exact"/>
        <w:ind w:left="0" w:firstLine="420"/>
        <w:rPr>
          <w:rFonts w:hint="eastAsia" w:ascii="宋体" w:hAnsi="宋体" w:cs="宋体"/>
          <w:color w:val="auto"/>
          <w:highlight w:val="none"/>
          <w:u w:val="single"/>
        </w:rPr>
      </w:pPr>
      <w:r>
        <w:rPr>
          <w:rFonts w:hint="eastAsia" w:ascii="宋体" w:hAnsi="宋体" w:cs="宋体"/>
          <w:color w:val="auto"/>
          <w:highlight w:val="none"/>
        </w:rPr>
        <w:t>委托代理人（签字）：</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7A2F9EA8">
      <w:pPr>
        <w:spacing w:line="360" w:lineRule="exact"/>
        <w:ind w:firstLine="420"/>
        <w:rPr>
          <w:rFonts w:hint="eastAsia"/>
          <w:color w:val="auto"/>
          <w:highlight w:val="none"/>
        </w:rPr>
      </w:pPr>
      <w:r>
        <w:rPr>
          <w:rFonts w:hint="eastAsia" w:ascii="宋体" w:hAnsi="宋体" w:cs="宋体"/>
          <w:color w:val="auto"/>
          <w:highlight w:val="none"/>
        </w:rPr>
        <w:t>委托代理人身份证号码：</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4BF36B28">
      <w:pPr>
        <w:pStyle w:val="21"/>
        <w:spacing w:line="360" w:lineRule="exact"/>
        <w:ind w:firstLine="420"/>
        <w:rPr>
          <w:rFonts w:hint="eastAsia" w:eastAsia="宋体" w:cs="Times New Roman"/>
          <w:color w:val="auto"/>
          <w:highlight w:val="none"/>
        </w:rPr>
      </w:pPr>
      <w:r>
        <w:rPr>
          <w:rFonts w:hint="eastAsia" w:eastAsia="宋体" w:cs="Times New Roman"/>
          <w:color w:val="auto"/>
          <w:highlight w:val="none"/>
        </w:rPr>
        <w:t>......</w:t>
      </w:r>
    </w:p>
    <w:p w14:paraId="117F6D84">
      <w:pPr>
        <w:spacing w:line="36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133A67C">
      <w:pPr>
        <w:spacing w:line="36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1.法定代表人和委托代理人必须在授权委托书上</w:t>
      </w:r>
      <w:r>
        <w:rPr>
          <w:rFonts w:hint="eastAsia" w:ascii="宋体" w:hAnsi="宋体" w:eastAsia="宋体" w:cs="宋体"/>
          <w:color w:val="auto"/>
          <w:szCs w:val="21"/>
          <w:highlight w:val="none"/>
          <w:lang w:eastAsia="zh-CN"/>
        </w:rPr>
        <w:t>签字</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否则作无效投标处理</w:t>
      </w:r>
      <w:r>
        <w:rPr>
          <w:rFonts w:hint="eastAsia" w:ascii="宋体" w:hAnsi="宋体" w:cs="宋体"/>
          <w:b/>
          <w:bCs/>
          <w:color w:val="auto"/>
          <w:szCs w:val="21"/>
          <w:highlight w:val="none"/>
          <w:lang w:eastAsia="zh-CN"/>
        </w:rPr>
        <w:t>。</w:t>
      </w:r>
    </w:p>
    <w:p w14:paraId="4FE71D8E">
      <w:pPr>
        <w:spacing w:line="36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2.以联合体形式投标的，本授权委托书应由联合体牵头人的法定代表人按上述规定签署。</w:t>
      </w:r>
    </w:p>
    <w:p w14:paraId="0D960C98">
      <w:pPr>
        <w:spacing w:before="50" w:after="120" w:line="36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56E28E3A">
      <w:pPr>
        <w:spacing w:before="50" w:after="120" w:line="36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 若为联合体投标须各方签字或盖章。</w:t>
      </w:r>
    </w:p>
    <w:p w14:paraId="3732EE28">
      <w:pPr>
        <w:spacing w:line="360" w:lineRule="auto"/>
        <w:rPr>
          <w:rFonts w:hint="eastAsia" w:ascii="宋体" w:hAnsi="Times New Roman" w:eastAsia="宋体" w:cs="Times New Roman"/>
          <w:b/>
          <w:color w:val="auto"/>
          <w:sz w:val="24"/>
          <w:highlight w:val="none"/>
        </w:rPr>
      </w:pPr>
    </w:p>
    <w:p w14:paraId="0D2AB819">
      <w:pPr>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br w:type="page" w:clear="all"/>
      </w:r>
    </w:p>
    <w:p w14:paraId="05AB3C7B">
      <w:pPr>
        <w:spacing w:line="360" w:lineRule="auto"/>
        <w:rPr>
          <w:rFonts w:hint="eastAsia" w:ascii="Times New Roman" w:hAnsi="Times New Roman" w:eastAsia="宋体" w:cs="Times New Roman"/>
          <w:b/>
          <w:color w:val="auto"/>
          <w:sz w:val="24"/>
          <w:highlight w:val="none"/>
        </w:rPr>
      </w:pPr>
      <w:r>
        <w:rPr>
          <w:rFonts w:hint="eastAsia" w:ascii="宋体" w:hAnsi="Times New Roman" w:eastAsia="宋体" w:cs="Times New Roman"/>
          <w:b/>
          <w:color w:val="auto"/>
          <w:sz w:val="24"/>
          <w:highlight w:val="none"/>
        </w:rPr>
        <w:t>附件：</w:t>
      </w:r>
    </w:p>
    <w:tbl>
      <w:tblPr>
        <w:tblStyle w:val="39"/>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20B7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noWrap w:val="0"/>
            <w:vAlign w:val="top"/>
          </w:tcPr>
          <w:p w14:paraId="029F8B13">
            <w:pPr>
              <w:spacing w:line="360" w:lineRule="auto"/>
              <w:rPr>
                <w:rFonts w:ascii="宋体" w:hAnsi="Times New Roman" w:eastAsia="宋体" w:cs="Times New Roman"/>
                <w:b/>
                <w:color w:val="auto"/>
                <w:sz w:val="24"/>
                <w:highlight w:val="none"/>
              </w:rPr>
            </w:pPr>
          </w:p>
          <w:p w14:paraId="52755B10">
            <w:pPr>
              <w:spacing w:line="360" w:lineRule="auto"/>
              <w:rPr>
                <w:rFonts w:hint="eastAsia" w:ascii="宋体" w:hAnsi="Times New Roman" w:eastAsia="宋体" w:cs="Times New Roman"/>
                <w:b/>
                <w:color w:val="auto"/>
                <w:sz w:val="24"/>
                <w:highlight w:val="none"/>
              </w:rPr>
            </w:pPr>
            <w:r>
              <w:rPr>
                <w:rFonts w:hint="eastAsia" w:ascii="Times New Roman" w:hAnsi="Times New Roman" w:eastAsia="宋体" w:cs="Times New Roman"/>
                <w:b/>
                <w:bCs/>
                <w:color w:val="auto"/>
                <w:sz w:val="24"/>
                <w:szCs w:val="24"/>
                <w:highlight w:val="none"/>
              </w:rPr>
              <w:t>委托代理人</w:t>
            </w:r>
            <w:r>
              <w:rPr>
                <w:rFonts w:hint="eastAsia" w:ascii="Times New Roman" w:hAnsi="Times New Roman" w:cs="Times New Roman"/>
                <w:b/>
                <w:bCs/>
                <w:color w:val="auto"/>
                <w:sz w:val="24"/>
                <w:szCs w:val="24"/>
                <w:highlight w:val="none"/>
                <w:lang w:eastAsia="zh-CN"/>
              </w:rPr>
              <w:t>有效</w:t>
            </w:r>
            <w:r>
              <w:rPr>
                <w:rFonts w:hint="eastAsia" w:ascii="宋体" w:hAnsi="Times New Roman" w:eastAsia="宋体" w:cs="Times New Roman"/>
                <w:b/>
                <w:color w:val="auto"/>
                <w:sz w:val="24"/>
                <w:highlight w:val="none"/>
              </w:rPr>
              <w:t>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14:paraId="0252D74A">
      <w:pPr>
        <w:spacing w:before="50" w:after="120" w:line="360" w:lineRule="auto"/>
        <w:jc w:val="left"/>
        <w:rPr>
          <w:rFonts w:hint="eastAsia" w:ascii="仿宋_GB2312" w:hAnsi="仿宋_GB2312" w:eastAsia="仿宋_GB2312" w:cs="仿宋_GB2312"/>
          <w:color w:val="auto"/>
          <w:szCs w:val="21"/>
          <w:highlight w:val="none"/>
        </w:rPr>
      </w:pPr>
    </w:p>
    <w:p w14:paraId="77E3E711">
      <w:pPr>
        <w:spacing w:before="120" w:after="50"/>
        <w:ind w:firstLine="566"/>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1565B742">
      <w:pPr>
        <w:spacing w:before="120" w:after="50"/>
        <w:ind w:firstLine="660"/>
        <w:jc w:val="both"/>
        <w:rPr>
          <w:rFonts w:hint="eastAsia" w:ascii="宋体" w:hAnsi="宋体" w:cs="Times New Roman"/>
          <w:color w:val="auto"/>
          <w:sz w:val="28"/>
          <w:szCs w:val="28"/>
          <w:highlight w:val="none"/>
          <w:lang w:eastAsia="zh-CN"/>
        </w:rPr>
      </w:pPr>
    </w:p>
    <w:p w14:paraId="636DE117">
      <w:pPr>
        <w:spacing w:before="120" w:after="50"/>
        <w:ind w:firstLine="660"/>
        <w:jc w:val="both"/>
        <w:rPr>
          <w:rFonts w:hint="eastAsia" w:ascii="宋体" w:hAnsi="宋体" w:cs="Times New Roman"/>
          <w:color w:val="auto"/>
          <w:sz w:val="28"/>
          <w:szCs w:val="28"/>
          <w:highlight w:val="none"/>
          <w:lang w:eastAsia="zh-CN"/>
        </w:rPr>
      </w:pPr>
    </w:p>
    <w:p w14:paraId="45E9D37A">
      <w:pPr>
        <w:spacing w:before="120" w:after="50"/>
        <w:ind w:firstLine="660"/>
        <w:jc w:val="both"/>
        <w:rPr>
          <w:rFonts w:hint="eastAsia" w:ascii="宋体" w:hAnsi="宋体" w:cs="Times New Roman"/>
          <w:color w:val="auto"/>
          <w:sz w:val="28"/>
          <w:szCs w:val="28"/>
          <w:highlight w:val="none"/>
          <w:lang w:eastAsia="zh-CN"/>
        </w:rPr>
      </w:pPr>
    </w:p>
    <w:p w14:paraId="2F5C0BF5">
      <w:pPr>
        <w:spacing w:before="120" w:after="50"/>
        <w:ind w:firstLine="660"/>
        <w:jc w:val="both"/>
        <w:rPr>
          <w:rFonts w:hint="eastAsia" w:ascii="宋体" w:hAnsi="宋体" w:cs="Times New Roman"/>
          <w:color w:val="auto"/>
          <w:sz w:val="28"/>
          <w:szCs w:val="28"/>
          <w:highlight w:val="none"/>
          <w:lang w:eastAsia="zh-CN"/>
        </w:rPr>
      </w:pPr>
    </w:p>
    <w:p w14:paraId="1840651F">
      <w:pPr>
        <w:spacing w:before="120" w:after="50"/>
        <w:ind w:firstLine="660"/>
        <w:jc w:val="both"/>
        <w:rPr>
          <w:rFonts w:hint="eastAsia" w:ascii="宋体" w:hAnsi="宋体" w:cs="Times New Roman"/>
          <w:color w:val="auto"/>
          <w:sz w:val="28"/>
          <w:szCs w:val="28"/>
          <w:highlight w:val="none"/>
          <w:lang w:eastAsia="zh-CN"/>
        </w:rPr>
      </w:pPr>
    </w:p>
    <w:p w14:paraId="7CF51C60">
      <w:pPr>
        <w:spacing w:before="120" w:after="50"/>
        <w:ind w:firstLine="660"/>
        <w:jc w:val="both"/>
        <w:rPr>
          <w:rFonts w:hint="eastAsia" w:ascii="宋体" w:hAnsi="宋体" w:cs="Times New Roman"/>
          <w:color w:val="auto"/>
          <w:sz w:val="28"/>
          <w:szCs w:val="28"/>
          <w:highlight w:val="none"/>
          <w:lang w:eastAsia="zh-CN"/>
        </w:rPr>
      </w:pPr>
    </w:p>
    <w:p w14:paraId="7D4ADB1F">
      <w:pPr>
        <w:spacing w:before="120" w:after="50"/>
        <w:ind w:firstLine="566"/>
        <w:jc w:val="both"/>
        <w:rPr>
          <w:rFonts w:hint="eastAsia" w:ascii="宋体" w:hAnsi="宋体" w:eastAsia="宋体" w:cs="Times New Roman"/>
          <w:color w:val="auto"/>
          <w:highlight w:val="none"/>
        </w:rPr>
      </w:pPr>
      <w:r>
        <w:rPr>
          <w:rFonts w:hint="eastAsia" w:ascii="宋体" w:hAnsi="宋体" w:eastAsia="宋体" w:cs="Times New Roman"/>
          <w:color w:val="auto"/>
          <w:sz w:val="24"/>
          <w:highlight w:val="none"/>
        </w:rPr>
        <w:br w:type="page" w:clear="all"/>
      </w:r>
    </w:p>
    <w:p w14:paraId="09A7B955">
      <w:pPr>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eastAsia="zh-CN"/>
        </w:rPr>
        <w:t>：</w:t>
      </w:r>
    </w:p>
    <w:p w14:paraId="0CC786D7">
      <w:pPr>
        <w:jc w:val="center"/>
        <w:rPr>
          <w:rFonts w:hint="eastAsia" w:ascii="Times New Roman" w:hAnsi="Times New Roman" w:eastAsia="宋体" w:cs="Times New Roman"/>
          <w:b/>
          <w:bCs/>
          <w:color w:val="auto"/>
          <w:sz w:val="30"/>
          <w:szCs w:val="30"/>
          <w:highlight w:val="none"/>
        </w:rPr>
      </w:pPr>
    </w:p>
    <w:p w14:paraId="1F49E78C">
      <w:pPr>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商务条款偏离表</w:t>
      </w:r>
    </w:p>
    <w:p w14:paraId="5381DD6E">
      <w:pPr>
        <w:spacing w:line="360" w:lineRule="auto"/>
        <w:ind w:firstLine="0"/>
        <w:contextualSpacing/>
        <w:rPr>
          <w:rFonts w:hint="eastAsia" w:ascii="宋体" w:hAnsi="宋体" w:cs="宋体"/>
          <w:color w:val="auto"/>
          <w:sz w:val="24"/>
          <w:highlight w:val="none"/>
        </w:rPr>
      </w:pPr>
    </w:p>
    <w:p w14:paraId="23A5F9BD">
      <w:pPr>
        <w:spacing w:line="360" w:lineRule="auto"/>
        <w:ind w:firstLine="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79D40309">
      <w:pPr>
        <w:spacing w:before="0"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14:paraId="5EC5C88F">
      <w:pPr>
        <w:pStyle w:val="21"/>
        <w:spacing w:line="480" w:lineRule="auto"/>
        <w:ind w:left="-422" w:firstLine="424"/>
        <w:rPr>
          <w:rFonts w:hint="eastAsia"/>
          <w:color w:val="auto"/>
          <w:highlight w:val="none"/>
        </w:rPr>
      </w:pPr>
      <w:r>
        <w:rPr>
          <w:rFonts w:hint="eastAsia" w:hAnsi="宋体" w:cs="宋体"/>
          <w:color w:val="auto"/>
          <w:sz w:val="24"/>
          <w:szCs w:val="24"/>
          <w:highlight w:val="none"/>
          <w:lang w:eastAsia="zh-CN"/>
        </w:rPr>
        <w:t>所投</w:t>
      </w:r>
      <w:r>
        <w:rPr>
          <w:rFonts w:hint="eastAsia" w:ascii="宋体" w:hAnsi="宋体" w:cs="宋体"/>
          <w:color w:val="auto"/>
          <w:sz w:val="24"/>
          <w:szCs w:val="24"/>
          <w:highlight w:val="none"/>
        </w:rPr>
        <w:t>分标</w:t>
      </w:r>
      <w:r>
        <w:rPr>
          <w:rFonts w:hint="eastAsia" w:ascii="宋体" w:hAnsi="宋体" w:cs="宋体"/>
          <w:color w:val="auto"/>
          <w:sz w:val="21"/>
          <w:szCs w:val="21"/>
          <w:highlight w:val="none"/>
        </w:rPr>
        <w:t>（此处有分标时填写具体分标号，无分标时填写“无”）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tbl>
      <w:tblPr>
        <w:tblStyle w:val="39"/>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07C6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14:paraId="10939254">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379" w:type="dxa"/>
            <w:tcBorders>
              <w:top w:val="single" w:color="auto" w:sz="4" w:space="0"/>
              <w:left w:val="single" w:color="auto" w:sz="4" w:space="0"/>
              <w:bottom w:val="single" w:color="auto" w:sz="4" w:space="0"/>
              <w:right w:val="single" w:color="auto" w:sz="4" w:space="0"/>
            </w:tcBorders>
            <w:noWrap w:val="0"/>
            <w:vAlign w:val="center"/>
          </w:tcPr>
          <w:p w14:paraId="1453AACB">
            <w:pPr>
              <w:spacing w:line="3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招标文件的商务</w:t>
            </w:r>
            <w:r>
              <w:rPr>
                <w:rFonts w:hint="eastAsia" w:ascii="宋体" w:hAnsi="宋体" w:cs="宋体"/>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147C5C73">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的商务条款</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39308C85">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47E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1ADDAD7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一</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1B45371A">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E1BA54A">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0F977ABB">
            <w:pPr>
              <w:spacing w:line="300" w:lineRule="exact"/>
              <w:rPr>
                <w:rFonts w:hint="eastAsia" w:ascii="宋体" w:hAnsi="宋体" w:cs="宋体"/>
                <w:color w:val="auto"/>
                <w:szCs w:val="21"/>
                <w:highlight w:val="none"/>
              </w:rPr>
            </w:pPr>
          </w:p>
        </w:tc>
      </w:tr>
      <w:tr w14:paraId="2CB3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7B93AB02">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二</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547ACD27">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11D478D4">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32D947D9">
            <w:pPr>
              <w:spacing w:line="300" w:lineRule="exact"/>
              <w:rPr>
                <w:rFonts w:hint="eastAsia" w:ascii="宋体" w:hAnsi="宋体" w:cs="宋体"/>
                <w:color w:val="auto"/>
                <w:szCs w:val="21"/>
                <w:highlight w:val="none"/>
              </w:rPr>
            </w:pPr>
          </w:p>
        </w:tc>
      </w:tr>
      <w:tr w14:paraId="156E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6B2423A9">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46437EBC">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451A3A5C">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30C95CA2">
            <w:pPr>
              <w:spacing w:line="300" w:lineRule="exact"/>
              <w:rPr>
                <w:rFonts w:hint="eastAsia" w:ascii="宋体" w:hAnsi="宋体" w:cs="宋体"/>
                <w:color w:val="auto"/>
                <w:szCs w:val="21"/>
                <w:highlight w:val="none"/>
              </w:rPr>
            </w:pPr>
          </w:p>
        </w:tc>
      </w:tr>
    </w:tbl>
    <w:p w14:paraId="0109CABE">
      <w:pPr>
        <w:pStyle w:val="21"/>
        <w:spacing w:line="360" w:lineRule="auto"/>
        <w:ind w:left="-708"/>
        <w:rPr>
          <w:rFonts w:hint="eastAsia" w:ascii="Times New Roman" w:hAnsi="Times New Roman" w:eastAsia="宋体" w:cs="Times New Roman"/>
          <w:color w:val="auto"/>
          <w:highlight w:val="none"/>
        </w:rPr>
      </w:pPr>
    </w:p>
    <w:p w14:paraId="7FB1582B">
      <w:pPr>
        <w:pStyle w:val="21"/>
        <w:spacing w:line="360" w:lineRule="auto"/>
        <w:ind w:left="0" w:firstLine="42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w:t>
      </w:r>
    </w:p>
    <w:p w14:paraId="1BE55AD8">
      <w:pPr>
        <w:pStyle w:val="21"/>
        <w:spacing w:line="360" w:lineRule="auto"/>
        <w:ind w:left="0" w:firstLine="42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1.表格内容均需按要求填写并加盖投标人公章。</w:t>
      </w:r>
    </w:p>
    <w:p w14:paraId="1D3E5047">
      <w:pPr>
        <w:pStyle w:val="21"/>
        <w:spacing w:line="360" w:lineRule="auto"/>
        <w:ind w:left="-424" w:firstLine="846"/>
        <w:rPr>
          <w:rFonts w:hint="eastAsia" w:ascii="宋体" w:hAnsi="宋体" w:eastAsia="宋体" w:cs="宋体"/>
          <w:color w:val="auto"/>
          <w:highlight w:val="none"/>
        </w:rPr>
      </w:pPr>
      <w:r>
        <w:rPr>
          <w:rFonts w:hint="eastAsia" w:hAnsi="宋体" w:cs="宋体"/>
          <w:bCs/>
          <w:color w:val="auto"/>
          <w:szCs w:val="21"/>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hAnsi="宋体" w:cs="宋体"/>
          <w:color w:val="auto"/>
          <w:highlight w:val="none"/>
          <w:lang w:eastAsia="zh-CN"/>
        </w:rPr>
        <w:t>必须</w:t>
      </w:r>
      <w:r>
        <w:rPr>
          <w:rFonts w:hint="eastAsia" w:ascii="宋体" w:hAnsi="宋体" w:cs="宋体"/>
          <w:color w:val="auto"/>
          <w:highlight w:val="none"/>
        </w:rPr>
        <w:t>对本项目</w:t>
      </w:r>
      <w:r>
        <w:rPr>
          <w:rFonts w:hint="eastAsia" w:ascii="宋体" w:hAnsi="宋体" w:cs="宋体"/>
          <w:color w:val="auto"/>
          <w:highlight w:val="none"/>
          <w:lang w:val="en-US" w:eastAsia="zh-CN"/>
        </w:rPr>
        <w:t>招标</w:t>
      </w:r>
      <w:r>
        <w:rPr>
          <w:rFonts w:hint="eastAsia" w:ascii="宋体" w:hAnsi="宋体" w:cs="宋体"/>
          <w:color w:val="auto"/>
          <w:highlight w:val="none"/>
        </w:rPr>
        <w:t>文件“第二章</w:t>
      </w:r>
      <w:r>
        <w:rPr>
          <w:rFonts w:hint="eastAsia" w:ascii="宋体" w:hAnsi="宋体" w:cs="宋体"/>
          <w:color w:val="auto"/>
          <w:highlight w:val="none"/>
          <w:lang w:val="en-US" w:eastAsia="zh-CN"/>
        </w:rPr>
        <w:t xml:space="preserve">  </w:t>
      </w:r>
      <w:r>
        <w:rPr>
          <w:rFonts w:hint="eastAsia" w:ascii="宋体" w:hAnsi="宋体" w:cs="宋体"/>
          <w:b/>
          <w:color w:val="auto"/>
          <w:sz w:val="21"/>
          <w:szCs w:val="21"/>
          <w:highlight w:val="none"/>
        </w:rPr>
        <w:t>采购需求</w:t>
      </w:r>
      <w:r>
        <w:rPr>
          <w:rFonts w:hint="eastAsia" w:ascii="宋体" w:hAnsi="宋体" w:cs="宋体"/>
          <w:color w:val="auto"/>
          <w:highlight w:val="none"/>
        </w:rPr>
        <w:t>”中“商务条款”的</w:t>
      </w:r>
      <w:r>
        <w:rPr>
          <w:rFonts w:hint="eastAsia" w:ascii="宋体" w:hAnsi="宋体" w:cs="宋体"/>
          <w:color w:val="auto"/>
          <w:highlight w:val="none"/>
          <w:lang w:val="en-US" w:eastAsia="zh-CN"/>
        </w:rPr>
        <w:t>全部</w:t>
      </w:r>
      <w:r>
        <w:rPr>
          <w:rFonts w:hint="eastAsia" w:ascii="宋体" w:hAnsi="宋体" w:cs="宋体"/>
          <w:color w:val="auto"/>
          <w:highlight w:val="none"/>
        </w:rPr>
        <w:t>要求，详细填写</w:t>
      </w:r>
      <w:r>
        <w:rPr>
          <w:rFonts w:hint="eastAsia" w:hAnsi="宋体" w:cs="宋体"/>
          <w:color w:val="auto"/>
          <w:highlight w:val="none"/>
          <w:lang w:val="en-US" w:eastAsia="zh-CN"/>
        </w:rPr>
        <w:t>响应</w:t>
      </w:r>
      <w:r>
        <w:rPr>
          <w:rFonts w:hint="eastAsia" w:ascii="宋体" w:hAnsi="宋体" w:cs="宋体"/>
          <w:color w:val="auto"/>
          <w:highlight w:val="none"/>
        </w:rPr>
        <w:t>的具体内容</w:t>
      </w:r>
      <w:r>
        <w:rPr>
          <w:rFonts w:hint="eastAsia" w:hAnsi="宋体" w:cs="宋体"/>
          <w:color w:val="auto"/>
          <w:highlight w:val="none"/>
          <w:lang w:eastAsia="zh-CN"/>
        </w:rPr>
        <w:t>，</w:t>
      </w:r>
      <w:r>
        <w:rPr>
          <w:rFonts w:hint="eastAsia" w:ascii="宋体" w:hAnsi="宋体" w:cs="宋体"/>
          <w:b w:val="0"/>
          <w:bCs w:val="0"/>
          <w:color w:val="auto"/>
          <w:szCs w:val="21"/>
          <w:highlight w:val="none"/>
          <w:lang w:val="zh-CN" w:eastAsia="zh-CN"/>
        </w:rPr>
        <w:t>并作出偏离说明</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14:paraId="52671648">
      <w:pPr>
        <w:pStyle w:val="21"/>
        <w:spacing w:line="360" w:lineRule="auto"/>
        <w:ind w:left="-603" w:firstLine="945"/>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w:t>
      </w:r>
    </w:p>
    <w:p w14:paraId="262DBB05">
      <w:pPr>
        <w:pStyle w:val="21"/>
        <w:spacing w:line="360" w:lineRule="auto"/>
        <w:ind w:left="-708" w:firstLine="1050"/>
        <w:rPr>
          <w:rFonts w:hint="eastAsia" w:ascii="宋体" w:hAnsi="宋体" w:eastAsia="宋体" w:cs="宋体"/>
          <w:color w:val="auto"/>
          <w:szCs w:val="21"/>
          <w:highlight w:val="none"/>
        </w:rPr>
      </w:pPr>
    </w:p>
    <w:p w14:paraId="19950ABA">
      <w:pPr>
        <w:spacing w:before="50" w:after="50"/>
        <w:rPr>
          <w:rFonts w:ascii="宋体" w:hAnsi="宋体" w:eastAsia="宋体" w:cs="Times New Roman"/>
          <w:color w:val="auto"/>
          <w:sz w:val="24"/>
          <w:highlight w:val="none"/>
        </w:rPr>
      </w:pPr>
    </w:p>
    <w:p w14:paraId="43958441">
      <w:pPr>
        <w:spacing w:line="360" w:lineRule="auto"/>
        <w:ind w:firstLine="4935"/>
        <w:rPr>
          <w:rFonts w:hint="eastAsia" w:ascii="宋体" w:hAnsi="宋体" w:eastAsia="宋体" w:cs="宋体"/>
          <w:color w:val="auto"/>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lang w:val="zh-CN"/>
        </w:rPr>
        <w:t>投标人名称(盖公章)：</w:t>
      </w:r>
    </w:p>
    <w:p w14:paraId="1F961881">
      <w:pPr>
        <w:spacing w:line="360" w:lineRule="auto"/>
        <w:ind w:firstLine="516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6D1C0C02">
      <w:pPr>
        <w:rPr>
          <w:rFonts w:hint="eastAsia"/>
          <w:color w:val="auto"/>
          <w:highlight w:val="none"/>
        </w:rPr>
      </w:pPr>
    </w:p>
    <w:p w14:paraId="0AE6548D">
      <w:pPr>
        <w:widowControl/>
        <w:jc w:val="left"/>
        <w:rPr>
          <w:b/>
          <w:bCs/>
          <w:color w:val="auto"/>
          <w:sz w:val="30"/>
          <w:szCs w:val="30"/>
          <w:highlight w:val="none"/>
        </w:rPr>
        <w:sectPr>
          <w:pgSz w:w="11905" w:h="16838"/>
          <w:pgMar w:top="1134" w:right="1134" w:bottom="1134" w:left="1134" w:header="850" w:footer="850" w:gutter="0"/>
          <w:pgNumType w:fmt="decimal"/>
          <w:cols w:space="0" w:num="1"/>
          <w:titlePg/>
        </w:sectPr>
      </w:pPr>
    </w:p>
    <w:p w14:paraId="266F782E">
      <w:pPr>
        <w:spacing w:before="165" w:after="50"/>
        <w:ind w:left="0" w:firstLine="0"/>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 xml:space="preserve"> </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服务要求偏离表</w:t>
      </w:r>
      <w:r>
        <w:rPr>
          <w:rFonts w:hint="eastAsia"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color w:val="auto"/>
          <w:sz w:val="28"/>
          <w:szCs w:val="28"/>
          <w:highlight w:val="none"/>
          <w:lang w:eastAsia="zh-CN"/>
        </w:rPr>
        <w:t>：</w:t>
      </w:r>
    </w:p>
    <w:p w14:paraId="0C0618FC">
      <w:pPr>
        <w:pStyle w:val="21"/>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服务</w:t>
      </w:r>
      <w:r>
        <w:rPr>
          <w:rFonts w:hint="eastAsia" w:ascii="Times New Roman" w:hAnsi="Times New Roman" w:cs="Times New Roman"/>
          <w:b/>
          <w:bCs/>
          <w:color w:val="auto"/>
          <w:sz w:val="30"/>
          <w:szCs w:val="30"/>
          <w:highlight w:val="none"/>
          <w:lang w:eastAsia="zh-CN"/>
        </w:rPr>
        <w:t>要求</w:t>
      </w:r>
      <w:r>
        <w:rPr>
          <w:rFonts w:hint="eastAsia" w:ascii="Times New Roman" w:hAnsi="Times New Roman" w:eastAsia="宋体" w:cs="Times New Roman"/>
          <w:b/>
          <w:bCs/>
          <w:color w:val="auto"/>
          <w:sz w:val="30"/>
          <w:szCs w:val="30"/>
          <w:highlight w:val="none"/>
        </w:rPr>
        <w:t>偏离表</w:t>
      </w:r>
    </w:p>
    <w:p w14:paraId="6F1A667A">
      <w:pPr>
        <w:pStyle w:val="21"/>
        <w:spacing w:line="440" w:lineRule="exact"/>
        <w:ind w:firstLine="420"/>
        <w:rPr>
          <w:rFonts w:eastAsia="宋体" w:cs="Times New Roman"/>
          <w:color w:val="auto"/>
          <w:highlight w:val="none"/>
        </w:rPr>
      </w:pPr>
    </w:p>
    <w:p w14:paraId="3CA3579C">
      <w:pPr>
        <w:spacing w:line="360" w:lineRule="auto"/>
        <w:ind w:firstLine="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w:t>
      </w:r>
      <w:r>
        <w:rPr>
          <w:rFonts w:hint="eastAsia" w:hAnsi="宋体" w:cs="宋体"/>
          <w:color w:val="auto"/>
          <w:sz w:val="24"/>
          <w:highlight w:val="none"/>
        </w:rPr>
        <w:t>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4704FAFC">
      <w:pPr>
        <w:pStyle w:val="21"/>
        <w:spacing w:line="600" w:lineRule="exact"/>
        <w:ind w:firstLine="0"/>
        <w:rPr>
          <w:rFonts w:hint="eastAsia" w:hAnsi="宋体" w:cs="宋体"/>
          <w:color w:val="auto"/>
          <w:sz w:val="24"/>
          <w:highlight w:val="none"/>
          <w:u w:val="single"/>
        </w:rPr>
      </w:pPr>
      <w:r>
        <w:rPr>
          <w:rFonts w:hint="eastAsia" w:hAnsi="宋体" w:cs="宋体"/>
          <w:color w:val="auto"/>
          <w:sz w:val="24"/>
          <w:highlight w:val="none"/>
        </w:rPr>
        <w:t>项目</w:t>
      </w:r>
      <w:r>
        <w:rPr>
          <w:rFonts w:hint="eastAsia" w:ascii="宋体" w:hAnsi="宋体" w:cs="宋体"/>
          <w:color w:val="auto"/>
          <w:sz w:val="24"/>
          <w:highlight w:val="none"/>
        </w:rPr>
        <w:t>编号</w:t>
      </w:r>
      <w:r>
        <w:rPr>
          <w:rFonts w:hint="eastAsia" w:hAnsi="宋体" w:cs="宋体"/>
          <w:color w:val="auto"/>
          <w:sz w:val="24"/>
          <w:highlight w:val="none"/>
        </w:rPr>
        <w:t>：</w:t>
      </w:r>
      <w:r>
        <w:rPr>
          <w:rFonts w:hint="eastAsia" w:hAnsi="宋体" w:cs="宋体"/>
          <w:color w:val="auto"/>
          <w:sz w:val="24"/>
          <w:highlight w:val="none"/>
          <w:u w:val="single"/>
        </w:rPr>
        <w:t xml:space="preserve">                 </w:t>
      </w:r>
    </w:p>
    <w:p w14:paraId="1125D408">
      <w:pPr>
        <w:pStyle w:val="13"/>
        <w:rPr>
          <w:rFonts w:hint="eastAsia"/>
          <w:color w:val="auto"/>
          <w:highlight w:val="none"/>
        </w:rPr>
      </w:pPr>
    </w:p>
    <w:p w14:paraId="3E975544">
      <w:pPr>
        <w:pStyle w:val="13"/>
        <w:ind w:left="0" w:firstLine="0"/>
        <w:rPr>
          <w:rFonts w:hint="eastAsia" w:ascii="宋体" w:hAnsi="宋体" w:cs="宋体"/>
          <w:color w:val="auto"/>
          <w:sz w:val="24"/>
          <w:highlight w:val="none"/>
          <w:u w:val="single"/>
        </w:rPr>
      </w:pPr>
      <w:r>
        <w:rPr>
          <w:rFonts w:hint="eastAsia" w:hAnsi="宋体" w:cs="宋体"/>
          <w:color w:val="auto"/>
          <w:sz w:val="24"/>
          <w:szCs w:val="20"/>
          <w:highlight w:val="none"/>
          <w:lang w:eastAsia="zh-CN"/>
        </w:rPr>
        <w:t>所投</w:t>
      </w:r>
      <w:r>
        <w:rPr>
          <w:rFonts w:hint="eastAsia" w:ascii="宋体" w:hAnsi="宋体" w:cs="宋体"/>
          <w:color w:val="auto"/>
          <w:sz w:val="24"/>
          <w:szCs w:val="20"/>
          <w:highlight w:val="none"/>
        </w:rPr>
        <w:t>分标</w:t>
      </w:r>
      <w:r>
        <w:rPr>
          <w:rFonts w:hint="eastAsia" w:ascii="宋体" w:hAnsi="宋体" w:cs="宋体"/>
          <w:color w:val="auto"/>
          <w:sz w:val="21"/>
          <w:szCs w:val="21"/>
          <w:highlight w:val="none"/>
        </w:rPr>
        <w:t>（此处有分标时填写具体分标号，无分标时填写“无”）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p w14:paraId="39950C7B">
      <w:pPr>
        <w:rPr>
          <w:rFonts w:hint="eastAsia"/>
          <w:color w:val="auto"/>
          <w:highlight w:val="none"/>
        </w:rPr>
      </w:pPr>
    </w:p>
    <w:tbl>
      <w:tblPr>
        <w:tblStyle w:val="39"/>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14:paraId="12A6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1D3AB665">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项号</w:t>
            </w:r>
          </w:p>
        </w:tc>
        <w:tc>
          <w:tcPr>
            <w:tcW w:w="1262" w:type="dxa"/>
            <w:tcBorders>
              <w:top w:val="single" w:color="auto" w:sz="4" w:space="0"/>
              <w:left w:val="single" w:color="auto" w:sz="4" w:space="0"/>
              <w:right w:val="single" w:color="auto" w:sz="4" w:space="0"/>
            </w:tcBorders>
            <w:noWrap w:val="0"/>
            <w:vAlign w:val="center"/>
          </w:tcPr>
          <w:p w14:paraId="528DC824">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785DDF4">
            <w:pPr>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招标文件</w:t>
            </w:r>
            <w:r>
              <w:rPr>
                <w:rFonts w:hint="eastAsia" w:ascii="宋体" w:hAnsi="宋体" w:cs="Times New Roman"/>
                <w:color w:val="auto"/>
                <w:szCs w:val="21"/>
                <w:highlight w:val="none"/>
                <w:lang w:eastAsia="zh-CN"/>
              </w:rPr>
              <w:t>采购需求</w:t>
            </w:r>
            <w:r>
              <w:rPr>
                <w:rFonts w:hint="eastAsia" w:ascii="宋体" w:hAnsi="宋体" w:cs="Times New Roman"/>
                <w:color w:val="auto"/>
                <w:szCs w:val="21"/>
                <w:highlight w:val="none"/>
                <w:lang w:val="en-US" w:eastAsia="zh-CN"/>
              </w:rPr>
              <w:t>中的</w:t>
            </w:r>
            <w:r>
              <w:rPr>
                <w:rFonts w:hint="eastAsia" w:ascii="宋体" w:hAnsi="宋体" w:eastAsia="宋体" w:cs="Times New Roman"/>
                <w:color w:val="auto"/>
                <w:szCs w:val="21"/>
                <w:highlight w:val="none"/>
              </w:rPr>
              <w:t>服务</w:t>
            </w:r>
            <w:r>
              <w:rPr>
                <w:rFonts w:hint="eastAsia" w:ascii="宋体" w:hAnsi="宋体" w:cs="Times New Roman"/>
                <w:color w:val="auto"/>
                <w:szCs w:val="21"/>
                <w:highlight w:val="none"/>
                <w:lang w:eastAsia="zh-CN"/>
              </w:rPr>
              <w:t>内容及</w:t>
            </w:r>
            <w:r>
              <w:rPr>
                <w:rFonts w:hint="eastAsia" w:ascii="宋体" w:hAnsi="宋体" w:cs="Times New Roman"/>
                <w:color w:val="auto"/>
                <w:szCs w:val="21"/>
                <w:highlight w:val="none"/>
                <w:lang w:val="en-US" w:eastAsia="zh-CN"/>
              </w:rPr>
              <w:t>要求</w:t>
            </w:r>
          </w:p>
        </w:tc>
        <w:tc>
          <w:tcPr>
            <w:tcW w:w="3477" w:type="dxa"/>
            <w:tcBorders>
              <w:top w:val="single" w:color="auto" w:sz="4" w:space="0"/>
              <w:left w:val="single" w:color="auto" w:sz="4" w:space="0"/>
              <w:right w:val="single" w:color="auto" w:sz="4" w:space="0"/>
            </w:tcBorders>
            <w:noWrap w:val="0"/>
            <w:vAlign w:val="center"/>
          </w:tcPr>
          <w:p w14:paraId="6A808E4E">
            <w:pPr>
              <w:jc w:val="center"/>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投标</w:t>
            </w:r>
            <w:r>
              <w:rPr>
                <w:rFonts w:hint="eastAsia" w:ascii="宋体" w:hAnsi="宋体" w:eastAsia="宋体" w:cs="Times New Roman"/>
                <w:color w:val="auto"/>
                <w:szCs w:val="21"/>
                <w:highlight w:val="none"/>
              </w:rPr>
              <w:t>文件</w:t>
            </w:r>
            <w:r>
              <w:rPr>
                <w:rFonts w:hint="eastAsia" w:ascii="宋体" w:hAnsi="宋体" w:cs="Times New Roman"/>
                <w:color w:val="auto"/>
                <w:szCs w:val="21"/>
                <w:highlight w:val="none"/>
                <w:lang w:val="en-US" w:eastAsia="zh-CN"/>
              </w:rPr>
              <w:t>对</w:t>
            </w:r>
            <w:r>
              <w:rPr>
                <w:rFonts w:hint="eastAsia" w:ascii="宋体" w:hAnsi="宋体" w:cs="Times New Roman"/>
                <w:color w:val="auto"/>
                <w:szCs w:val="21"/>
                <w:highlight w:val="none"/>
                <w:lang w:eastAsia="zh-CN"/>
              </w:rPr>
              <w:t>服务内容及要求的响应</w:t>
            </w:r>
            <w:bookmarkStart w:id="422" w:name="_GoBack"/>
            <w:bookmarkEnd w:id="422"/>
          </w:p>
        </w:tc>
        <w:tc>
          <w:tcPr>
            <w:tcW w:w="1168" w:type="dxa"/>
            <w:tcBorders>
              <w:top w:val="single" w:color="auto" w:sz="4" w:space="0"/>
              <w:left w:val="single" w:color="auto" w:sz="4" w:space="0"/>
              <w:bottom w:val="single" w:color="auto" w:sz="4" w:space="0"/>
              <w:right w:val="single" w:color="auto" w:sz="4" w:space="0"/>
            </w:tcBorders>
            <w:noWrap w:val="0"/>
            <w:vAlign w:val="center"/>
          </w:tcPr>
          <w:p w14:paraId="4F563183">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偏离说明</w:t>
            </w:r>
          </w:p>
        </w:tc>
      </w:tr>
      <w:tr w14:paraId="0F63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120E1B1D">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37CF4023">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AFD9571">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2100A784">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FCFDCCC">
            <w:pPr>
              <w:rPr>
                <w:rFonts w:hint="eastAsia" w:ascii="宋体" w:hAnsi="宋体" w:eastAsia="宋体" w:cs="Times New Roman"/>
                <w:color w:val="auto"/>
                <w:szCs w:val="21"/>
                <w:highlight w:val="none"/>
              </w:rPr>
            </w:pPr>
          </w:p>
        </w:tc>
      </w:tr>
      <w:tr w14:paraId="323A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7615B911">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2C82BEFD">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F493FC3">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31C9472C">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346FE66E">
            <w:pPr>
              <w:rPr>
                <w:rFonts w:hint="eastAsia" w:ascii="宋体" w:hAnsi="宋体" w:eastAsia="宋体" w:cs="Times New Roman"/>
                <w:color w:val="auto"/>
                <w:szCs w:val="21"/>
                <w:highlight w:val="none"/>
              </w:rPr>
            </w:pPr>
          </w:p>
        </w:tc>
      </w:tr>
      <w:tr w14:paraId="33D1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29F487CF">
            <w:pPr>
              <w:rPr>
                <w:rFonts w:hint="eastAsia" w:ascii="宋体" w:hAnsi="宋体" w:eastAsia="宋体" w:cs="Times New Roman"/>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noWrap w:val="0"/>
            <w:vAlign w:val="center"/>
          </w:tcPr>
          <w:p w14:paraId="28A72FDF">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E1DDA59">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3F632BB5">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BF7AC1A">
            <w:pPr>
              <w:rPr>
                <w:rFonts w:hint="eastAsia" w:ascii="宋体" w:hAnsi="宋体" w:eastAsia="宋体" w:cs="Times New Roman"/>
                <w:color w:val="auto"/>
                <w:szCs w:val="21"/>
                <w:highlight w:val="none"/>
              </w:rPr>
            </w:pPr>
          </w:p>
        </w:tc>
      </w:tr>
      <w:tr w14:paraId="321A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2A8A3782">
            <w:pPr>
              <w:rPr>
                <w:rFonts w:hint="eastAsia" w:ascii="宋体" w:hAnsi="宋体" w:eastAsia="宋体" w:cs="Times New Roman"/>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noWrap w:val="0"/>
            <w:vAlign w:val="center"/>
          </w:tcPr>
          <w:p w14:paraId="49969AE6">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70DE7C9">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546F8F55">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65C9E8B">
            <w:pPr>
              <w:rPr>
                <w:rFonts w:hint="eastAsia" w:ascii="宋体" w:hAnsi="宋体" w:eastAsia="宋体" w:cs="Times New Roman"/>
                <w:color w:val="auto"/>
                <w:szCs w:val="21"/>
                <w:highlight w:val="none"/>
              </w:rPr>
            </w:pPr>
          </w:p>
        </w:tc>
      </w:tr>
      <w:tr w14:paraId="6207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7C67BDE2">
            <w:pPr>
              <w:rPr>
                <w:rFonts w:hint="eastAsia" w:ascii="宋体" w:hAnsi="宋体" w:eastAsia="宋体" w:cs="Times New Roman"/>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noWrap w:val="0"/>
            <w:vAlign w:val="center"/>
          </w:tcPr>
          <w:p w14:paraId="4E78BC83">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13B44911">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37CDBC79">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0FF1E4A">
            <w:pPr>
              <w:rPr>
                <w:rFonts w:hint="eastAsia" w:ascii="宋体" w:hAnsi="宋体" w:eastAsia="宋体" w:cs="Times New Roman"/>
                <w:color w:val="auto"/>
                <w:szCs w:val="21"/>
                <w:highlight w:val="none"/>
              </w:rPr>
            </w:pPr>
          </w:p>
        </w:tc>
      </w:tr>
      <w:tr w14:paraId="50AF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1EFDE35E">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7F3FECB7">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60DB3395">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7E63B3AD">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1984884">
            <w:pPr>
              <w:rPr>
                <w:rFonts w:hint="eastAsia" w:ascii="宋体" w:hAnsi="宋体" w:eastAsia="宋体" w:cs="Times New Roman"/>
                <w:color w:val="auto"/>
                <w:szCs w:val="21"/>
                <w:highlight w:val="none"/>
              </w:rPr>
            </w:pPr>
          </w:p>
        </w:tc>
      </w:tr>
    </w:tbl>
    <w:p w14:paraId="12307ABA">
      <w:pPr>
        <w:pStyle w:val="21"/>
        <w:spacing w:line="360" w:lineRule="auto"/>
        <w:ind w:firstLine="0"/>
        <w:rPr>
          <w:rFonts w:hint="eastAsia" w:hAnsi="宋体" w:cs="宋体"/>
          <w:color w:val="auto"/>
          <w:szCs w:val="21"/>
          <w:highlight w:val="none"/>
        </w:rPr>
      </w:pPr>
    </w:p>
    <w:p w14:paraId="29F937F5">
      <w:pPr>
        <w:pStyle w:val="21"/>
        <w:spacing w:line="360" w:lineRule="auto"/>
        <w:ind w:firstLine="420"/>
        <w:rPr>
          <w:rFonts w:hint="eastAsia" w:hAnsi="宋体" w:cs="宋体"/>
          <w:color w:val="auto"/>
          <w:szCs w:val="21"/>
          <w:highlight w:val="none"/>
        </w:rPr>
      </w:pPr>
      <w:r>
        <w:rPr>
          <w:rFonts w:hint="eastAsia" w:hAnsi="宋体" w:cs="宋体"/>
          <w:color w:val="auto"/>
          <w:szCs w:val="21"/>
          <w:highlight w:val="none"/>
        </w:rPr>
        <w:t>注：</w:t>
      </w:r>
    </w:p>
    <w:p w14:paraId="3C72A395">
      <w:pPr>
        <w:pStyle w:val="21"/>
        <w:spacing w:line="360" w:lineRule="auto"/>
        <w:ind w:firstLine="420"/>
        <w:rPr>
          <w:rFonts w:hint="eastAsia" w:hAnsi="宋体" w:cs="宋体"/>
          <w:color w:val="auto"/>
          <w:szCs w:val="21"/>
          <w:highlight w:val="none"/>
        </w:rPr>
      </w:pPr>
      <w:r>
        <w:rPr>
          <w:rFonts w:hint="eastAsia" w:hAnsi="宋体" w:cs="宋体"/>
          <w:color w:val="auto"/>
          <w:szCs w:val="21"/>
          <w:highlight w:val="none"/>
        </w:rPr>
        <w:t>1.表格内容均需按要求填写并</w:t>
      </w:r>
      <w:r>
        <w:rPr>
          <w:rFonts w:hint="eastAsia" w:hAnsi="宋体" w:cs="宋体"/>
          <w:color w:val="auto"/>
          <w:szCs w:val="21"/>
          <w:highlight w:val="none"/>
          <w:lang w:eastAsia="zh-CN"/>
        </w:rPr>
        <w:t>加</w:t>
      </w:r>
      <w:r>
        <w:rPr>
          <w:rFonts w:hint="eastAsia" w:hAnsi="宋体" w:cs="宋体"/>
          <w:color w:val="auto"/>
          <w:szCs w:val="21"/>
          <w:highlight w:val="none"/>
        </w:rPr>
        <w:t>盖</w:t>
      </w:r>
      <w:r>
        <w:rPr>
          <w:rFonts w:hint="eastAsia" w:hAnsi="宋体" w:cs="宋体"/>
          <w:color w:val="auto"/>
          <w:szCs w:val="21"/>
          <w:highlight w:val="none"/>
          <w:lang w:eastAsia="zh-CN"/>
        </w:rPr>
        <w:t>投标人公</w:t>
      </w:r>
      <w:r>
        <w:rPr>
          <w:rFonts w:hint="eastAsia" w:hAnsi="宋体" w:cs="宋体"/>
          <w:color w:val="auto"/>
          <w:szCs w:val="21"/>
          <w:highlight w:val="none"/>
        </w:rPr>
        <w:t>章。</w:t>
      </w:r>
    </w:p>
    <w:p w14:paraId="23885A75">
      <w:pPr>
        <w:pStyle w:val="21"/>
        <w:spacing w:line="360" w:lineRule="auto"/>
        <w:ind w:firstLine="210"/>
        <w:rPr>
          <w:rFonts w:hint="eastAsia" w:ascii="宋体" w:hAnsi="宋体" w:eastAsia="宋体" w:cs="宋体"/>
          <w:bCs w:val="0"/>
          <w:color w:val="auto"/>
          <w:szCs w:val="21"/>
          <w:highlight w:val="none"/>
        </w:rPr>
      </w:pPr>
      <w:r>
        <w:rPr>
          <w:rFonts w:hint="eastAsia" w:ascii="宋体" w:hAnsi="宋体" w:eastAsia="宋体" w:cs="宋体"/>
          <w:bCs w:val="0"/>
          <w:color w:val="auto"/>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Cs w:val="21"/>
          <w:highlight w:val="none"/>
          <w:lang w:eastAsia="zh-CN"/>
        </w:rPr>
        <w:t>必须</w:t>
      </w:r>
      <w:r>
        <w:rPr>
          <w:rFonts w:hint="eastAsia" w:ascii="宋体" w:hAnsi="宋体" w:eastAsia="宋体" w:cs="宋体"/>
          <w:color w:val="auto"/>
          <w:szCs w:val="21"/>
          <w:highlight w:val="none"/>
        </w:rPr>
        <w:t>对本项目</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文件“第二章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color w:val="auto"/>
          <w:sz w:val="21"/>
          <w:szCs w:val="21"/>
          <w:highlight w:val="none"/>
        </w:rPr>
        <w:t>采购需求</w:t>
      </w:r>
      <w:r>
        <w:rPr>
          <w:rFonts w:hint="eastAsia" w:ascii="宋体" w:hAnsi="宋体" w:eastAsia="宋体" w:cs="宋体"/>
          <w:color w:val="auto"/>
          <w:szCs w:val="21"/>
          <w:highlight w:val="none"/>
        </w:rPr>
        <w:t>”中</w:t>
      </w:r>
      <w:r>
        <w:rPr>
          <w:rFonts w:hint="eastAsia" w:hAnsi="宋体" w:cs="宋体"/>
          <w:color w:val="auto"/>
          <w:szCs w:val="21"/>
          <w:highlight w:val="none"/>
          <w:lang w:eastAsia="zh-CN"/>
        </w:rPr>
        <w:t>“服务内容及要求”的</w:t>
      </w:r>
      <w:r>
        <w:rPr>
          <w:rFonts w:hint="eastAsia"/>
          <w:color w:val="auto"/>
          <w:highlight w:val="none"/>
          <w:lang w:val="en-US" w:eastAsia="zh-CN"/>
        </w:rPr>
        <w:t>全部</w:t>
      </w:r>
      <w:r>
        <w:rPr>
          <w:rFonts w:hint="eastAsia" w:hAnsi="宋体" w:cs="宋体"/>
          <w:color w:val="auto"/>
          <w:szCs w:val="21"/>
          <w:highlight w:val="none"/>
          <w:lang w:eastAsia="zh-CN"/>
        </w:rPr>
        <w:t>条款</w:t>
      </w:r>
      <w:r>
        <w:rPr>
          <w:rFonts w:hint="eastAsia" w:ascii="宋体" w:hAnsi="宋体" w:eastAsia="宋体" w:cs="宋体"/>
          <w:color w:val="auto"/>
          <w:szCs w:val="21"/>
          <w:highlight w:val="none"/>
        </w:rPr>
        <w:t>，详细填写</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的具体内容</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。“偏离说明”一栏应当选择“正偏离”</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“负偏离”或“无偏离”进行填写。</w:t>
      </w:r>
    </w:p>
    <w:p w14:paraId="3D070F35">
      <w:pPr>
        <w:pStyle w:val="21"/>
        <w:spacing w:line="360" w:lineRule="auto"/>
        <w:ind w:firstLine="420"/>
        <w:rPr>
          <w:rFonts w:hint="eastAsia" w:hAnsi="宋体" w:cs="宋体"/>
          <w:color w:val="auto"/>
          <w:szCs w:val="21"/>
          <w:highlight w:val="none"/>
        </w:rPr>
      </w:pPr>
      <w:r>
        <w:rPr>
          <w:rFonts w:hint="eastAsia" w:hAnsi="宋体" w:cs="宋体"/>
          <w:bCs/>
          <w:color w:val="auto"/>
          <w:szCs w:val="21"/>
          <w:highlight w:val="none"/>
          <w:lang w:val="en-US" w:eastAsia="zh-CN"/>
        </w:rPr>
        <w:t>3.</w:t>
      </w:r>
      <w:r>
        <w:rPr>
          <w:rFonts w:hint="eastAsia" w:hAnsi="宋体" w:cs="宋体"/>
          <w:bCs/>
          <w:color w:val="auto"/>
          <w:szCs w:val="21"/>
          <w:highlight w:val="none"/>
        </w:rPr>
        <w:t>当投标文件的</w:t>
      </w:r>
      <w:r>
        <w:rPr>
          <w:rFonts w:hint="eastAsia" w:hAnsi="宋体" w:cs="宋体"/>
          <w:bCs/>
          <w:color w:val="auto"/>
          <w:szCs w:val="21"/>
          <w:highlight w:val="none"/>
          <w:lang w:eastAsia="zh-CN"/>
        </w:rPr>
        <w:t>服务</w:t>
      </w:r>
      <w:r>
        <w:rPr>
          <w:rFonts w:hint="eastAsia" w:hAnsi="宋体" w:cs="宋体"/>
          <w:bCs/>
          <w:color w:val="auto"/>
          <w:szCs w:val="21"/>
          <w:highlight w:val="none"/>
        </w:rPr>
        <w:t>内容低于招标文件要求时，投标人应当如实写明“负偏离”。</w:t>
      </w:r>
    </w:p>
    <w:p w14:paraId="01EB1AA9">
      <w:pPr>
        <w:pStyle w:val="13"/>
        <w:rPr>
          <w:rFonts w:hint="eastAsia" w:hAnsi="宋体" w:eastAsia="宋体" w:cs="宋体"/>
          <w:color w:val="auto"/>
          <w:szCs w:val="21"/>
          <w:highlight w:val="none"/>
        </w:rPr>
      </w:pPr>
    </w:p>
    <w:p w14:paraId="5E302F11">
      <w:pPr>
        <w:rPr>
          <w:rFonts w:hint="eastAsia" w:hAnsi="宋体" w:eastAsia="宋体" w:cs="宋体"/>
          <w:color w:val="auto"/>
          <w:szCs w:val="21"/>
          <w:highlight w:val="none"/>
        </w:rPr>
      </w:pPr>
    </w:p>
    <w:p w14:paraId="195593FE">
      <w:pPr>
        <w:spacing w:line="360" w:lineRule="auto"/>
        <w:ind w:firstLine="5640"/>
        <w:rPr>
          <w:rFonts w:hint="eastAsia" w:ascii="仿宋_GB2312" w:hAnsi="仿宋" w:eastAsia="仿宋_GB2312" w:cs="仿宋_GB2312"/>
          <w:color w:val="auto"/>
          <w:sz w:val="24"/>
          <w:highlight w:val="none"/>
          <w:lang w:val="zh-CN"/>
        </w:rPr>
      </w:pPr>
    </w:p>
    <w:p w14:paraId="42D249D8">
      <w:pPr>
        <w:spacing w:line="360" w:lineRule="auto"/>
        <w:ind w:firstLine="564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投标人名称(盖公章)：</w:t>
      </w:r>
    </w:p>
    <w:p w14:paraId="7873E903">
      <w:pPr>
        <w:spacing w:line="360" w:lineRule="auto"/>
        <w:ind w:firstLine="564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6EDE9008">
      <w:pPr>
        <w:widowControl/>
        <w:jc w:val="left"/>
        <w:rPr>
          <w:rFonts w:ascii="宋体" w:hAnsi="宋体"/>
          <w:color w:val="auto"/>
          <w:sz w:val="30"/>
          <w:szCs w:val="20"/>
          <w:highlight w:val="none"/>
        </w:rPr>
        <w:sectPr>
          <w:pgSz w:w="11905" w:h="16838"/>
          <w:pgMar w:top="1134" w:right="1134" w:bottom="1134" w:left="1134" w:header="850" w:footer="850" w:gutter="0"/>
          <w:pgNumType w:fmt="decimal"/>
          <w:cols w:space="0" w:num="1"/>
          <w:titlePg/>
        </w:sectPr>
      </w:pPr>
    </w:p>
    <w:p w14:paraId="5BAD7254">
      <w:pPr>
        <w:spacing w:before="165" w:after="50"/>
        <w:ind w:left="142"/>
        <w:jc w:val="left"/>
        <w:rPr>
          <w:rFonts w:hint="eastAsia" w:ascii="宋体" w:hAnsi="宋体" w:eastAsia="宋体" w:cs="Times New Roman"/>
          <w:b/>
          <w:color w:val="auto"/>
          <w:sz w:val="32"/>
          <w:szCs w:val="32"/>
          <w:highlight w:val="none"/>
        </w:rPr>
      </w:pPr>
      <w:r>
        <w:rPr>
          <w:rFonts w:hint="eastAsia" w:ascii="宋体" w:hAnsi="宋体" w:cs="宋体"/>
          <w:b/>
          <w:color w:val="auto"/>
          <w:sz w:val="28"/>
          <w:szCs w:val="28"/>
          <w:highlight w:val="none"/>
          <w:lang w:val="en-US" w:eastAsia="zh-CN"/>
        </w:rPr>
        <w:t>8</w:t>
      </w:r>
      <w:r>
        <w:rPr>
          <w:rFonts w:hint="eastAsia" w:ascii="宋体" w:hAnsi="宋体" w:eastAsia="宋体" w:cs="宋体"/>
          <w:b/>
          <w:color w:val="auto"/>
          <w:sz w:val="28"/>
          <w:szCs w:val="28"/>
          <w:highlight w:val="none"/>
        </w:rPr>
        <w:t>. 服务机构情况表</w:t>
      </w:r>
      <w:r>
        <w:rPr>
          <w:rFonts w:hint="eastAsia" w:ascii="宋体" w:hAnsi="宋体" w:cs="宋体"/>
          <w:b/>
          <w:color w:val="auto"/>
          <w:sz w:val="28"/>
          <w:szCs w:val="28"/>
          <w:highlight w:val="none"/>
          <w:lang w:eastAsia="zh-CN"/>
        </w:rPr>
        <w:t>、服务人员情况表的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14:paraId="1BA1A00D">
      <w:pPr>
        <w:spacing w:before="165" w:after="50"/>
        <w:ind w:left="142"/>
        <w:jc w:val="center"/>
        <w:rPr>
          <w:rFonts w:hint="eastAsia" w:ascii="宋体" w:hAnsi="宋体" w:eastAsia="宋体" w:cs="Times New Roman"/>
          <w:b/>
          <w:color w:val="auto"/>
          <w:sz w:val="32"/>
          <w:szCs w:val="32"/>
          <w:highlight w:val="none"/>
        </w:rPr>
      </w:pPr>
    </w:p>
    <w:p w14:paraId="05D22FE5">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附表A:服务机构情况表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39"/>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14:paraId="1FB8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center"/>
          </w:tcPr>
          <w:p w14:paraId="72ED81A5">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6217BEA0">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339" w:type="dxa"/>
            <w:tcBorders>
              <w:top w:val="single" w:color="auto" w:sz="4" w:space="0"/>
              <w:left w:val="single" w:color="auto" w:sz="4" w:space="0"/>
              <w:bottom w:val="single" w:color="auto" w:sz="4" w:space="0"/>
              <w:right w:val="single" w:color="auto" w:sz="4" w:space="0"/>
            </w:tcBorders>
            <w:noWrap w:val="0"/>
            <w:vAlign w:val="center"/>
          </w:tcPr>
          <w:p w14:paraId="6C370C77">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7D29E512">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1CB94452">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762" w:type="dxa"/>
            <w:tcBorders>
              <w:top w:val="single" w:color="auto" w:sz="4" w:space="0"/>
              <w:left w:val="single" w:color="auto" w:sz="4" w:space="0"/>
              <w:bottom w:val="single" w:color="auto" w:sz="4" w:space="0"/>
              <w:right w:val="single" w:color="auto" w:sz="4" w:space="0"/>
            </w:tcBorders>
            <w:noWrap w:val="0"/>
            <w:vAlign w:val="center"/>
          </w:tcPr>
          <w:p w14:paraId="4600F324">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3AB2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C8B44A4">
            <w:pPr>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14EFB064">
            <w:pPr>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0F237DF7">
            <w:pPr>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11823D8B">
            <w:pPr>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7FFEB5D1">
            <w:pPr>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202911F1">
            <w:pPr>
              <w:spacing w:line="360" w:lineRule="auto"/>
              <w:jc w:val="center"/>
              <w:rPr>
                <w:rFonts w:hint="eastAsia" w:ascii="仿宋_GB2312" w:hAnsi="仿宋" w:eastAsia="仿宋_GB2312" w:cs="仿宋_GB2312"/>
                <w:color w:val="auto"/>
                <w:sz w:val="24"/>
                <w:highlight w:val="none"/>
              </w:rPr>
            </w:pPr>
          </w:p>
        </w:tc>
      </w:tr>
      <w:tr w14:paraId="5AFD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7C24681">
            <w:pPr>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5915E8CC">
            <w:pPr>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36391064">
            <w:pPr>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594B4137">
            <w:pPr>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4C937799">
            <w:pPr>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2EBC0B17">
            <w:pPr>
              <w:spacing w:line="360" w:lineRule="auto"/>
              <w:jc w:val="center"/>
              <w:rPr>
                <w:rFonts w:hint="eastAsia" w:ascii="仿宋_GB2312" w:hAnsi="仿宋" w:eastAsia="仿宋_GB2312" w:cs="仿宋_GB2312"/>
                <w:color w:val="auto"/>
                <w:sz w:val="24"/>
                <w:highlight w:val="none"/>
              </w:rPr>
            </w:pPr>
          </w:p>
        </w:tc>
      </w:tr>
      <w:tr w14:paraId="4284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E6D3DB0">
            <w:pPr>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61EDAA02">
            <w:pPr>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5864F24B">
            <w:pPr>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638E9C89">
            <w:pPr>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20F808BF">
            <w:pPr>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4DD7DF24">
            <w:pPr>
              <w:spacing w:line="360" w:lineRule="auto"/>
              <w:jc w:val="center"/>
              <w:rPr>
                <w:rFonts w:hint="eastAsia" w:ascii="仿宋_GB2312" w:hAnsi="仿宋" w:eastAsia="仿宋_GB2312" w:cs="仿宋_GB2312"/>
                <w:color w:val="auto"/>
                <w:sz w:val="24"/>
                <w:highlight w:val="none"/>
              </w:rPr>
            </w:pPr>
          </w:p>
        </w:tc>
      </w:tr>
      <w:tr w14:paraId="4DD0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1BFDE09A">
            <w:pPr>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1A1329B0">
            <w:pPr>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57CE98DA">
            <w:pPr>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5A824CAF">
            <w:pPr>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638E311B">
            <w:pPr>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6469E849">
            <w:pPr>
              <w:spacing w:line="360" w:lineRule="auto"/>
              <w:jc w:val="center"/>
              <w:rPr>
                <w:rFonts w:hint="eastAsia" w:ascii="仿宋_GB2312" w:hAnsi="仿宋" w:eastAsia="仿宋_GB2312" w:cs="仿宋_GB2312"/>
                <w:color w:val="auto"/>
                <w:sz w:val="24"/>
                <w:highlight w:val="none"/>
              </w:rPr>
            </w:pPr>
          </w:p>
        </w:tc>
      </w:tr>
    </w:tbl>
    <w:p w14:paraId="276FF84C">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注：关于项目涉及的所有服务机构均在本表注明，包括投标人本单位和符合条件的第三方服务机构；</w:t>
      </w:r>
    </w:p>
    <w:p w14:paraId="6300E9F0">
      <w:pPr>
        <w:spacing w:line="360" w:lineRule="auto"/>
        <w:rPr>
          <w:rFonts w:hint="eastAsia" w:ascii="仿宋_GB2312" w:hAnsi="仿宋" w:eastAsia="仿宋_GB2312" w:cs="仿宋_GB2312"/>
          <w:color w:val="auto"/>
          <w:sz w:val="24"/>
          <w:highlight w:val="none"/>
        </w:rPr>
      </w:pPr>
    </w:p>
    <w:p w14:paraId="10288682">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附表B：服务人员情况表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39"/>
        <w:tblW w:w="8922" w:type="dxa"/>
        <w:jc w:val="center"/>
        <w:tblLayout w:type="fixed"/>
        <w:tblCellMar>
          <w:top w:w="0" w:type="dxa"/>
          <w:left w:w="108" w:type="dxa"/>
          <w:bottom w:w="0" w:type="dxa"/>
          <w:right w:w="108" w:type="dxa"/>
        </w:tblCellMar>
      </w:tblPr>
      <w:tblGrid>
        <w:gridCol w:w="470"/>
        <w:gridCol w:w="767"/>
        <w:gridCol w:w="1212"/>
        <w:gridCol w:w="636"/>
        <w:gridCol w:w="804"/>
        <w:gridCol w:w="996"/>
        <w:gridCol w:w="1008"/>
        <w:gridCol w:w="1018"/>
        <w:gridCol w:w="900"/>
        <w:gridCol w:w="1111"/>
      </w:tblGrid>
      <w:tr w14:paraId="5BD8FD56">
        <w:tblPrEx>
          <w:tblCellMar>
            <w:top w:w="0" w:type="dxa"/>
            <w:left w:w="108" w:type="dxa"/>
            <w:bottom w:w="0" w:type="dxa"/>
            <w:right w:w="108" w:type="dxa"/>
          </w:tblCellMar>
        </w:tblPrEx>
        <w:trPr>
          <w:jc w:val="center"/>
        </w:trPr>
        <w:tc>
          <w:tcPr>
            <w:tcW w:w="470" w:type="dxa"/>
            <w:tcBorders>
              <w:top w:val="single" w:color="auto" w:sz="6" w:space="0"/>
              <w:left w:val="single" w:color="auto" w:sz="6" w:space="0"/>
              <w:bottom w:val="single" w:color="auto" w:sz="6" w:space="0"/>
              <w:right w:val="single" w:color="auto" w:sz="4" w:space="0"/>
            </w:tcBorders>
            <w:noWrap w:val="0"/>
            <w:vAlign w:val="center"/>
          </w:tcPr>
          <w:p w14:paraId="290845DB">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67" w:type="dxa"/>
            <w:tcBorders>
              <w:top w:val="single" w:color="auto" w:sz="6" w:space="0"/>
              <w:left w:val="single" w:color="auto" w:sz="4" w:space="0"/>
              <w:bottom w:val="single" w:color="auto" w:sz="6" w:space="0"/>
              <w:right w:val="single" w:color="auto" w:sz="6" w:space="0"/>
            </w:tcBorders>
            <w:noWrap w:val="0"/>
            <w:vAlign w:val="center"/>
          </w:tcPr>
          <w:p w14:paraId="5EDD630C">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1212" w:type="dxa"/>
            <w:tcBorders>
              <w:top w:val="single" w:color="auto" w:sz="6" w:space="0"/>
              <w:left w:val="single" w:color="auto" w:sz="6" w:space="0"/>
              <w:bottom w:val="single" w:color="auto" w:sz="6" w:space="0"/>
              <w:right w:val="single" w:color="auto" w:sz="6" w:space="0"/>
            </w:tcBorders>
            <w:noWrap w:val="0"/>
            <w:vAlign w:val="center"/>
          </w:tcPr>
          <w:p w14:paraId="28CDE284">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636" w:type="dxa"/>
            <w:tcBorders>
              <w:top w:val="single" w:color="auto" w:sz="6" w:space="0"/>
              <w:left w:val="single" w:color="auto" w:sz="6" w:space="0"/>
              <w:bottom w:val="single" w:color="auto" w:sz="6" w:space="0"/>
              <w:right w:val="single" w:color="auto" w:sz="6" w:space="0"/>
            </w:tcBorders>
            <w:noWrap w:val="0"/>
            <w:vAlign w:val="center"/>
          </w:tcPr>
          <w:p w14:paraId="4644F64A">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804" w:type="dxa"/>
            <w:tcBorders>
              <w:top w:val="single" w:color="auto" w:sz="6" w:space="0"/>
              <w:left w:val="single" w:color="auto" w:sz="6" w:space="0"/>
              <w:bottom w:val="single" w:color="auto" w:sz="6" w:space="0"/>
              <w:right w:val="single" w:color="auto" w:sz="6" w:space="0"/>
            </w:tcBorders>
            <w:noWrap w:val="0"/>
            <w:vAlign w:val="center"/>
          </w:tcPr>
          <w:p w14:paraId="19C713E8">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996" w:type="dxa"/>
            <w:tcBorders>
              <w:top w:val="single" w:color="auto" w:sz="6" w:space="0"/>
              <w:left w:val="single" w:color="auto" w:sz="6" w:space="0"/>
              <w:bottom w:val="single" w:color="auto" w:sz="6" w:space="0"/>
              <w:right w:val="single" w:color="auto" w:sz="6" w:space="0"/>
            </w:tcBorders>
            <w:noWrap w:val="0"/>
            <w:vAlign w:val="center"/>
          </w:tcPr>
          <w:p w14:paraId="455C9EB4">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50A04CAD">
            <w:pPr>
              <w:spacing w:line="240" w:lineRule="auto"/>
              <w:jc w:val="center"/>
              <w:rPr>
                <w:rFonts w:hint="eastAsia" w:ascii="仿宋_GB2312" w:hAnsi="仿宋" w:eastAsia="仿宋_GB2312" w:cs="仿宋_GB2312"/>
                <w:color w:val="auto"/>
                <w:sz w:val="24"/>
                <w:highlight w:val="none"/>
              </w:rPr>
            </w:pP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1008" w:type="dxa"/>
            <w:tcBorders>
              <w:top w:val="single" w:color="auto" w:sz="6" w:space="0"/>
              <w:left w:val="single" w:color="auto" w:sz="6" w:space="0"/>
              <w:bottom w:val="single" w:color="auto" w:sz="6" w:space="0"/>
              <w:right w:val="single" w:color="auto" w:sz="6" w:space="0"/>
            </w:tcBorders>
            <w:noWrap w:val="0"/>
            <w:vAlign w:val="center"/>
          </w:tcPr>
          <w:p w14:paraId="7708AFAB">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tc>
        <w:tc>
          <w:tcPr>
            <w:tcW w:w="1018" w:type="dxa"/>
            <w:tcBorders>
              <w:top w:val="single" w:color="auto" w:sz="6" w:space="0"/>
              <w:left w:val="single" w:color="auto" w:sz="6" w:space="0"/>
              <w:bottom w:val="single" w:color="auto" w:sz="6" w:space="0"/>
              <w:right w:val="single" w:color="auto" w:sz="6" w:space="0"/>
            </w:tcBorders>
            <w:noWrap w:val="0"/>
            <w:vAlign w:val="center"/>
          </w:tcPr>
          <w:p w14:paraId="511C6DFB">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017FEE1">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12DF8341">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承诺</w:t>
            </w:r>
            <w:r>
              <w:rPr>
                <w:rFonts w:hint="eastAsia" w:ascii="仿宋_GB2312" w:hAnsi="仿宋" w:eastAsia="仿宋_GB2312" w:cs="仿宋_GB2312"/>
                <w:color w:val="auto"/>
                <w:sz w:val="24"/>
                <w:highlight w:val="none"/>
              </w:rPr>
              <w:t>到达现场时间</w:t>
            </w:r>
          </w:p>
        </w:tc>
      </w:tr>
      <w:tr w14:paraId="7300C63E">
        <w:tblPrEx>
          <w:tblCellMar>
            <w:top w:w="0" w:type="dxa"/>
            <w:left w:w="108" w:type="dxa"/>
            <w:bottom w:w="0" w:type="dxa"/>
            <w:right w:w="108" w:type="dxa"/>
          </w:tblCellMar>
        </w:tblPrEx>
        <w:trPr>
          <w:trHeight w:val="607"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2F8D872E">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14:paraId="177848F2">
            <w:pPr>
              <w:spacing w:line="240" w:lineRule="auto"/>
              <w:jc w:val="center"/>
              <w:rPr>
                <w:rFonts w:hint="eastAsia"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eastAsia="zh-CN"/>
              </w:rPr>
              <w:t>负责</w:t>
            </w:r>
            <w:r>
              <w:rPr>
                <w:rFonts w:hint="eastAsia" w:ascii="仿宋_GB2312" w:hAnsi="仿宋" w:eastAsia="仿宋_GB2312" w:cs="仿宋_GB2312"/>
                <w:color w:val="auto"/>
                <w:sz w:val="24"/>
                <w:highlight w:val="none"/>
              </w:rPr>
              <w:t>人</w:t>
            </w:r>
          </w:p>
        </w:tc>
        <w:tc>
          <w:tcPr>
            <w:tcW w:w="1212" w:type="dxa"/>
            <w:tcBorders>
              <w:top w:val="single" w:color="auto" w:sz="6" w:space="0"/>
              <w:left w:val="single" w:color="auto" w:sz="6" w:space="0"/>
              <w:bottom w:val="single" w:color="auto" w:sz="6" w:space="0"/>
              <w:right w:val="single" w:color="auto" w:sz="6" w:space="0"/>
            </w:tcBorders>
            <w:noWrap w:val="0"/>
            <w:vAlign w:val="top"/>
          </w:tcPr>
          <w:p w14:paraId="4227ED56">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6307354E">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3CEEEA71">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040771BC">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4C3A7768">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5C06A485">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2D57CBF">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93ADA30">
            <w:pPr>
              <w:spacing w:line="240" w:lineRule="auto"/>
              <w:rPr>
                <w:rFonts w:hint="eastAsia" w:ascii="仿宋_GB2312" w:hAnsi="仿宋" w:eastAsia="仿宋_GB2312" w:cs="仿宋_GB2312"/>
                <w:color w:val="auto"/>
                <w:sz w:val="24"/>
                <w:highlight w:val="none"/>
              </w:rPr>
            </w:pPr>
          </w:p>
        </w:tc>
      </w:tr>
      <w:tr w14:paraId="735154E0">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71E77717">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14:paraId="29EA8DEF">
            <w:pPr>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服务</w:t>
            </w:r>
            <w:r>
              <w:rPr>
                <w:rFonts w:hint="eastAsia" w:ascii="仿宋_GB2312" w:hAnsi="仿宋" w:eastAsia="仿宋_GB2312" w:cs="仿宋_GB2312"/>
                <w:color w:val="auto"/>
                <w:sz w:val="24"/>
                <w:highlight w:val="none"/>
              </w:rPr>
              <w:t>人员</w:t>
            </w:r>
          </w:p>
        </w:tc>
        <w:tc>
          <w:tcPr>
            <w:tcW w:w="1212" w:type="dxa"/>
            <w:tcBorders>
              <w:top w:val="single" w:color="auto" w:sz="6" w:space="0"/>
              <w:left w:val="single" w:color="auto" w:sz="6" w:space="0"/>
              <w:bottom w:val="single" w:color="auto" w:sz="6" w:space="0"/>
              <w:right w:val="single" w:color="auto" w:sz="6" w:space="0"/>
            </w:tcBorders>
            <w:noWrap w:val="0"/>
            <w:vAlign w:val="top"/>
          </w:tcPr>
          <w:p w14:paraId="27C6E098">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4C876F9F">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76429025">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7D1D12A1">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6042F43E">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13762B9A">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F809E31">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7A7A008">
            <w:pPr>
              <w:spacing w:line="240" w:lineRule="auto"/>
              <w:rPr>
                <w:rFonts w:hint="eastAsia" w:ascii="仿宋_GB2312" w:hAnsi="仿宋" w:eastAsia="仿宋_GB2312" w:cs="仿宋_GB2312"/>
                <w:color w:val="auto"/>
                <w:sz w:val="24"/>
                <w:highlight w:val="none"/>
              </w:rPr>
            </w:pPr>
          </w:p>
        </w:tc>
      </w:tr>
      <w:tr w14:paraId="2776A1C4">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39AF62F0">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14:paraId="7E7AD0FB">
            <w:pPr>
              <w:spacing w:line="240" w:lineRule="auto"/>
              <w:jc w:val="center"/>
              <w:rPr>
                <w:rFonts w:hint="eastAsia" w:ascii="仿宋_GB2312" w:hAnsi="仿宋" w:eastAsia="仿宋_GB2312" w:cs="仿宋_GB2312"/>
                <w:color w:val="auto"/>
                <w:sz w:val="24"/>
                <w:highlight w:val="none"/>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090C4CAD">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04D5191B">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10D9D530">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2B039FCA">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39EE063D">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2C180758">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5691589">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325FA8F">
            <w:pPr>
              <w:spacing w:line="240" w:lineRule="auto"/>
              <w:rPr>
                <w:rFonts w:hint="eastAsia" w:ascii="仿宋_GB2312" w:hAnsi="仿宋" w:eastAsia="仿宋_GB2312" w:cs="仿宋_GB2312"/>
                <w:color w:val="auto"/>
                <w:sz w:val="24"/>
                <w:highlight w:val="none"/>
              </w:rPr>
            </w:pPr>
          </w:p>
        </w:tc>
      </w:tr>
      <w:tr w14:paraId="0ADF9ADD">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1989789B">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14:paraId="2FB9B47B">
            <w:pPr>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4E57398A">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15D71427">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6720ED0C">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3558C025">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09A2120B">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4BA38C52">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DA55F21">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D0DB300">
            <w:pPr>
              <w:spacing w:line="240" w:lineRule="auto"/>
              <w:rPr>
                <w:rFonts w:hint="eastAsia" w:ascii="仿宋_GB2312" w:hAnsi="仿宋" w:eastAsia="仿宋_GB2312" w:cs="仿宋_GB2312"/>
                <w:color w:val="auto"/>
                <w:sz w:val="24"/>
                <w:highlight w:val="none"/>
              </w:rPr>
            </w:pPr>
          </w:p>
        </w:tc>
      </w:tr>
      <w:tr w14:paraId="324062A6">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0C376BFF">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14:paraId="726F5921">
            <w:pPr>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0D357B5C">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79B70CA7">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245C6ED1">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77B608BD">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7779F5CB">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231BBE3C">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329FA42">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7F87FB9">
            <w:pPr>
              <w:spacing w:line="240" w:lineRule="auto"/>
              <w:rPr>
                <w:rFonts w:hint="eastAsia" w:ascii="仿宋_GB2312" w:hAnsi="仿宋" w:eastAsia="仿宋_GB2312" w:cs="仿宋_GB2312"/>
                <w:color w:val="auto"/>
                <w:sz w:val="24"/>
                <w:highlight w:val="none"/>
              </w:rPr>
            </w:pPr>
          </w:p>
        </w:tc>
      </w:tr>
      <w:tr w14:paraId="30FB89A3">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2B1AAD4C">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14:paraId="64CA4E90">
            <w:pPr>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78FBF68D">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4F361862">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3A9021CB">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4AF40AD0">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3CEBD512">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0AC4F183">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018FD8C">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1E73FF94">
            <w:pPr>
              <w:spacing w:line="240" w:lineRule="auto"/>
              <w:rPr>
                <w:rFonts w:hint="eastAsia" w:ascii="仿宋_GB2312" w:hAnsi="仿宋" w:eastAsia="仿宋_GB2312" w:cs="仿宋_GB2312"/>
                <w:color w:val="auto"/>
                <w:sz w:val="24"/>
                <w:highlight w:val="none"/>
              </w:rPr>
            </w:pPr>
          </w:p>
        </w:tc>
      </w:tr>
      <w:tr w14:paraId="21414339">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14:paraId="6F374559">
            <w:pPr>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14:paraId="3C7A6912">
            <w:pPr>
              <w:spacing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1212" w:type="dxa"/>
            <w:tcBorders>
              <w:top w:val="single" w:color="auto" w:sz="6" w:space="0"/>
              <w:left w:val="single" w:color="auto" w:sz="6" w:space="0"/>
              <w:bottom w:val="single" w:color="auto" w:sz="6" w:space="0"/>
              <w:right w:val="single" w:color="auto" w:sz="6" w:space="0"/>
            </w:tcBorders>
            <w:noWrap w:val="0"/>
            <w:vAlign w:val="top"/>
          </w:tcPr>
          <w:p w14:paraId="0408C487">
            <w:pPr>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13E5F4DC">
            <w:pPr>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4387D076">
            <w:pPr>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68D0582F">
            <w:pPr>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43F14438">
            <w:pPr>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7EDFED12">
            <w:pPr>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5129B8A">
            <w:pPr>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EF8D806">
            <w:pPr>
              <w:spacing w:line="240" w:lineRule="auto"/>
              <w:rPr>
                <w:rFonts w:hint="eastAsia" w:ascii="仿宋_GB2312" w:hAnsi="仿宋" w:eastAsia="仿宋_GB2312" w:cs="仿宋_GB2312"/>
                <w:color w:val="auto"/>
                <w:sz w:val="24"/>
                <w:highlight w:val="none"/>
              </w:rPr>
            </w:pPr>
          </w:p>
        </w:tc>
      </w:tr>
    </w:tbl>
    <w:p w14:paraId="2FA68B1E">
      <w:pPr>
        <w:spacing w:before="165" w:after="50"/>
        <w:ind w:left="142"/>
        <w:jc w:val="center"/>
        <w:rPr>
          <w:rFonts w:hint="eastAsia" w:ascii="宋体" w:hAnsi="宋体" w:eastAsia="宋体" w:cs="Times New Roman"/>
          <w:b/>
          <w:color w:val="auto"/>
          <w:sz w:val="32"/>
          <w:szCs w:val="32"/>
          <w:highlight w:val="none"/>
        </w:rPr>
      </w:pPr>
    </w:p>
    <w:p w14:paraId="41029377">
      <w:pPr>
        <w:spacing w:before="165" w:line="360" w:lineRule="auto"/>
        <w:ind w:right="480" w:firstLine="3967"/>
        <w:rPr>
          <w:rFonts w:hint="eastAsia" w:ascii="宋体" w:hAnsi="宋体" w:eastAsia="宋体" w:cs="Times New Roman"/>
          <w:color w:val="auto"/>
          <w:sz w:val="24"/>
          <w:highlight w:val="none"/>
        </w:rPr>
      </w:pPr>
    </w:p>
    <w:p w14:paraId="62B8ECDF">
      <w:pPr>
        <w:spacing w:line="360" w:lineRule="auto"/>
        <w:ind w:firstLine="516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投标人名称(盖公章)：</w:t>
      </w:r>
    </w:p>
    <w:p w14:paraId="4D548D75">
      <w:pPr>
        <w:spacing w:line="360" w:lineRule="auto"/>
        <w:ind w:firstLine="516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3E8426CF">
      <w:pPr>
        <w:widowControl/>
        <w:spacing w:line="360" w:lineRule="auto"/>
        <w:jc w:val="left"/>
        <w:rPr>
          <w:rFonts w:ascii="宋体" w:hAnsi="宋体"/>
          <w:color w:val="auto"/>
          <w:sz w:val="24"/>
          <w:highlight w:val="none"/>
        </w:rPr>
        <w:sectPr>
          <w:pgSz w:w="11905" w:h="16838"/>
          <w:pgMar w:top="1134" w:right="1134" w:bottom="1134" w:left="1134" w:header="850" w:footer="850" w:gutter="0"/>
          <w:pgNumType w:fmt="decimal"/>
          <w:cols w:space="0" w:num="1"/>
          <w:titlePg/>
        </w:sectPr>
      </w:pPr>
    </w:p>
    <w:p w14:paraId="19C0B424">
      <w:pPr>
        <w:pStyle w:val="29"/>
        <w:ind w:left="480" w:hanging="480"/>
        <w:rPr>
          <w:rFonts w:hint="eastAsia" w:ascii="宋体" w:hAnsi="宋体" w:eastAsia="宋体" w:cs="宋体"/>
          <w:i/>
          <w:iCs/>
          <w:color w:val="auto"/>
          <w:sz w:val="24"/>
          <w:highlight w:val="none"/>
        </w:rPr>
      </w:pPr>
      <w:r>
        <w:rPr>
          <w:rFonts w:hint="eastAsia" w:ascii="宋体" w:hAnsi="宋体" w:cs="宋体"/>
          <w:b/>
          <w:color w:val="auto"/>
          <w:sz w:val="28"/>
          <w:szCs w:val="28"/>
          <w:highlight w:val="none"/>
          <w:lang w:val="en-US" w:eastAsia="zh-CN"/>
        </w:rPr>
        <w:t>9</w:t>
      </w:r>
      <w:r>
        <w:rPr>
          <w:rFonts w:hint="eastAsia" w:ascii="宋体" w:hAnsi="宋体" w:eastAsia="宋体" w:cs="宋体"/>
          <w:b/>
          <w:color w:val="auto"/>
          <w:sz w:val="28"/>
          <w:szCs w:val="28"/>
          <w:highlight w:val="none"/>
        </w:rPr>
        <w:t>. 项目实施人员一览表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14:paraId="4FBE9550">
      <w:pPr>
        <w:spacing w:before="165" w:after="50"/>
        <w:ind w:left="142"/>
        <w:jc w:val="left"/>
        <w:rPr>
          <w:rFonts w:hint="eastAsia" w:ascii="宋体" w:hAnsi="宋体" w:eastAsia="宋体" w:cs="Times New Roman"/>
          <w:b/>
          <w:color w:val="auto"/>
          <w:sz w:val="32"/>
          <w:szCs w:val="32"/>
          <w:highlight w:val="none"/>
        </w:rPr>
      </w:pPr>
    </w:p>
    <w:p w14:paraId="29848845">
      <w:pPr>
        <w:spacing w:before="165" w:after="50"/>
        <w:ind w:left="142"/>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项目实施人员一览表</w:t>
      </w:r>
    </w:p>
    <w:p w14:paraId="6A589221">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587941D0">
      <w:pPr>
        <w:pStyle w:val="21"/>
        <w:rPr>
          <w:rFonts w:hint="eastAsia" w:eastAsia="宋体" w:cs="Times New Roman"/>
          <w:color w:val="auto"/>
          <w:sz w:val="24"/>
          <w:szCs w:val="24"/>
          <w:highlight w:val="none"/>
        </w:rPr>
      </w:pPr>
    </w:p>
    <w:p w14:paraId="488643F8">
      <w:pPr>
        <w:pStyle w:val="21"/>
        <w:spacing w:line="360" w:lineRule="auto"/>
        <w:rPr>
          <w:rFonts w:hint="eastAsia" w:eastAsia="宋体" w:cs="Times New Roman"/>
          <w:color w:val="auto"/>
          <w:sz w:val="24"/>
          <w:szCs w:val="24"/>
          <w:highlight w:val="none"/>
        </w:rPr>
      </w:pPr>
      <w:r>
        <w:rPr>
          <w:rFonts w:hint="eastAsia" w:eastAsia="宋体" w:cs="Times New Roman"/>
          <w:color w:val="auto"/>
          <w:sz w:val="24"/>
          <w:szCs w:val="24"/>
          <w:highlight w:val="none"/>
        </w:rPr>
        <w:t>所投分标（此处有分标时填写具体分标号，无分标时填写“无”）：</w:t>
      </w:r>
      <w:r>
        <w:rPr>
          <w:rFonts w:hint="eastAsia" w:eastAsia="宋体"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 xml:space="preserve">   </w:t>
      </w:r>
      <w:r>
        <w:rPr>
          <w:rFonts w:hint="eastAsia" w:eastAsia="宋体" w:cs="Times New Roman"/>
          <w:color w:val="auto"/>
          <w:sz w:val="24"/>
          <w:szCs w:val="24"/>
          <w:highlight w:val="none"/>
          <w:u w:val="single"/>
        </w:rPr>
        <w:t xml:space="preserve">  </w:t>
      </w:r>
    </w:p>
    <w:p w14:paraId="5B06C788">
      <w:pPr>
        <w:keepNext/>
        <w:spacing w:line="360" w:lineRule="auto"/>
        <w:ind w:firstLine="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39"/>
        <w:tblW w:w="8755" w:type="dxa"/>
        <w:tblInd w:w="116" w:type="dxa"/>
        <w:tblLayout w:type="fixed"/>
        <w:tblCellMar>
          <w:top w:w="0" w:type="dxa"/>
          <w:left w:w="108" w:type="dxa"/>
          <w:bottom w:w="0" w:type="dxa"/>
          <w:right w:w="108" w:type="dxa"/>
        </w:tblCellMar>
      </w:tblPr>
      <w:tblGrid>
        <w:gridCol w:w="2061"/>
        <w:gridCol w:w="1287"/>
        <w:gridCol w:w="1260"/>
        <w:gridCol w:w="4147"/>
      </w:tblGrid>
      <w:tr w14:paraId="7FFC3230">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AA15136">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B53087B">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231CB6FB">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28DE8F65">
            <w:pPr>
              <w:spacing w:line="360" w:lineRule="auto"/>
              <w:rPr>
                <w:rFonts w:hint="eastAsia" w:ascii="仿宋_GB2312" w:hAnsi="仿宋" w:eastAsia="仿宋_GB2312" w:cs="仿宋_GB2312"/>
                <w:color w:val="auto"/>
                <w:sz w:val="24"/>
                <w:highlight w:val="none"/>
                <w:lang w:eastAsia="zh-CN"/>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r>
              <w:rPr>
                <w:rFonts w:hint="eastAsia" w:ascii="仿宋_GB2312" w:hAnsi="仿宋" w:eastAsia="仿宋_GB2312" w:cs="仿宋_GB2312"/>
                <w:color w:val="auto"/>
                <w:sz w:val="24"/>
                <w:highlight w:val="none"/>
                <w:lang w:eastAsia="zh-CN"/>
              </w:rPr>
              <w:t>。</w:t>
            </w:r>
          </w:p>
        </w:tc>
      </w:tr>
      <w:tr w14:paraId="54A3CD3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1E4FCF7">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6B4F35E">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5CD51811">
            <w:pPr>
              <w:spacing w:line="360" w:lineRule="auto"/>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106152D1">
            <w:pPr>
              <w:spacing w:line="360" w:lineRule="auto"/>
              <w:jc w:val="center"/>
              <w:rPr>
                <w:rFonts w:hint="eastAsia" w:ascii="仿宋_GB2312" w:hAnsi="仿宋" w:eastAsia="仿宋_GB2312" w:cs="仿宋_GB2312"/>
                <w:color w:val="auto"/>
                <w:sz w:val="24"/>
                <w:highlight w:val="none"/>
              </w:rPr>
            </w:pPr>
          </w:p>
        </w:tc>
      </w:tr>
      <w:tr w14:paraId="661541E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CD3CB2A">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4420277">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1EF72EBF">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FA3CE6B">
            <w:pPr>
              <w:widowControl/>
              <w:jc w:val="left"/>
              <w:rPr>
                <w:rFonts w:ascii="仿宋_GB2312" w:hAnsi="仿宋" w:eastAsia="仿宋_GB2312" w:cs="仿宋_GB2312"/>
                <w:color w:val="auto"/>
                <w:sz w:val="24"/>
                <w:highlight w:val="none"/>
              </w:rPr>
            </w:pPr>
          </w:p>
        </w:tc>
      </w:tr>
      <w:tr w14:paraId="10B183E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2370358">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7E753A9">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684A8ECE">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479E055">
            <w:pPr>
              <w:widowControl/>
              <w:jc w:val="left"/>
              <w:rPr>
                <w:rFonts w:ascii="仿宋_GB2312" w:hAnsi="仿宋" w:eastAsia="仿宋_GB2312" w:cs="仿宋_GB2312"/>
                <w:color w:val="auto"/>
                <w:sz w:val="24"/>
                <w:highlight w:val="none"/>
              </w:rPr>
            </w:pPr>
          </w:p>
        </w:tc>
      </w:tr>
      <w:tr w14:paraId="7EF9210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308BD8D">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991BD64">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6873369">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96DCAE2">
            <w:pPr>
              <w:widowControl/>
              <w:jc w:val="left"/>
              <w:rPr>
                <w:rFonts w:ascii="仿宋_GB2312" w:hAnsi="仿宋" w:eastAsia="仿宋_GB2312" w:cs="仿宋_GB2312"/>
                <w:color w:val="auto"/>
                <w:sz w:val="24"/>
                <w:highlight w:val="none"/>
              </w:rPr>
            </w:pPr>
          </w:p>
        </w:tc>
      </w:tr>
      <w:tr w14:paraId="0CA1C28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C7BA6E0">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90806A0">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A4901A0">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812733">
            <w:pPr>
              <w:widowControl/>
              <w:jc w:val="left"/>
              <w:rPr>
                <w:rFonts w:ascii="仿宋_GB2312" w:hAnsi="仿宋" w:eastAsia="仿宋_GB2312" w:cs="仿宋_GB2312"/>
                <w:color w:val="auto"/>
                <w:sz w:val="24"/>
                <w:highlight w:val="none"/>
              </w:rPr>
            </w:pPr>
          </w:p>
        </w:tc>
      </w:tr>
      <w:tr w14:paraId="04F4862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0A28ED3">
            <w:pPr>
              <w:spacing w:line="240" w:lineRule="auto"/>
              <w:jc w:val="center"/>
              <w:rPr>
                <w:rFonts w:hint="eastAsia" w:ascii="仿宋_GB2312" w:hAnsi="仿宋" w:eastAsia="仿宋_GB2312" w:cs="仿宋_GB2312"/>
                <w:color w:val="auto"/>
                <w:sz w:val="24"/>
                <w:szCs w:val="24"/>
                <w:highlight w:val="none"/>
                <w:lang w:val="en-US" w:eastAsia="zh-CN"/>
              </w:rPr>
            </w:pPr>
            <w:r>
              <w:rPr>
                <w:rFonts w:hint="eastAsia" w:ascii="仿宋_GB2312" w:hAnsi="仿宋" w:eastAsia="仿宋_GB2312" w:cs="仿宋_GB2312"/>
                <w:color w:val="auto"/>
                <w:sz w:val="24"/>
                <w:highlight w:val="none"/>
              </w:rPr>
              <w:t>职称</w:t>
            </w:r>
            <w:r>
              <w:rPr>
                <w:rFonts w:hint="eastAsia" w:ascii="仿宋_GB2312" w:hAnsi="仿宋" w:eastAsia="仿宋_GB2312" w:cs="仿宋_GB2312"/>
                <w:color w:val="auto"/>
                <w:sz w:val="24"/>
                <w:szCs w:val="24"/>
                <w:highlight w:val="none"/>
                <w:lang w:val="en-US" w:eastAsia="zh-CN"/>
              </w:rPr>
              <w:t>/职业资格</w:t>
            </w:r>
          </w:p>
          <w:p w14:paraId="77C135F1">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szCs w:val="24"/>
                <w:highlight w:val="none"/>
                <w:lang w:val="en-US" w:eastAsia="zh-CN"/>
              </w:rPr>
              <w:t>证书</w:t>
            </w:r>
            <w:r>
              <w:rPr>
                <w:rFonts w:hint="eastAsia" w:ascii="仿宋_GB2312" w:hAnsi="仿宋" w:eastAsia="仿宋_GB2312" w:cs="仿宋_GB2312"/>
                <w:color w:val="auto"/>
                <w:sz w:val="24"/>
                <w:highlight w:val="none"/>
              </w:rPr>
              <w:t>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AFD0271">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58DBA43D">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E33CE56">
            <w:pPr>
              <w:widowControl/>
              <w:jc w:val="left"/>
              <w:rPr>
                <w:rFonts w:ascii="仿宋_GB2312" w:hAnsi="仿宋" w:eastAsia="仿宋_GB2312" w:cs="仿宋_GB2312"/>
                <w:color w:val="auto"/>
                <w:sz w:val="24"/>
                <w:highlight w:val="none"/>
              </w:rPr>
            </w:pPr>
          </w:p>
        </w:tc>
      </w:tr>
      <w:tr w14:paraId="45C2F2D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85A383B">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w:t>
            </w:r>
            <w:r>
              <w:rPr>
                <w:rFonts w:hint="eastAsia" w:ascii="仿宋_GB2312" w:hAnsi="仿宋" w:eastAsia="仿宋_GB2312" w:cs="仿宋_GB2312"/>
                <w:color w:val="auto"/>
                <w:sz w:val="24"/>
                <w:highlight w:val="none"/>
                <w:lang w:val="en-US" w:eastAsia="zh-CN"/>
              </w:rPr>
              <w:t>证书</w:t>
            </w:r>
            <w:r>
              <w:rPr>
                <w:rFonts w:hint="eastAsia" w:ascii="仿宋_GB2312" w:hAnsi="仿宋" w:eastAsia="仿宋_GB2312" w:cs="仿宋_GB2312"/>
                <w:color w:val="auto"/>
                <w:sz w:val="24"/>
                <w:highlight w:val="none"/>
              </w:rPr>
              <w:t>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51BADCF">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6E32DFF4">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8F34124">
            <w:pPr>
              <w:widowControl/>
              <w:jc w:val="left"/>
              <w:rPr>
                <w:rFonts w:ascii="仿宋_GB2312" w:hAnsi="仿宋" w:eastAsia="仿宋_GB2312" w:cs="仿宋_GB2312"/>
                <w:color w:val="auto"/>
                <w:sz w:val="24"/>
                <w:highlight w:val="none"/>
              </w:rPr>
            </w:pPr>
          </w:p>
        </w:tc>
      </w:tr>
      <w:tr w14:paraId="499841D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30DB71A">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485613C">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12D44163">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100599E">
            <w:pPr>
              <w:widowControl/>
              <w:jc w:val="left"/>
              <w:rPr>
                <w:rFonts w:ascii="仿宋_GB2312" w:hAnsi="仿宋" w:eastAsia="仿宋_GB2312" w:cs="仿宋_GB2312"/>
                <w:color w:val="auto"/>
                <w:sz w:val="24"/>
                <w:highlight w:val="none"/>
              </w:rPr>
            </w:pPr>
          </w:p>
        </w:tc>
      </w:tr>
    </w:tbl>
    <w:p w14:paraId="52B855CB">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w:t>
      </w:r>
      <w:r>
        <w:rPr>
          <w:rFonts w:hint="eastAsia" w:ascii="宋体" w:hAnsi="宋体" w:cs="宋体"/>
          <w:b/>
          <w:color w:val="auto"/>
          <w:sz w:val="21"/>
          <w:szCs w:val="21"/>
          <w:highlight w:val="none"/>
          <w:lang w:eastAsia="zh-CN"/>
        </w:rPr>
        <w:t>商务技术文件</w:t>
      </w:r>
      <w:r>
        <w:rPr>
          <w:rFonts w:hint="eastAsia" w:ascii="仿宋_GB2312" w:hAnsi="仿宋" w:eastAsia="仿宋_GB2312" w:cs="仿宋_GB2312"/>
          <w:b/>
          <w:color w:val="auto"/>
          <w:sz w:val="24"/>
          <w:highlight w:val="none"/>
        </w:rPr>
        <w:t>页码。</w:t>
      </w:r>
    </w:p>
    <w:p w14:paraId="112096F6">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39"/>
        <w:tblW w:w="7950" w:type="dxa"/>
        <w:tblInd w:w="108" w:type="dxa"/>
        <w:tblLayout w:type="fixed"/>
        <w:tblCellMar>
          <w:top w:w="0" w:type="dxa"/>
          <w:left w:w="108" w:type="dxa"/>
          <w:bottom w:w="0" w:type="dxa"/>
          <w:right w:w="108" w:type="dxa"/>
        </w:tblCellMar>
      </w:tblPr>
      <w:tblGrid>
        <w:gridCol w:w="420"/>
        <w:gridCol w:w="959"/>
        <w:gridCol w:w="477"/>
        <w:gridCol w:w="623"/>
        <w:gridCol w:w="1096"/>
        <w:gridCol w:w="1189"/>
        <w:gridCol w:w="946"/>
        <w:gridCol w:w="770"/>
        <w:gridCol w:w="1470"/>
      </w:tblGrid>
      <w:tr w14:paraId="7630689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74929421">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959" w:type="dxa"/>
            <w:tcBorders>
              <w:top w:val="single" w:color="auto" w:sz="6" w:space="0"/>
              <w:left w:val="single" w:color="auto" w:sz="6" w:space="0"/>
              <w:bottom w:val="single" w:color="auto" w:sz="6" w:space="0"/>
              <w:right w:val="single" w:color="auto" w:sz="6" w:space="0"/>
            </w:tcBorders>
            <w:noWrap w:val="0"/>
            <w:vAlign w:val="center"/>
          </w:tcPr>
          <w:p w14:paraId="6E835ACB">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77" w:type="dxa"/>
            <w:tcBorders>
              <w:top w:val="single" w:color="auto" w:sz="6" w:space="0"/>
              <w:left w:val="single" w:color="auto" w:sz="6" w:space="0"/>
              <w:bottom w:val="single" w:color="auto" w:sz="6" w:space="0"/>
              <w:right w:val="single" w:color="auto" w:sz="6" w:space="0"/>
            </w:tcBorders>
            <w:noWrap w:val="0"/>
            <w:vAlign w:val="center"/>
          </w:tcPr>
          <w:p w14:paraId="4F32A4F8">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623" w:type="dxa"/>
            <w:tcBorders>
              <w:top w:val="single" w:color="auto" w:sz="6" w:space="0"/>
              <w:left w:val="single" w:color="auto" w:sz="6" w:space="0"/>
              <w:bottom w:val="single" w:color="auto" w:sz="6" w:space="0"/>
              <w:right w:val="single" w:color="auto" w:sz="6" w:space="0"/>
            </w:tcBorders>
            <w:noWrap w:val="0"/>
            <w:vAlign w:val="center"/>
          </w:tcPr>
          <w:p w14:paraId="46C85C8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96" w:type="dxa"/>
            <w:tcBorders>
              <w:top w:val="single" w:color="auto" w:sz="6" w:space="0"/>
              <w:left w:val="single" w:color="auto" w:sz="6" w:space="0"/>
              <w:bottom w:val="single" w:color="auto" w:sz="6" w:space="0"/>
              <w:right w:val="single" w:color="auto" w:sz="6" w:space="0"/>
            </w:tcBorders>
            <w:noWrap w:val="0"/>
            <w:vAlign w:val="center"/>
          </w:tcPr>
          <w:p w14:paraId="2203E9C6">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rPr>
              <w:t>学历</w:t>
            </w:r>
            <w:r>
              <w:rPr>
                <w:rFonts w:hint="eastAsia" w:ascii="仿宋_GB2312" w:hAnsi="仿宋" w:eastAsia="仿宋_GB2312" w:cs="仿宋_GB2312"/>
                <w:color w:val="auto"/>
                <w:sz w:val="24"/>
                <w:highlight w:val="none"/>
                <w:lang w:val="en-US" w:eastAsia="zh-CN"/>
              </w:rPr>
              <w:t>及专业</w:t>
            </w:r>
          </w:p>
          <w:p w14:paraId="0EB2FD22">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189" w:type="dxa"/>
            <w:tcBorders>
              <w:top w:val="single" w:color="auto" w:sz="6" w:space="0"/>
              <w:left w:val="single" w:color="auto" w:sz="6" w:space="0"/>
              <w:bottom w:val="single" w:color="auto" w:sz="6" w:space="0"/>
              <w:right w:val="single" w:color="auto" w:sz="6" w:space="0"/>
            </w:tcBorders>
            <w:noWrap w:val="0"/>
            <w:vAlign w:val="center"/>
          </w:tcPr>
          <w:p w14:paraId="32B829A9">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p w14:paraId="175DBA02">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946" w:type="dxa"/>
            <w:tcBorders>
              <w:top w:val="single" w:color="auto" w:sz="6" w:space="0"/>
              <w:left w:val="single" w:color="auto" w:sz="6" w:space="0"/>
              <w:bottom w:val="single" w:color="auto" w:sz="6" w:space="0"/>
              <w:right w:val="single" w:color="auto" w:sz="6" w:space="0"/>
            </w:tcBorders>
            <w:noWrap w:val="0"/>
            <w:vAlign w:val="center"/>
          </w:tcPr>
          <w:p w14:paraId="472651B3">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770" w:type="dxa"/>
            <w:tcBorders>
              <w:top w:val="single" w:color="auto" w:sz="6" w:space="0"/>
              <w:left w:val="single" w:color="auto" w:sz="6" w:space="0"/>
              <w:bottom w:val="single" w:color="auto" w:sz="6" w:space="0"/>
              <w:right w:val="single" w:color="auto" w:sz="6" w:space="0"/>
            </w:tcBorders>
            <w:noWrap w:val="0"/>
            <w:vAlign w:val="center"/>
          </w:tcPr>
          <w:p w14:paraId="7EC87996">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D033201">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181C997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3706BB6A">
            <w:pPr>
              <w:spacing w:line="360" w:lineRule="auto"/>
              <w:jc w:val="center"/>
              <w:rPr>
                <w:rFonts w:hint="eastAsia" w:ascii="仿宋_GB2312" w:hAnsi="仿宋" w:eastAsia="仿宋_GB2312" w:cs="仿宋_GB2312"/>
                <w:color w:val="auto"/>
                <w:sz w:val="24"/>
                <w:highlight w:val="none"/>
              </w:rPr>
            </w:pPr>
          </w:p>
        </w:tc>
        <w:tc>
          <w:tcPr>
            <w:tcW w:w="959" w:type="dxa"/>
            <w:tcBorders>
              <w:top w:val="single" w:color="auto" w:sz="6" w:space="0"/>
              <w:left w:val="single" w:color="auto" w:sz="6" w:space="0"/>
              <w:bottom w:val="single" w:color="auto" w:sz="6" w:space="0"/>
              <w:right w:val="single" w:color="auto" w:sz="6" w:space="0"/>
            </w:tcBorders>
            <w:noWrap w:val="0"/>
            <w:vAlign w:val="top"/>
          </w:tcPr>
          <w:p w14:paraId="4E0CA565">
            <w:pPr>
              <w:spacing w:line="360" w:lineRule="auto"/>
              <w:rPr>
                <w:rFonts w:hint="eastAsia" w:ascii="仿宋_GB2312" w:hAnsi="仿宋" w:eastAsia="仿宋_GB2312" w:cs="仿宋_GB2312"/>
                <w:color w:val="auto"/>
                <w:sz w:val="24"/>
                <w:highlight w:val="none"/>
              </w:rPr>
            </w:pPr>
          </w:p>
        </w:tc>
        <w:tc>
          <w:tcPr>
            <w:tcW w:w="477" w:type="dxa"/>
            <w:tcBorders>
              <w:top w:val="single" w:color="auto" w:sz="6" w:space="0"/>
              <w:left w:val="single" w:color="auto" w:sz="6" w:space="0"/>
              <w:bottom w:val="single" w:color="auto" w:sz="6" w:space="0"/>
              <w:right w:val="single" w:color="auto" w:sz="6" w:space="0"/>
            </w:tcBorders>
            <w:noWrap w:val="0"/>
            <w:vAlign w:val="top"/>
          </w:tcPr>
          <w:p w14:paraId="4213F0F7">
            <w:pPr>
              <w:spacing w:line="360" w:lineRule="auto"/>
              <w:rPr>
                <w:rFonts w:hint="eastAsia" w:ascii="仿宋_GB2312" w:hAnsi="仿宋" w:eastAsia="仿宋_GB2312" w:cs="仿宋_GB2312"/>
                <w:color w:val="auto"/>
                <w:sz w:val="24"/>
                <w:highlight w:val="none"/>
              </w:rPr>
            </w:pPr>
          </w:p>
        </w:tc>
        <w:tc>
          <w:tcPr>
            <w:tcW w:w="623" w:type="dxa"/>
            <w:tcBorders>
              <w:top w:val="single" w:color="auto" w:sz="6" w:space="0"/>
              <w:left w:val="single" w:color="auto" w:sz="6" w:space="0"/>
              <w:bottom w:val="single" w:color="auto" w:sz="6" w:space="0"/>
              <w:right w:val="single" w:color="auto" w:sz="6" w:space="0"/>
            </w:tcBorders>
            <w:noWrap w:val="0"/>
            <w:vAlign w:val="top"/>
          </w:tcPr>
          <w:p w14:paraId="02310D73">
            <w:pPr>
              <w:spacing w:line="360" w:lineRule="auto"/>
              <w:rPr>
                <w:rFonts w:hint="eastAsia" w:ascii="仿宋_GB2312" w:hAnsi="仿宋" w:eastAsia="仿宋_GB2312" w:cs="仿宋_GB2312"/>
                <w:color w:val="auto"/>
                <w:sz w:val="24"/>
                <w:highlight w:val="none"/>
              </w:rPr>
            </w:pPr>
          </w:p>
        </w:tc>
        <w:tc>
          <w:tcPr>
            <w:tcW w:w="1096" w:type="dxa"/>
            <w:tcBorders>
              <w:top w:val="single" w:color="auto" w:sz="6" w:space="0"/>
              <w:left w:val="single" w:color="auto" w:sz="6" w:space="0"/>
              <w:bottom w:val="single" w:color="auto" w:sz="6" w:space="0"/>
              <w:right w:val="single" w:color="auto" w:sz="6" w:space="0"/>
            </w:tcBorders>
            <w:noWrap w:val="0"/>
            <w:vAlign w:val="top"/>
          </w:tcPr>
          <w:p w14:paraId="129F02C4">
            <w:pPr>
              <w:spacing w:line="360" w:lineRule="auto"/>
              <w:rPr>
                <w:rFonts w:hint="eastAsia" w:ascii="仿宋_GB2312" w:hAnsi="仿宋" w:eastAsia="仿宋_GB2312" w:cs="仿宋_GB2312"/>
                <w:color w:val="auto"/>
                <w:sz w:val="24"/>
                <w:highlight w:val="none"/>
              </w:rPr>
            </w:pPr>
          </w:p>
        </w:tc>
        <w:tc>
          <w:tcPr>
            <w:tcW w:w="1189" w:type="dxa"/>
            <w:tcBorders>
              <w:top w:val="single" w:color="auto" w:sz="6" w:space="0"/>
              <w:left w:val="single" w:color="auto" w:sz="6" w:space="0"/>
              <w:bottom w:val="single" w:color="auto" w:sz="6" w:space="0"/>
              <w:right w:val="single" w:color="auto" w:sz="6" w:space="0"/>
            </w:tcBorders>
            <w:noWrap w:val="0"/>
            <w:vAlign w:val="top"/>
          </w:tcPr>
          <w:p w14:paraId="7BF71954">
            <w:pPr>
              <w:spacing w:line="360" w:lineRule="auto"/>
              <w:rPr>
                <w:rFonts w:hint="eastAsia" w:ascii="仿宋_GB2312" w:hAnsi="仿宋" w:eastAsia="仿宋_GB2312" w:cs="仿宋_GB2312"/>
                <w:color w:val="auto"/>
                <w:sz w:val="24"/>
                <w:highlight w:val="none"/>
              </w:rPr>
            </w:pPr>
          </w:p>
        </w:tc>
        <w:tc>
          <w:tcPr>
            <w:tcW w:w="946" w:type="dxa"/>
            <w:tcBorders>
              <w:top w:val="single" w:color="auto" w:sz="6" w:space="0"/>
              <w:left w:val="single" w:color="auto" w:sz="6" w:space="0"/>
              <w:bottom w:val="single" w:color="auto" w:sz="6" w:space="0"/>
              <w:right w:val="single" w:color="auto" w:sz="6" w:space="0"/>
            </w:tcBorders>
            <w:noWrap w:val="0"/>
            <w:vAlign w:val="top"/>
          </w:tcPr>
          <w:p w14:paraId="65A67B97">
            <w:pPr>
              <w:spacing w:line="360" w:lineRule="auto"/>
              <w:rPr>
                <w:rFonts w:hint="eastAsia" w:ascii="仿宋_GB2312" w:hAnsi="仿宋" w:eastAsia="仿宋_GB2312" w:cs="仿宋_GB2312"/>
                <w:color w:val="auto"/>
                <w:sz w:val="24"/>
                <w:highlight w:val="none"/>
              </w:rPr>
            </w:pPr>
          </w:p>
        </w:tc>
        <w:tc>
          <w:tcPr>
            <w:tcW w:w="770" w:type="dxa"/>
            <w:tcBorders>
              <w:top w:val="single" w:color="auto" w:sz="6" w:space="0"/>
              <w:left w:val="single" w:color="auto" w:sz="6" w:space="0"/>
              <w:bottom w:val="single" w:color="auto" w:sz="6" w:space="0"/>
              <w:right w:val="single" w:color="auto" w:sz="6" w:space="0"/>
            </w:tcBorders>
            <w:noWrap w:val="0"/>
            <w:vAlign w:val="top"/>
          </w:tcPr>
          <w:p w14:paraId="65721E4C">
            <w:pPr>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541D1CB6">
            <w:pPr>
              <w:spacing w:line="360" w:lineRule="auto"/>
              <w:rPr>
                <w:rFonts w:hint="eastAsia" w:ascii="仿宋_GB2312" w:hAnsi="仿宋" w:eastAsia="仿宋_GB2312" w:cs="仿宋_GB2312"/>
                <w:color w:val="auto"/>
                <w:sz w:val="24"/>
                <w:highlight w:val="none"/>
              </w:rPr>
            </w:pPr>
          </w:p>
        </w:tc>
      </w:tr>
      <w:tr w14:paraId="21D9209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5D8752C">
            <w:pPr>
              <w:spacing w:line="360" w:lineRule="auto"/>
              <w:jc w:val="center"/>
              <w:rPr>
                <w:rFonts w:hint="eastAsia" w:ascii="仿宋_GB2312" w:hAnsi="仿宋" w:eastAsia="仿宋_GB2312" w:cs="仿宋_GB2312"/>
                <w:color w:val="auto"/>
                <w:sz w:val="24"/>
                <w:highlight w:val="none"/>
              </w:rPr>
            </w:pPr>
          </w:p>
        </w:tc>
        <w:tc>
          <w:tcPr>
            <w:tcW w:w="959" w:type="dxa"/>
            <w:tcBorders>
              <w:top w:val="single" w:color="auto" w:sz="6" w:space="0"/>
              <w:left w:val="single" w:color="auto" w:sz="6" w:space="0"/>
              <w:bottom w:val="single" w:color="auto" w:sz="6" w:space="0"/>
              <w:right w:val="single" w:color="auto" w:sz="6" w:space="0"/>
            </w:tcBorders>
            <w:noWrap w:val="0"/>
            <w:vAlign w:val="top"/>
          </w:tcPr>
          <w:p w14:paraId="5D3E0DE0">
            <w:pPr>
              <w:spacing w:line="360" w:lineRule="auto"/>
              <w:rPr>
                <w:rFonts w:hint="eastAsia" w:ascii="仿宋_GB2312" w:hAnsi="仿宋" w:eastAsia="仿宋_GB2312" w:cs="仿宋_GB2312"/>
                <w:color w:val="auto"/>
                <w:sz w:val="24"/>
                <w:highlight w:val="none"/>
              </w:rPr>
            </w:pPr>
          </w:p>
        </w:tc>
        <w:tc>
          <w:tcPr>
            <w:tcW w:w="477" w:type="dxa"/>
            <w:tcBorders>
              <w:top w:val="single" w:color="auto" w:sz="6" w:space="0"/>
              <w:left w:val="single" w:color="auto" w:sz="6" w:space="0"/>
              <w:bottom w:val="single" w:color="auto" w:sz="6" w:space="0"/>
              <w:right w:val="single" w:color="auto" w:sz="6" w:space="0"/>
            </w:tcBorders>
            <w:noWrap w:val="0"/>
            <w:vAlign w:val="top"/>
          </w:tcPr>
          <w:p w14:paraId="402665B2">
            <w:pPr>
              <w:spacing w:line="360" w:lineRule="auto"/>
              <w:rPr>
                <w:rFonts w:hint="eastAsia" w:ascii="仿宋_GB2312" w:hAnsi="仿宋" w:eastAsia="仿宋_GB2312" w:cs="仿宋_GB2312"/>
                <w:color w:val="auto"/>
                <w:sz w:val="24"/>
                <w:highlight w:val="none"/>
              </w:rPr>
            </w:pPr>
          </w:p>
        </w:tc>
        <w:tc>
          <w:tcPr>
            <w:tcW w:w="623" w:type="dxa"/>
            <w:tcBorders>
              <w:top w:val="single" w:color="auto" w:sz="6" w:space="0"/>
              <w:left w:val="single" w:color="auto" w:sz="6" w:space="0"/>
              <w:bottom w:val="single" w:color="auto" w:sz="6" w:space="0"/>
              <w:right w:val="single" w:color="auto" w:sz="6" w:space="0"/>
            </w:tcBorders>
            <w:noWrap w:val="0"/>
            <w:vAlign w:val="top"/>
          </w:tcPr>
          <w:p w14:paraId="4C6F946D">
            <w:pPr>
              <w:spacing w:line="360" w:lineRule="auto"/>
              <w:rPr>
                <w:rFonts w:hint="eastAsia" w:ascii="仿宋_GB2312" w:hAnsi="仿宋" w:eastAsia="仿宋_GB2312" w:cs="仿宋_GB2312"/>
                <w:color w:val="auto"/>
                <w:sz w:val="24"/>
                <w:highlight w:val="none"/>
              </w:rPr>
            </w:pPr>
          </w:p>
        </w:tc>
        <w:tc>
          <w:tcPr>
            <w:tcW w:w="1096" w:type="dxa"/>
            <w:tcBorders>
              <w:top w:val="single" w:color="auto" w:sz="6" w:space="0"/>
              <w:left w:val="single" w:color="auto" w:sz="6" w:space="0"/>
              <w:bottom w:val="single" w:color="auto" w:sz="6" w:space="0"/>
              <w:right w:val="single" w:color="auto" w:sz="6" w:space="0"/>
            </w:tcBorders>
            <w:noWrap w:val="0"/>
            <w:vAlign w:val="top"/>
          </w:tcPr>
          <w:p w14:paraId="76BE5C63">
            <w:pPr>
              <w:spacing w:line="360" w:lineRule="auto"/>
              <w:rPr>
                <w:rFonts w:hint="eastAsia" w:ascii="仿宋_GB2312" w:hAnsi="仿宋" w:eastAsia="仿宋_GB2312" w:cs="仿宋_GB2312"/>
                <w:color w:val="auto"/>
                <w:sz w:val="24"/>
                <w:highlight w:val="none"/>
              </w:rPr>
            </w:pPr>
          </w:p>
        </w:tc>
        <w:tc>
          <w:tcPr>
            <w:tcW w:w="1189" w:type="dxa"/>
            <w:tcBorders>
              <w:top w:val="single" w:color="auto" w:sz="6" w:space="0"/>
              <w:left w:val="single" w:color="auto" w:sz="6" w:space="0"/>
              <w:bottom w:val="single" w:color="auto" w:sz="6" w:space="0"/>
              <w:right w:val="single" w:color="auto" w:sz="6" w:space="0"/>
            </w:tcBorders>
            <w:noWrap w:val="0"/>
            <w:vAlign w:val="top"/>
          </w:tcPr>
          <w:p w14:paraId="42C6A09C">
            <w:pPr>
              <w:spacing w:line="360" w:lineRule="auto"/>
              <w:rPr>
                <w:rFonts w:hint="eastAsia" w:ascii="仿宋_GB2312" w:hAnsi="仿宋" w:eastAsia="仿宋_GB2312" w:cs="仿宋_GB2312"/>
                <w:color w:val="auto"/>
                <w:sz w:val="24"/>
                <w:highlight w:val="none"/>
              </w:rPr>
            </w:pPr>
          </w:p>
        </w:tc>
        <w:tc>
          <w:tcPr>
            <w:tcW w:w="946" w:type="dxa"/>
            <w:tcBorders>
              <w:top w:val="single" w:color="auto" w:sz="6" w:space="0"/>
              <w:left w:val="single" w:color="auto" w:sz="6" w:space="0"/>
              <w:bottom w:val="single" w:color="auto" w:sz="6" w:space="0"/>
              <w:right w:val="single" w:color="auto" w:sz="6" w:space="0"/>
            </w:tcBorders>
            <w:noWrap w:val="0"/>
            <w:vAlign w:val="top"/>
          </w:tcPr>
          <w:p w14:paraId="26A4FBD1">
            <w:pPr>
              <w:spacing w:line="360" w:lineRule="auto"/>
              <w:rPr>
                <w:rFonts w:hint="eastAsia" w:ascii="仿宋_GB2312" w:hAnsi="仿宋" w:eastAsia="仿宋_GB2312" w:cs="仿宋_GB2312"/>
                <w:color w:val="auto"/>
                <w:sz w:val="24"/>
                <w:highlight w:val="none"/>
              </w:rPr>
            </w:pPr>
          </w:p>
        </w:tc>
        <w:tc>
          <w:tcPr>
            <w:tcW w:w="770" w:type="dxa"/>
            <w:tcBorders>
              <w:top w:val="single" w:color="auto" w:sz="6" w:space="0"/>
              <w:left w:val="single" w:color="auto" w:sz="6" w:space="0"/>
              <w:bottom w:val="single" w:color="auto" w:sz="6" w:space="0"/>
              <w:right w:val="single" w:color="auto" w:sz="6" w:space="0"/>
            </w:tcBorders>
            <w:noWrap w:val="0"/>
            <w:vAlign w:val="top"/>
          </w:tcPr>
          <w:p w14:paraId="086AD67A">
            <w:pPr>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5FBC0CDC">
            <w:pPr>
              <w:spacing w:line="360" w:lineRule="auto"/>
              <w:rPr>
                <w:rFonts w:hint="eastAsia" w:ascii="仿宋_GB2312" w:hAnsi="仿宋" w:eastAsia="仿宋_GB2312" w:cs="仿宋_GB2312"/>
                <w:color w:val="auto"/>
                <w:sz w:val="24"/>
                <w:highlight w:val="none"/>
              </w:rPr>
            </w:pPr>
          </w:p>
        </w:tc>
      </w:tr>
    </w:tbl>
    <w:p w14:paraId="05924EAC">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w:t>
      </w:r>
      <w:r>
        <w:rPr>
          <w:rFonts w:hint="eastAsia" w:ascii="宋体" w:hAnsi="宋体" w:cs="宋体"/>
          <w:b/>
          <w:color w:val="auto"/>
          <w:sz w:val="21"/>
          <w:szCs w:val="21"/>
          <w:highlight w:val="none"/>
          <w:lang w:eastAsia="zh-CN"/>
        </w:rPr>
        <w:t>商务技术文件</w:t>
      </w:r>
      <w:r>
        <w:rPr>
          <w:rFonts w:hint="eastAsia" w:ascii="仿宋_GB2312" w:hAnsi="仿宋" w:eastAsia="仿宋_GB2312" w:cs="仿宋_GB2312"/>
          <w:b/>
          <w:color w:val="auto"/>
          <w:sz w:val="24"/>
          <w:highlight w:val="none"/>
        </w:rPr>
        <w:t>页码。</w:t>
      </w:r>
    </w:p>
    <w:p w14:paraId="084D512B">
      <w:pPr>
        <w:spacing w:line="360" w:lineRule="auto"/>
        <w:ind w:firstLine="0"/>
        <w:rPr>
          <w:rFonts w:hint="eastAsia" w:ascii="仿宋_GB2312" w:hAnsi="仿宋" w:eastAsia="仿宋_GB2312" w:cs="仿宋_GB2312"/>
          <w:color w:val="auto"/>
          <w:sz w:val="24"/>
          <w:highlight w:val="none"/>
          <w:lang w:val="zh-CN"/>
        </w:rPr>
      </w:pPr>
    </w:p>
    <w:p w14:paraId="1C160C00">
      <w:pPr>
        <w:spacing w:line="360" w:lineRule="auto"/>
        <w:ind w:firstLine="504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投标人名称(盖公章)：</w:t>
      </w:r>
    </w:p>
    <w:p w14:paraId="5325EE9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日期：  年  月   日</w:t>
      </w:r>
    </w:p>
    <w:p w14:paraId="46696BC9">
      <w:pPr>
        <w:spacing w:before="50" w:after="50"/>
        <w:rPr>
          <w:rFonts w:hint="eastAsia" w:ascii="宋体" w:hAnsi="宋体" w:eastAsia="宋体" w:cs="Times New Roman"/>
          <w:color w:val="auto"/>
          <w:sz w:val="24"/>
          <w:highlight w:val="none"/>
        </w:rPr>
      </w:pPr>
    </w:p>
    <w:p w14:paraId="71C509ED">
      <w:pPr>
        <w:pStyle w:val="21"/>
        <w:jc w:val="center"/>
        <w:outlineLvl w:val="1"/>
        <w:rPr>
          <w:rFonts w:hint="eastAsia" w:hAnsi="宋体" w:eastAsia="宋体" w:cs="Times New Roman"/>
          <w:b/>
          <w:bCs/>
          <w:color w:val="auto"/>
          <w:sz w:val="28"/>
          <w:szCs w:val="28"/>
          <w:highlight w:val="none"/>
        </w:rPr>
      </w:pPr>
      <w:bookmarkStart w:id="373" w:name="_Toc12868"/>
      <w:bookmarkStart w:id="374" w:name="_Toc22926"/>
      <w:bookmarkStart w:id="375" w:name="_Toc28617"/>
      <w:bookmarkStart w:id="376" w:name="_Toc12675"/>
      <w:bookmarkStart w:id="377" w:name="_Toc3481"/>
      <w:bookmarkStart w:id="378" w:name="_Toc17719"/>
      <w:bookmarkStart w:id="379" w:name="_Toc1343"/>
      <w:bookmarkStart w:id="380" w:name="_Toc31920"/>
      <w:bookmarkStart w:id="381" w:name="_Toc9015"/>
      <w:bookmarkStart w:id="382" w:name="_Toc30951"/>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val="en-US" w:eastAsia="zh-CN"/>
        </w:rPr>
        <w:t>三</w:t>
      </w:r>
      <w:r>
        <w:rPr>
          <w:rFonts w:hint="eastAsia" w:hAnsi="宋体" w:eastAsia="宋体" w:cs="Times New Roman"/>
          <w:b/>
          <w:bCs/>
          <w:color w:val="auto"/>
          <w:sz w:val="28"/>
          <w:szCs w:val="28"/>
          <w:highlight w:val="none"/>
        </w:rPr>
        <w:t>节 报价文件格式</w:t>
      </w:r>
      <w:bookmarkEnd w:id="373"/>
      <w:bookmarkEnd w:id="374"/>
      <w:bookmarkEnd w:id="375"/>
      <w:bookmarkEnd w:id="376"/>
      <w:bookmarkEnd w:id="377"/>
      <w:bookmarkEnd w:id="378"/>
      <w:bookmarkEnd w:id="379"/>
      <w:bookmarkEnd w:id="380"/>
      <w:bookmarkEnd w:id="381"/>
      <w:bookmarkEnd w:id="382"/>
    </w:p>
    <w:p w14:paraId="6C49B2F6">
      <w:pPr>
        <w:spacing w:before="165" w:after="50" w:line="400" w:lineRule="exact"/>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报价文件</w:t>
      </w:r>
      <w:r>
        <w:rPr>
          <w:rFonts w:hint="eastAsia" w:ascii="宋体" w:hAnsi="宋体" w:cs="宋体"/>
          <w:b/>
          <w:bCs/>
          <w:color w:val="auto"/>
          <w:sz w:val="28"/>
          <w:szCs w:val="28"/>
          <w:highlight w:val="none"/>
          <w:lang w:eastAsia="zh-CN"/>
        </w:rPr>
        <w:t>封面的格式（参照此格式自拟）：</w:t>
      </w:r>
      <w:r>
        <w:rPr>
          <w:rFonts w:hint="eastAsia" w:ascii="宋体" w:hAnsi="宋体" w:eastAsia="宋体" w:cs="Times New Roman"/>
          <w:color w:val="auto"/>
          <w:sz w:val="24"/>
          <w:highlight w:val="none"/>
        </w:rPr>
        <w:t xml:space="preserve">                                </w:t>
      </w:r>
    </w:p>
    <w:p w14:paraId="3102FFEA">
      <w:pPr>
        <w:spacing w:before="165" w:after="50" w:line="400" w:lineRule="exact"/>
        <w:rPr>
          <w:rFonts w:hint="eastAsia" w:ascii="宋体" w:hAnsi="宋体" w:eastAsia="宋体" w:cs="Times New Roman"/>
          <w:color w:val="auto"/>
          <w:sz w:val="24"/>
          <w:highlight w:val="none"/>
        </w:rPr>
      </w:pPr>
    </w:p>
    <w:p w14:paraId="2607484F">
      <w:pPr>
        <w:spacing w:before="165" w:after="50" w:line="400" w:lineRule="exact"/>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r>
        <w:rPr>
          <w:rFonts w:hint="eastAsia" w:ascii="宋体" w:hAnsi="宋体" w:cs="Times New Roman"/>
          <w:bCs/>
          <w:color w:val="auto"/>
          <w:highlight w:val="none"/>
          <w:lang w:eastAsia="zh-CN"/>
        </w:rPr>
        <w:t>电子版投标文件</w:t>
      </w:r>
    </w:p>
    <w:p w14:paraId="2361ECD8">
      <w:pPr>
        <w:spacing w:before="165" w:after="50" w:line="400" w:lineRule="exact"/>
        <w:jc w:val="center"/>
        <w:rPr>
          <w:rFonts w:hint="eastAsia" w:ascii="宋体" w:hAnsi="宋体" w:eastAsia="宋体" w:cs="Times New Roman"/>
          <w:bCs/>
          <w:color w:val="auto"/>
          <w:sz w:val="24"/>
          <w:szCs w:val="20"/>
          <w:highlight w:val="none"/>
        </w:rPr>
      </w:pPr>
    </w:p>
    <w:p w14:paraId="6D4D236B">
      <w:pPr>
        <w:spacing w:before="165" w:after="50" w:line="400" w:lineRule="exact"/>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报价文件</w:t>
      </w:r>
    </w:p>
    <w:p w14:paraId="643C9D46">
      <w:pPr>
        <w:spacing w:before="165" w:after="50" w:line="400" w:lineRule="exact"/>
        <w:rPr>
          <w:rFonts w:hint="eastAsia" w:ascii="宋体" w:hAnsi="宋体" w:eastAsia="宋体" w:cs="Times New Roman"/>
          <w:bCs/>
          <w:color w:val="auto"/>
          <w:sz w:val="24"/>
          <w:szCs w:val="20"/>
          <w:highlight w:val="none"/>
        </w:rPr>
      </w:pPr>
    </w:p>
    <w:p w14:paraId="75D678F0">
      <w:pPr>
        <w:spacing w:before="165" w:after="50" w:line="400" w:lineRule="exact"/>
        <w:rPr>
          <w:rFonts w:hint="eastAsia" w:ascii="宋体" w:hAnsi="宋体" w:eastAsia="宋体" w:cs="Times New Roman"/>
          <w:bCs/>
          <w:color w:val="auto"/>
          <w:sz w:val="24"/>
          <w:szCs w:val="20"/>
          <w:highlight w:val="none"/>
        </w:rPr>
      </w:pPr>
    </w:p>
    <w:p w14:paraId="26DD2C90">
      <w:pPr>
        <w:spacing w:before="165" w:after="50" w:line="400" w:lineRule="exact"/>
        <w:rPr>
          <w:rFonts w:hint="eastAsia" w:ascii="宋体" w:hAnsi="宋体" w:eastAsia="宋体" w:cs="Times New Roman"/>
          <w:bCs/>
          <w:color w:val="auto"/>
          <w:sz w:val="24"/>
          <w:szCs w:val="20"/>
          <w:highlight w:val="none"/>
        </w:rPr>
      </w:pPr>
    </w:p>
    <w:p w14:paraId="4A7324AF">
      <w:pPr>
        <w:spacing w:before="165" w:after="50" w:line="400" w:lineRule="exact"/>
        <w:rPr>
          <w:rFonts w:hint="eastAsia" w:ascii="宋体" w:hAnsi="宋体" w:eastAsia="宋体" w:cs="Times New Roman"/>
          <w:bCs/>
          <w:color w:val="auto"/>
          <w:sz w:val="24"/>
          <w:szCs w:val="20"/>
          <w:highlight w:val="none"/>
        </w:rPr>
      </w:pPr>
    </w:p>
    <w:p w14:paraId="7E4FBC75">
      <w:pPr>
        <w:spacing w:before="165" w:after="50" w:line="400" w:lineRule="exact"/>
        <w:ind w:firstLine="360"/>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 xml:space="preserve">项目名称： </w:t>
      </w:r>
    </w:p>
    <w:p w14:paraId="52C6646E">
      <w:pPr>
        <w:spacing w:before="165" w:after="50" w:line="400" w:lineRule="exact"/>
        <w:ind w:firstLine="360"/>
        <w:rPr>
          <w:rFonts w:hint="eastAsia" w:ascii="宋体" w:hAnsi="宋体" w:eastAsia="宋体" w:cs="Times New Roman"/>
          <w:bCs/>
          <w:color w:val="auto"/>
          <w:sz w:val="24"/>
          <w:highlight w:val="none"/>
        </w:rPr>
      </w:pPr>
    </w:p>
    <w:p w14:paraId="24BB8292">
      <w:pPr>
        <w:spacing w:before="165" w:after="50" w:line="400" w:lineRule="exact"/>
        <w:ind w:firstLine="36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 xml:space="preserve">项目编号： </w:t>
      </w:r>
    </w:p>
    <w:p w14:paraId="18A63E71">
      <w:pPr>
        <w:spacing w:before="165" w:after="50" w:line="400" w:lineRule="exact"/>
        <w:ind w:firstLine="360"/>
        <w:rPr>
          <w:rFonts w:hint="eastAsia" w:ascii="宋体" w:hAnsi="宋体" w:eastAsia="宋体" w:cs="Times New Roman"/>
          <w:bCs/>
          <w:color w:val="auto"/>
          <w:sz w:val="24"/>
          <w:highlight w:val="none"/>
        </w:rPr>
      </w:pPr>
    </w:p>
    <w:p w14:paraId="4EA282C3">
      <w:pPr>
        <w:spacing w:before="165" w:after="50" w:line="400" w:lineRule="exact"/>
        <w:ind w:firstLine="36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14:paraId="3BEE64DA">
      <w:pPr>
        <w:spacing w:before="165" w:after="50" w:line="400" w:lineRule="exact"/>
        <w:ind w:firstLine="360"/>
        <w:rPr>
          <w:rFonts w:hint="eastAsia" w:ascii="宋体" w:hAnsi="宋体" w:eastAsia="宋体" w:cs="Times New Roman"/>
          <w:bCs/>
          <w:color w:val="auto"/>
          <w:sz w:val="24"/>
          <w:highlight w:val="none"/>
        </w:rPr>
      </w:pPr>
    </w:p>
    <w:p w14:paraId="0C24E333">
      <w:pPr>
        <w:spacing w:before="165" w:after="50" w:line="400" w:lineRule="exact"/>
        <w:ind w:firstLine="36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投标人名称：</w:t>
      </w:r>
    </w:p>
    <w:p w14:paraId="5137548F">
      <w:pPr>
        <w:spacing w:before="165" w:after="50" w:line="400" w:lineRule="exact"/>
        <w:ind w:firstLine="360"/>
        <w:rPr>
          <w:rFonts w:hint="eastAsia" w:ascii="宋体" w:hAnsi="宋体" w:eastAsia="宋体" w:cs="Times New Roman"/>
          <w:bCs/>
          <w:color w:val="auto"/>
          <w:sz w:val="24"/>
          <w:highlight w:val="none"/>
        </w:rPr>
      </w:pPr>
    </w:p>
    <w:p w14:paraId="38963C59">
      <w:pPr>
        <w:pStyle w:val="7"/>
        <w:spacing w:before="50" w:after="50" w:line="400" w:lineRule="exact"/>
        <w:ind w:firstLine="960"/>
        <w:rPr>
          <w:rFonts w:hint="eastAsia" w:ascii="宋体" w:hAnsi="宋体" w:eastAsia="宋体" w:cs="Times New Roman"/>
          <w:bCs/>
          <w:color w:val="auto"/>
          <w:sz w:val="24"/>
          <w:szCs w:val="24"/>
          <w:highlight w:val="none"/>
        </w:rPr>
      </w:pPr>
    </w:p>
    <w:p w14:paraId="55C83AF4">
      <w:pPr>
        <w:spacing w:before="165" w:after="50" w:line="400" w:lineRule="exac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47F56AF1">
      <w:pPr>
        <w:spacing w:before="165" w:after="50" w:line="400" w:lineRule="exact"/>
        <w:ind w:firstLine="3120"/>
        <w:rPr>
          <w:rFonts w:hint="eastAsia" w:ascii="宋体" w:hAnsi="宋体" w:eastAsia="宋体" w:cs="Times New Roman"/>
          <w:color w:val="auto"/>
          <w:sz w:val="24"/>
          <w:highlight w:val="none"/>
        </w:rPr>
      </w:pPr>
    </w:p>
    <w:p w14:paraId="4E848E2F">
      <w:pPr>
        <w:spacing w:before="165" w:after="50" w:line="400" w:lineRule="exact"/>
        <w:ind w:firstLine="432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14:paraId="12C45837">
      <w:pPr>
        <w:widowControl/>
        <w:jc w:val="left"/>
        <w:rPr>
          <w:rFonts w:ascii="宋体" w:hAnsi="宋体"/>
          <w:color w:val="auto"/>
          <w:sz w:val="24"/>
          <w:highlight w:val="none"/>
        </w:rPr>
        <w:sectPr>
          <w:pgSz w:w="11905" w:h="16838"/>
          <w:pgMar w:top="1134" w:right="1134" w:bottom="1134" w:left="1134" w:header="850" w:footer="850" w:gutter="0"/>
          <w:pgNumType w:fmt="decimal"/>
          <w:cols w:space="0" w:num="1"/>
          <w:titlePg/>
        </w:sectPr>
      </w:pPr>
    </w:p>
    <w:p w14:paraId="3B27FE75">
      <w:pPr>
        <w:spacing w:before="120" w:after="50" w:line="360" w:lineRule="auto"/>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0D259674">
      <w:pPr>
        <w:spacing w:before="50" w:after="12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根据招标文件规定及投标人提供的材料自行编写目录（部分格式后附）。</w:t>
      </w:r>
    </w:p>
    <w:p w14:paraId="1F8D968E">
      <w:pPr>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clear="all"/>
      </w:r>
    </w:p>
    <w:p w14:paraId="399B6A03">
      <w:pPr>
        <w:pStyle w:val="21"/>
        <w:spacing w:line="500" w:lineRule="exact"/>
        <w:jc w:val="left"/>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3.投标函的格式：</w:t>
      </w:r>
    </w:p>
    <w:p w14:paraId="013952E5">
      <w:pPr>
        <w:pStyle w:val="21"/>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投标函</w:t>
      </w:r>
    </w:p>
    <w:p w14:paraId="3FCBA85C">
      <w:pPr>
        <w:pStyle w:val="21"/>
        <w:spacing w:line="440" w:lineRule="exact"/>
        <w:ind w:firstLine="420"/>
        <w:rPr>
          <w:rFonts w:hint="eastAsia" w:ascii="Times New Roman" w:hAnsi="Times New Roman" w:eastAsia="宋体" w:cs="Times New Roman"/>
          <w:color w:val="auto"/>
          <w:highlight w:val="none"/>
        </w:rPr>
      </w:pPr>
    </w:p>
    <w:p w14:paraId="481B923D">
      <w:pPr>
        <w:pStyle w:val="21"/>
        <w:spacing w:line="440" w:lineRule="exact"/>
        <w:ind w:firstLine="42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致：</w:t>
      </w:r>
      <w:bookmarkStart w:id="383" w:name="PO_3000001866_PM031_4"/>
      <w:r>
        <w:rPr>
          <w:rFonts w:hint="eastAsia" w:ascii="Times New Roman" w:hAnsi="Times New Roman" w:eastAsia="宋体" w:cs="Times New Roman"/>
          <w:color w:val="auto"/>
          <w:highlight w:val="none"/>
          <w:u w:val="single"/>
          <w:lang w:eastAsia="zh-CN"/>
        </w:rPr>
        <w:t>广西科联招标中心有限公司</w:t>
      </w:r>
      <w:bookmarkEnd w:id="383"/>
    </w:p>
    <w:p w14:paraId="5531F126">
      <w:pPr>
        <w:pStyle w:val="21"/>
        <w:spacing w:line="440" w:lineRule="exact"/>
        <w:ind w:firstLine="420"/>
        <w:rPr>
          <w:rFonts w:eastAsia="宋体" w:cs="Times New Roman"/>
          <w:color w:val="auto"/>
          <w:highlight w:val="none"/>
        </w:rPr>
      </w:pPr>
      <w:r>
        <w:rPr>
          <w:rFonts w:hint="eastAsia" w:eastAsia="宋体" w:cs="Times New Roman"/>
          <w:color w:val="auto"/>
          <w:highlight w:val="none"/>
        </w:rPr>
        <w:t>我方已仔细阅读了贵方组织的</w:t>
      </w:r>
      <w:r>
        <w:rPr>
          <w:rFonts w:hint="eastAsia" w:ascii="宋体" w:hAnsi="宋体" w:cs="宋体"/>
          <w:i/>
          <w:iCs/>
          <w:color w:val="auto"/>
          <w:highlight w:val="none"/>
          <w:u w:val="single"/>
          <w:lang w:eastAsia="zh-CN"/>
        </w:rPr>
        <w:t>（项目名称）</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项目（项目编号：</w:t>
      </w:r>
      <w:r>
        <w:rPr>
          <w:rFonts w:hint="eastAsia" w:cs="Times New Roman"/>
          <w:color w:val="auto"/>
          <w:highlight w:val="none"/>
          <w:u w:val="single"/>
          <w:lang w:val="en-US" w:eastAsia="zh-CN"/>
        </w:rPr>
        <w:t xml:space="preserve">        </w:t>
      </w:r>
      <w:r>
        <w:rPr>
          <w:rFonts w:hint="eastAsia" w:eastAsia="宋体" w:cs="Times New Roman"/>
          <w:color w:val="auto"/>
          <w:highlight w:val="none"/>
        </w:rPr>
        <w:t>）的招标文件的全部内容，授权</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(全权代表姓名)</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 xml:space="preserve"> (职务、职称)为全权代表，现正式</w:t>
      </w:r>
      <w:r>
        <w:rPr>
          <w:rFonts w:hint="eastAsia" w:cs="Times New Roman"/>
          <w:color w:val="auto"/>
          <w:highlight w:val="none"/>
          <w:lang w:eastAsia="zh-CN"/>
        </w:rPr>
        <w:t>提交</w:t>
      </w:r>
      <w:r>
        <w:rPr>
          <w:rFonts w:hint="eastAsia" w:eastAsia="宋体" w:cs="Times New Roman"/>
          <w:color w:val="auto"/>
          <w:highlight w:val="none"/>
        </w:rPr>
        <w:t xml:space="preserve">下述文件参加贵方组织的本次政府采购活动： </w:t>
      </w:r>
    </w:p>
    <w:p w14:paraId="0230DD19">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一、报价文件电子版（包含按投标人须知前附表要求提交的全部文件）；</w:t>
      </w:r>
    </w:p>
    <w:p w14:paraId="36C647BB">
      <w:pPr>
        <w:pStyle w:val="21"/>
        <w:spacing w:line="440" w:lineRule="exact"/>
        <w:ind w:firstLine="482"/>
        <w:rPr>
          <w:rFonts w:hint="eastAsia" w:eastAsia="宋体" w:cs="Times New Roman"/>
          <w:color w:val="auto"/>
          <w:highlight w:val="none"/>
        </w:rPr>
      </w:pPr>
      <w:r>
        <w:rPr>
          <w:rFonts w:hint="eastAsia" w:eastAsia="宋体" w:cs="Times New Roman"/>
          <w:color w:val="auto"/>
          <w:highlight w:val="none"/>
        </w:rPr>
        <w:t>二、资格文件电子版（包含按投标人须知前附表要求提交的全部文件）；</w:t>
      </w:r>
    </w:p>
    <w:p w14:paraId="16B2A6AF">
      <w:pPr>
        <w:pStyle w:val="21"/>
        <w:spacing w:line="440" w:lineRule="exact"/>
        <w:ind w:firstLine="482"/>
        <w:rPr>
          <w:rFonts w:hint="eastAsia" w:eastAsia="宋体" w:cs="Times New Roman"/>
          <w:color w:val="auto"/>
          <w:highlight w:val="none"/>
          <w:lang w:eastAsia="zh-CN"/>
        </w:rPr>
      </w:pPr>
      <w:r>
        <w:rPr>
          <w:rFonts w:hint="eastAsia" w:eastAsia="宋体" w:cs="Times New Roman"/>
          <w:color w:val="auto"/>
          <w:highlight w:val="none"/>
        </w:rPr>
        <w:t>三、</w:t>
      </w:r>
      <w:r>
        <w:rPr>
          <w:rFonts w:hint="eastAsia" w:hAnsi="宋体" w:cs="Times New Roman"/>
          <w:color w:val="auto"/>
          <w:highlight w:val="none"/>
          <w:lang w:val="en-US" w:eastAsia="zh-CN"/>
        </w:rPr>
        <w:t>商务技术文件</w:t>
      </w:r>
      <w:r>
        <w:rPr>
          <w:rFonts w:hint="eastAsia" w:eastAsia="宋体" w:cs="Times New Roman"/>
          <w:color w:val="auto"/>
          <w:highlight w:val="none"/>
        </w:rPr>
        <w:t>电子版（包含按投标人须知前附表要求提交的全部文件）；</w:t>
      </w:r>
    </w:p>
    <w:p w14:paraId="7CEA716E">
      <w:pPr>
        <w:pStyle w:val="21"/>
        <w:spacing w:line="440" w:lineRule="exact"/>
        <w:ind w:firstLine="482"/>
        <w:rPr>
          <w:rFonts w:hint="eastAsia" w:ascii="Times New Roman" w:hAnsi="Times New Roman" w:eastAsia="宋体" w:cs="Times New Roman"/>
          <w:color w:val="auto"/>
          <w:highlight w:val="none"/>
        </w:rPr>
      </w:pPr>
      <w:r>
        <w:rPr>
          <w:rFonts w:hint="eastAsia" w:eastAsia="宋体" w:cs="Times New Roman"/>
          <w:color w:val="auto"/>
          <w:highlight w:val="none"/>
        </w:rPr>
        <w:t>据此函，</w:t>
      </w:r>
      <w:r>
        <w:rPr>
          <w:rFonts w:hint="eastAsia" w:cs="Times New Roman"/>
          <w:color w:val="auto"/>
          <w:highlight w:val="none"/>
          <w:lang w:val="en-US" w:eastAsia="zh-CN"/>
        </w:rPr>
        <w:t>我方</w:t>
      </w:r>
      <w:r>
        <w:rPr>
          <w:rFonts w:hint="default" w:eastAsia="宋体" w:cs="Times New Roman"/>
          <w:color w:val="auto"/>
          <w:highlight w:val="none"/>
          <w:lang w:val="en-US"/>
        </w:rPr>
        <w:t>兹</w:t>
      </w:r>
      <w:r>
        <w:rPr>
          <w:rFonts w:hint="eastAsia" w:eastAsia="宋体" w:cs="Times New Roman"/>
          <w:color w:val="auto"/>
          <w:highlight w:val="none"/>
        </w:rPr>
        <w:t>宣布：</w:t>
      </w:r>
    </w:p>
    <w:p w14:paraId="21B356FF">
      <w:pPr>
        <w:pStyle w:val="21"/>
        <w:spacing w:line="440" w:lineRule="exact"/>
        <w:ind w:firstLine="420"/>
        <w:rPr>
          <w:rFonts w:ascii="Times New Roman" w:hAnsi="Times New Roman" w:eastAsia="宋体" w:cs="Times New Roman"/>
          <w:color w:val="auto"/>
          <w:highlight w:val="none"/>
        </w:rPr>
      </w:pPr>
      <w:r>
        <w:rPr>
          <w:rFonts w:hint="eastAsia" w:eastAsia="宋体" w:cs="Times New Roman"/>
          <w:color w:val="auto"/>
          <w:highlight w:val="none"/>
        </w:rPr>
        <w:t>1、我方愿意以</w:t>
      </w:r>
      <w:r>
        <w:rPr>
          <w:rFonts w:hint="eastAsia" w:hAnsi="宋体" w:cs="宋体"/>
          <w:color w:val="auto"/>
          <w:highlight w:val="none"/>
          <w:lang w:eastAsia="zh-CN"/>
        </w:rPr>
        <w:t>开标一览表中的投标总</w:t>
      </w:r>
      <w:r>
        <w:rPr>
          <w:rFonts w:hint="eastAsia" w:ascii="宋体" w:hAnsi="宋体" w:cs="宋体"/>
          <w:color w:val="auto"/>
          <w:szCs w:val="22"/>
          <w:highlight w:val="none"/>
        </w:rPr>
        <w:t>报价</w:t>
      </w:r>
      <w:r>
        <w:rPr>
          <w:rFonts w:hint="eastAsia" w:hAnsi="宋体" w:cs="宋体"/>
          <w:color w:val="auto"/>
          <w:szCs w:val="22"/>
          <w:highlight w:val="none"/>
          <w:lang w:eastAsia="zh-CN"/>
        </w:rPr>
        <w:t>，</w:t>
      </w:r>
      <w:r>
        <w:rPr>
          <w:rFonts w:hint="eastAsia" w:eastAsia="宋体" w:cs="Times New Roman"/>
          <w:color w:val="auto"/>
          <w:highlight w:val="none"/>
        </w:rPr>
        <w:t>提供本项目</w:t>
      </w:r>
      <w:r>
        <w:rPr>
          <w:rFonts w:hint="eastAsia" w:hAnsi="Times New Roman" w:eastAsia="宋体" w:cs="Times New Roman"/>
          <w:color w:val="auto"/>
          <w:highlight w:val="none"/>
        </w:rPr>
        <w:t>招标文件“第二章  采购需求”</w:t>
      </w:r>
      <w:r>
        <w:rPr>
          <w:rFonts w:hint="eastAsia" w:eastAsia="宋体" w:cs="Times New Roman"/>
          <w:color w:val="auto"/>
          <w:highlight w:val="none"/>
        </w:rPr>
        <w:t>相应的采购内容</w:t>
      </w:r>
      <w:r>
        <w:rPr>
          <w:rFonts w:hint="eastAsia" w:hAnsi="宋体" w:cs="宋体"/>
          <w:color w:val="auto"/>
          <w:highlight w:val="none"/>
          <w:lang w:eastAsia="zh-CN"/>
        </w:rPr>
        <w:t>，具体详见开标一览表</w:t>
      </w:r>
      <w:r>
        <w:rPr>
          <w:rFonts w:hint="eastAsia" w:eastAsia="宋体" w:cs="Times New Roman"/>
          <w:color w:val="auto"/>
          <w:highlight w:val="none"/>
        </w:rPr>
        <w:t>。</w:t>
      </w:r>
    </w:p>
    <w:p w14:paraId="43A88A89">
      <w:pPr>
        <w:pStyle w:val="21"/>
        <w:spacing w:line="360" w:lineRule="exact"/>
        <w:ind w:firstLine="420"/>
        <w:rPr>
          <w:rFonts w:hint="eastAsia" w:eastAsia="宋体" w:cs="Times New Roman"/>
          <w:color w:val="auto"/>
          <w:highlight w:val="none"/>
          <w:u w:val="single"/>
        </w:rPr>
      </w:pPr>
      <w:r>
        <w:rPr>
          <w:rFonts w:hint="eastAsia" w:eastAsia="宋体" w:cs="Times New Roman"/>
          <w:color w:val="auto"/>
          <w:highlight w:val="none"/>
        </w:rPr>
        <w:t>2、我方同意自本项目招标文件“第三章 投标人须知”第一节 投标人须知前附表 第21.</w:t>
      </w:r>
      <w:r>
        <w:rPr>
          <w:rFonts w:hint="eastAsia" w:cs="Times New Roman"/>
          <w:color w:val="auto"/>
          <w:highlight w:val="none"/>
          <w:lang w:val="en-US" w:eastAsia="zh-CN"/>
        </w:rPr>
        <w:t>1</w:t>
      </w:r>
      <w:r>
        <w:rPr>
          <w:rFonts w:hint="eastAsia" w:eastAsia="宋体" w:cs="Times New Roman"/>
          <w:color w:val="auto"/>
          <w:highlight w:val="none"/>
        </w:rPr>
        <w:t>项规定的投标截止时间（开标时间）起遵循</w:t>
      </w:r>
      <w:r>
        <w:rPr>
          <w:rFonts w:hint="eastAsia" w:hAnsi="宋体" w:eastAsia="宋体" w:cs="Times New Roman"/>
          <w:color w:val="auto"/>
          <w:highlight w:val="none"/>
        </w:rPr>
        <w:t>本投标函</w:t>
      </w:r>
      <w:r>
        <w:rPr>
          <w:rFonts w:hint="eastAsia" w:eastAsia="宋体" w:cs="Times New Roman"/>
          <w:color w:val="auto"/>
          <w:highlight w:val="none"/>
        </w:rPr>
        <w:t>，并承诺在“投标人须知前附表”第17.2项规定的投标有效期内不修改、撤销投标文件。</w:t>
      </w:r>
    </w:p>
    <w:p w14:paraId="7CE51F94">
      <w:pPr>
        <w:pStyle w:val="21"/>
        <w:spacing w:line="360" w:lineRule="exact"/>
        <w:ind w:firstLine="420"/>
        <w:rPr>
          <w:rFonts w:hint="eastAsia" w:eastAsia="宋体" w:cs="Times New Roman"/>
          <w:color w:val="auto"/>
          <w:highlight w:val="none"/>
          <w:u w:val="single"/>
        </w:rPr>
      </w:pPr>
      <w:r>
        <w:rPr>
          <w:rFonts w:hint="eastAsia" w:eastAsia="宋体" w:cs="Times New Roman"/>
          <w:color w:val="auto"/>
          <w:highlight w:val="none"/>
        </w:rPr>
        <w:t>3、我方所</w:t>
      </w:r>
      <w:r>
        <w:rPr>
          <w:rFonts w:hint="eastAsia" w:cs="Times New Roman"/>
          <w:color w:val="auto"/>
          <w:highlight w:val="none"/>
          <w:lang w:eastAsia="zh-CN"/>
        </w:rPr>
        <w:t>提交</w:t>
      </w:r>
      <w:r>
        <w:rPr>
          <w:rFonts w:hint="eastAsia" w:eastAsia="宋体" w:cs="Times New Roman"/>
          <w:color w:val="auto"/>
          <w:highlight w:val="none"/>
        </w:rPr>
        <w:t>的投标文件及有关资料都是内容完整、真实和准确的。</w:t>
      </w:r>
    </w:p>
    <w:p w14:paraId="4378BEFE">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4、</w:t>
      </w:r>
      <w:r>
        <w:rPr>
          <w:rFonts w:hint="eastAsia" w:eastAsia="宋体" w:cs="Times New Roman"/>
          <w:color w:val="auto"/>
          <w:szCs w:val="21"/>
          <w:highlight w:val="none"/>
        </w:rPr>
        <w:t>如本项目采购内容涉及须符合国家强制规定的，我方承诺我方本次投标（包括资格条件和所投产品）均符合国家有关强制规定。</w:t>
      </w:r>
    </w:p>
    <w:p w14:paraId="69AD53A0">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5、如我方中标，我方承诺在收到中标通知书后，在中标通知书规定的期限内，</w:t>
      </w:r>
      <w:r>
        <w:rPr>
          <w:rFonts w:hint="eastAsia" w:hAnsi="宋体" w:eastAsia="宋体" w:cs="Times New Roman"/>
          <w:color w:val="auto"/>
          <w:highlight w:val="none"/>
        </w:rPr>
        <w:t>根据招标文件、我方的投标文件及有关澄清承诺书的要求按第五章“拟签订的合同文本”与采购人订立书面合同，并按照合同约定</w:t>
      </w:r>
      <w:r>
        <w:rPr>
          <w:rFonts w:hint="eastAsia" w:eastAsia="宋体" w:cs="Times New Roman"/>
          <w:color w:val="auto"/>
          <w:highlight w:val="none"/>
        </w:rPr>
        <w:t>承担完成合同的责任和义务。</w:t>
      </w:r>
    </w:p>
    <w:p w14:paraId="582007FB">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6、我方已详细审核招标文件，我方知道必须放弃提出含糊不清或误解问题的权利。</w:t>
      </w:r>
    </w:p>
    <w:p w14:paraId="78DEABD4">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7、我方同意应贵方要求提供与本投标有关的任何数据或资料。若贵方需要，我方愿意提供我方作出的一切承诺的证明材料。</w:t>
      </w:r>
    </w:p>
    <w:p w14:paraId="54C50582">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8、我方完全理解贵方不一定接受投标报价最低的投标人为中标</w:t>
      </w:r>
      <w:r>
        <w:rPr>
          <w:rFonts w:hint="eastAsia" w:cs="Times New Roman"/>
          <w:color w:val="auto"/>
          <w:highlight w:val="none"/>
          <w:lang w:val="en-US" w:eastAsia="zh-CN"/>
        </w:rPr>
        <w:t>人</w:t>
      </w:r>
      <w:r>
        <w:rPr>
          <w:rFonts w:hint="eastAsia" w:eastAsia="宋体" w:cs="Times New Roman"/>
          <w:color w:val="auto"/>
          <w:highlight w:val="none"/>
        </w:rPr>
        <w:t>的行为。</w:t>
      </w:r>
    </w:p>
    <w:p w14:paraId="5B15586F">
      <w:pPr>
        <w:pStyle w:val="21"/>
        <w:spacing w:line="440" w:lineRule="exact"/>
        <w:ind w:firstLine="420"/>
        <w:rPr>
          <w:rFonts w:hint="eastAsia" w:eastAsia="宋体" w:cs="Times New Roman"/>
          <w:color w:val="auto"/>
          <w:highlight w:val="none"/>
        </w:rPr>
      </w:pPr>
      <w:r>
        <w:rPr>
          <w:rFonts w:hint="eastAsia" w:eastAsia="宋体" w:cs="Times New Roman"/>
          <w:color w:val="auto"/>
          <w:highlight w:val="none"/>
        </w:rPr>
        <w:t>9、我方将严格遵守《中华人民共和国政府采购法》第七十七条的规定，即供应商有下列情形之一的，处以采购金额千分之五以上千分之十</w:t>
      </w:r>
      <w:r>
        <w:rPr>
          <w:rFonts w:hint="eastAsia" w:hAnsi="宋体" w:eastAsia="宋体" w:cs="Times New Roman"/>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7B5FFB65">
      <w:pPr>
        <w:pStyle w:val="21"/>
        <w:numPr>
          <w:ilvl w:val="0"/>
          <w:numId w:val="3"/>
        </w:numPr>
        <w:spacing w:line="440" w:lineRule="exact"/>
        <w:ind w:left="1140" w:hanging="720"/>
        <w:rPr>
          <w:rFonts w:hint="eastAsia" w:hAnsi="宋体" w:eastAsia="宋体" w:cs="Times New Roman"/>
          <w:color w:val="auto"/>
          <w:highlight w:val="none"/>
        </w:rPr>
      </w:pPr>
      <w:r>
        <w:rPr>
          <w:rFonts w:hint="eastAsia" w:hAnsi="宋体" w:eastAsia="宋体" w:cs="Times New Roman"/>
          <w:color w:val="auto"/>
          <w:highlight w:val="none"/>
        </w:rPr>
        <w:t>提供虚假材料谋取中标、成交的；</w:t>
      </w:r>
    </w:p>
    <w:p w14:paraId="06D171E8">
      <w:pPr>
        <w:pStyle w:val="21"/>
        <w:numPr>
          <w:ilvl w:val="0"/>
          <w:numId w:val="3"/>
        </w:numPr>
        <w:spacing w:line="440" w:lineRule="exact"/>
        <w:ind w:left="1140" w:hanging="720"/>
        <w:rPr>
          <w:rFonts w:hint="eastAsia" w:hAnsi="宋体" w:eastAsia="宋体" w:cs="Times New Roman"/>
          <w:color w:val="auto"/>
          <w:highlight w:val="none"/>
        </w:rPr>
      </w:pPr>
      <w:r>
        <w:rPr>
          <w:rFonts w:hint="eastAsia" w:hAnsi="宋体" w:eastAsia="宋体" w:cs="Times New Roman"/>
          <w:color w:val="auto"/>
          <w:highlight w:val="none"/>
        </w:rPr>
        <w:t>采取不正当手段诋毁、排挤其他供应商的；</w:t>
      </w:r>
    </w:p>
    <w:p w14:paraId="2E25928A">
      <w:pPr>
        <w:pStyle w:val="21"/>
        <w:numPr>
          <w:ilvl w:val="0"/>
          <w:numId w:val="3"/>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与采购人、其他供应商或者采购代理机构恶意串通的；</w:t>
      </w:r>
    </w:p>
    <w:p w14:paraId="59F46BE8">
      <w:pPr>
        <w:pStyle w:val="21"/>
        <w:numPr>
          <w:ilvl w:val="0"/>
          <w:numId w:val="3"/>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向采购人、采购代理机构行贿或者提供其他不正当利益的；</w:t>
      </w:r>
    </w:p>
    <w:p w14:paraId="6E3B4DB8">
      <w:pPr>
        <w:pStyle w:val="21"/>
        <w:numPr>
          <w:ilvl w:val="0"/>
          <w:numId w:val="3"/>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在招标采购过程中与采购人进行协商谈判的；</w:t>
      </w:r>
    </w:p>
    <w:p w14:paraId="513A2C65">
      <w:pPr>
        <w:pStyle w:val="21"/>
        <w:numPr>
          <w:ilvl w:val="0"/>
          <w:numId w:val="3"/>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拒绝有关部门监督检查或提供虚假情况的。</w:t>
      </w:r>
    </w:p>
    <w:p w14:paraId="2A90CF26">
      <w:pPr>
        <w:pStyle w:val="21"/>
        <w:spacing w:line="360" w:lineRule="auto"/>
        <w:ind w:firstLine="420"/>
        <w:rPr>
          <w:rFonts w:hint="eastAsia" w:eastAsia="宋体" w:cs="Times New Roman"/>
          <w:color w:val="auto"/>
          <w:highlight w:val="none"/>
        </w:rPr>
      </w:pPr>
      <w:r>
        <w:rPr>
          <w:rFonts w:hint="eastAsia" w:eastAsia="宋体" w:cs="Times New Roman"/>
          <w:color w:val="auto"/>
          <w:highlight w:val="none"/>
        </w:rPr>
        <w:t>10、以上事项如有虚假或</w:t>
      </w:r>
      <w:r>
        <w:rPr>
          <w:rFonts w:hint="eastAsia" w:cs="Times New Roman"/>
          <w:color w:val="auto"/>
          <w:highlight w:val="none"/>
          <w:lang w:val="en-US" w:eastAsia="zh-CN"/>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lang w:val="en-US" w:eastAsia="zh-CN"/>
        </w:rPr>
        <w:t>者</w:t>
      </w:r>
      <w:r>
        <w:rPr>
          <w:rFonts w:hint="eastAsia" w:eastAsia="宋体" w:cs="Times New Roman"/>
          <w:color w:val="auto"/>
          <w:highlight w:val="none"/>
        </w:rPr>
        <w:t>免除法律责任的辩解。</w:t>
      </w:r>
    </w:p>
    <w:p w14:paraId="50F3E35A">
      <w:pPr>
        <w:pStyle w:val="21"/>
        <w:spacing w:line="360" w:lineRule="auto"/>
        <w:ind w:firstLine="420"/>
        <w:rPr>
          <w:rFonts w:hint="eastAsia" w:eastAsia="宋体" w:cs="Times New Roman"/>
          <w:color w:val="auto"/>
          <w:highlight w:val="none"/>
        </w:rPr>
      </w:pPr>
      <w:r>
        <w:rPr>
          <w:rFonts w:hint="eastAsia" w:eastAsia="宋体" w:cs="Times New Roman"/>
          <w:color w:val="auto"/>
          <w:highlight w:val="none"/>
        </w:rPr>
        <w:t>1</w:t>
      </w:r>
      <w:r>
        <w:rPr>
          <w:rFonts w:hint="eastAsia" w:cs="Times New Roman"/>
          <w:color w:val="auto"/>
          <w:highlight w:val="none"/>
          <w:lang w:val="en-US" w:eastAsia="zh-CN"/>
        </w:rPr>
        <w:t>1</w:t>
      </w:r>
      <w:r>
        <w:rPr>
          <w:rFonts w:hint="eastAsia" w:eastAsia="宋体" w:cs="Times New Roman"/>
          <w:color w:val="auto"/>
          <w:highlight w:val="none"/>
        </w:rPr>
        <w:t>、与本投标有关的一切正式往来信函请寄：</w:t>
      </w:r>
    </w:p>
    <w:p w14:paraId="58A469A9">
      <w:pPr>
        <w:pStyle w:val="21"/>
        <w:spacing w:line="360" w:lineRule="auto"/>
        <w:ind w:firstLine="420"/>
        <w:rPr>
          <w:rFonts w:hint="eastAsia" w:eastAsia="宋体" w:cs="Times New Roman"/>
          <w:color w:val="auto"/>
          <w:highlight w:val="none"/>
        </w:rPr>
      </w:pPr>
      <w:r>
        <w:rPr>
          <w:rFonts w:hint="eastAsia" w:eastAsia="宋体" w:cs="Times New Roman"/>
          <w:color w:val="auto"/>
          <w:highlight w:val="none"/>
        </w:rPr>
        <w:t>地址：</w:t>
      </w:r>
      <w:r>
        <w:rPr>
          <w:rFonts w:hint="eastAsia" w:eastAsia="宋体" w:cs="Times New Roman"/>
          <w:color w:val="auto"/>
          <w:highlight w:val="none"/>
          <w:u w:val="single"/>
        </w:rPr>
        <w:t xml:space="preserve">                                                        </w:t>
      </w:r>
      <w:r>
        <w:rPr>
          <w:rFonts w:hint="eastAsia" w:eastAsia="宋体" w:cs="Times New Roman"/>
          <w:color w:val="auto"/>
          <w:highlight w:val="none"/>
        </w:rPr>
        <w:t xml:space="preserve"> </w:t>
      </w:r>
    </w:p>
    <w:p w14:paraId="052D0883">
      <w:pPr>
        <w:pStyle w:val="21"/>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电话：</w:t>
      </w:r>
      <w:r>
        <w:rPr>
          <w:rFonts w:hint="eastAsia" w:eastAsia="宋体" w:cs="Times New Roman"/>
          <w:color w:val="auto"/>
          <w:highlight w:val="none"/>
          <w:u w:val="single"/>
        </w:rPr>
        <w:t xml:space="preserve">                                      　　　　　　　　　</w:t>
      </w:r>
    </w:p>
    <w:p w14:paraId="359B8428">
      <w:pPr>
        <w:pStyle w:val="21"/>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传真：</w:t>
      </w:r>
      <w:r>
        <w:rPr>
          <w:rFonts w:hint="eastAsia" w:eastAsia="宋体" w:cs="Times New Roman"/>
          <w:color w:val="auto"/>
          <w:highlight w:val="none"/>
          <w:u w:val="single"/>
        </w:rPr>
        <w:t>　　　　　　　　　　　　　　　　　　　　　　　　　　　　</w:t>
      </w:r>
    </w:p>
    <w:p w14:paraId="4465281A">
      <w:pPr>
        <w:pStyle w:val="13"/>
        <w:spacing w:line="360" w:lineRule="auto"/>
        <w:ind w:left="0" w:firstLine="420"/>
        <w:rPr>
          <w:rFonts w:hint="eastAsia"/>
          <w:color w:val="auto"/>
          <w:highlight w:val="none"/>
        </w:rPr>
      </w:pPr>
      <w:r>
        <w:rPr>
          <w:rFonts w:hint="eastAsia"/>
          <w:color w:val="auto"/>
          <w:highlight w:val="none"/>
          <w:u w:val="none"/>
        </w:rPr>
        <w:t>电子邮箱：</w:t>
      </w:r>
      <w:r>
        <w:rPr>
          <w:rFonts w:hint="eastAsia" w:eastAsia="宋体" w:cs="Times New Roman"/>
          <w:color w:val="auto"/>
          <w:highlight w:val="none"/>
          <w:u w:val="single"/>
        </w:rPr>
        <w:t>　　　　　　　　　　　　　　　　　　　　　　　　　　</w:t>
      </w:r>
    </w:p>
    <w:p w14:paraId="43970A89">
      <w:pPr>
        <w:pStyle w:val="21"/>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邮政编码：</w:t>
      </w:r>
      <w:r>
        <w:rPr>
          <w:rFonts w:hint="eastAsia" w:eastAsia="宋体" w:cs="Times New Roman"/>
          <w:color w:val="auto"/>
          <w:highlight w:val="none"/>
          <w:u w:val="single"/>
        </w:rPr>
        <w:t xml:space="preserve">                                                    </w:t>
      </w:r>
    </w:p>
    <w:p w14:paraId="07C9E2DF">
      <w:pPr>
        <w:pStyle w:val="21"/>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开户名称：</w:t>
      </w:r>
      <w:r>
        <w:rPr>
          <w:rFonts w:hint="eastAsia" w:eastAsia="宋体" w:cs="Times New Roman"/>
          <w:color w:val="auto"/>
          <w:highlight w:val="none"/>
          <w:u w:val="single"/>
        </w:rPr>
        <w:t xml:space="preserve">                                                    </w:t>
      </w:r>
    </w:p>
    <w:p w14:paraId="01AF9AA0">
      <w:pPr>
        <w:pStyle w:val="21"/>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开户银行：</w:t>
      </w:r>
      <w:r>
        <w:rPr>
          <w:rFonts w:hint="eastAsia" w:eastAsia="宋体" w:cs="Times New Roman"/>
          <w:color w:val="auto"/>
          <w:highlight w:val="none"/>
          <w:u w:val="single"/>
        </w:rPr>
        <w:t xml:space="preserve">                                                    </w:t>
      </w:r>
    </w:p>
    <w:p w14:paraId="484E89D3">
      <w:pPr>
        <w:pStyle w:val="21"/>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银行账号：</w:t>
      </w:r>
      <w:r>
        <w:rPr>
          <w:rFonts w:hint="eastAsia" w:eastAsia="宋体" w:cs="Times New Roman"/>
          <w:color w:val="auto"/>
          <w:highlight w:val="none"/>
          <w:u w:val="single"/>
        </w:rPr>
        <w:t xml:space="preserve">                                                    </w:t>
      </w:r>
    </w:p>
    <w:p w14:paraId="41374D1B">
      <w:pPr>
        <w:spacing w:line="360" w:lineRule="auto"/>
        <w:ind w:firstLine="5040"/>
        <w:rPr>
          <w:rFonts w:hint="eastAsia" w:ascii="仿宋_GB2312" w:hAnsi="仿宋" w:eastAsia="仿宋_GB2312" w:cs="仿宋_GB2312"/>
          <w:color w:val="auto"/>
          <w:sz w:val="24"/>
          <w:highlight w:val="none"/>
          <w:lang w:val="zh-CN"/>
        </w:rPr>
      </w:pPr>
    </w:p>
    <w:p w14:paraId="24E8993F">
      <w:pPr>
        <w:spacing w:line="360" w:lineRule="auto"/>
        <w:ind w:firstLine="5040"/>
        <w:rPr>
          <w:rFonts w:hint="eastAsia" w:ascii="仿宋_GB2312" w:hAnsi="仿宋" w:eastAsia="仿宋_GB2312" w:cs="仿宋_GB2312"/>
          <w:color w:val="auto"/>
          <w:sz w:val="24"/>
          <w:highlight w:val="none"/>
          <w:lang w:val="zh-CN"/>
        </w:rPr>
      </w:pPr>
    </w:p>
    <w:p w14:paraId="6DA8BC29">
      <w:pPr>
        <w:spacing w:line="360" w:lineRule="auto"/>
        <w:ind w:firstLine="528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投标人名称(盖公章)：</w:t>
      </w:r>
    </w:p>
    <w:p w14:paraId="43F4DE60">
      <w:pPr>
        <w:spacing w:line="360" w:lineRule="auto"/>
        <w:ind w:firstLine="52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4A8E70B7">
      <w:pPr>
        <w:widowControl/>
        <w:spacing w:line="360" w:lineRule="auto"/>
        <w:jc w:val="left"/>
        <w:rPr>
          <w:rFonts w:ascii="仿宋_GB2312" w:hAnsi="仿宋" w:eastAsia="仿宋_GB2312" w:cs="仿宋_GB2312"/>
          <w:color w:val="auto"/>
          <w:sz w:val="24"/>
          <w:highlight w:val="none"/>
          <w:lang w:val="zh-CN"/>
        </w:rPr>
        <w:sectPr>
          <w:pgSz w:w="11905" w:h="16838"/>
          <w:pgMar w:top="1134" w:right="1134" w:bottom="1134" w:left="1134" w:header="850" w:footer="850" w:gutter="0"/>
          <w:pgNumType w:fmt="decimal"/>
          <w:cols w:space="0" w:num="1"/>
          <w:titlePg/>
        </w:sectPr>
      </w:pPr>
    </w:p>
    <w:p w14:paraId="56C19697">
      <w:pPr>
        <w:pStyle w:val="21"/>
        <w:spacing w:line="360" w:lineRule="auto"/>
        <w:jc w:val="left"/>
        <w:rPr>
          <w:rFonts w:hint="eastAsia" w:hAnsi="宋体" w:cs="宋体"/>
          <w:b/>
          <w:bCs w:val="0"/>
          <w:color w:val="auto"/>
          <w:sz w:val="28"/>
          <w:szCs w:val="28"/>
          <w:highlight w:val="none"/>
        </w:rPr>
      </w:pPr>
      <w:r>
        <w:rPr>
          <w:rFonts w:hint="eastAsia" w:ascii="宋体" w:hAnsi="宋体" w:eastAsia="宋体" w:cs="宋体"/>
          <w:b/>
          <w:bCs w:val="0"/>
          <w:color w:val="auto"/>
          <w:sz w:val="28"/>
          <w:szCs w:val="28"/>
          <w:highlight w:val="none"/>
          <w:lang w:val="en-US"/>
        </w:rPr>
        <w:t>4</w:t>
      </w:r>
      <w:r>
        <w:rPr>
          <w:rFonts w:hint="eastAsia" w:ascii="宋体" w:hAnsi="宋体" w:eastAsia="宋体" w:cs="宋体"/>
          <w:b/>
          <w:bCs w:val="0"/>
          <w:color w:val="auto"/>
          <w:sz w:val="28"/>
          <w:szCs w:val="28"/>
          <w:highlight w:val="none"/>
        </w:rPr>
        <w:t>. 开标一览表</w:t>
      </w:r>
      <w:r>
        <w:rPr>
          <w:rFonts w:hint="eastAsia" w:hAnsi="宋体" w:cs="宋体"/>
          <w:b/>
          <w:bCs w:val="0"/>
          <w:color w:val="auto"/>
          <w:sz w:val="28"/>
          <w:szCs w:val="28"/>
          <w:highlight w:val="none"/>
          <w:lang w:eastAsia="zh-CN"/>
        </w:rPr>
        <w:t>的</w:t>
      </w:r>
      <w:r>
        <w:rPr>
          <w:rFonts w:hint="eastAsia" w:ascii="宋体" w:hAnsi="宋体" w:eastAsia="宋体" w:cs="宋体"/>
          <w:b/>
          <w:bCs w:val="0"/>
          <w:color w:val="auto"/>
          <w:sz w:val="28"/>
          <w:szCs w:val="28"/>
          <w:highlight w:val="none"/>
        </w:rPr>
        <w:t>格式</w:t>
      </w:r>
      <w:r>
        <w:rPr>
          <w:rFonts w:hint="eastAsia" w:hAnsi="宋体" w:cs="宋体"/>
          <w:b/>
          <w:bCs w:val="0"/>
          <w:color w:val="auto"/>
          <w:sz w:val="28"/>
          <w:szCs w:val="28"/>
          <w:highlight w:val="none"/>
          <w:lang w:eastAsia="zh-CN"/>
        </w:rPr>
        <w:t>：</w:t>
      </w:r>
    </w:p>
    <w:p w14:paraId="617DAAF5">
      <w:pPr>
        <w:ind w:firstLine="0"/>
        <w:jc w:val="center"/>
        <w:rPr>
          <w:rFonts w:hint="eastAsia" w:ascii="宋体" w:hAnsi="宋体" w:eastAsia="宋体" w:cs="Times New Roman"/>
          <w:color w:val="auto"/>
          <w:sz w:val="21"/>
          <w:szCs w:val="21"/>
          <w:highlight w:val="none"/>
          <w:lang w:eastAsia="zh-CN"/>
        </w:rPr>
      </w:pPr>
      <w:r>
        <w:rPr>
          <w:rFonts w:hint="eastAsia" w:eastAsia="宋体" w:cs="Times New Roman"/>
          <w:b/>
          <w:color w:val="auto"/>
          <w:sz w:val="30"/>
          <w:szCs w:val="30"/>
          <w:highlight w:val="none"/>
        </w:rPr>
        <w:t>开标一览表</w:t>
      </w:r>
      <w:r>
        <w:rPr>
          <w:rFonts w:hint="eastAsia" w:ascii="仿宋_GB2312" w:hAnsi="仿宋" w:eastAsia="仿宋_GB2312" w:cs="仿宋_GB2312"/>
          <w:b/>
          <w:color w:val="auto"/>
          <w:sz w:val="24"/>
          <w:highlight w:val="none"/>
          <w:lang w:val="zh-CN"/>
        </w:rPr>
        <w:t>(适用分标</w:t>
      </w:r>
      <w:r>
        <w:rPr>
          <w:rFonts w:hint="eastAsia" w:ascii="仿宋_GB2312" w:hAnsi="仿宋" w:eastAsia="仿宋_GB2312" w:cs="仿宋_GB2312"/>
          <w:b/>
          <w:color w:val="auto"/>
          <w:sz w:val="24"/>
          <w:highlight w:val="none"/>
          <w:lang w:val="en-US" w:eastAsia="zh-CN"/>
        </w:rPr>
        <w:t>1</w:t>
      </w:r>
      <w:r>
        <w:rPr>
          <w:rFonts w:hint="eastAsia" w:ascii="仿宋_GB2312" w:hAnsi="仿宋" w:eastAsia="仿宋_GB2312" w:cs="仿宋_GB2312"/>
          <w:b/>
          <w:color w:val="auto"/>
          <w:sz w:val="24"/>
          <w:highlight w:val="none"/>
          <w:lang w:val="zh-CN"/>
        </w:rPr>
        <w:t>)</w:t>
      </w:r>
    </w:p>
    <w:p w14:paraId="7787D138">
      <w:pPr>
        <w:spacing w:line="360" w:lineRule="auto"/>
        <w:ind w:firstLine="0"/>
        <w:rPr>
          <w:rFonts w:hint="eastAsia" w:ascii="宋体" w:hAnsi="宋体" w:eastAsia="宋体" w:cs="宋体"/>
          <w:color w:val="auto"/>
          <w:sz w:val="21"/>
          <w:szCs w:val="21"/>
          <w:highlight w:val="none"/>
          <w:lang w:val="zh-CN"/>
        </w:rPr>
      </w:pPr>
    </w:p>
    <w:p w14:paraId="3978CCA8">
      <w:pPr>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14:paraId="4928D343">
      <w:pPr>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项目编号：</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14:paraId="3831B56B">
      <w:pPr>
        <w:spacing w:before="50" w:after="50" w:line="360" w:lineRule="auto"/>
        <w:rPr>
          <w:rFonts w:hint="eastAsia" w:ascii="宋体" w:hAnsi="宋体" w:eastAsia="宋体" w:cs="Times New Roman"/>
          <w:color w:val="auto"/>
          <w:sz w:val="21"/>
          <w:szCs w:val="21"/>
          <w:highlight w:val="none"/>
          <w:u w:val="single"/>
        </w:rPr>
      </w:pPr>
      <w:r>
        <w:rPr>
          <w:rFonts w:hint="eastAsia" w:ascii="宋体" w:hAnsi="宋体" w:cs="宋体"/>
          <w:bCs/>
          <w:color w:val="auto"/>
          <w:sz w:val="21"/>
          <w:szCs w:val="21"/>
          <w:highlight w:val="none"/>
        </w:rPr>
        <w:t>所投分标（如有则填写，无分标时填写“无”或者留空）：</w:t>
      </w:r>
      <w:r>
        <w:rPr>
          <w:rFonts w:hint="eastAsia" w:ascii="宋体" w:hAnsi="宋体" w:cs="宋体"/>
          <w:color w:val="auto"/>
          <w:sz w:val="21"/>
          <w:szCs w:val="21"/>
          <w:highlight w:val="none"/>
          <w:u w:val="single"/>
        </w:rPr>
        <w:t xml:space="preserve">           </w:t>
      </w:r>
      <w:r>
        <w:rPr>
          <w:rFonts w:hint="eastAsia" w:ascii="宋体" w:hAnsi="宋体" w:cs="Times New Roman"/>
          <w:color w:val="auto"/>
          <w:sz w:val="21"/>
          <w:szCs w:val="21"/>
          <w:highlight w:val="none"/>
          <w:u w:val="none"/>
          <w:lang w:val="en-US" w:eastAsia="zh-CN"/>
        </w:rPr>
        <w:t xml:space="preserve">                    </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5"/>
        <w:gridCol w:w="882"/>
        <w:gridCol w:w="2568"/>
        <w:gridCol w:w="960"/>
        <w:gridCol w:w="1290"/>
        <w:gridCol w:w="1245"/>
        <w:gridCol w:w="1391"/>
        <w:gridCol w:w="426"/>
      </w:tblGrid>
      <w:tr w14:paraId="29E4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35C7572B">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5B34F9C7">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882" w:type="dxa"/>
            <w:tcBorders>
              <w:top w:val="single" w:color="auto" w:sz="4" w:space="0"/>
              <w:left w:val="single" w:color="auto" w:sz="4" w:space="0"/>
              <w:bottom w:val="single" w:color="auto" w:sz="4" w:space="0"/>
              <w:right w:val="single" w:color="auto" w:sz="4" w:space="0"/>
            </w:tcBorders>
            <w:noWrap w:val="0"/>
            <w:vAlign w:val="center"/>
          </w:tcPr>
          <w:p w14:paraId="6CC08495">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服务内容及要求</w:t>
            </w:r>
          </w:p>
        </w:tc>
        <w:tc>
          <w:tcPr>
            <w:tcW w:w="2568" w:type="dxa"/>
            <w:tcBorders>
              <w:top w:val="single" w:color="auto" w:sz="4" w:space="0"/>
              <w:left w:val="single" w:color="auto" w:sz="4" w:space="0"/>
              <w:bottom w:val="single" w:color="auto" w:sz="4" w:space="0"/>
              <w:right w:val="single" w:color="auto" w:sz="4" w:space="0"/>
            </w:tcBorders>
            <w:noWrap w:val="0"/>
            <w:vAlign w:val="center"/>
          </w:tcPr>
          <w:p w14:paraId="1BB4883A">
            <w:pPr>
              <w:jc w:val="center"/>
              <w:rPr>
                <w:rFonts w:hint="default" w:ascii="宋体" w:hAnsi="宋体" w:eastAsia="宋体" w:cs="Times New Roman"/>
                <w:color w:val="auto"/>
                <w:szCs w:val="21"/>
                <w:highlight w:val="none"/>
                <w:lang w:val="en-US" w:eastAsia="zh-CN"/>
              </w:rPr>
            </w:pPr>
            <w:r>
              <w:rPr>
                <w:rFonts w:hint="eastAsia" w:ascii="宋体" w:hAnsi="宋体" w:cs="宋体"/>
                <w:color w:val="auto"/>
                <w:szCs w:val="21"/>
                <w:highlight w:val="none"/>
              </w:rPr>
              <w:t>服务区域及岗位</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1B9BB6B">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w:t>
            </w:r>
            <w:r>
              <w:rPr>
                <w:rFonts w:hint="eastAsia" w:ascii="宋体" w:hAnsi="宋体" w:cs="Times New Roman"/>
                <w:color w:val="auto"/>
                <w:szCs w:val="21"/>
                <w:highlight w:val="none"/>
                <w:lang w:eastAsia="zh-CN"/>
              </w:rPr>
              <w:t>人数（人）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97BD417">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②单价</w:t>
            </w:r>
            <w:r>
              <w:rPr>
                <w:rFonts w:hint="eastAsia" w:ascii="宋体" w:hAnsi="宋体"/>
                <w:color w:val="auto"/>
                <w:szCs w:val="21"/>
                <w:highlight w:val="none"/>
              </w:rPr>
              <w:t>（元/人/月）</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5E4007F">
            <w:pPr>
              <w:spacing w:line="24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w:t>
            </w:r>
            <w:r>
              <w:rPr>
                <w:rFonts w:hint="eastAsia" w:ascii="宋体" w:hAnsi="宋体" w:cs="Times New Roman"/>
                <w:color w:val="auto"/>
                <w:szCs w:val="21"/>
                <w:highlight w:val="none"/>
                <w:lang w:eastAsia="zh-CN"/>
              </w:rPr>
              <w:t>服务月份</w:t>
            </w: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eastAsia="zh-CN"/>
              </w:rPr>
              <w:t>月</w:t>
            </w:r>
            <w:r>
              <w:rPr>
                <w:rFonts w:hint="eastAsia" w:ascii="宋体" w:hAnsi="宋体" w:eastAsia="宋体" w:cs="Times New Roman"/>
                <w:color w:val="auto"/>
                <w:szCs w:val="21"/>
                <w:highlight w:val="none"/>
              </w:rPr>
              <w:t>）</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238BEA4E">
            <w:pPr>
              <w:jc w:val="center"/>
              <w:rPr>
                <w:rFonts w:hint="eastAsia" w:ascii="宋体" w:hAnsi="宋体" w:eastAsia="宋体" w:cs="Times New Roman"/>
                <w:color w:val="auto"/>
                <w:szCs w:val="21"/>
                <w:highlight w:val="none"/>
                <w:lang w:eastAsia="zh-CN"/>
              </w:rPr>
            </w:pPr>
            <w:r>
              <w:rPr>
                <w:rFonts w:hint="eastAsia" w:ascii="宋体" w:hAnsi="宋体"/>
                <w:color w:val="auto"/>
                <w:szCs w:val="21"/>
                <w:highlight w:val="none"/>
              </w:rPr>
              <w:t>④单项合计＝①×②×③</w:t>
            </w:r>
            <w:r>
              <w:rPr>
                <w:rFonts w:hint="eastAsia" w:ascii="宋体" w:hAnsi="宋体"/>
                <w:color w:val="auto"/>
                <w:szCs w:val="21"/>
                <w:highlight w:val="none"/>
                <w:lang w:eastAsia="zh-CN"/>
              </w:rPr>
              <w:t>（元）</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0DB2D20B">
            <w:pPr>
              <w:jc w:val="center"/>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备注</w:t>
            </w:r>
          </w:p>
        </w:tc>
      </w:tr>
      <w:tr w14:paraId="0A74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70A9FD3B">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665" w:type="dxa"/>
            <w:vMerge w:val="restart"/>
            <w:tcBorders>
              <w:top w:val="single" w:color="auto" w:sz="4" w:space="0"/>
              <w:left w:val="single" w:color="auto" w:sz="4" w:space="0"/>
              <w:right w:val="single" w:color="auto" w:sz="4" w:space="0"/>
            </w:tcBorders>
            <w:noWrap w:val="0"/>
            <w:vAlign w:val="center"/>
          </w:tcPr>
          <w:p w14:paraId="4B3A54A6">
            <w:pPr>
              <w:rPr>
                <w:rFonts w:hint="eastAsia" w:ascii="宋体" w:hAnsi="宋体" w:eastAsia="宋体" w:cs="Times New Roman"/>
                <w:color w:val="auto"/>
                <w:szCs w:val="21"/>
                <w:highlight w:val="none"/>
              </w:rPr>
            </w:pPr>
            <w:r>
              <w:rPr>
                <w:rFonts w:hint="eastAsia" w:ascii="宋体" w:hAnsi="宋体"/>
                <w:color w:val="auto"/>
                <w:szCs w:val="21"/>
                <w:highlight w:val="none"/>
              </w:rPr>
              <w:t>武鸣校区安保服务</w:t>
            </w:r>
          </w:p>
        </w:tc>
        <w:tc>
          <w:tcPr>
            <w:tcW w:w="882" w:type="dxa"/>
            <w:vMerge w:val="restart"/>
            <w:tcBorders>
              <w:top w:val="single" w:color="auto" w:sz="4" w:space="0"/>
              <w:left w:val="single" w:color="auto" w:sz="4" w:space="0"/>
              <w:right w:val="single" w:color="auto" w:sz="4" w:space="0"/>
            </w:tcBorders>
            <w:noWrap w:val="0"/>
            <w:vAlign w:val="center"/>
          </w:tcPr>
          <w:p w14:paraId="37610FAF">
            <w:pPr>
              <w:jc w:val="both"/>
              <w:rPr>
                <w:rFonts w:hint="eastAsia" w:ascii="宋体" w:hAnsi="宋体" w:cs="宋体"/>
                <w:color w:val="auto"/>
                <w:szCs w:val="21"/>
                <w:highlight w:val="none"/>
              </w:rPr>
            </w:pPr>
            <w:r>
              <w:rPr>
                <w:rFonts w:hint="eastAsia" w:ascii="宋体" w:hAnsi="宋体" w:eastAsia="宋体" w:cs="宋体"/>
                <w:color w:val="auto"/>
                <w:highlight w:val="none"/>
              </w:rPr>
              <w:t>包含《第</w:t>
            </w:r>
            <w:r>
              <w:rPr>
                <w:rFonts w:hint="eastAsia" w:ascii="宋体" w:hAnsi="宋体" w:eastAsia="宋体" w:cs="宋体"/>
                <w:color w:val="auto"/>
                <w:szCs w:val="24"/>
                <w:highlight w:val="none"/>
                <w:lang w:eastAsia="zh-CN"/>
              </w:rPr>
              <w:t>二</w:t>
            </w:r>
            <w:r>
              <w:rPr>
                <w:rFonts w:hint="eastAsia" w:ascii="宋体" w:hAnsi="宋体" w:eastAsia="宋体" w:cs="宋体"/>
                <w:color w:val="auto"/>
                <w:highlight w:val="none"/>
              </w:rPr>
              <w:t>章 采购需求》</w:t>
            </w:r>
            <w:r>
              <w:rPr>
                <w:rFonts w:hint="eastAsia" w:ascii="宋体" w:hAnsi="宋体" w:eastAsia="宋体" w:cs="宋体"/>
                <w:color w:val="auto"/>
                <w:highlight w:val="none"/>
                <w:lang w:eastAsia="zh-CN"/>
              </w:rPr>
              <w:t>分标</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所有服务内容</w:t>
            </w:r>
            <w:r>
              <w:rPr>
                <w:rFonts w:hint="eastAsia" w:ascii="宋体" w:hAnsi="宋体" w:eastAsia="宋体" w:cs="宋体"/>
                <w:color w:val="auto"/>
                <w:highlight w:val="none"/>
                <w:lang w:eastAsia="zh-CN"/>
              </w:rPr>
              <w:t>及要求</w:t>
            </w:r>
            <w:r>
              <w:rPr>
                <w:rFonts w:hint="eastAsia" w:ascii="宋体" w:hAnsi="宋体" w:eastAsia="宋体" w:cs="宋体"/>
                <w:color w:val="auto"/>
                <w:highlight w:val="none"/>
              </w:rPr>
              <w:t>。</w:t>
            </w:r>
          </w:p>
        </w:tc>
        <w:tc>
          <w:tcPr>
            <w:tcW w:w="2568" w:type="dxa"/>
            <w:tcBorders>
              <w:top w:val="single" w:color="auto" w:sz="4" w:space="0"/>
              <w:left w:val="single" w:color="auto" w:sz="4" w:space="0"/>
              <w:bottom w:val="single" w:color="auto" w:sz="4" w:space="0"/>
              <w:right w:val="single" w:color="auto" w:sz="4" w:space="0"/>
            </w:tcBorders>
            <w:noWrap w:val="0"/>
            <w:vAlign w:val="center"/>
          </w:tcPr>
          <w:p w14:paraId="4B225244">
            <w:pPr>
              <w:jc w:val="both"/>
              <w:rPr>
                <w:rFonts w:hint="eastAsia" w:ascii="宋体" w:hAnsi="宋体" w:eastAsia="宋体" w:cs="Times New Roman"/>
                <w:color w:val="auto"/>
                <w:szCs w:val="21"/>
                <w:highlight w:val="none"/>
              </w:rPr>
            </w:pPr>
            <w:r>
              <w:rPr>
                <w:rFonts w:hint="eastAsia" w:ascii="宋体" w:hAnsi="宋体" w:cs="宋体"/>
                <w:color w:val="auto"/>
                <w:szCs w:val="21"/>
                <w:highlight w:val="none"/>
              </w:rPr>
              <w:t>综合楼</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0C6F0B8">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AAE851B">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77A7A94">
            <w:pPr>
              <w:jc w:val="center"/>
              <w:rPr>
                <w:rFonts w:hint="default"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1E44ACF6">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4EE0F352">
            <w:pPr>
              <w:rPr>
                <w:rFonts w:hint="eastAsia" w:ascii="宋体" w:hAnsi="宋体" w:eastAsia="宋体" w:cs="Times New Roman"/>
                <w:color w:val="auto"/>
                <w:szCs w:val="21"/>
                <w:highlight w:val="none"/>
              </w:rPr>
            </w:pPr>
          </w:p>
        </w:tc>
      </w:tr>
      <w:tr w14:paraId="1C2C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38FAB639">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665" w:type="dxa"/>
            <w:vMerge w:val="continue"/>
            <w:tcBorders>
              <w:left w:val="single" w:color="auto" w:sz="4" w:space="0"/>
              <w:right w:val="single" w:color="auto" w:sz="4" w:space="0"/>
            </w:tcBorders>
            <w:noWrap w:val="0"/>
            <w:vAlign w:val="center"/>
          </w:tcPr>
          <w:p w14:paraId="5FB10E20">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00C46728">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22221DE3">
            <w:pPr>
              <w:rPr>
                <w:rFonts w:hint="eastAsia" w:ascii="宋体" w:hAnsi="宋体" w:eastAsia="宋体" w:cs="Times New Roman"/>
                <w:color w:val="auto"/>
                <w:szCs w:val="21"/>
                <w:highlight w:val="none"/>
              </w:rPr>
            </w:pPr>
            <w:r>
              <w:rPr>
                <w:rFonts w:hint="eastAsia" w:ascii="宋体" w:hAnsi="宋体" w:cs="宋体"/>
                <w:color w:val="auto"/>
                <w:szCs w:val="21"/>
                <w:highlight w:val="none"/>
              </w:rPr>
              <w:t>人防地下车库</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C944E0F">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B4A3641">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50AD18C">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7DB77167">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61847ED3">
            <w:pPr>
              <w:rPr>
                <w:rFonts w:hint="eastAsia" w:ascii="宋体" w:hAnsi="宋体" w:eastAsia="宋体" w:cs="Times New Roman"/>
                <w:color w:val="auto"/>
                <w:szCs w:val="21"/>
                <w:highlight w:val="none"/>
              </w:rPr>
            </w:pPr>
          </w:p>
        </w:tc>
      </w:tr>
      <w:tr w14:paraId="72B7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15DD0823">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c>
          <w:tcPr>
            <w:tcW w:w="665" w:type="dxa"/>
            <w:vMerge w:val="continue"/>
            <w:tcBorders>
              <w:left w:val="single" w:color="auto" w:sz="4" w:space="0"/>
              <w:right w:val="single" w:color="auto" w:sz="4" w:space="0"/>
            </w:tcBorders>
            <w:noWrap w:val="0"/>
            <w:vAlign w:val="center"/>
          </w:tcPr>
          <w:p w14:paraId="3BC1D76D">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3D97161A">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1417AF3C">
            <w:pPr>
              <w:rPr>
                <w:rFonts w:hint="eastAsia" w:ascii="宋体" w:hAnsi="宋体" w:eastAsia="宋体" w:cs="Times New Roman"/>
                <w:color w:val="auto"/>
                <w:szCs w:val="21"/>
                <w:highlight w:val="none"/>
              </w:rPr>
            </w:pPr>
            <w:r>
              <w:rPr>
                <w:rFonts w:hint="eastAsia" w:ascii="宋体" w:hAnsi="宋体" w:cs="宋体"/>
                <w:color w:val="auto"/>
                <w:szCs w:val="21"/>
                <w:highlight w:val="none"/>
              </w:rPr>
              <w:t>图书馆（门岗、巡逻岗）</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F852460">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EF04F12">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F772833">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03B589E7">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46C6BB14">
            <w:pPr>
              <w:rPr>
                <w:rFonts w:hint="eastAsia" w:ascii="宋体" w:hAnsi="宋体" w:eastAsia="宋体" w:cs="Times New Roman"/>
                <w:color w:val="auto"/>
                <w:szCs w:val="21"/>
                <w:highlight w:val="none"/>
              </w:rPr>
            </w:pPr>
          </w:p>
        </w:tc>
      </w:tr>
      <w:tr w14:paraId="6C77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6CE7E67">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665" w:type="dxa"/>
            <w:vMerge w:val="continue"/>
            <w:tcBorders>
              <w:left w:val="single" w:color="auto" w:sz="4" w:space="0"/>
              <w:right w:val="single" w:color="auto" w:sz="4" w:space="0"/>
            </w:tcBorders>
            <w:noWrap w:val="0"/>
            <w:vAlign w:val="center"/>
          </w:tcPr>
          <w:p w14:paraId="397467E1">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3B982E82">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38E3EE09">
            <w:pPr>
              <w:rPr>
                <w:rFonts w:hint="eastAsia" w:ascii="宋体" w:hAnsi="宋体" w:eastAsia="宋体" w:cs="Times New Roman"/>
                <w:color w:val="auto"/>
                <w:szCs w:val="21"/>
                <w:highlight w:val="none"/>
              </w:rPr>
            </w:pPr>
            <w:r>
              <w:rPr>
                <w:rFonts w:hint="eastAsia" w:ascii="宋体" w:hAnsi="宋体" w:cs="宋体"/>
                <w:color w:val="auto"/>
                <w:szCs w:val="21"/>
                <w:highlight w:val="none"/>
              </w:rPr>
              <w:t>巡逻应急岗</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291D1BD">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76EB5CC">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CFBCEFD">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377CACFB">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48509B7E">
            <w:pPr>
              <w:rPr>
                <w:rFonts w:hint="eastAsia" w:ascii="宋体" w:hAnsi="宋体" w:eastAsia="宋体" w:cs="Times New Roman"/>
                <w:color w:val="auto"/>
                <w:szCs w:val="21"/>
                <w:highlight w:val="none"/>
              </w:rPr>
            </w:pPr>
          </w:p>
        </w:tc>
      </w:tr>
      <w:tr w14:paraId="2D72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72D7A78E">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p>
        </w:tc>
        <w:tc>
          <w:tcPr>
            <w:tcW w:w="665" w:type="dxa"/>
            <w:vMerge w:val="continue"/>
            <w:tcBorders>
              <w:left w:val="single" w:color="auto" w:sz="4" w:space="0"/>
              <w:right w:val="single" w:color="auto" w:sz="4" w:space="0"/>
            </w:tcBorders>
            <w:noWrap w:val="0"/>
            <w:vAlign w:val="center"/>
          </w:tcPr>
          <w:p w14:paraId="6B8F367F">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317C3DEB">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08AB71A5">
            <w:pPr>
              <w:rPr>
                <w:rFonts w:hint="eastAsia" w:ascii="宋体" w:hAnsi="宋体" w:eastAsia="宋体" w:cs="Times New Roman"/>
                <w:color w:val="auto"/>
                <w:szCs w:val="21"/>
                <w:highlight w:val="none"/>
              </w:rPr>
            </w:pPr>
            <w:r>
              <w:rPr>
                <w:rFonts w:hint="eastAsia" w:ascii="宋体" w:hAnsi="宋体" w:cs="宋体"/>
                <w:color w:val="auto"/>
                <w:szCs w:val="21"/>
                <w:highlight w:val="none"/>
              </w:rPr>
              <w:t>视频消防监控中心</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B952E2E">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10</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2A3E7E1">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619E761">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2BD50D4B">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749501B5">
            <w:pPr>
              <w:rPr>
                <w:rFonts w:hint="eastAsia" w:ascii="宋体" w:hAnsi="宋体" w:eastAsia="宋体" w:cs="Times New Roman"/>
                <w:color w:val="auto"/>
                <w:szCs w:val="21"/>
                <w:highlight w:val="none"/>
              </w:rPr>
            </w:pPr>
          </w:p>
        </w:tc>
      </w:tr>
      <w:tr w14:paraId="34ED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410E891B">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6</w:t>
            </w:r>
          </w:p>
        </w:tc>
        <w:tc>
          <w:tcPr>
            <w:tcW w:w="665" w:type="dxa"/>
            <w:vMerge w:val="continue"/>
            <w:tcBorders>
              <w:left w:val="single" w:color="auto" w:sz="4" w:space="0"/>
              <w:right w:val="single" w:color="auto" w:sz="4" w:space="0"/>
            </w:tcBorders>
            <w:noWrap w:val="0"/>
            <w:vAlign w:val="center"/>
          </w:tcPr>
          <w:p w14:paraId="184D57EB">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2C0D827F">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7E870FA8">
            <w:pPr>
              <w:rPr>
                <w:rFonts w:hint="eastAsia" w:ascii="宋体" w:hAnsi="宋体" w:eastAsia="宋体" w:cs="Times New Roman"/>
                <w:color w:val="auto"/>
                <w:szCs w:val="21"/>
                <w:highlight w:val="none"/>
              </w:rPr>
            </w:pPr>
            <w:r>
              <w:rPr>
                <w:rFonts w:hint="eastAsia" w:ascii="宋体" w:hAnsi="宋体" w:cs="宋体"/>
                <w:color w:val="auto"/>
                <w:szCs w:val="21"/>
                <w:highlight w:val="none"/>
              </w:rPr>
              <w:t>A11综合楼 一楼大厅门岗</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A1E9D72">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931C75C">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2ACE73D">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63EA8B36">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6E464782">
            <w:pPr>
              <w:rPr>
                <w:rFonts w:hint="eastAsia" w:ascii="宋体" w:hAnsi="宋体" w:eastAsia="宋体" w:cs="Times New Roman"/>
                <w:color w:val="auto"/>
                <w:szCs w:val="21"/>
                <w:highlight w:val="none"/>
              </w:rPr>
            </w:pPr>
          </w:p>
        </w:tc>
      </w:tr>
      <w:tr w14:paraId="3E7A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2486170">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665" w:type="dxa"/>
            <w:vMerge w:val="continue"/>
            <w:tcBorders>
              <w:left w:val="single" w:color="auto" w:sz="4" w:space="0"/>
              <w:right w:val="single" w:color="auto" w:sz="4" w:space="0"/>
            </w:tcBorders>
            <w:noWrap w:val="0"/>
            <w:vAlign w:val="center"/>
          </w:tcPr>
          <w:p w14:paraId="71E5EA13">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0F105A81">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2015B432">
            <w:pPr>
              <w:rPr>
                <w:rFonts w:hint="eastAsia" w:ascii="宋体" w:hAnsi="宋体" w:eastAsia="宋体" w:cs="Times New Roman"/>
                <w:color w:val="auto"/>
                <w:szCs w:val="21"/>
                <w:highlight w:val="none"/>
              </w:rPr>
            </w:pPr>
            <w:r>
              <w:rPr>
                <w:rFonts w:hint="eastAsia" w:ascii="宋体" w:hAnsi="宋体" w:cs="宋体"/>
                <w:color w:val="auto"/>
                <w:szCs w:val="21"/>
                <w:highlight w:val="none"/>
              </w:rPr>
              <w:t>A10综合楼 一楼大厅门岗</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21631AA">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A0D0234">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625584">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7C98A7F4">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0B594EA4">
            <w:pPr>
              <w:rPr>
                <w:rFonts w:hint="eastAsia" w:ascii="宋体" w:hAnsi="宋体" w:eastAsia="宋体" w:cs="Times New Roman"/>
                <w:color w:val="auto"/>
                <w:szCs w:val="21"/>
                <w:highlight w:val="none"/>
              </w:rPr>
            </w:pPr>
          </w:p>
        </w:tc>
      </w:tr>
      <w:tr w14:paraId="137A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36793E5A">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8</w:t>
            </w:r>
          </w:p>
        </w:tc>
        <w:tc>
          <w:tcPr>
            <w:tcW w:w="665" w:type="dxa"/>
            <w:vMerge w:val="continue"/>
            <w:tcBorders>
              <w:left w:val="single" w:color="auto" w:sz="4" w:space="0"/>
              <w:right w:val="single" w:color="auto" w:sz="4" w:space="0"/>
            </w:tcBorders>
            <w:noWrap w:val="0"/>
            <w:vAlign w:val="center"/>
          </w:tcPr>
          <w:p w14:paraId="26A4946F">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014E0EA8">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2E94BB32">
            <w:pPr>
              <w:rPr>
                <w:rFonts w:hint="eastAsia" w:ascii="宋体" w:hAnsi="宋体" w:eastAsia="宋体" w:cs="Times New Roman"/>
                <w:color w:val="auto"/>
                <w:szCs w:val="21"/>
                <w:highlight w:val="none"/>
              </w:rPr>
            </w:pPr>
            <w:r>
              <w:rPr>
                <w:rFonts w:hint="eastAsia" w:ascii="宋体" w:hAnsi="宋体" w:cs="宋体"/>
                <w:color w:val="auto"/>
                <w:szCs w:val="21"/>
                <w:highlight w:val="none"/>
              </w:rPr>
              <w:t>教学大楼</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32A49B9">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DDB771C">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7CB2968">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44F831A3">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52C10237">
            <w:pPr>
              <w:rPr>
                <w:rFonts w:hint="eastAsia" w:ascii="宋体" w:hAnsi="宋体" w:eastAsia="宋体" w:cs="Times New Roman"/>
                <w:color w:val="auto"/>
                <w:szCs w:val="21"/>
                <w:highlight w:val="none"/>
              </w:rPr>
            </w:pPr>
          </w:p>
        </w:tc>
      </w:tr>
      <w:tr w14:paraId="04FF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0215C3F2">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9</w:t>
            </w:r>
          </w:p>
        </w:tc>
        <w:tc>
          <w:tcPr>
            <w:tcW w:w="665" w:type="dxa"/>
            <w:vMerge w:val="continue"/>
            <w:tcBorders>
              <w:left w:val="single" w:color="auto" w:sz="4" w:space="0"/>
              <w:right w:val="single" w:color="auto" w:sz="4" w:space="0"/>
            </w:tcBorders>
            <w:noWrap w:val="0"/>
            <w:vAlign w:val="center"/>
          </w:tcPr>
          <w:p w14:paraId="5FE8972A">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7B543E63">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411C850F">
            <w:pPr>
              <w:rPr>
                <w:rFonts w:hint="eastAsia" w:ascii="宋体" w:hAnsi="宋体" w:eastAsia="宋体" w:cs="Times New Roman"/>
                <w:color w:val="auto"/>
                <w:szCs w:val="21"/>
                <w:highlight w:val="none"/>
              </w:rPr>
            </w:pPr>
            <w:r>
              <w:rPr>
                <w:rFonts w:hint="eastAsia" w:ascii="宋体" w:hAnsi="宋体" w:cs="宋体"/>
                <w:color w:val="auto"/>
                <w:szCs w:val="21"/>
                <w:highlight w:val="none"/>
              </w:rPr>
              <w:t>学生宿舍区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978E150">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9841FC4">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D1273D6">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33792515">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6167A457">
            <w:pPr>
              <w:rPr>
                <w:rFonts w:hint="eastAsia" w:ascii="宋体" w:hAnsi="宋体" w:eastAsia="宋体" w:cs="Times New Roman"/>
                <w:color w:val="auto"/>
                <w:szCs w:val="21"/>
                <w:highlight w:val="none"/>
              </w:rPr>
            </w:pPr>
          </w:p>
        </w:tc>
      </w:tr>
      <w:tr w14:paraId="62F1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43D7A821">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10</w:t>
            </w:r>
          </w:p>
        </w:tc>
        <w:tc>
          <w:tcPr>
            <w:tcW w:w="665" w:type="dxa"/>
            <w:vMerge w:val="continue"/>
            <w:tcBorders>
              <w:left w:val="single" w:color="auto" w:sz="4" w:space="0"/>
              <w:right w:val="single" w:color="auto" w:sz="4" w:space="0"/>
            </w:tcBorders>
            <w:noWrap w:val="0"/>
            <w:vAlign w:val="center"/>
          </w:tcPr>
          <w:p w14:paraId="369E0157">
            <w:pPr>
              <w:rPr>
                <w:rFonts w:hint="eastAsia" w:ascii="宋体" w:hAnsi="宋体" w:eastAsia="宋体" w:cs="Times New Roman"/>
                <w:color w:val="auto"/>
                <w:szCs w:val="21"/>
                <w:highlight w:val="none"/>
              </w:rPr>
            </w:pPr>
          </w:p>
        </w:tc>
        <w:tc>
          <w:tcPr>
            <w:tcW w:w="882" w:type="dxa"/>
            <w:vMerge w:val="continue"/>
            <w:tcBorders>
              <w:left w:val="single" w:color="auto" w:sz="4" w:space="0"/>
              <w:right w:val="single" w:color="auto" w:sz="4" w:space="0"/>
            </w:tcBorders>
            <w:noWrap w:val="0"/>
            <w:vAlign w:val="center"/>
          </w:tcPr>
          <w:p w14:paraId="681A0434">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2EA81CA0">
            <w:pPr>
              <w:rPr>
                <w:rFonts w:hint="eastAsia" w:ascii="宋体" w:hAnsi="宋体" w:eastAsia="宋体" w:cs="Times New Roman"/>
                <w:color w:val="auto"/>
                <w:szCs w:val="21"/>
                <w:highlight w:val="none"/>
              </w:rPr>
            </w:pPr>
            <w:r>
              <w:rPr>
                <w:rFonts w:hint="eastAsia" w:ascii="宋体" w:hAnsi="宋体" w:cs="宋体"/>
                <w:color w:val="auto"/>
                <w:szCs w:val="21"/>
                <w:highlight w:val="none"/>
              </w:rPr>
              <w:t>门卫岗</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3A5A16A">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32</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C87FD90">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ECEDCA4">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53A0005B">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651CDC38">
            <w:pPr>
              <w:rPr>
                <w:rFonts w:hint="eastAsia" w:ascii="宋体" w:hAnsi="宋体" w:eastAsia="宋体" w:cs="Times New Roman"/>
                <w:color w:val="auto"/>
                <w:szCs w:val="21"/>
                <w:highlight w:val="none"/>
              </w:rPr>
            </w:pPr>
          </w:p>
        </w:tc>
      </w:tr>
      <w:tr w14:paraId="2228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17EF664">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eastAsia="zh-CN"/>
              </w:rPr>
              <w:t>1</w:t>
            </w:r>
            <w:r>
              <w:rPr>
                <w:rFonts w:hint="eastAsia" w:ascii="宋体" w:hAnsi="宋体" w:cs="Times New Roman"/>
                <w:color w:val="auto"/>
                <w:szCs w:val="21"/>
                <w:highlight w:val="none"/>
                <w:lang w:val="en-US" w:eastAsia="zh-CN"/>
              </w:rPr>
              <w:t>1</w:t>
            </w:r>
          </w:p>
        </w:tc>
        <w:tc>
          <w:tcPr>
            <w:tcW w:w="665" w:type="dxa"/>
            <w:vMerge w:val="continue"/>
            <w:tcBorders>
              <w:left w:val="single" w:color="auto" w:sz="4" w:space="0"/>
              <w:bottom w:val="single" w:color="auto" w:sz="4" w:space="0"/>
              <w:right w:val="single" w:color="auto" w:sz="4" w:space="0"/>
            </w:tcBorders>
            <w:noWrap w:val="0"/>
            <w:vAlign w:val="center"/>
          </w:tcPr>
          <w:p w14:paraId="5F310A41">
            <w:pPr>
              <w:rPr>
                <w:rFonts w:hint="eastAsia" w:ascii="宋体" w:hAnsi="宋体" w:eastAsia="宋体" w:cs="Times New Roman"/>
                <w:color w:val="auto"/>
                <w:szCs w:val="21"/>
                <w:highlight w:val="none"/>
              </w:rPr>
            </w:pPr>
          </w:p>
        </w:tc>
        <w:tc>
          <w:tcPr>
            <w:tcW w:w="882" w:type="dxa"/>
            <w:vMerge w:val="continue"/>
            <w:tcBorders>
              <w:left w:val="single" w:color="auto" w:sz="4" w:space="0"/>
              <w:bottom w:val="single" w:color="auto" w:sz="4" w:space="0"/>
              <w:right w:val="single" w:color="auto" w:sz="4" w:space="0"/>
            </w:tcBorders>
            <w:noWrap w:val="0"/>
            <w:vAlign w:val="center"/>
          </w:tcPr>
          <w:p w14:paraId="6E86D883">
            <w:pPr>
              <w:rPr>
                <w:rFonts w:hint="eastAsia" w:ascii="宋体" w:hAnsi="宋体" w:cs="宋体"/>
                <w:color w:val="auto"/>
                <w:szCs w:val="21"/>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14:paraId="3E02EE2C">
            <w:pPr>
              <w:rPr>
                <w:rFonts w:hint="eastAsia" w:ascii="宋体" w:hAnsi="宋体" w:eastAsia="宋体" w:cs="Times New Roman"/>
                <w:color w:val="auto"/>
                <w:szCs w:val="21"/>
                <w:highlight w:val="none"/>
                <w:lang w:eastAsia="zh-CN"/>
              </w:rPr>
            </w:pP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班长</w:t>
            </w:r>
            <w:r>
              <w:rPr>
                <w:rFonts w:hint="eastAsia" w:ascii="宋体" w:hAnsi="宋体" w:cs="宋体"/>
                <w:color w:val="auto"/>
                <w:szCs w:val="21"/>
                <w:highlight w:val="none"/>
                <w:lang w:eastAsia="zh-CN"/>
              </w:rPr>
              <w:t>）</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E662AAD">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3</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61E3E60">
            <w:pPr>
              <w:rPr>
                <w:rFonts w:hint="eastAsia" w:ascii="宋体" w:hAnsi="宋体" w:eastAsia="宋体" w:cs="Times New Roman"/>
                <w:color w:val="auto"/>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898C43">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486715BB">
            <w:pPr>
              <w:rPr>
                <w:rFonts w:hint="eastAsia" w:ascii="宋体" w:hAnsi="宋体" w:eastAsia="宋体" w:cs="Times New Roman"/>
                <w:color w:val="auto"/>
                <w:szCs w:val="21"/>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46AE8E03">
            <w:pPr>
              <w:rPr>
                <w:rFonts w:hint="eastAsia" w:ascii="宋体" w:hAnsi="宋体" w:eastAsia="宋体" w:cs="Times New Roman"/>
                <w:color w:val="auto"/>
                <w:szCs w:val="21"/>
                <w:highlight w:val="none"/>
              </w:rPr>
            </w:pPr>
          </w:p>
        </w:tc>
      </w:tr>
      <w:tr w14:paraId="0CB9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53" w:type="dxa"/>
            <w:gridSpan w:val="9"/>
            <w:tcBorders>
              <w:top w:val="single" w:color="auto" w:sz="4" w:space="0"/>
              <w:left w:val="single" w:color="auto" w:sz="4" w:space="0"/>
              <w:bottom w:val="single" w:color="auto" w:sz="4" w:space="0"/>
              <w:right w:val="single" w:color="auto" w:sz="4" w:space="0"/>
            </w:tcBorders>
            <w:noWrap w:val="0"/>
            <w:vAlign w:val="center"/>
          </w:tcPr>
          <w:p w14:paraId="7EDEAC1D">
            <w:pPr>
              <w:jc w:val="left"/>
              <w:rPr>
                <w:rFonts w:hint="eastAsia" w:ascii="宋体" w:hAnsi="宋体" w:eastAsia="宋体" w:cs="Times New Roman"/>
                <w:color w:val="auto"/>
                <w:szCs w:val="21"/>
                <w:highlight w:val="none"/>
              </w:rPr>
            </w:pPr>
            <w:r>
              <w:rPr>
                <w:rFonts w:hint="eastAsia" w:hAnsi="宋体" w:cs="宋体"/>
                <w:color w:val="auto"/>
                <w:szCs w:val="21"/>
                <w:highlight w:val="none"/>
                <w:lang w:eastAsia="zh-CN"/>
              </w:rPr>
              <w:t>投标总</w:t>
            </w:r>
            <w:r>
              <w:rPr>
                <w:rFonts w:hint="eastAsia" w:ascii="宋体" w:hAnsi="宋体" w:cs="宋体"/>
                <w:color w:val="auto"/>
                <w:szCs w:val="21"/>
                <w:highlight w:val="none"/>
              </w:rPr>
              <w:t>报价</w:t>
            </w:r>
            <w:r>
              <w:rPr>
                <w:rFonts w:hint="eastAsia" w:ascii="宋体" w:hAnsi="宋体" w:eastAsia="宋体" w:cs="Times New Roman"/>
                <w:color w:val="auto"/>
                <w:szCs w:val="21"/>
                <w:highlight w:val="none"/>
              </w:rPr>
              <w:t>（包含税费等所有费用）：</w:t>
            </w:r>
            <w:r>
              <w:rPr>
                <w:rFonts w:hint="eastAsia" w:ascii="宋体" w:hAnsi="宋体" w:cs="宋体"/>
                <w:color w:val="auto"/>
                <w:szCs w:val="21"/>
                <w:highlight w:val="none"/>
              </w:rPr>
              <w:t xml:space="preserve">（大写）人民币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元</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小写</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14:paraId="6BA2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53" w:type="dxa"/>
            <w:gridSpan w:val="9"/>
            <w:tcBorders>
              <w:top w:val="single" w:color="auto" w:sz="4" w:space="0"/>
              <w:left w:val="single" w:color="auto" w:sz="4" w:space="0"/>
              <w:bottom w:val="single" w:color="auto" w:sz="4" w:space="0"/>
              <w:right w:val="single" w:color="auto" w:sz="4" w:space="0"/>
            </w:tcBorders>
            <w:noWrap w:val="0"/>
            <w:vAlign w:val="center"/>
          </w:tcPr>
          <w:p w14:paraId="735BDEF6">
            <w:pPr>
              <w:jc w:val="both"/>
              <w:rPr>
                <w:rFonts w:hint="eastAsia" w:ascii="宋体" w:hAnsi="宋体" w:cs="Times New Roman"/>
                <w:color w:val="auto"/>
                <w:szCs w:val="21"/>
                <w:highlight w:val="none"/>
                <w:lang w:eastAsia="zh-CN"/>
              </w:rPr>
            </w:pPr>
            <w:r>
              <w:rPr>
                <w:rFonts w:hint="eastAsia" w:ascii="宋体" w:hAnsi="宋体" w:cs="Times New Roman"/>
                <w:color w:val="auto"/>
                <w:szCs w:val="21"/>
                <w:highlight w:val="none"/>
                <w:lang w:eastAsia="zh-CN"/>
              </w:rPr>
              <w:t>服务期限：</w:t>
            </w:r>
          </w:p>
        </w:tc>
      </w:tr>
      <w:tr w14:paraId="6E69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53" w:type="dxa"/>
            <w:gridSpan w:val="9"/>
            <w:tcBorders>
              <w:top w:val="single" w:color="auto" w:sz="4" w:space="0"/>
              <w:left w:val="single" w:color="auto" w:sz="4" w:space="0"/>
              <w:bottom w:val="single" w:color="auto" w:sz="4" w:space="0"/>
              <w:right w:val="single" w:color="auto" w:sz="4" w:space="0"/>
            </w:tcBorders>
            <w:noWrap w:val="0"/>
            <w:vAlign w:val="center"/>
          </w:tcPr>
          <w:p w14:paraId="4D4A901C">
            <w:pPr>
              <w:spacing w:line="240" w:lineRule="auto"/>
              <w:ind w:firstLine="0"/>
              <w:rPr>
                <w:rFonts w:hint="eastAsia" w:ascii="宋体" w:hAnsi="宋体" w:cs="Times New Roman"/>
                <w:color w:val="auto"/>
                <w:szCs w:val="21"/>
                <w:highlight w:val="none"/>
                <w:lang w:eastAsia="zh-CN"/>
              </w:rPr>
            </w:pPr>
            <w:r>
              <w:rPr>
                <w:rFonts w:hint="eastAsia" w:ascii="宋体" w:hAnsi="宋体" w:cs="宋体"/>
                <w:color w:val="auto"/>
                <w:szCs w:val="21"/>
                <w:highlight w:val="none"/>
                <w:lang w:eastAsia="zh-CN"/>
              </w:rPr>
              <w:t>说明：</w:t>
            </w:r>
          </w:p>
          <w:p w14:paraId="28B65217">
            <w:pPr>
              <w:spacing w:line="24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1.采购预算金额：</w:t>
            </w:r>
            <w:r>
              <w:rPr>
                <w:rFonts w:hint="eastAsia" w:ascii="宋体" w:hAnsi="宋体" w:eastAsia="宋体" w:cs="宋体"/>
                <w:color w:val="auto"/>
                <w:szCs w:val="21"/>
                <w:highlight w:val="none"/>
                <w:lang w:eastAsia="zh-CN"/>
              </w:rPr>
              <w:t>人民币1</w:t>
            </w:r>
            <w:r>
              <w:rPr>
                <w:rFonts w:hint="eastAsia" w:ascii="宋体" w:hAnsi="宋体" w:eastAsia="宋体" w:cs="宋体"/>
                <w:color w:val="auto"/>
                <w:szCs w:val="21"/>
                <w:highlight w:val="none"/>
                <w:lang w:val="en-US" w:eastAsia="zh-CN"/>
              </w:rPr>
              <w:t>0368000.00元</w:t>
            </w:r>
            <w:r>
              <w:rPr>
                <w:rFonts w:hint="eastAsia" w:ascii="宋体" w:hAnsi="宋体" w:cs="宋体"/>
                <w:color w:val="auto"/>
                <w:szCs w:val="21"/>
                <w:highlight w:val="none"/>
              </w:rPr>
              <w:t>，超出采购预算金额的投标</w:t>
            </w:r>
            <w:r>
              <w:rPr>
                <w:rFonts w:hint="eastAsia" w:ascii="宋体" w:hAnsi="宋体" w:eastAsia="宋体" w:cs="宋体"/>
                <w:color w:val="auto"/>
                <w:szCs w:val="21"/>
                <w:highlight w:val="none"/>
                <w:lang w:eastAsia="zh-CN"/>
              </w:rPr>
              <w:t>总</w:t>
            </w:r>
            <w:r>
              <w:rPr>
                <w:rFonts w:hint="eastAsia" w:ascii="宋体" w:hAnsi="宋体" w:cs="宋体"/>
                <w:color w:val="auto"/>
                <w:szCs w:val="21"/>
                <w:highlight w:val="none"/>
              </w:rPr>
              <w:t>报价将被视为无效投标处理。</w:t>
            </w:r>
          </w:p>
          <w:p w14:paraId="1A3EEEF5">
            <w:pPr>
              <w:spacing w:line="240" w:lineRule="auto"/>
              <w:ind w:firstLine="420"/>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rPr>
              <w:t>投标报价为完成采购需求中安保服务的一切费用（含税价），包括但不限于服务价格、本次服务采购项目实施和完成服务所用装备费、器材费、管理费、利润、税费、人工成本【人工工资、人员服装费、法定社会保险（养老保险、医疗保险、失业保险、工伤保险、生育保险）、福利费、其他商业保险及在人员使用上应包括的一切费用】等完成服务所必须的一切成本费用，以及招标文件及合同包含的所有风险、责任等各项已列明费用或未列明费用。如招标文件对其另有规定的，从其规定。</w:t>
            </w:r>
          </w:p>
          <w:p w14:paraId="674BB9BB">
            <w:pPr>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rPr>
              <w:t>.投标人报价中人员工资待遇标准应当符合广西壮族自治区人民政府公布的《关于调整全区职工最低工资标准的通知》规定的最低工资标准，社会保险应当符合《中华人民共和国社会保险法》及南宁市的现行标准，且承诺将来可根据变化趋势进行调整，但不再向采购人要求支付增加的费用。</w:t>
            </w:r>
          </w:p>
          <w:p w14:paraId="46276BCD">
            <w:pPr>
              <w:spacing w:line="240" w:lineRule="auto"/>
              <w:ind w:firstLine="42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4.投标报价精确至百分位。</w:t>
            </w:r>
          </w:p>
        </w:tc>
      </w:tr>
    </w:tbl>
    <w:p w14:paraId="72DB7957">
      <w:pPr>
        <w:spacing w:before="50" w:after="50"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注： </w:t>
      </w:r>
    </w:p>
    <w:p w14:paraId="28515166">
      <w:pPr>
        <w:spacing w:before="50" w:after="50"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1、投标人需按本表格式填写，不得自行更改，也不得留空（</w:t>
      </w:r>
      <w:r>
        <w:rPr>
          <w:rFonts w:hint="eastAsia" w:ascii="宋体" w:hAnsi="宋体" w:eastAsia="宋体" w:cs="宋体"/>
          <w:color w:val="auto"/>
          <w:sz w:val="21"/>
          <w:szCs w:val="21"/>
          <w:highlight w:val="none"/>
        </w:rPr>
        <w:t>备注</w:t>
      </w:r>
      <w:r>
        <w:rPr>
          <w:rFonts w:hint="eastAsia" w:ascii="宋体" w:hAnsi="宋体" w:cs="宋体"/>
          <w:color w:val="auto"/>
          <w:sz w:val="21"/>
          <w:szCs w:val="21"/>
          <w:highlight w:val="none"/>
          <w:lang w:eastAsia="zh-CN"/>
        </w:rPr>
        <w:t>栏</w:t>
      </w:r>
      <w:r>
        <w:rPr>
          <w:rFonts w:hint="eastAsia" w:ascii="宋体" w:hAnsi="宋体" w:eastAsia="宋体" w:cs="宋体"/>
          <w:color w:val="auto"/>
          <w:sz w:val="21"/>
          <w:szCs w:val="21"/>
          <w:highlight w:val="none"/>
          <w:lang w:eastAsia="zh-CN"/>
        </w:rPr>
        <w:t>除外</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zh-CN"/>
        </w:rPr>
        <w:t>，</w:t>
      </w:r>
      <w:r>
        <w:rPr>
          <w:rFonts w:hint="eastAsia" w:ascii="宋体" w:hAnsi="宋体" w:eastAsia="宋体" w:cs="宋体"/>
          <w:color w:val="auto"/>
          <w:sz w:val="21"/>
          <w:szCs w:val="21"/>
          <w:highlight w:val="none"/>
          <w:lang w:val="zh-CN"/>
        </w:rPr>
        <w:t>如有多分标，按分标分别提供开标一览表，必须加盖投标人有效公章，</w:t>
      </w:r>
      <w:r>
        <w:rPr>
          <w:rFonts w:hint="eastAsia" w:ascii="宋体" w:hAnsi="宋体" w:eastAsia="宋体" w:cs="宋体"/>
          <w:b/>
          <w:color w:val="auto"/>
          <w:sz w:val="21"/>
          <w:szCs w:val="21"/>
          <w:highlight w:val="none"/>
          <w:lang w:val="zh-CN"/>
        </w:rPr>
        <w:t>否则其投标作无效标处理。</w:t>
      </w:r>
    </w:p>
    <w:p w14:paraId="74AD0524">
      <w:pPr>
        <w:spacing w:before="50" w:after="50"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2、本表内容均不能涂改，</w:t>
      </w:r>
      <w:r>
        <w:rPr>
          <w:rFonts w:hint="eastAsia" w:ascii="宋体" w:hAnsi="宋体" w:eastAsia="宋体" w:cs="宋体"/>
          <w:b/>
          <w:color w:val="auto"/>
          <w:sz w:val="21"/>
          <w:szCs w:val="21"/>
          <w:highlight w:val="none"/>
          <w:lang w:val="zh-CN"/>
        </w:rPr>
        <w:t>否则其投标作无效标处理。</w:t>
      </w:r>
    </w:p>
    <w:p w14:paraId="1F214F6E">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3、特别提示：采购代理机构将对项目名称和项目编号，中标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val="zh-CN"/>
        </w:rPr>
        <w:t>名称、地址和中标金额，主要中标标的名称、服务范围、服务要求、服务时间、服务标准等予以公示。</w:t>
      </w:r>
    </w:p>
    <w:p w14:paraId="3BD97C61">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E372F83">
      <w:pPr>
        <w:pStyle w:val="16"/>
        <w:spacing w:line="360" w:lineRule="auto"/>
        <w:rPr>
          <w:rFonts w:hint="eastAsia" w:ascii="宋体" w:hAnsi="宋体" w:eastAsia="宋体" w:cs="宋体"/>
          <w:color w:val="auto"/>
          <w:szCs w:val="21"/>
          <w:highlight w:val="none"/>
          <w:lang w:val="zh-CN"/>
        </w:rPr>
      </w:pPr>
    </w:p>
    <w:p w14:paraId="776D8B06">
      <w:pPr>
        <w:spacing w:line="360" w:lineRule="auto"/>
        <w:ind w:firstLine="56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投标人名称(盖公章)：</w:t>
      </w:r>
    </w:p>
    <w:p w14:paraId="14C7E41E">
      <w:pPr>
        <w:widowControl/>
        <w:spacing w:line="360" w:lineRule="auto"/>
        <w:ind w:firstLine="5670"/>
        <w:jc w:val="left"/>
        <w:rPr>
          <w:rFonts w:hint="eastAsia" w:ascii="宋体" w:hAnsi="宋体" w:eastAsia="宋体" w:cs="宋体"/>
          <w:color w:val="auto"/>
          <w:sz w:val="21"/>
          <w:szCs w:val="21"/>
          <w:highlight w:val="none"/>
          <w:lang w:val="zh-CN"/>
        </w:rPr>
        <w:sectPr>
          <w:pgSz w:w="11905" w:h="16838"/>
          <w:pgMar w:top="1134" w:right="1134" w:bottom="1134" w:left="1134" w:header="850" w:footer="850" w:gutter="0"/>
          <w:pgNumType w:fmt="decimal"/>
          <w:cols w:space="0" w:num="1"/>
          <w:titlePg/>
        </w:sectPr>
      </w:pPr>
      <w:r>
        <w:rPr>
          <w:rFonts w:hint="eastAsia" w:ascii="宋体" w:hAnsi="宋体" w:eastAsia="宋体" w:cs="宋体"/>
          <w:color w:val="auto"/>
          <w:sz w:val="21"/>
          <w:szCs w:val="21"/>
          <w:highlight w:val="none"/>
          <w:lang w:val="zh-CN"/>
        </w:rPr>
        <w:t>日期：  年  月   日</w:t>
      </w:r>
    </w:p>
    <w:p w14:paraId="1E42C9A2">
      <w:pPr>
        <w:pStyle w:val="21"/>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开标一览表</w:t>
      </w:r>
      <w:r>
        <w:rPr>
          <w:rFonts w:hint="eastAsia" w:ascii="仿宋_GB2312" w:hAnsi="仿宋" w:eastAsia="仿宋_GB2312" w:cs="仿宋_GB2312"/>
          <w:b/>
          <w:color w:val="auto"/>
          <w:sz w:val="24"/>
          <w:highlight w:val="none"/>
          <w:lang w:val="zh-CN"/>
        </w:rPr>
        <w:t>(适用分标</w:t>
      </w:r>
      <w:r>
        <w:rPr>
          <w:rFonts w:hint="eastAsia" w:ascii="仿宋_GB2312" w:hAnsi="仿宋" w:eastAsia="仿宋_GB2312" w:cs="仿宋_GB2312"/>
          <w:b/>
          <w:color w:val="auto"/>
          <w:sz w:val="24"/>
          <w:highlight w:val="none"/>
          <w:lang w:val="en-US" w:eastAsia="zh-CN"/>
        </w:rPr>
        <w:t>2</w:t>
      </w:r>
      <w:r>
        <w:rPr>
          <w:rFonts w:hint="eastAsia" w:ascii="仿宋_GB2312" w:hAnsi="仿宋" w:eastAsia="仿宋_GB2312" w:cs="仿宋_GB2312"/>
          <w:b/>
          <w:color w:val="auto"/>
          <w:sz w:val="24"/>
          <w:highlight w:val="none"/>
          <w:lang w:val="zh-CN"/>
        </w:rPr>
        <w:t>)</w:t>
      </w:r>
    </w:p>
    <w:p w14:paraId="194AE8CB">
      <w:pPr>
        <w:spacing w:before="50" w:after="50" w:line="360" w:lineRule="auto"/>
        <w:rPr>
          <w:rFonts w:hint="eastAsia" w:ascii="宋体" w:hAnsi="宋体" w:eastAsia="宋体" w:cs="Times New Roman"/>
          <w:color w:val="auto"/>
          <w:sz w:val="21"/>
          <w:szCs w:val="21"/>
          <w:highlight w:val="none"/>
        </w:rPr>
      </w:pPr>
    </w:p>
    <w:p w14:paraId="23290048">
      <w:pPr>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14:paraId="0B4B125D">
      <w:pPr>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项目编号：</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14:paraId="0B34122B">
      <w:pPr>
        <w:spacing w:before="50" w:after="50" w:line="360" w:lineRule="auto"/>
        <w:rPr>
          <w:rFonts w:hint="eastAsia" w:ascii="宋体" w:hAnsi="宋体" w:eastAsia="宋体" w:cs="Times New Roman"/>
          <w:color w:val="auto"/>
          <w:sz w:val="21"/>
          <w:szCs w:val="21"/>
          <w:highlight w:val="none"/>
          <w:u w:val="single"/>
        </w:rPr>
      </w:pPr>
      <w:r>
        <w:rPr>
          <w:rFonts w:hint="eastAsia" w:ascii="宋体" w:hAnsi="宋体" w:cs="宋体"/>
          <w:bCs/>
          <w:color w:val="auto"/>
          <w:sz w:val="21"/>
          <w:szCs w:val="21"/>
          <w:highlight w:val="none"/>
        </w:rPr>
        <w:t>所投分标（如有则填写，无分标时填写“无”或者留空）：</w:t>
      </w:r>
      <w:r>
        <w:rPr>
          <w:rFonts w:hint="eastAsia" w:ascii="宋体" w:hAnsi="宋体" w:cs="宋体"/>
          <w:color w:val="auto"/>
          <w:sz w:val="21"/>
          <w:szCs w:val="21"/>
          <w:highlight w:val="none"/>
          <w:u w:val="single"/>
        </w:rPr>
        <w:t xml:space="preserve">           </w:t>
      </w:r>
      <w:r>
        <w:rPr>
          <w:rFonts w:hint="eastAsia" w:ascii="宋体" w:hAnsi="宋体" w:cs="Times New Roman"/>
          <w:color w:val="auto"/>
          <w:sz w:val="21"/>
          <w:szCs w:val="21"/>
          <w:highlight w:val="none"/>
          <w:u w:val="none"/>
          <w:lang w:val="en-US" w:eastAsia="zh-CN"/>
        </w:rPr>
        <w:t xml:space="preserve">                    </w:t>
      </w:r>
    </w:p>
    <w:tbl>
      <w:tblPr>
        <w:tblStyle w:val="39"/>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80"/>
        <w:gridCol w:w="1125"/>
        <w:gridCol w:w="1950"/>
        <w:gridCol w:w="1080"/>
        <w:gridCol w:w="1290"/>
        <w:gridCol w:w="1110"/>
        <w:gridCol w:w="1478"/>
        <w:gridCol w:w="719"/>
      </w:tblGrid>
      <w:tr w14:paraId="785E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0DA3E69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680" w:type="dxa"/>
            <w:tcBorders>
              <w:top w:val="single" w:color="auto" w:sz="4" w:space="0"/>
              <w:left w:val="single" w:color="auto" w:sz="4" w:space="0"/>
              <w:bottom w:val="single" w:color="auto" w:sz="4" w:space="0"/>
              <w:right w:val="single" w:color="auto" w:sz="4" w:space="0"/>
            </w:tcBorders>
            <w:noWrap w:val="0"/>
            <w:vAlign w:val="center"/>
          </w:tcPr>
          <w:p w14:paraId="30AF7921">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BC7163A">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服务内容及要求</w:t>
            </w:r>
          </w:p>
        </w:tc>
        <w:tc>
          <w:tcPr>
            <w:tcW w:w="1950" w:type="dxa"/>
            <w:tcBorders>
              <w:top w:val="single" w:color="auto" w:sz="4" w:space="0"/>
              <w:left w:val="single" w:color="auto" w:sz="4" w:space="0"/>
              <w:bottom w:val="single" w:color="auto" w:sz="4" w:space="0"/>
              <w:right w:val="single" w:color="auto" w:sz="4" w:space="0"/>
            </w:tcBorders>
            <w:noWrap w:val="0"/>
            <w:vAlign w:val="center"/>
          </w:tcPr>
          <w:p w14:paraId="608691C2">
            <w:pPr>
              <w:jc w:val="center"/>
              <w:rPr>
                <w:rFonts w:hint="default" w:ascii="宋体" w:hAnsi="宋体" w:eastAsia="宋体" w:cs="Times New Roman"/>
                <w:color w:val="auto"/>
                <w:szCs w:val="21"/>
                <w:highlight w:val="none"/>
                <w:lang w:val="en-US" w:eastAsia="zh-CN"/>
              </w:rPr>
            </w:pPr>
            <w:r>
              <w:rPr>
                <w:rFonts w:hint="eastAsia" w:ascii="宋体" w:hAnsi="宋体" w:cs="宋体"/>
                <w:color w:val="auto"/>
                <w:szCs w:val="21"/>
                <w:highlight w:val="none"/>
              </w:rPr>
              <w:t>服务区域及岗位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3E8E7B6">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w:t>
            </w:r>
            <w:r>
              <w:rPr>
                <w:rFonts w:hint="eastAsia" w:ascii="宋体" w:hAnsi="宋体" w:cs="Times New Roman"/>
                <w:color w:val="auto"/>
                <w:szCs w:val="21"/>
                <w:highlight w:val="none"/>
                <w:lang w:eastAsia="zh-CN"/>
              </w:rPr>
              <w:t>人数（人）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0384947">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②单价</w:t>
            </w:r>
            <w:r>
              <w:rPr>
                <w:rFonts w:hint="eastAsia" w:ascii="宋体" w:hAnsi="宋体"/>
                <w:color w:val="auto"/>
                <w:szCs w:val="21"/>
                <w:highlight w:val="none"/>
              </w:rPr>
              <w:t>（元/人/月）</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6BA0C9C">
            <w:pPr>
              <w:spacing w:line="24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w:t>
            </w:r>
            <w:r>
              <w:rPr>
                <w:rFonts w:hint="eastAsia" w:ascii="宋体" w:hAnsi="宋体" w:cs="Times New Roman"/>
                <w:color w:val="auto"/>
                <w:szCs w:val="21"/>
                <w:highlight w:val="none"/>
                <w:lang w:eastAsia="zh-CN"/>
              </w:rPr>
              <w:t>服务月份</w:t>
            </w: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eastAsia="zh-CN"/>
              </w:rPr>
              <w:t>月</w:t>
            </w:r>
            <w:r>
              <w:rPr>
                <w:rFonts w:hint="eastAsia" w:ascii="宋体" w:hAnsi="宋体" w:eastAsia="宋体" w:cs="Times New Roman"/>
                <w:color w:val="auto"/>
                <w:szCs w:val="21"/>
                <w:highlight w:val="none"/>
              </w:rPr>
              <w:t>）</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C32CFDE">
            <w:pPr>
              <w:jc w:val="center"/>
              <w:rPr>
                <w:rFonts w:hint="eastAsia" w:ascii="宋体" w:hAnsi="宋体" w:eastAsia="宋体" w:cs="Times New Roman"/>
                <w:color w:val="auto"/>
                <w:szCs w:val="21"/>
                <w:highlight w:val="none"/>
              </w:rPr>
            </w:pPr>
            <w:r>
              <w:rPr>
                <w:rFonts w:hint="eastAsia" w:ascii="宋体" w:hAnsi="宋体"/>
                <w:color w:val="auto"/>
                <w:szCs w:val="21"/>
                <w:highlight w:val="none"/>
              </w:rPr>
              <w:t>④单项合计＝①×②×③</w:t>
            </w:r>
            <w:r>
              <w:rPr>
                <w:rFonts w:hint="eastAsia" w:ascii="宋体" w:hAnsi="宋体"/>
                <w:color w:val="auto"/>
                <w:szCs w:val="21"/>
                <w:highlight w:val="none"/>
                <w:lang w:eastAsia="zh-CN"/>
              </w:rPr>
              <w:t>（元）</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1E1FC80B">
            <w:pPr>
              <w:jc w:val="center"/>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备注</w:t>
            </w:r>
          </w:p>
        </w:tc>
      </w:tr>
      <w:tr w14:paraId="499C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E05A5E2">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680" w:type="dxa"/>
            <w:vMerge w:val="restart"/>
            <w:tcBorders>
              <w:top w:val="single" w:color="auto" w:sz="4" w:space="0"/>
              <w:left w:val="single" w:color="auto" w:sz="4" w:space="0"/>
              <w:right w:val="single" w:color="auto" w:sz="4" w:space="0"/>
            </w:tcBorders>
            <w:noWrap w:val="0"/>
            <w:vAlign w:val="center"/>
          </w:tcPr>
          <w:p w14:paraId="697F41EC">
            <w:pPr>
              <w:jc w:val="center"/>
              <w:rPr>
                <w:rFonts w:hint="eastAsia" w:ascii="宋体" w:hAnsi="宋体" w:eastAsia="宋体" w:cs="Times New Roman"/>
                <w:color w:val="auto"/>
                <w:szCs w:val="21"/>
                <w:highlight w:val="none"/>
              </w:rPr>
            </w:pPr>
            <w:r>
              <w:rPr>
                <w:rFonts w:hint="eastAsia" w:ascii="宋体" w:hAnsi="宋体" w:cs="宋体"/>
                <w:color w:val="auto"/>
                <w:highlight w:val="none"/>
              </w:rPr>
              <w:t>校本部安保服务</w:t>
            </w:r>
          </w:p>
        </w:tc>
        <w:tc>
          <w:tcPr>
            <w:tcW w:w="1125" w:type="dxa"/>
            <w:vMerge w:val="restart"/>
            <w:tcBorders>
              <w:top w:val="single" w:color="auto" w:sz="4" w:space="0"/>
              <w:left w:val="single" w:color="auto" w:sz="4" w:space="0"/>
              <w:right w:val="single" w:color="auto" w:sz="4" w:space="0"/>
            </w:tcBorders>
            <w:noWrap w:val="0"/>
            <w:vAlign w:val="center"/>
          </w:tcPr>
          <w:p w14:paraId="4D6C0ED4">
            <w:pPr>
              <w:jc w:val="both"/>
              <w:rPr>
                <w:rFonts w:hint="eastAsia" w:ascii="宋体" w:hAnsi="宋体" w:cs="宋体"/>
                <w:color w:val="auto"/>
                <w:szCs w:val="21"/>
                <w:highlight w:val="none"/>
              </w:rPr>
            </w:pPr>
            <w:r>
              <w:rPr>
                <w:rFonts w:hint="eastAsia" w:ascii="宋体" w:hAnsi="宋体" w:eastAsia="宋体" w:cs="宋体"/>
                <w:color w:val="auto"/>
                <w:highlight w:val="none"/>
              </w:rPr>
              <w:t>包含《第</w:t>
            </w:r>
            <w:r>
              <w:rPr>
                <w:rFonts w:hint="eastAsia" w:ascii="宋体" w:hAnsi="宋体" w:eastAsia="宋体" w:cs="宋体"/>
                <w:color w:val="auto"/>
                <w:szCs w:val="24"/>
                <w:highlight w:val="none"/>
                <w:lang w:eastAsia="zh-CN"/>
              </w:rPr>
              <w:t>二</w:t>
            </w:r>
            <w:r>
              <w:rPr>
                <w:rFonts w:hint="eastAsia" w:ascii="宋体" w:hAnsi="宋体" w:eastAsia="宋体" w:cs="宋体"/>
                <w:color w:val="auto"/>
                <w:highlight w:val="none"/>
              </w:rPr>
              <w:t>章 采购需求》</w:t>
            </w:r>
            <w:r>
              <w:rPr>
                <w:rFonts w:hint="eastAsia" w:ascii="宋体" w:hAnsi="宋体" w:eastAsia="宋体" w:cs="宋体"/>
                <w:color w:val="auto"/>
                <w:highlight w:val="none"/>
                <w:lang w:eastAsia="zh-CN"/>
              </w:rPr>
              <w:t>分标</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所有服务内容</w:t>
            </w:r>
            <w:r>
              <w:rPr>
                <w:rFonts w:hint="eastAsia" w:ascii="宋体" w:hAnsi="宋体" w:eastAsia="宋体" w:cs="宋体"/>
                <w:color w:val="auto"/>
                <w:highlight w:val="none"/>
                <w:lang w:eastAsia="zh-CN"/>
              </w:rPr>
              <w:t>及要求</w:t>
            </w:r>
            <w:r>
              <w:rPr>
                <w:rFonts w:hint="eastAsia" w:ascii="宋体" w:hAnsi="宋体" w:eastAsia="宋体" w:cs="宋体"/>
                <w:color w:val="auto"/>
                <w:highlight w:val="none"/>
              </w:rPr>
              <w:t>。</w:t>
            </w:r>
          </w:p>
        </w:tc>
        <w:tc>
          <w:tcPr>
            <w:tcW w:w="1950" w:type="dxa"/>
            <w:tcBorders>
              <w:top w:val="single" w:color="auto" w:sz="4" w:space="0"/>
              <w:left w:val="single" w:color="auto" w:sz="4" w:space="0"/>
              <w:bottom w:val="single" w:color="auto" w:sz="4" w:space="0"/>
              <w:right w:val="single" w:color="auto" w:sz="4" w:space="0"/>
            </w:tcBorders>
            <w:noWrap w:val="0"/>
            <w:vAlign w:val="center"/>
          </w:tcPr>
          <w:p w14:paraId="5BBEC7DB">
            <w:pPr>
              <w:jc w:val="both"/>
              <w:rPr>
                <w:rFonts w:hint="eastAsia" w:ascii="宋体" w:hAnsi="宋体" w:eastAsia="宋体" w:cs="Times New Roman"/>
                <w:color w:val="auto"/>
                <w:szCs w:val="21"/>
                <w:highlight w:val="none"/>
              </w:rPr>
            </w:pPr>
            <w:r>
              <w:rPr>
                <w:rFonts w:hint="eastAsia" w:ascii="宋体" w:hAnsi="宋体" w:cs="宋体"/>
                <w:color w:val="auto"/>
                <w:szCs w:val="21"/>
                <w:highlight w:val="none"/>
                <w:lang w:eastAsia="zh-CN"/>
              </w:rPr>
              <w:t>门岗</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79FFF7">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A349C2D">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7818A95">
            <w:pPr>
              <w:jc w:val="center"/>
              <w:rPr>
                <w:rFonts w:hint="default"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1B0133AB">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1E21B8D9">
            <w:pPr>
              <w:rPr>
                <w:rFonts w:hint="eastAsia" w:ascii="宋体" w:hAnsi="宋体" w:eastAsia="宋体" w:cs="Times New Roman"/>
                <w:color w:val="auto"/>
                <w:szCs w:val="21"/>
                <w:highlight w:val="none"/>
              </w:rPr>
            </w:pPr>
          </w:p>
        </w:tc>
      </w:tr>
      <w:tr w14:paraId="1C0F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531ECD3F">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680" w:type="dxa"/>
            <w:vMerge w:val="continue"/>
            <w:tcBorders>
              <w:left w:val="single" w:color="auto" w:sz="4" w:space="0"/>
              <w:right w:val="single" w:color="auto" w:sz="4" w:space="0"/>
            </w:tcBorders>
            <w:noWrap w:val="0"/>
            <w:vAlign w:val="center"/>
          </w:tcPr>
          <w:p w14:paraId="273C0709">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289B8D39">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7B745FA4">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综合楼</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B3AE5C6">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20EE127">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49782DF">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6C35220">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36731DBF">
            <w:pPr>
              <w:rPr>
                <w:rFonts w:hint="eastAsia" w:ascii="宋体" w:hAnsi="宋体" w:eastAsia="宋体" w:cs="Times New Roman"/>
                <w:color w:val="auto"/>
                <w:szCs w:val="21"/>
                <w:highlight w:val="none"/>
              </w:rPr>
            </w:pPr>
          </w:p>
        </w:tc>
      </w:tr>
      <w:tr w14:paraId="4FBC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3E89AFE5">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c>
          <w:tcPr>
            <w:tcW w:w="680" w:type="dxa"/>
            <w:vMerge w:val="continue"/>
            <w:tcBorders>
              <w:left w:val="single" w:color="auto" w:sz="4" w:space="0"/>
              <w:right w:val="single" w:color="auto" w:sz="4" w:space="0"/>
            </w:tcBorders>
            <w:noWrap w:val="0"/>
            <w:vAlign w:val="center"/>
          </w:tcPr>
          <w:p w14:paraId="0E86CFE4">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7BABCDFD">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285D508B">
            <w:pPr>
              <w:rPr>
                <w:rFonts w:hint="eastAsia" w:ascii="宋体" w:hAnsi="宋体" w:eastAsia="宋体" w:cs="Times New Roman"/>
                <w:color w:val="auto"/>
                <w:szCs w:val="21"/>
                <w:highlight w:val="none"/>
              </w:rPr>
            </w:pPr>
            <w:r>
              <w:rPr>
                <w:rFonts w:hint="eastAsia" w:ascii="宋体" w:hAnsi="宋体" w:cs="宋体"/>
                <w:color w:val="auto"/>
                <w:szCs w:val="21"/>
                <w:highlight w:val="none"/>
              </w:rPr>
              <w:t>学生宿舍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4D50B2B">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A8DB3B6">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A20430D">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1E14B98F">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09C0572F">
            <w:pPr>
              <w:rPr>
                <w:rFonts w:hint="eastAsia" w:ascii="宋体" w:hAnsi="宋体" w:eastAsia="宋体" w:cs="Times New Roman"/>
                <w:color w:val="auto"/>
                <w:szCs w:val="21"/>
                <w:highlight w:val="none"/>
              </w:rPr>
            </w:pPr>
          </w:p>
        </w:tc>
      </w:tr>
      <w:tr w14:paraId="33D4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2D2AD4A">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680" w:type="dxa"/>
            <w:vMerge w:val="continue"/>
            <w:tcBorders>
              <w:left w:val="single" w:color="auto" w:sz="4" w:space="0"/>
              <w:right w:val="single" w:color="auto" w:sz="4" w:space="0"/>
            </w:tcBorders>
            <w:noWrap w:val="0"/>
            <w:vAlign w:val="center"/>
          </w:tcPr>
          <w:p w14:paraId="054BBFE0">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0D24479D">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1BDE862D">
            <w:pPr>
              <w:rPr>
                <w:rFonts w:hint="eastAsia" w:ascii="宋体" w:hAnsi="宋体" w:eastAsia="宋体" w:cs="Times New Roman"/>
                <w:color w:val="auto"/>
                <w:szCs w:val="21"/>
                <w:highlight w:val="none"/>
              </w:rPr>
            </w:pPr>
            <w:r>
              <w:rPr>
                <w:rFonts w:hint="eastAsia" w:ascii="宋体" w:hAnsi="宋体" w:cs="宋体"/>
                <w:color w:val="auto"/>
                <w:szCs w:val="21"/>
                <w:highlight w:val="none"/>
              </w:rPr>
              <w:t>图书馆、教学楼</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9AB222">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28</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21D41DE">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1564F8C">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B15C866">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64AD7150">
            <w:pPr>
              <w:rPr>
                <w:rFonts w:hint="eastAsia" w:ascii="宋体" w:hAnsi="宋体" w:eastAsia="宋体" w:cs="Times New Roman"/>
                <w:color w:val="auto"/>
                <w:szCs w:val="21"/>
                <w:highlight w:val="none"/>
              </w:rPr>
            </w:pPr>
          </w:p>
        </w:tc>
      </w:tr>
      <w:tr w14:paraId="2055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292F769">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p>
        </w:tc>
        <w:tc>
          <w:tcPr>
            <w:tcW w:w="680" w:type="dxa"/>
            <w:vMerge w:val="continue"/>
            <w:tcBorders>
              <w:left w:val="single" w:color="auto" w:sz="4" w:space="0"/>
              <w:right w:val="single" w:color="auto" w:sz="4" w:space="0"/>
            </w:tcBorders>
            <w:noWrap w:val="0"/>
            <w:vAlign w:val="center"/>
          </w:tcPr>
          <w:p w14:paraId="78708E1C">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19BEBE50">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1BD66BEF">
            <w:pPr>
              <w:rPr>
                <w:rFonts w:hint="eastAsia" w:ascii="宋体" w:hAnsi="宋体" w:eastAsia="宋体" w:cs="Times New Roman"/>
                <w:color w:val="auto"/>
                <w:szCs w:val="21"/>
                <w:highlight w:val="none"/>
              </w:rPr>
            </w:pPr>
            <w:r>
              <w:rPr>
                <w:rFonts w:hint="eastAsia" w:ascii="宋体" w:hAnsi="宋体" w:cs="宋体"/>
                <w:color w:val="auto"/>
                <w:szCs w:val="21"/>
                <w:highlight w:val="none"/>
              </w:rPr>
              <w:t>职工宿舍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7CEF63E">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CD6D59D">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5045275">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B5ED423">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40763D4A">
            <w:pPr>
              <w:rPr>
                <w:rFonts w:hint="eastAsia" w:ascii="宋体" w:hAnsi="宋体" w:eastAsia="宋体" w:cs="Times New Roman"/>
                <w:color w:val="auto"/>
                <w:szCs w:val="21"/>
                <w:highlight w:val="none"/>
              </w:rPr>
            </w:pPr>
          </w:p>
        </w:tc>
      </w:tr>
      <w:tr w14:paraId="1942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79C2AAFC">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6</w:t>
            </w:r>
          </w:p>
        </w:tc>
        <w:tc>
          <w:tcPr>
            <w:tcW w:w="680" w:type="dxa"/>
            <w:vMerge w:val="continue"/>
            <w:tcBorders>
              <w:left w:val="single" w:color="auto" w:sz="4" w:space="0"/>
              <w:right w:val="single" w:color="auto" w:sz="4" w:space="0"/>
            </w:tcBorders>
            <w:noWrap w:val="0"/>
            <w:vAlign w:val="center"/>
          </w:tcPr>
          <w:p w14:paraId="67167C83">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0B692893">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71143DA6">
            <w:pPr>
              <w:ind w:firstLine="0"/>
              <w:rPr>
                <w:rFonts w:hint="eastAsia" w:ascii="宋体" w:hAnsi="宋体" w:eastAsia="宋体" w:cs="Times New Roman"/>
                <w:color w:val="auto"/>
                <w:szCs w:val="21"/>
                <w:highlight w:val="none"/>
                <w:lang w:eastAsia="zh-CN"/>
              </w:rPr>
            </w:pPr>
            <w:r>
              <w:rPr>
                <w:rFonts w:hint="eastAsia" w:ascii="宋体" w:hAnsi="宋体" w:cs="宋体"/>
                <w:color w:val="auto"/>
                <w:szCs w:val="21"/>
                <w:highlight w:val="none"/>
              </w:rPr>
              <w:t>校后门至附院后门秩序管</w:t>
            </w:r>
            <w:r>
              <w:rPr>
                <w:rFonts w:hint="eastAsia" w:ascii="宋体" w:hAnsi="宋体" w:cs="宋体"/>
                <w:color w:val="auto"/>
                <w:szCs w:val="21"/>
                <w:highlight w:val="none"/>
                <w:lang w:eastAsia="zh-CN"/>
              </w:rPr>
              <w:t>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A97E28A">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0066930">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B99B14F">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68D55CF">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2F21C170">
            <w:pPr>
              <w:rPr>
                <w:rFonts w:hint="eastAsia" w:ascii="宋体" w:hAnsi="宋体" w:eastAsia="宋体" w:cs="Times New Roman"/>
                <w:color w:val="auto"/>
                <w:szCs w:val="21"/>
                <w:highlight w:val="none"/>
              </w:rPr>
            </w:pPr>
          </w:p>
        </w:tc>
      </w:tr>
      <w:tr w14:paraId="3B57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7E2C5B46">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680" w:type="dxa"/>
            <w:vMerge w:val="continue"/>
            <w:tcBorders>
              <w:left w:val="single" w:color="auto" w:sz="4" w:space="0"/>
              <w:right w:val="single" w:color="auto" w:sz="4" w:space="0"/>
            </w:tcBorders>
            <w:noWrap w:val="0"/>
            <w:vAlign w:val="center"/>
          </w:tcPr>
          <w:p w14:paraId="7A5A4716">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5A4D2B8D">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11DD2FB8">
            <w:pPr>
              <w:rPr>
                <w:rFonts w:hint="eastAsia" w:ascii="宋体" w:hAnsi="宋体" w:eastAsia="宋体" w:cs="Times New Roman"/>
                <w:color w:val="auto"/>
                <w:szCs w:val="21"/>
                <w:highlight w:val="none"/>
              </w:rPr>
            </w:pPr>
            <w:r>
              <w:rPr>
                <w:rFonts w:hint="eastAsia" w:ascii="宋体" w:hAnsi="宋体" w:cs="宋体"/>
                <w:color w:val="auto"/>
                <w:szCs w:val="21"/>
                <w:highlight w:val="none"/>
              </w:rPr>
              <w:t>外围巡逻应急岗</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B158209">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AFDF83C">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AFA42C6">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29FFFA6">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48D16BAC">
            <w:pPr>
              <w:rPr>
                <w:rFonts w:hint="eastAsia" w:ascii="宋体" w:hAnsi="宋体" w:eastAsia="宋体" w:cs="Times New Roman"/>
                <w:color w:val="auto"/>
                <w:szCs w:val="21"/>
                <w:highlight w:val="none"/>
              </w:rPr>
            </w:pPr>
          </w:p>
        </w:tc>
      </w:tr>
      <w:tr w14:paraId="2C64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40F26168">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8</w:t>
            </w:r>
          </w:p>
        </w:tc>
        <w:tc>
          <w:tcPr>
            <w:tcW w:w="680" w:type="dxa"/>
            <w:vMerge w:val="continue"/>
            <w:tcBorders>
              <w:left w:val="single" w:color="auto" w:sz="4" w:space="0"/>
              <w:right w:val="single" w:color="auto" w:sz="4" w:space="0"/>
            </w:tcBorders>
            <w:noWrap w:val="0"/>
            <w:vAlign w:val="center"/>
          </w:tcPr>
          <w:p w14:paraId="0850F238">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620A3FAA">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B57A0C1">
            <w:pPr>
              <w:rPr>
                <w:rFonts w:hint="eastAsia" w:ascii="宋体" w:hAnsi="宋体" w:eastAsia="宋体" w:cs="Times New Roman"/>
                <w:color w:val="auto"/>
                <w:szCs w:val="21"/>
                <w:highlight w:val="none"/>
              </w:rPr>
            </w:pPr>
            <w:r>
              <w:rPr>
                <w:rFonts w:hint="eastAsia" w:ascii="宋体" w:hAnsi="宋体" w:cs="宋体"/>
                <w:color w:val="auto"/>
                <w:szCs w:val="21"/>
                <w:highlight w:val="none"/>
              </w:rPr>
              <w:t>附小、幼儿园</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4F205B">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57BE53F">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F7BC7FB">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CE03615">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63B94C98">
            <w:pPr>
              <w:rPr>
                <w:rFonts w:hint="eastAsia" w:ascii="宋体" w:hAnsi="宋体" w:eastAsia="宋体" w:cs="Times New Roman"/>
                <w:color w:val="auto"/>
                <w:szCs w:val="21"/>
                <w:highlight w:val="none"/>
              </w:rPr>
            </w:pPr>
          </w:p>
        </w:tc>
      </w:tr>
      <w:tr w14:paraId="3BEE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187BA7EE">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9</w:t>
            </w:r>
          </w:p>
        </w:tc>
        <w:tc>
          <w:tcPr>
            <w:tcW w:w="680" w:type="dxa"/>
            <w:vMerge w:val="continue"/>
            <w:tcBorders>
              <w:left w:val="single" w:color="auto" w:sz="4" w:space="0"/>
              <w:right w:val="single" w:color="auto" w:sz="4" w:space="0"/>
            </w:tcBorders>
            <w:noWrap w:val="0"/>
            <w:vAlign w:val="center"/>
          </w:tcPr>
          <w:p w14:paraId="2D7D7FB6">
            <w:pPr>
              <w:rPr>
                <w:rFonts w:hint="eastAsia" w:ascii="宋体" w:hAnsi="宋体" w:eastAsia="宋体" w:cs="Times New Roman"/>
                <w:color w:val="auto"/>
                <w:szCs w:val="21"/>
                <w:highlight w:val="none"/>
              </w:rPr>
            </w:pPr>
          </w:p>
        </w:tc>
        <w:tc>
          <w:tcPr>
            <w:tcW w:w="1125" w:type="dxa"/>
            <w:vMerge w:val="continue"/>
            <w:tcBorders>
              <w:left w:val="single" w:color="auto" w:sz="4" w:space="0"/>
              <w:right w:val="single" w:color="auto" w:sz="4" w:space="0"/>
            </w:tcBorders>
            <w:noWrap w:val="0"/>
            <w:vAlign w:val="center"/>
          </w:tcPr>
          <w:p w14:paraId="24DEE274">
            <w:pPr>
              <w:rPr>
                <w:rFonts w:hint="eastAsia" w:ascii="宋体" w:hAnsi="宋体" w:cs="宋体"/>
                <w:color w:val="auto"/>
                <w:szCs w:val="21"/>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6BAA3BAC">
            <w:pPr>
              <w:rPr>
                <w:rFonts w:hint="eastAsia" w:ascii="宋体" w:hAnsi="宋体" w:eastAsia="宋体" w:cs="Times New Roman"/>
                <w:color w:val="auto"/>
                <w:szCs w:val="21"/>
                <w:highlight w:val="none"/>
                <w:lang w:eastAsia="zh-CN"/>
              </w:rPr>
            </w:pP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班长</w:t>
            </w:r>
            <w:r>
              <w:rPr>
                <w:rFonts w:hint="eastAsia" w:ascii="宋体" w:hAnsi="宋体" w:cs="宋体"/>
                <w:color w:val="auto"/>
                <w:szCs w:val="21"/>
                <w:highlight w:val="none"/>
                <w:lang w:eastAsia="zh-CN"/>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B79A7D3">
            <w:pPr>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5343A18">
            <w:pPr>
              <w:rPr>
                <w:rFonts w:hint="eastAsia" w:ascii="宋体" w:hAnsi="宋体" w:eastAsia="宋体" w:cs="Times New Roman"/>
                <w:color w:val="auto"/>
                <w:szCs w:val="21"/>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70D8108">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24</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07F76E03">
            <w:pPr>
              <w:rPr>
                <w:rFonts w:hint="eastAsia" w:ascii="宋体" w:hAnsi="宋体" w:eastAsia="宋体" w:cs="Times New Roman"/>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258EBE63">
            <w:pPr>
              <w:rPr>
                <w:rFonts w:hint="eastAsia" w:ascii="宋体" w:hAnsi="宋体" w:eastAsia="宋体" w:cs="Times New Roman"/>
                <w:color w:val="auto"/>
                <w:szCs w:val="21"/>
                <w:highlight w:val="none"/>
              </w:rPr>
            </w:pPr>
          </w:p>
        </w:tc>
      </w:tr>
      <w:tr w14:paraId="4748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58" w:type="dxa"/>
            <w:gridSpan w:val="9"/>
            <w:tcBorders>
              <w:top w:val="single" w:color="auto" w:sz="4" w:space="0"/>
              <w:left w:val="single" w:color="auto" w:sz="4" w:space="0"/>
              <w:bottom w:val="single" w:color="auto" w:sz="4" w:space="0"/>
              <w:right w:val="single" w:color="auto" w:sz="4" w:space="0"/>
            </w:tcBorders>
            <w:noWrap w:val="0"/>
            <w:vAlign w:val="center"/>
          </w:tcPr>
          <w:p w14:paraId="57C6C91F">
            <w:pPr>
              <w:jc w:val="left"/>
              <w:rPr>
                <w:rFonts w:hint="eastAsia" w:ascii="宋体" w:hAnsi="宋体" w:eastAsia="宋体" w:cs="Times New Roman"/>
                <w:color w:val="auto"/>
                <w:szCs w:val="21"/>
                <w:highlight w:val="none"/>
              </w:rPr>
            </w:pPr>
            <w:r>
              <w:rPr>
                <w:rFonts w:hint="eastAsia" w:hAnsi="宋体" w:cs="宋体"/>
                <w:color w:val="auto"/>
                <w:szCs w:val="21"/>
                <w:highlight w:val="none"/>
                <w:lang w:eastAsia="zh-CN"/>
              </w:rPr>
              <w:t>投标总</w:t>
            </w:r>
            <w:r>
              <w:rPr>
                <w:rFonts w:hint="eastAsia" w:ascii="宋体" w:hAnsi="宋体" w:cs="宋体"/>
                <w:color w:val="auto"/>
                <w:szCs w:val="21"/>
                <w:highlight w:val="none"/>
              </w:rPr>
              <w:t>报价</w:t>
            </w:r>
            <w:r>
              <w:rPr>
                <w:rFonts w:hint="eastAsia" w:ascii="宋体" w:hAnsi="宋体" w:eastAsia="宋体" w:cs="Times New Roman"/>
                <w:color w:val="auto"/>
                <w:szCs w:val="21"/>
                <w:highlight w:val="none"/>
              </w:rPr>
              <w:t>（包含税费等所有费用）：</w:t>
            </w:r>
            <w:r>
              <w:rPr>
                <w:rFonts w:hint="eastAsia" w:ascii="宋体" w:hAnsi="宋体" w:cs="宋体"/>
                <w:color w:val="auto"/>
                <w:szCs w:val="21"/>
                <w:highlight w:val="none"/>
              </w:rPr>
              <w:t xml:space="preserve">（大写）人民币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小写</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14:paraId="2527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58" w:type="dxa"/>
            <w:gridSpan w:val="9"/>
            <w:tcBorders>
              <w:top w:val="single" w:color="auto" w:sz="4" w:space="0"/>
              <w:left w:val="single" w:color="auto" w:sz="4" w:space="0"/>
              <w:bottom w:val="single" w:color="auto" w:sz="4" w:space="0"/>
              <w:right w:val="single" w:color="auto" w:sz="4" w:space="0"/>
            </w:tcBorders>
            <w:noWrap w:val="0"/>
            <w:vAlign w:val="center"/>
          </w:tcPr>
          <w:p w14:paraId="7F83CDEC">
            <w:pPr>
              <w:jc w:val="both"/>
              <w:rPr>
                <w:rFonts w:hint="eastAsia" w:ascii="宋体" w:hAnsi="宋体" w:cs="Times New Roman"/>
                <w:color w:val="auto"/>
                <w:szCs w:val="21"/>
                <w:highlight w:val="none"/>
                <w:lang w:eastAsia="zh-CN"/>
              </w:rPr>
            </w:pPr>
            <w:r>
              <w:rPr>
                <w:rFonts w:hint="eastAsia" w:ascii="宋体" w:hAnsi="宋体" w:cs="Times New Roman"/>
                <w:color w:val="auto"/>
                <w:szCs w:val="21"/>
                <w:highlight w:val="none"/>
                <w:lang w:eastAsia="zh-CN"/>
              </w:rPr>
              <w:t>服务期限：</w:t>
            </w:r>
          </w:p>
        </w:tc>
      </w:tr>
      <w:tr w14:paraId="620D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58" w:type="dxa"/>
            <w:gridSpan w:val="9"/>
            <w:tcBorders>
              <w:top w:val="single" w:color="auto" w:sz="4" w:space="0"/>
              <w:left w:val="single" w:color="auto" w:sz="4" w:space="0"/>
              <w:bottom w:val="single" w:color="auto" w:sz="4" w:space="0"/>
              <w:right w:val="single" w:color="auto" w:sz="4" w:space="0"/>
            </w:tcBorders>
            <w:noWrap w:val="0"/>
            <w:vAlign w:val="center"/>
          </w:tcPr>
          <w:p w14:paraId="4CEB95F5">
            <w:pPr>
              <w:spacing w:line="240" w:lineRule="auto"/>
              <w:ind w:firstLine="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说明：</w:t>
            </w:r>
          </w:p>
          <w:p w14:paraId="7A8DA73B">
            <w:pPr>
              <w:spacing w:line="24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1.采购预算金额：</w:t>
            </w:r>
            <w:r>
              <w:rPr>
                <w:rFonts w:hint="eastAsia" w:ascii="宋体" w:hAnsi="宋体" w:eastAsia="宋体" w:cs="宋体"/>
                <w:color w:val="auto"/>
                <w:szCs w:val="21"/>
                <w:highlight w:val="none"/>
                <w:lang w:eastAsia="zh-CN"/>
              </w:rPr>
              <w:t>人民币</w:t>
            </w:r>
            <w:r>
              <w:rPr>
                <w:rFonts w:hint="eastAsia" w:ascii="宋体" w:hAnsi="宋体" w:eastAsia="宋体" w:cs="宋体"/>
                <w:color w:val="auto"/>
                <w:szCs w:val="21"/>
                <w:highlight w:val="none"/>
                <w:lang w:val="en-US" w:eastAsia="zh-CN"/>
              </w:rPr>
              <w:t>6048000.00元</w:t>
            </w:r>
            <w:r>
              <w:rPr>
                <w:rFonts w:hint="eastAsia" w:ascii="宋体" w:hAnsi="宋体" w:eastAsia="宋体" w:cs="宋体"/>
                <w:color w:val="auto"/>
                <w:szCs w:val="21"/>
                <w:highlight w:val="none"/>
              </w:rPr>
              <w:t>，超出采购预算金额的投标</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报价将被视为无效投标处理。</w:t>
            </w:r>
          </w:p>
          <w:p w14:paraId="141AB93D">
            <w:pPr>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报价为完成采购需求中安保服务的一切费用（含税价），包括但不限于服务价格、本次服务采购项目实施和完成服务所用装备费、器材费、管理费、利润、税费、人工成本【人工工资、人员服装费、法定社会保险（养老保险、医疗保险、失业保险、工伤保险、生育保险）、福利费、其他商业保险及在人员使用上应包括的一切费用】等完成服务所必须的一切成本费用，以及招标文件及合同包含的所有风险、责任等各项已列明费用或未列明费用。如招标文件对其另有规定的，从其规定。</w:t>
            </w:r>
          </w:p>
          <w:p w14:paraId="20275E7D">
            <w:pPr>
              <w:spacing w:line="24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人报价中人员工资待遇标准应当符合广西壮族自治区人民政府公布的《关于调整全区职工最低工资标准的通知》规定的最低工资标准，社会保险应当符合《中华人民共和国社会保险法》及南宁市的现行标准，且承诺将来可根据变化趋势进行调整，但不再向采购人要求支付增加的费用。</w:t>
            </w:r>
          </w:p>
          <w:p w14:paraId="3B63579E">
            <w:pPr>
              <w:spacing w:line="24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4.投标报价精确至百分位。</w:t>
            </w:r>
          </w:p>
        </w:tc>
      </w:tr>
    </w:tbl>
    <w:p w14:paraId="1E41C332">
      <w:pPr>
        <w:spacing w:before="50" w:after="50"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注： </w:t>
      </w:r>
    </w:p>
    <w:p w14:paraId="07E9F835">
      <w:pPr>
        <w:spacing w:before="50" w:after="50"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1、投标人需按本表格式填写，不得自行更改，也不得留空（</w:t>
      </w:r>
      <w:r>
        <w:rPr>
          <w:rFonts w:hint="eastAsia" w:ascii="宋体" w:hAnsi="宋体" w:eastAsia="宋体" w:cs="宋体"/>
          <w:color w:val="auto"/>
          <w:sz w:val="21"/>
          <w:szCs w:val="21"/>
          <w:highlight w:val="none"/>
        </w:rPr>
        <w:t>备注</w:t>
      </w:r>
      <w:r>
        <w:rPr>
          <w:rFonts w:hint="eastAsia" w:ascii="宋体" w:hAnsi="宋体" w:cs="宋体"/>
          <w:color w:val="auto"/>
          <w:sz w:val="21"/>
          <w:szCs w:val="21"/>
          <w:highlight w:val="none"/>
          <w:lang w:eastAsia="zh-CN"/>
        </w:rPr>
        <w:t>栏</w:t>
      </w:r>
      <w:r>
        <w:rPr>
          <w:rFonts w:hint="eastAsia" w:ascii="宋体" w:hAnsi="宋体" w:eastAsia="宋体" w:cs="宋体"/>
          <w:color w:val="auto"/>
          <w:sz w:val="21"/>
          <w:szCs w:val="21"/>
          <w:highlight w:val="none"/>
          <w:lang w:eastAsia="zh-CN"/>
        </w:rPr>
        <w:t>除外</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zh-CN"/>
        </w:rPr>
        <w:t>，</w:t>
      </w:r>
      <w:r>
        <w:rPr>
          <w:rFonts w:hint="eastAsia" w:ascii="宋体" w:hAnsi="宋体" w:eastAsia="宋体" w:cs="宋体"/>
          <w:color w:val="auto"/>
          <w:sz w:val="21"/>
          <w:szCs w:val="21"/>
          <w:highlight w:val="none"/>
          <w:lang w:val="zh-CN"/>
        </w:rPr>
        <w:t>如有多分标，按分标分别提供开标一览表，必须加盖投标人有效公章，</w:t>
      </w:r>
      <w:r>
        <w:rPr>
          <w:rFonts w:hint="eastAsia" w:ascii="宋体" w:hAnsi="宋体" w:eastAsia="宋体" w:cs="宋体"/>
          <w:b/>
          <w:color w:val="auto"/>
          <w:sz w:val="21"/>
          <w:szCs w:val="21"/>
          <w:highlight w:val="none"/>
          <w:lang w:val="zh-CN"/>
        </w:rPr>
        <w:t>否则其投标作无效标处理。</w:t>
      </w:r>
    </w:p>
    <w:p w14:paraId="0C755778">
      <w:pPr>
        <w:spacing w:before="50" w:after="50"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2、本表内容均不能涂改，</w:t>
      </w:r>
      <w:r>
        <w:rPr>
          <w:rFonts w:hint="eastAsia" w:ascii="宋体" w:hAnsi="宋体" w:eastAsia="宋体" w:cs="宋体"/>
          <w:b/>
          <w:color w:val="auto"/>
          <w:sz w:val="21"/>
          <w:szCs w:val="21"/>
          <w:highlight w:val="none"/>
          <w:lang w:val="zh-CN"/>
        </w:rPr>
        <w:t>否则其投标作无效标处理。</w:t>
      </w:r>
    </w:p>
    <w:p w14:paraId="24C84C09">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3、特别提示：采购代理机构将对项目名称和项目编号，中标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val="zh-CN"/>
        </w:rPr>
        <w:t>名称、地址和中标金额，主要中标标的名称、服务范围、服务要求、服务时间、服务标准等予以公示。</w:t>
      </w:r>
    </w:p>
    <w:p w14:paraId="64DFDB6C">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E0B7732">
      <w:pPr>
        <w:pStyle w:val="16"/>
        <w:spacing w:line="360" w:lineRule="auto"/>
        <w:rPr>
          <w:rFonts w:hint="eastAsia" w:ascii="宋体" w:hAnsi="宋体" w:eastAsia="宋体" w:cs="宋体"/>
          <w:color w:val="auto"/>
          <w:szCs w:val="21"/>
          <w:highlight w:val="none"/>
          <w:lang w:val="zh-CN"/>
        </w:rPr>
      </w:pPr>
    </w:p>
    <w:p w14:paraId="5F398014">
      <w:pPr>
        <w:spacing w:line="360" w:lineRule="auto"/>
        <w:ind w:firstLine="56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投标人名称(盖公章)：</w:t>
      </w:r>
    </w:p>
    <w:p w14:paraId="575FD187">
      <w:pPr>
        <w:widowControl/>
        <w:spacing w:line="360" w:lineRule="auto"/>
        <w:ind w:firstLine="5670"/>
        <w:jc w:val="left"/>
        <w:rPr>
          <w:rFonts w:hint="eastAsia" w:ascii="宋体" w:hAnsi="宋体" w:eastAsia="宋体" w:cs="宋体"/>
          <w:color w:val="auto"/>
          <w:sz w:val="21"/>
          <w:szCs w:val="21"/>
          <w:highlight w:val="none"/>
          <w:lang w:val="zh-CN"/>
        </w:rPr>
        <w:sectPr>
          <w:pgSz w:w="11905" w:h="16838"/>
          <w:pgMar w:top="1134" w:right="1134" w:bottom="1134" w:left="1134" w:header="850" w:footer="850" w:gutter="0"/>
          <w:pgNumType w:fmt="decimal"/>
          <w:cols w:space="0" w:num="1"/>
          <w:titlePg/>
        </w:sectPr>
      </w:pPr>
      <w:r>
        <w:rPr>
          <w:rFonts w:hint="eastAsia" w:ascii="宋体" w:hAnsi="宋体" w:eastAsia="宋体" w:cs="宋体"/>
          <w:color w:val="auto"/>
          <w:sz w:val="21"/>
          <w:szCs w:val="21"/>
          <w:highlight w:val="none"/>
          <w:lang w:val="zh-CN"/>
        </w:rPr>
        <w:t>日期：  年  月   日</w:t>
      </w:r>
    </w:p>
    <w:p w14:paraId="1C230414">
      <w:pPr>
        <w:spacing w:before="165" w:after="50"/>
        <w:jc w:val="center"/>
        <w:outlineLvl w:val="1"/>
        <w:rPr>
          <w:rFonts w:ascii="宋体" w:hAnsi="宋体" w:eastAsia="宋体" w:cs="Times New Roman"/>
          <w:b/>
          <w:bCs/>
          <w:color w:val="auto"/>
          <w:sz w:val="28"/>
          <w:szCs w:val="28"/>
          <w:highlight w:val="none"/>
        </w:rPr>
      </w:pPr>
      <w:bookmarkStart w:id="384" w:name="_Toc2783"/>
      <w:r>
        <w:rPr>
          <w:rFonts w:hint="eastAsia" w:ascii="宋体" w:hAnsi="宋体" w:eastAsia="宋体" w:cs="Times New Roman"/>
          <w:b/>
          <w:bCs/>
          <w:color w:val="auto"/>
          <w:sz w:val="28"/>
          <w:szCs w:val="28"/>
          <w:highlight w:val="none"/>
        </w:rPr>
        <w:t>第</w:t>
      </w:r>
      <w:r>
        <w:rPr>
          <w:rFonts w:hint="eastAsia" w:ascii="宋体" w:hAnsi="宋体" w:cs="Times New Roman"/>
          <w:b/>
          <w:bCs/>
          <w:color w:val="auto"/>
          <w:sz w:val="28"/>
          <w:szCs w:val="28"/>
          <w:highlight w:val="none"/>
          <w:lang w:val="en-US" w:eastAsia="zh-CN"/>
        </w:rPr>
        <w:t>四</w:t>
      </w:r>
      <w:r>
        <w:rPr>
          <w:rFonts w:hint="eastAsia" w:ascii="宋体" w:hAnsi="宋体" w:eastAsia="宋体" w:cs="Times New Roman"/>
          <w:b/>
          <w:bCs/>
          <w:color w:val="auto"/>
          <w:sz w:val="28"/>
          <w:szCs w:val="28"/>
          <w:highlight w:val="none"/>
        </w:rPr>
        <w:t>节 其他文书、文件格式</w:t>
      </w:r>
      <w:bookmarkEnd w:id="384"/>
    </w:p>
    <w:p w14:paraId="20C09653">
      <w:pPr>
        <w:pStyle w:val="21"/>
        <w:jc w:val="center"/>
        <w:rPr>
          <w:rFonts w:hint="eastAsia" w:ascii="Times New Roman" w:hAnsi="Times New Roman" w:eastAsia="宋体" w:cs="Times New Roman"/>
          <w:b/>
          <w:color w:val="auto"/>
          <w:sz w:val="30"/>
          <w:szCs w:val="30"/>
          <w:highlight w:val="none"/>
        </w:rPr>
      </w:pPr>
    </w:p>
    <w:p w14:paraId="041C4556">
      <w:pPr>
        <w:pStyle w:val="21"/>
        <w:jc w:val="left"/>
        <w:rPr>
          <w:rFonts w:hint="eastAsia" w:ascii="Times New Roman" w:hAnsi="Times New Roman" w:eastAsia="宋体" w:cs="Times New Roman"/>
          <w:b/>
          <w:color w:val="auto"/>
          <w:sz w:val="30"/>
          <w:szCs w:val="30"/>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rPr>
        <w:t>中小企业声明函</w:t>
      </w:r>
      <w:r>
        <w:rPr>
          <w:rFonts w:hint="eastAsia" w:ascii="宋体" w:hAnsi="宋体" w:cs="宋体"/>
          <w:b/>
          <w:color w:val="auto"/>
          <w:sz w:val="28"/>
          <w:szCs w:val="28"/>
          <w:highlight w:val="none"/>
          <w:lang w:eastAsia="zh-CN"/>
        </w:rPr>
        <w:t>的格式：</w:t>
      </w:r>
    </w:p>
    <w:p w14:paraId="137D2A82">
      <w:pPr>
        <w:pStyle w:val="21"/>
        <w:jc w:val="center"/>
        <w:rPr>
          <w:rFonts w:hint="eastAsia" w:ascii="Times New Roman" w:hAnsi="Times New Roman" w:eastAsia="宋体" w:cs="Times New Roman"/>
          <w:b/>
          <w:color w:val="auto"/>
          <w:sz w:val="30"/>
          <w:szCs w:val="30"/>
          <w:highlight w:val="none"/>
        </w:rPr>
      </w:pPr>
    </w:p>
    <w:p w14:paraId="7A47A9CD">
      <w:pPr>
        <w:pStyle w:val="21"/>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中小企业声明函</w:t>
      </w:r>
    </w:p>
    <w:p w14:paraId="480197B5">
      <w:pPr>
        <w:pStyle w:val="17"/>
        <w:spacing w:line="240" w:lineRule="auto"/>
        <w:ind w:firstLine="404"/>
        <w:rPr>
          <w:rFonts w:ascii="Times New Roman" w:hAnsi="宋体" w:eastAsia="宋体" w:cs="Times New Roman"/>
          <w:color w:val="auto"/>
          <w:sz w:val="21"/>
          <w:szCs w:val="21"/>
          <w:highlight w:val="none"/>
        </w:rPr>
      </w:pPr>
    </w:p>
    <w:p w14:paraId="018AC8FE">
      <w:pPr>
        <w:spacing w:line="360" w:lineRule="auto"/>
        <w:ind w:firstLine="424"/>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i/>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采购活动，服务全部由符合政策要求的中小企业承接。相关企业（含联合体中的中小企业、签订分包意向协议的中小企业）的具体情况如下：</w:t>
      </w:r>
    </w:p>
    <w:p w14:paraId="65654FA0">
      <w:pPr>
        <w:spacing w:line="360" w:lineRule="auto"/>
        <w:ind w:firstLine="424"/>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i/>
          <w:color w:val="auto"/>
          <w:sz w:val="21"/>
          <w:szCs w:val="21"/>
          <w:highlight w:val="none"/>
          <w:u w:val="single"/>
        </w:rPr>
        <w:t>（标的名称）</w:t>
      </w:r>
      <w:r>
        <w:rPr>
          <w:rFonts w:hint="eastAsia" w:ascii="宋体" w:hAnsi="宋体" w:eastAsia="宋体" w:cs="宋体"/>
          <w:color w:val="auto"/>
          <w:sz w:val="21"/>
          <w:szCs w:val="21"/>
          <w:highlight w:val="none"/>
        </w:rPr>
        <w:t xml:space="preserve"> ，属于</w:t>
      </w:r>
      <w:r>
        <w:rPr>
          <w:rFonts w:hint="eastAsia" w:ascii="宋体" w:hAnsi="宋体" w:eastAsia="宋体" w:cs="宋体"/>
          <w:i/>
          <w:color w:val="auto"/>
          <w:sz w:val="21"/>
          <w:szCs w:val="21"/>
          <w:highlight w:val="none"/>
          <w:u w:val="single"/>
        </w:rPr>
        <w:t>（</w:t>
      </w:r>
      <w:r>
        <w:rPr>
          <w:rFonts w:hint="eastAsia" w:ascii="宋体" w:hAnsi="宋体" w:eastAsia="宋体" w:cs="宋体"/>
          <w:i/>
          <w:color w:val="auto"/>
          <w:sz w:val="21"/>
          <w:szCs w:val="21"/>
          <w:highlight w:val="none"/>
          <w:u w:val="single"/>
          <w:lang w:eastAsia="zh-CN"/>
        </w:rPr>
        <w:t>采购</w:t>
      </w:r>
      <w:r>
        <w:rPr>
          <w:rFonts w:hint="eastAsia" w:ascii="宋体" w:hAnsi="宋体" w:eastAsia="宋体" w:cs="宋体"/>
          <w:i/>
          <w:color w:val="auto"/>
          <w:sz w:val="21"/>
          <w:szCs w:val="21"/>
          <w:highlight w:val="none"/>
          <w:u w:val="single"/>
        </w:rPr>
        <w:t>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i/>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i/>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0211B74A">
      <w:pPr>
        <w:spacing w:line="360" w:lineRule="auto"/>
        <w:ind w:firstLine="424"/>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i/>
          <w:color w:val="auto"/>
          <w:sz w:val="21"/>
          <w:szCs w:val="21"/>
          <w:highlight w:val="none"/>
          <w:u w:val="single"/>
        </w:rPr>
        <w:t>（标的名称）</w:t>
      </w:r>
      <w:r>
        <w:rPr>
          <w:rFonts w:hint="eastAsia" w:ascii="宋体" w:hAnsi="宋体" w:eastAsia="宋体" w:cs="宋体"/>
          <w:color w:val="auto"/>
          <w:sz w:val="21"/>
          <w:szCs w:val="21"/>
          <w:highlight w:val="none"/>
        </w:rPr>
        <w:t xml:space="preserve"> ，属于</w:t>
      </w:r>
      <w:r>
        <w:rPr>
          <w:rFonts w:hint="eastAsia" w:ascii="宋体" w:hAnsi="宋体" w:eastAsia="宋体" w:cs="宋体"/>
          <w:i/>
          <w:color w:val="auto"/>
          <w:sz w:val="21"/>
          <w:szCs w:val="21"/>
          <w:highlight w:val="none"/>
          <w:u w:val="single"/>
        </w:rPr>
        <w:t>（</w:t>
      </w:r>
      <w:r>
        <w:rPr>
          <w:rFonts w:hint="eastAsia" w:ascii="宋体" w:hAnsi="宋体" w:eastAsia="宋体" w:cs="宋体"/>
          <w:i/>
          <w:color w:val="auto"/>
          <w:sz w:val="21"/>
          <w:szCs w:val="21"/>
          <w:highlight w:val="none"/>
          <w:u w:val="single"/>
          <w:lang w:eastAsia="zh-CN"/>
        </w:rPr>
        <w:t>采购</w:t>
      </w:r>
      <w:r>
        <w:rPr>
          <w:rFonts w:hint="eastAsia" w:ascii="宋体" w:hAnsi="宋体" w:eastAsia="宋体" w:cs="宋体"/>
          <w:i/>
          <w:color w:val="auto"/>
          <w:sz w:val="21"/>
          <w:szCs w:val="21"/>
          <w:highlight w:val="none"/>
          <w:u w:val="single"/>
        </w:rPr>
        <w:t>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i/>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i/>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0620F15D">
      <w:pPr>
        <w:spacing w:line="360" w:lineRule="auto"/>
        <w:ind w:firstLine="424"/>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75C69CCC">
      <w:pPr>
        <w:spacing w:line="360" w:lineRule="auto"/>
        <w:ind w:firstLine="424"/>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0BED4D89">
      <w:pPr>
        <w:spacing w:line="360" w:lineRule="auto"/>
        <w:ind w:firstLine="424"/>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12B55C27">
      <w:pPr>
        <w:pStyle w:val="21"/>
        <w:spacing w:line="360" w:lineRule="auto"/>
        <w:ind w:firstLine="420"/>
        <w:rPr>
          <w:rFonts w:hint="eastAsia" w:hAnsi="宋体" w:eastAsia="宋体" w:cs="Times New Roman"/>
          <w:color w:val="auto"/>
          <w:szCs w:val="21"/>
          <w:highlight w:val="none"/>
        </w:rPr>
      </w:pPr>
    </w:p>
    <w:p w14:paraId="43A27E70">
      <w:pPr>
        <w:pStyle w:val="21"/>
        <w:spacing w:line="360" w:lineRule="auto"/>
        <w:ind w:firstLine="420"/>
        <w:rPr>
          <w:rFonts w:hint="eastAsia" w:ascii="宋体" w:hAnsi="宋体" w:eastAsia="宋体" w:cs="宋体"/>
          <w:color w:val="auto"/>
          <w:szCs w:val="21"/>
          <w:highlight w:val="none"/>
        </w:rPr>
      </w:pPr>
    </w:p>
    <w:p w14:paraId="0508130D">
      <w:pPr>
        <w:spacing w:line="360" w:lineRule="auto"/>
        <w:ind w:firstLine="5040"/>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投标人名称(盖公章)：</w:t>
      </w:r>
    </w:p>
    <w:p w14:paraId="2EDECCDF">
      <w:pPr>
        <w:spacing w:line="360" w:lineRule="auto"/>
        <w:ind w:firstLine="516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3051F020">
      <w:pPr>
        <w:pStyle w:val="21"/>
        <w:spacing w:line="360" w:lineRule="auto"/>
        <w:ind w:firstLine="420"/>
        <w:rPr>
          <w:rFonts w:hint="eastAsia" w:hAnsi="宋体" w:eastAsia="宋体" w:cs="Times New Roman"/>
          <w:color w:val="auto"/>
          <w:szCs w:val="21"/>
          <w:highlight w:val="none"/>
        </w:rPr>
      </w:pPr>
    </w:p>
    <w:p w14:paraId="48867231">
      <w:pPr>
        <w:spacing w:before="50" w:after="165" w:line="360" w:lineRule="auto"/>
        <w:ind w:firstLine="2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4E92AA0">
      <w:pPr>
        <w:numPr>
          <w:ilvl w:val="0"/>
          <w:numId w:val="4"/>
        </w:numPr>
        <w:spacing w:before="50" w:after="165" w:line="360" w:lineRule="auto"/>
        <w:ind w:left="660" w:hanging="36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从业人员、营业收入、资产总额填报上一年度数据，无上一年度数据的新成立企业可不填报。</w:t>
      </w:r>
    </w:p>
    <w:p w14:paraId="736F40D0">
      <w:pPr>
        <w:spacing w:before="50" w:after="165" w:line="360" w:lineRule="auto"/>
        <w:ind w:firstLine="31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2、请根据自己的真实情况出具《中小企业声明函》。依法享受中小企业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政策的，采购人或者采购代理机构在公告中标结果时，同时公告其《中小企业声明函》，接受社会监督。</w:t>
      </w:r>
    </w:p>
    <w:p w14:paraId="33C74554">
      <w:pPr>
        <w:pStyle w:val="17"/>
        <w:spacing w:line="360" w:lineRule="auto"/>
        <w:ind w:firstLine="40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、本声明函主要供参加政府采购活动的中小企业填写，非中小企业无需填写。</w:t>
      </w:r>
    </w:p>
    <w:p w14:paraId="5973B959">
      <w:pPr>
        <w:pStyle w:val="17"/>
        <w:spacing w:line="360" w:lineRule="auto"/>
        <w:ind w:firstLine="40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、小型、微型企业提供中型企业提供的服务的，视同为中型企业。</w:t>
      </w:r>
    </w:p>
    <w:p w14:paraId="73BDBFE3">
      <w:pPr>
        <w:pStyle w:val="24"/>
        <w:rPr>
          <w:rFonts w:hint="eastAsia" w:ascii="宋体" w:hAnsi="宋体" w:eastAsia="宋体" w:cs="宋体"/>
          <w:b/>
          <w:bCs/>
          <w:color w:val="auto"/>
          <w:highlight w:val="none"/>
        </w:rPr>
        <w:sectPr>
          <w:pgSz w:w="11905" w:h="16838"/>
          <w:pgMar w:top="1134" w:right="1134" w:bottom="1134" w:left="1134" w:header="850" w:footer="850" w:gutter="0"/>
          <w:pgNumType w:fmt="decimal"/>
          <w:cols w:space="0" w:num="1"/>
          <w:titlePg/>
        </w:sectPr>
      </w:pPr>
    </w:p>
    <w:p w14:paraId="5D3B458D">
      <w:pPr>
        <w:jc w:val="left"/>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2.残疾人福利性单位声明函的格式：</w:t>
      </w:r>
    </w:p>
    <w:p w14:paraId="36304F4E">
      <w:pPr>
        <w:jc w:val="left"/>
        <w:rPr>
          <w:rFonts w:hint="eastAsia" w:hAnsi="宋体" w:cs="宋体"/>
          <w:b/>
          <w:color w:val="auto"/>
          <w:sz w:val="28"/>
          <w:szCs w:val="28"/>
          <w:highlight w:val="none"/>
          <w:lang w:val="en-US" w:eastAsia="zh-CN"/>
        </w:rPr>
      </w:pPr>
    </w:p>
    <w:p w14:paraId="3DC65753">
      <w:pPr>
        <w:jc w:val="left"/>
        <w:rPr>
          <w:rFonts w:hint="eastAsia" w:hAnsi="宋体" w:cs="宋体"/>
          <w:b/>
          <w:color w:val="auto"/>
          <w:sz w:val="28"/>
          <w:szCs w:val="28"/>
          <w:highlight w:val="none"/>
          <w:lang w:val="en" w:eastAsia="zh-CN"/>
        </w:rPr>
      </w:pPr>
    </w:p>
    <w:p w14:paraId="065B320B">
      <w:pPr>
        <w:pStyle w:val="21"/>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残疾人福利性单位声明函</w:t>
      </w:r>
    </w:p>
    <w:p w14:paraId="0FA0108C">
      <w:pPr>
        <w:pStyle w:val="21"/>
        <w:spacing w:line="360" w:lineRule="auto"/>
        <w:jc w:val="center"/>
        <w:rPr>
          <w:rFonts w:hint="eastAsia" w:eastAsia="宋体" w:cs="Times New Roman"/>
          <w:b/>
          <w:color w:val="auto"/>
          <w:sz w:val="30"/>
          <w:szCs w:val="30"/>
          <w:highlight w:val="none"/>
        </w:rPr>
      </w:pPr>
    </w:p>
    <w:p w14:paraId="7D3B1F7F">
      <w:pPr>
        <w:pStyle w:val="21"/>
        <w:spacing w:line="360" w:lineRule="auto"/>
        <w:jc w:val="left"/>
        <w:rPr>
          <w:rFonts w:hint="eastAsia" w:ascii="宋体" w:hAnsi="宋体" w:eastAsia="宋体" w:cs="宋体"/>
          <w:color w:val="auto"/>
          <w:sz w:val="24"/>
          <w:szCs w:val="24"/>
          <w:highlight w:val="none"/>
        </w:rPr>
      </w:pPr>
      <w:r>
        <w:rPr>
          <w:rFonts w:hint="eastAsia" w:eastAsia="宋体" w:cs="Times New Roman"/>
          <w:color w:val="auto"/>
          <w:sz w:val="30"/>
          <w:szCs w:val="30"/>
          <w:highlight w:val="none"/>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26942D79">
      <w:pPr>
        <w:pStyle w:val="21"/>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单位</w:t>
      </w:r>
      <w:r>
        <w:rPr>
          <w:rFonts w:hint="eastAsia" w:ascii="宋体" w:hAnsi="宋体" w:eastAsia="宋体" w:cs="宋体"/>
          <w:color w:val="auto"/>
          <w:sz w:val="24"/>
          <w:szCs w:val="24"/>
          <w:highlight w:val="none"/>
        </w:rPr>
        <w:t>对上述声明的真实性负责。如有虚假，将依法承担相应责任。</w:t>
      </w:r>
    </w:p>
    <w:p w14:paraId="042A004E">
      <w:pPr>
        <w:pStyle w:val="21"/>
        <w:spacing w:line="360" w:lineRule="auto"/>
        <w:jc w:val="left"/>
        <w:rPr>
          <w:rFonts w:hint="eastAsia" w:ascii="宋体" w:hAnsi="宋体" w:eastAsia="宋体" w:cs="宋体"/>
          <w:b/>
          <w:color w:val="auto"/>
          <w:szCs w:val="21"/>
          <w:highlight w:val="none"/>
        </w:rPr>
      </w:pPr>
    </w:p>
    <w:p w14:paraId="4A1D4D2B">
      <w:pPr>
        <w:pStyle w:val="21"/>
        <w:spacing w:line="360" w:lineRule="auto"/>
        <w:jc w:val="left"/>
        <w:rPr>
          <w:rFonts w:hint="eastAsia" w:ascii="宋体" w:hAnsi="宋体" w:eastAsia="宋体" w:cs="宋体"/>
          <w:b/>
          <w:color w:val="auto"/>
          <w:szCs w:val="21"/>
          <w:highlight w:val="none"/>
        </w:rPr>
      </w:pPr>
    </w:p>
    <w:p w14:paraId="26B2A8C9">
      <w:pPr>
        <w:spacing w:line="360" w:lineRule="auto"/>
        <w:ind w:left="5137" w:hanging="1491"/>
        <w:rPr>
          <w:rFonts w:hint="eastAsia" w:ascii="宋体" w:hAnsi="宋体" w:eastAsia="宋体" w:cs="宋体"/>
          <w:color w:val="auto"/>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sz w:val="24"/>
          <w:highlight w:val="none"/>
          <w:lang w:val="zh-CN"/>
        </w:rPr>
        <w:t>投标人名称(盖公章)：</w:t>
      </w:r>
    </w:p>
    <w:p w14:paraId="127B0C7B">
      <w:pPr>
        <w:spacing w:line="360" w:lineRule="auto"/>
        <w:ind w:firstLine="516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4EA7CC19">
      <w:pPr>
        <w:pStyle w:val="21"/>
        <w:spacing w:line="360" w:lineRule="auto"/>
        <w:ind w:left="5132" w:hanging="976"/>
        <w:rPr>
          <w:rFonts w:hint="eastAsia" w:ascii="宋体" w:hAnsi="宋体" w:eastAsia="宋体" w:cs="宋体"/>
          <w:color w:val="auto"/>
          <w:sz w:val="20"/>
          <w:highlight w:val="none"/>
        </w:rPr>
      </w:pPr>
    </w:p>
    <w:p w14:paraId="6E309529">
      <w:pPr>
        <w:spacing w:line="360" w:lineRule="auto"/>
        <w:ind w:right="420" w:firstLine="480"/>
        <w:rPr>
          <w:rFonts w:hint="eastAsia" w:ascii="宋体" w:hAnsi="宋体" w:eastAsia="宋体" w:cs="宋体"/>
          <w:color w:val="auto"/>
          <w:sz w:val="24"/>
          <w:highlight w:val="none"/>
        </w:rPr>
      </w:pPr>
    </w:p>
    <w:p w14:paraId="2D62C1E9">
      <w:pPr>
        <w:spacing w:line="360" w:lineRule="auto"/>
        <w:ind w:right="420" w:firstLine="480"/>
        <w:rPr>
          <w:rFonts w:hint="eastAsia" w:ascii="宋体" w:hAnsi="宋体" w:eastAsia="宋体" w:cs="宋体"/>
          <w:color w:val="auto"/>
          <w:sz w:val="24"/>
          <w:highlight w:val="none"/>
        </w:rPr>
      </w:pPr>
    </w:p>
    <w:p w14:paraId="664ECFC0">
      <w:pPr>
        <w:spacing w:line="360" w:lineRule="auto"/>
        <w:ind w:right="42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54822E3">
      <w:pPr>
        <w:spacing w:line="240" w:lineRule="auto"/>
        <w:ind w:righ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clear="all"/>
      </w:r>
    </w:p>
    <w:p w14:paraId="52147BC3">
      <w:pPr>
        <w:pStyle w:val="24"/>
        <w:numPr>
          <w:ilvl w:val="0"/>
          <w:numId w:val="0"/>
        </w:numPr>
        <w:ind w:left="0"/>
        <w:rPr>
          <w:rFonts w:hint="eastAsia" w:ascii="宋体" w:hAnsi="宋体" w:eastAsia="宋体" w:cs="宋体"/>
          <w:color w:val="auto"/>
          <w:sz w:val="28"/>
          <w:szCs w:val="28"/>
          <w:highlight w:val="none"/>
          <w:lang w:eastAsia="zh-CN"/>
        </w:rPr>
      </w:pPr>
      <w:r>
        <w:rPr>
          <w:rFonts w:hint="eastAsia" w:hAnsi="宋体" w:cs="宋体"/>
          <w:b w:val="0"/>
          <w:bCs/>
          <w:color w:val="auto"/>
          <w:sz w:val="28"/>
          <w:szCs w:val="28"/>
          <w:highlight w:val="none"/>
          <w:lang w:val="en-US" w:eastAsia="zh-CN"/>
        </w:rPr>
        <w:t>3.</w:t>
      </w:r>
      <w:r>
        <w:rPr>
          <w:rFonts w:hint="eastAsia" w:ascii="宋体" w:hAnsi="宋体" w:eastAsia="宋体" w:cs="宋体"/>
          <w:color w:val="auto"/>
          <w:sz w:val="28"/>
          <w:szCs w:val="28"/>
          <w:highlight w:val="none"/>
        </w:rPr>
        <w:t>广西壮族自治区政府采购项目合同验收书</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格式</w:t>
      </w:r>
      <w:r>
        <w:rPr>
          <w:rFonts w:hint="eastAsia" w:ascii="宋体" w:hAnsi="宋体" w:eastAsia="宋体" w:cs="宋体"/>
          <w:color w:val="auto"/>
          <w:sz w:val="28"/>
          <w:szCs w:val="28"/>
          <w:highlight w:val="none"/>
          <w:lang w:eastAsia="zh-CN"/>
        </w:rPr>
        <w:t>：</w:t>
      </w:r>
    </w:p>
    <w:p w14:paraId="5C4EF01F">
      <w:pPr>
        <w:pStyle w:val="24"/>
        <w:numPr>
          <w:ilvl w:val="0"/>
          <w:numId w:val="0"/>
        </w:numPr>
        <w:rPr>
          <w:rFonts w:hint="eastAsia" w:ascii="宋体" w:hAnsi="宋体" w:eastAsia="宋体" w:cs="宋体"/>
          <w:color w:val="auto"/>
          <w:sz w:val="28"/>
          <w:szCs w:val="28"/>
          <w:highlight w:val="none"/>
          <w:lang w:eastAsia="zh-CN"/>
        </w:rPr>
      </w:pPr>
    </w:p>
    <w:p w14:paraId="795A7F43">
      <w:pPr>
        <w:shd w:val="clear" w:color="auto" w:fill="FFFFFF"/>
        <w:spacing w:line="480" w:lineRule="atLeas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广西壮族自治区政府采购项目合同验收书</w:t>
      </w:r>
    </w:p>
    <w:p w14:paraId="17F5596F">
      <w:pPr>
        <w:shd w:val="clear" w:color="auto" w:fill="FFFFFF"/>
        <w:spacing w:line="480" w:lineRule="atLeast"/>
        <w:jc w:val="center"/>
        <w:rPr>
          <w:rFonts w:hint="eastAsia" w:ascii="宋体" w:hAnsi="宋体" w:eastAsia="宋体" w:cs="宋体"/>
          <w:color w:val="auto"/>
          <w:sz w:val="32"/>
          <w:szCs w:val="32"/>
          <w:highlight w:val="none"/>
        </w:rPr>
      </w:pPr>
    </w:p>
    <w:p w14:paraId="507DBEA0">
      <w:pPr>
        <w:shd w:val="clear" w:color="auto" w:fill="FFFFFF"/>
        <w:spacing w:line="320" w:lineRule="atLeast"/>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根据政府采购项目（</w:t>
      </w:r>
      <w:r>
        <w:rPr>
          <w:rFonts w:hint="eastAsia" w:ascii="宋体" w:hAnsi="宋体" w:eastAsia="宋体" w:cs="宋体"/>
          <w:color w:val="auto"/>
          <w:szCs w:val="21"/>
          <w:highlight w:val="none"/>
          <w:u w:val="single"/>
        </w:rPr>
        <w:t xml:space="preserve">采购合同编号： </w:t>
      </w:r>
      <w:r>
        <w:rPr>
          <w:rFonts w:hint="eastAsia" w:ascii="宋体" w:hAnsi="宋体" w:eastAsia="宋体" w:cs="宋体"/>
          <w:color w:val="auto"/>
          <w:szCs w:val="21"/>
          <w:highlight w:val="none"/>
        </w:rPr>
        <w:t>）的约定，我单位对（</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 政府采购项目中标（或者成交）投标人（</w:t>
      </w:r>
      <w:r>
        <w:rPr>
          <w:rFonts w:hint="eastAsia" w:ascii="宋体" w:hAnsi="宋体" w:eastAsia="宋体" w:cs="宋体"/>
          <w:color w:val="auto"/>
          <w:szCs w:val="21"/>
          <w:highlight w:val="none"/>
          <w:u w:val="single"/>
        </w:rPr>
        <w:t xml:space="preserve"> 公司名称 </w:t>
      </w:r>
      <w:r>
        <w:rPr>
          <w:rFonts w:hint="eastAsia" w:ascii="宋体" w:hAnsi="宋体" w:eastAsia="宋体" w:cs="宋体"/>
          <w:color w:val="auto"/>
          <w:szCs w:val="21"/>
          <w:highlight w:val="none"/>
        </w:rPr>
        <w:t>） 提供的货物（或者工程、服务）进行了验收，验收情况如下：</w:t>
      </w:r>
    </w:p>
    <w:tbl>
      <w:tblPr>
        <w:tblStyle w:val="39"/>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24A9BF6E">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26AB9F75">
            <w:pPr>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4F920B39">
            <w:pPr>
              <w:spacing w:before="100" w:beforeAutospacing="1" w:after="100" w:afterAutospacing="1" w:line="320" w:lineRule="atLeast"/>
              <w:ind w:firstLine="48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□自行验收 □委托验收</w:t>
            </w:r>
          </w:p>
        </w:tc>
      </w:tr>
      <w:tr w14:paraId="5E8E9A27">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48A4970">
            <w:pPr>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921" w:type="dxa"/>
            <w:tcBorders>
              <w:top w:val="nil"/>
              <w:left w:val="nil"/>
              <w:bottom w:val="single" w:color="auto" w:sz="8" w:space="0"/>
              <w:right w:val="single" w:color="auto" w:sz="8" w:space="0"/>
            </w:tcBorders>
            <w:noWrap w:val="0"/>
            <w:vAlign w:val="center"/>
          </w:tcPr>
          <w:p w14:paraId="66EA3281">
            <w:pPr>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4D0790CE">
            <w:pPr>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4DB17F31">
            <w:pPr>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2354" w:type="dxa"/>
            <w:tcBorders>
              <w:top w:val="nil"/>
              <w:left w:val="nil"/>
              <w:bottom w:val="single" w:color="auto" w:sz="8" w:space="0"/>
              <w:right w:val="single" w:color="auto" w:sz="8" w:space="0"/>
            </w:tcBorders>
            <w:noWrap w:val="0"/>
            <w:vAlign w:val="center"/>
          </w:tcPr>
          <w:p w14:paraId="76665F8A">
            <w:pPr>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 额</w:t>
            </w:r>
          </w:p>
        </w:tc>
      </w:tr>
      <w:tr w14:paraId="3336819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1219767">
            <w:pPr>
              <w:spacing w:before="100" w:beforeAutospacing="1" w:after="100" w:afterAutospacing="1" w:line="240" w:lineRule="atLeast"/>
              <w:jc w:val="center"/>
              <w:rPr>
                <w:rFonts w:hint="eastAsia" w:ascii="宋体" w:hAnsi="宋体" w:eastAsia="宋体" w:cs="宋体"/>
                <w:color w:val="auto"/>
                <w:szCs w:val="21"/>
                <w:highlight w:val="none"/>
              </w:rPr>
            </w:pPr>
          </w:p>
        </w:tc>
        <w:tc>
          <w:tcPr>
            <w:tcW w:w="1921" w:type="dxa"/>
            <w:tcBorders>
              <w:top w:val="nil"/>
              <w:left w:val="nil"/>
              <w:bottom w:val="single" w:color="auto" w:sz="8" w:space="0"/>
              <w:right w:val="single" w:color="auto" w:sz="8" w:space="0"/>
            </w:tcBorders>
            <w:noWrap w:val="0"/>
            <w:vAlign w:val="center"/>
          </w:tcPr>
          <w:p w14:paraId="483C87AC">
            <w:pPr>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5E490E9">
            <w:pPr>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F4E91FD">
            <w:pPr>
              <w:spacing w:before="100" w:beforeAutospacing="1" w:after="100" w:afterAutospacing="1" w:line="240" w:lineRule="atLeast"/>
              <w:jc w:val="center"/>
              <w:rPr>
                <w:rFonts w:hint="eastAsia" w:ascii="宋体" w:hAnsi="宋体" w:eastAsia="宋体" w:cs="宋体"/>
                <w:color w:val="auto"/>
                <w:szCs w:val="21"/>
                <w:highlight w:val="none"/>
              </w:rPr>
            </w:pPr>
          </w:p>
        </w:tc>
        <w:tc>
          <w:tcPr>
            <w:tcW w:w="2354" w:type="dxa"/>
            <w:tcBorders>
              <w:top w:val="nil"/>
              <w:left w:val="nil"/>
              <w:bottom w:val="single" w:color="auto" w:sz="8" w:space="0"/>
              <w:right w:val="single" w:color="auto" w:sz="8" w:space="0"/>
            </w:tcBorders>
            <w:noWrap w:val="0"/>
            <w:vAlign w:val="center"/>
          </w:tcPr>
          <w:p w14:paraId="0693CA53">
            <w:pPr>
              <w:spacing w:before="100" w:beforeAutospacing="1" w:after="100" w:afterAutospacing="1" w:line="240" w:lineRule="atLeast"/>
              <w:jc w:val="center"/>
              <w:rPr>
                <w:rFonts w:hint="eastAsia" w:ascii="宋体" w:hAnsi="宋体" w:eastAsia="宋体" w:cs="宋体"/>
                <w:color w:val="auto"/>
                <w:szCs w:val="21"/>
                <w:highlight w:val="none"/>
              </w:rPr>
            </w:pPr>
          </w:p>
        </w:tc>
      </w:tr>
      <w:tr w14:paraId="76621E1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20A896EA">
            <w:pPr>
              <w:spacing w:before="100" w:beforeAutospacing="1" w:after="100" w:afterAutospacing="1" w:line="240" w:lineRule="atLeast"/>
              <w:jc w:val="center"/>
              <w:rPr>
                <w:rFonts w:hint="eastAsia" w:ascii="宋体" w:hAnsi="宋体" w:eastAsia="宋体" w:cs="宋体"/>
                <w:color w:val="auto"/>
                <w:szCs w:val="21"/>
                <w:highlight w:val="none"/>
              </w:rPr>
            </w:pPr>
          </w:p>
        </w:tc>
        <w:tc>
          <w:tcPr>
            <w:tcW w:w="1921" w:type="dxa"/>
            <w:tcBorders>
              <w:top w:val="nil"/>
              <w:left w:val="nil"/>
              <w:bottom w:val="single" w:color="auto" w:sz="8" w:space="0"/>
              <w:right w:val="single" w:color="auto" w:sz="8" w:space="0"/>
            </w:tcBorders>
            <w:noWrap w:val="0"/>
            <w:vAlign w:val="center"/>
          </w:tcPr>
          <w:p w14:paraId="1DD77072">
            <w:pPr>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084CE24">
            <w:pPr>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F748FBF">
            <w:pPr>
              <w:spacing w:before="100" w:beforeAutospacing="1" w:after="100" w:afterAutospacing="1" w:line="240" w:lineRule="atLeast"/>
              <w:jc w:val="center"/>
              <w:rPr>
                <w:rFonts w:hint="eastAsia" w:ascii="宋体" w:hAnsi="宋体" w:eastAsia="宋体" w:cs="宋体"/>
                <w:color w:val="auto"/>
                <w:szCs w:val="21"/>
                <w:highlight w:val="none"/>
              </w:rPr>
            </w:pPr>
          </w:p>
        </w:tc>
        <w:tc>
          <w:tcPr>
            <w:tcW w:w="2354" w:type="dxa"/>
            <w:tcBorders>
              <w:top w:val="nil"/>
              <w:left w:val="nil"/>
              <w:bottom w:val="single" w:color="auto" w:sz="8" w:space="0"/>
              <w:right w:val="single" w:color="auto" w:sz="8" w:space="0"/>
            </w:tcBorders>
            <w:noWrap w:val="0"/>
            <w:vAlign w:val="center"/>
          </w:tcPr>
          <w:p w14:paraId="0EED04C7">
            <w:pPr>
              <w:spacing w:before="100" w:beforeAutospacing="1" w:after="100" w:afterAutospacing="1" w:line="240" w:lineRule="atLeast"/>
              <w:jc w:val="center"/>
              <w:rPr>
                <w:rFonts w:hint="eastAsia" w:ascii="宋体" w:hAnsi="宋体" w:eastAsia="宋体" w:cs="宋体"/>
                <w:color w:val="auto"/>
                <w:szCs w:val="21"/>
                <w:highlight w:val="none"/>
              </w:rPr>
            </w:pPr>
          </w:p>
        </w:tc>
      </w:tr>
      <w:tr w14:paraId="082074DB">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B715EFA">
            <w:pPr>
              <w:spacing w:before="100" w:beforeAutospacing="1" w:after="100" w:afterAutospacing="1" w:line="240" w:lineRule="atLeast"/>
              <w:jc w:val="center"/>
              <w:rPr>
                <w:rFonts w:hint="eastAsia" w:ascii="宋体" w:hAnsi="宋体" w:eastAsia="宋体" w:cs="宋体"/>
                <w:color w:val="auto"/>
                <w:szCs w:val="21"/>
                <w:highlight w:val="none"/>
              </w:rPr>
            </w:pPr>
          </w:p>
        </w:tc>
        <w:tc>
          <w:tcPr>
            <w:tcW w:w="1921" w:type="dxa"/>
            <w:tcBorders>
              <w:top w:val="nil"/>
              <w:left w:val="nil"/>
              <w:bottom w:val="single" w:color="auto" w:sz="8" w:space="0"/>
              <w:right w:val="single" w:color="auto" w:sz="8" w:space="0"/>
            </w:tcBorders>
            <w:noWrap w:val="0"/>
            <w:vAlign w:val="center"/>
          </w:tcPr>
          <w:p w14:paraId="387219B3">
            <w:pPr>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747B22C">
            <w:pPr>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E94DA5A">
            <w:pPr>
              <w:spacing w:before="100" w:beforeAutospacing="1" w:after="100" w:afterAutospacing="1" w:line="240" w:lineRule="atLeast"/>
              <w:jc w:val="center"/>
              <w:rPr>
                <w:rFonts w:hint="eastAsia" w:ascii="宋体" w:hAnsi="宋体" w:eastAsia="宋体" w:cs="宋体"/>
                <w:color w:val="auto"/>
                <w:szCs w:val="21"/>
                <w:highlight w:val="none"/>
              </w:rPr>
            </w:pPr>
          </w:p>
        </w:tc>
        <w:tc>
          <w:tcPr>
            <w:tcW w:w="2354" w:type="dxa"/>
            <w:tcBorders>
              <w:top w:val="nil"/>
              <w:left w:val="nil"/>
              <w:bottom w:val="single" w:color="auto" w:sz="8" w:space="0"/>
              <w:right w:val="single" w:color="auto" w:sz="8" w:space="0"/>
            </w:tcBorders>
            <w:noWrap w:val="0"/>
            <w:vAlign w:val="center"/>
          </w:tcPr>
          <w:p w14:paraId="3B850AEC">
            <w:pPr>
              <w:spacing w:before="100" w:beforeAutospacing="1" w:after="100" w:afterAutospacing="1" w:line="240" w:lineRule="atLeast"/>
              <w:jc w:val="center"/>
              <w:rPr>
                <w:rFonts w:hint="eastAsia" w:ascii="宋体" w:hAnsi="宋体" w:eastAsia="宋体" w:cs="宋体"/>
                <w:color w:val="auto"/>
                <w:szCs w:val="21"/>
                <w:highlight w:val="none"/>
              </w:rPr>
            </w:pPr>
          </w:p>
        </w:tc>
      </w:tr>
      <w:tr w14:paraId="14674D90">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6205AF65">
            <w:pPr>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3794330">
            <w:pPr>
              <w:spacing w:before="100" w:beforeAutospacing="1" w:after="100" w:afterAutospacing="1" w:line="240" w:lineRule="atLeast"/>
              <w:jc w:val="center"/>
              <w:rPr>
                <w:rFonts w:hint="eastAsia" w:ascii="宋体" w:hAnsi="宋体" w:eastAsia="宋体" w:cs="宋体"/>
                <w:color w:val="auto"/>
                <w:szCs w:val="21"/>
                <w:highlight w:val="none"/>
              </w:rPr>
            </w:pPr>
          </w:p>
        </w:tc>
        <w:tc>
          <w:tcPr>
            <w:tcW w:w="2354" w:type="dxa"/>
            <w:tcBorders>
              <w:top w:val="nil"/>
              <w:left w:val="nil"/>
              <w:bottom w:val="single" w:color="auto" w:sz="8" w:space="0"/>
              <w:right w:val="single" w:color="auto" w:sz="8" w:space="0"/>
            </w:tcBorders>
            <w:noWrap w:val="0"/>
            <w:vAlign w:val="center"/>
          </w:tcPr>
          <w:p w14:paraId="262BB205">
            <w:pPr>
              <w:spacing w:before="100" w:beforeAutospacing="1" w:after="100" w:afterAutospacing="1" w:line="240" w:lineRule="atLeast"/>
              <w:jc w:val="center"/>
              <w:rPr>
                <w:rFonts w:hint="eastAsia" w:ascii="宋体" w:hAnsi="宋体" w:eastAsia="宋体" w:cs="宋体"/>
                <w:color w:val="auto"/>
                <w:szCs w:val="21"/>
                <w:highlight w:val="none"/>
              </w:rPr>
            </w:pPr>
          </w:p>
        </w:tc>
      </w:tr>
      <w:tr w14:paraId="49B7D1C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19C79322">
            <w:pPr>
              <w:spacing w:before="100" w:beforeAutospacing="1" w:after="100" w:afterAutospacing="1" w:line="320" w:lineRule="atLeast"/>
              <w:ind w:firstLine="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合计大写金额： 亿 仟 佰 拾 万 仟 佰 拾 元</w:t>
            </w:r>
          </w:p>
        </w:tc>
      </w:tr>
      <w:tr w14:paraId="0E5057D5">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2B4C37C">
            <w:pPr>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66AEB9C5">
            <w:pPr>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8EA5D0E">
            <w:pPr>
              <w:spacing w:before="100" w:beforeAutospacing="1" w:after="100" w:afterAutospacing="1" w:line="320" w:lineRule="atLeast"/>
              <w:ind w:firstLine="4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749EB50C">
            <w:pPr>
              <w:spacing w:before="100" w:beforeAutospacing="1" w:after="100" w:afterAutospacing="1" w:line="240" w:lineRule="atLeast"/>
              <w:jc w:val="center"/>
              <w:rPr>
                <w:rFonts w:hint="eastAsia" w:ascii="宋体" w:hAnsi="宋体" w:eastAsia="宋体" w:cs="宋体"/>
                <w:color w:val="auto"/>
                <w:szCs w:val="21"/>
                <w:highlight w:val="none"/>
              </w:rPr>
            </w:pPr>
          </w:p>
        </w:tc>
      </w:tr>
      <w:tr w14:paraId="254CDEC2">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6944211">
            <w:pPr>
              <w:spacing w:before="100" w:beforeAutospacing="1" w:after="100" w:afterAutospacing="1" w:line="240" w:lineRule="atLeast"/>
              <w:jc w:val="center"/>
              <w:rPr>
                <w:rFonts w:hint="eastAsia" w:ascii="宋体" w:hAnsi="宋体" w:eastAsia="宋体" w:cs="宋体"/>
                <w:color w:val="auto"/>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5C25F388">
            <w:pPr>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2D90F7A5">
            <w:pPr>
              <w:spacing w:before="100" w:beforeAutospacing="1" w:after="100" w:afterAutospacing="1" w:line="240" w:lineRule="atLeast"/>
              <w:jc w:val="center"/>
              <w:rPr>
                <w:rFonts w:hint="eastAsia" w:ascii="宋体" w:hAnsi="宋体" w:eastAsia="宋体" w:cs="宋体"/>
                <w:color w:val="auto"/>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37E1CEC4">
            <w:pPr>
              <w:spacing w:before="100" w:beforeAutospacing="1" w:after="100" w:afterAutospacing="1" w:line="240" w:lineRule="atLeast"/>
              <w:jc w:val="center"/>
              <w:rPr>
                <w:rFonts w:hint="eastAsia" w:ascii="宋体" w:hAnsi="宋体" w:eastAsia="宋体" w:cs="宋体"/>
                <w:color w:val="auto"/>
                <w:szCs w:val="21"/>
                <w:highlight w:val="none"/>
              </w:rPr>
            </w:pPr>
          </w:p>
        </w:tc>
      </w:tr>
      <w:tr w14:paraId="73E349F6">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A2B3511">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C3E1268">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3AB153A5">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FB4745D">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454CC789">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验收结论性意见：</w:t>
            </w:r>
          </w:p>
        </w:tc>
      </w:tr>
      <w:tr w14:paraId="3F1F50E2">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2EC42F4E">
            <w:pPr>
              <w:jc w:val="left"/>
              <w:rPr>
                <w:rFonts w:hint="eastAsia" w:ascii="宋体" w:hAnsi="宋体" w:eastAsia="宋体" w:cs="宋体"/>
                <w:color w:val="auto"/>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10A8AAE2">
            <w:pPr>
              <w:spacing w:before="100" w:beforeAutospacing="1" w:after="100" w:afterAutospacing="1" w:line="320" w:lineRule="atLeast"/>
              <w:ind w:firstLine="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14:paraId="169DD11F">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w:t>
            </w:r>
          </w:p>
        </w:tc>
      </w:tr>
      <w:tr w14:paraId="506F10C2">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FB966">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验收小组成员签字：</w:t>
            </w:r>
          </w:p>
        </w:tc>
      </w:tr>
      <w:tr w14:paraId="27A7D2FA">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19C6013">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监督人员或者</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相关人员签字：</w:t>
            </w:r>
          </w:p>
          <w:p w14:paraId="237D9736">
            <w:pPr>
              <w:spacing w:before="100" w:beforeAutospacing="1" w:after="100" w:afterAutospacing="1" w:line="320" w:lineRule="atLeast"/>
              <w:ind w:firstLine="7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或者受邀机构的意见（盖章）：</w:t>
            </w:r>
          </w:p>
        </w:tc>
      </w:tr>
      <w:tr w14:paraId="5C5BA0B8">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24E1BCA7">
            <w:pPr>
              <w:spacing w:before="100" w:beforeAutospacing="1" w:after="100" w:afterAutospacing="1" w:line="320" w:lineRule="atLeast"/>
              <w:ind w:firstLine="7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中标或者成交</w:t>
            </w:r>
            <w:r>
              <w:rPr>
                <w:rFonts w:hint="default" w:ascii="宋体" w:hAnsi="宋体" w:eastAsia="宋体" w:cs="宋体"/>
                <w:color w:val="auto"/>
                <w:szCs w:val="21"/>
                <w:highlight w:val="none"/>
                <w:lang w:val="en-US"/>
              </w:rPr>
              <w:t>人</w:t>
            </w:r>
            <w:r>
              <w:rPr>
                <w:rFonts w:hint="eastAsia" w:ascii="宋体" w:hAnsi="宋体" w:eastAsia="宋体" w:cs="宋体"/>
                <w:color w:val="auto"/>
                <w:szCs w:val="21"/>
                <w:highlight w:val="none"/>
              </w:rPr>
              <w:t>负责人签字或者盖章：</w:t>
            </w:r>
          </w:p>
          <w:p w14:paraId="7B66B211">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4892C962">
            <w:pPr>
              <w:spacing w:before="100" w:beforeAutospacing="1" w:after="100" w:afterAutospacing="1" w:line="320" w:lineRule="atLeast"/>
              <w:ind w:firstLine="273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483CFA0F">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采购人或者受托机构的意见（盖章）：</w:t>
            </w:r>
          </w:p>
          <w:p w14:paraId="10A312CB">
            <w:pPr>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14A786BB">
            <w:pPr>
              <w:spacing w:before="100" w:beforeAutospacing="1" w:after="100" w:afterAutospacing="1" w:line="320" w:lineRule="atLeast"/>
              <w:ind w:firstLine="25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r>
    </w:tbl>
    <w:p w14:paraId="0E2F8FBF">
      <w:pPr>
        <w:pStyle w:val="24"/>
        <w:numPr>
          <w:ilvl w:val="0"/>
          <w:numId w:val="0"/>
        </w:numPr>
        <w:rPr>
          <w:rFonts w:hint="eastAsia" w:ascii="宋体" w:hAnsi="宋体" w:eastAsia="宋体" w:cs="宋体"/>
          <w:color w:val="auto"/>
          <w:sz w:val="28"/>
          <w:szCs w:val="28"/>
          <w:highlight w:val="none"/>
          <w:lang w:eastAsia="zh-CN"/>
        </w:rPr>
        <w:sectPr>
          <w:pgSz w:w="11905" w:h="16838"/>
          <w:pgMar w:top="1134" w:right="1134" w:bottom="1134" w:left="1134" w:header="850" w:footer="850" w:gutter="0"/>
          <w:pgNumType w:fmt="decimal"/>
          <w:cols w:space="0" w:num="1"/>
          <w:titlePg/>
        </w:sectPr>
      </w:pPr>
      <w:r>
        <w:rPr>
          <w:rFonts w:hint="eastAsia" w:ascii="宋体" w:hAnsi="宋体" w:eastAsia="宋体" w:cs="宋体"/>
          <w:color w:val="auto"/>
          <w:highlight w:val="none"/>
        </w:rPr>
        <w:br w:type="page" w:clear="all"/>
      </w:r>
    </w:p>
    <w:p w14:paraId="1F6D7043">
      <w:pPr>
        <w:jc w:val="left"/>
        <w:rPr>
          <w:rFonts w:hint="eastAsia" w:ascii="宋体" w:hAnsi="宋体" w:eastAsia="宋体" w:cs="宋体"/>
          <w:color w:val="auto"/>
          <w:highlight w:val="none"/>
        </w:rPr>
      </w:pPr>
      <w:r>
        <w:rPr>
          <w:rFonts w:hint="eastAsia" w:ascii="宋体" w:hAnsi="宋体" w:cs="宋体"/>
          <w:color w:val="auto"/>
          <w:sz w:val="28"/>
          <w:szCs w:val="28"/>
          <w:highlight w:val="none"/>
          <w:lang w:val="en-US" w:eastAsia="zh-CN"/>
        </w:rPr>
        <w:t>4.政府采购项目履约保证金退付意见书的格式：</w:t>
      </w:r>
    </w:p>
    <w:p w14:paraId="259E6805">
      <w:pPr>
        <w:jc w:val="center"/>
        <w:rPr>
          <w:rFonts w:hint="eastAsia" w:ascii="宋体" w:hAnsi="宋体" w:eastAsia="宋体" w:cs="宋体"/>
          <w:color w:val="auto"/>
          <w:sz w:val="32"/>
          <w:szCs w:val="32"/>
          <w:highlight w:val="none"/>
        </w:rPr>
      </w:pPr>
    </w:p>
    <w:p w14:paraId="70770032">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政府采购项目履约保证金退付意见书（参考）</w:t>
      </w:r>
    </w:p>
    <w:p w14:paraId="09F9DAD0">
      <w:pPr>
        <w:jc w:val="center"/>
        <w:rPr>
          <w:rFonts w:hint="eastAsia" w:ascii="宋体" w:hAnsi="宋体" w:eastAsia="宋体" w:cs="宋体"/>
          <w:color w:val="auto"/>
          <w:sz w:val="36"/>
          <w:szCs w:val="36"/>
          <w:highlight w:val="none"/>
        </w:rPr>
      </w:pPr>
    </w:p>
    <w:tbl>
      <w:tblPr>
        <w:tblStyle w:val="39"/>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F52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B76B04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16F235D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58ED5A4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6D82AA2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00788A5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456" w:type="dxa"/>
            <w:noWrap w:val="0"/>
            <w:vAlign w:val="center"/>
          </w:tcPr>
          <w:p w14:paraId="59EC5E81">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7A47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93B5735">
            <w:pPr>
              <w:rPr>
                <w:rFonts w:hint="eastAsia" w:ascii="宋体" w:hAnsi="宋体" w:eastAsia="宋体" w:cs="宋体"/>
                <w:color w:val="auto"/>
                <w:sz w:val="24"/>
                <w:highlight w:val="none"/>
              </w:rPr>
            </w:pPr>
          </w:p>
        </w:tc>
        <w:tc>
          <w:tcPr>
            <w:tcW w:w="8456" w:type="dxa"/>
            <w:noWrap w:val="0"/>
            <w:vAlign w:val="center"/>
          </w:tcPr>
          <w:p w14:paraId="67E61E3D">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75EF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12D5764E">
            <w:pPr>
              <w:rPr>
                <w:rFonts w:hint="eastAsia" w:ascii="宋体" w:hAnsi="宋体" w:eastAsia="宋体" w:cs="宋体"/>
                <w:color w:val="auto"/>
                <w:sz w:val="24"/>
                <w:highlight w:val="none"/>
              </w:rPr>
            </w:pPr>
          </w:p>
        </w:tc>
        <w:tc>
          <w:tcPr>
            <w:tcW w:w="8456" w:type="dxa"/>
            <w:noWrap w:val="0"/>
            <w:vAlign w:val="top"/>
          </w:tcPr>
          <w:p w14:paraId="3AD16361">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99BF2CA">
            <w:pPr>
              <w:spacing w:line="40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日已满，请将履约保证金（大写）</w:t>
            </w:r>
            <w:r>
              <w:rPr>
                <w:rFonts w:hint="eastAsia" w:ascii="宋体" w:hAnsi="宋体" w:eastAsia="宋体" w:cs="宋体"/>
                <w:color w:val="auto"/>
                <w:sz w:val="24"/>
                <w:highlight w:val="none"/>
                <w:u w:val="singl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14:paraId="2C92BD94">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5D353E4B">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703D3618">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14:paraId="1D885EDE">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2126421B">
            <w:pPr>
              <w:spacing w:line="400" w:lineRule="exact"/>
              <w:rPr>
                <w:rFonts w:hint="eastAsia" w:ascii="宋体" w:hAnsi="宋体" w:eastAsia="宋体" w:cs="宋体"/>
                <w:color w:val="auto"/>
                <w:sz w:val="24"/>
                <w:highlight w:val="none"/>
              </w:rPr>
            </w:pPr>
          </w:p>
          <w:p w14:paraId="4465BCEB">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投标人签章：</w:t>
            </w:r>
          </w:p>
          <w:p w14:paraId="625D3264">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49DA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59F6C3E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2F4FAC1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5B76D5D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w:t>
            </w:r>
          </w:p>
          <w:p w14:paraId="56D0FE3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246F458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456" w:type="dxa"/>
            <w:noWrap w:val="0"/>
            <w:vAlign w:val="top"/>
          </w:tcPr>
          <w:p w14:paraId="371A96BD">
            <w:pPr>
              <w:rPr>
                <w:rFonts w:hint="eastAsia" w:ascii="宋体" w:hAnsi="宋体" w:eastAsia="宋体" w:cs="宋体"/>
                <w:color w:val="auto"/>
                <w:sz w:val="24"/>
                <w:highlight w:val="none"/>
              </w:rPr>
            </w:pPr>
          </w:p>
          <w:p w14:paraId="6525F900">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32AE3BAB">
            <w:pPr>
              <w:rPr>
                <w:rFonts w:hint="eastAsia" w:ascii="宋体" w:hAnsi="宋体" w:eastAsia="宋体" w:cs="宋体"/>
                <w:color w:val="auto"/>
                <w:sz w:val="24"/>
                <w:highlight w:val="none"/>
              </w:rPr>
            </w:pPr>
          </w:p>
          <w:p w14:paraId="285883FF">
            <w:pPr>
              <w:rPr>
                <w:rFonts w:hint="eastAsia" w:ascii="宋体" w:hAnsi="宋体" w:eastAsia="宋体" w:cs="宋体"/>
                <w:color w:val="auto"/>
                <w:sz w:val="24"/>
                <w:highlight w:val="none"/>
              </w:rPr>
            </w:pPr>
          </w:p>
          <w:p w14:paraId="32B5C074">
            <w:pPr>
              <w:rPr>
                <w:rFonts w:hint="eastAsia" w:ascii="宋体" w:hAnsi="宋体" w:eastAsia="宋体" w:cs="宋体"/>
                <w:color w:val="auto"/>
                <w:sz w:val="24"/>
                <w:highlight w:val="none"/>
              </w:rPr>
            </w:pPr>
          </w:p>
          <w:p w14:paraId="41C0CB24">
            <w:pPr>
              <w:rPr>
                <w:rFonts w:hint="eastAsia" w:ascii="宋体" w:hAnsi="宋体" w:eastAsia="宋体" w:cs="宋体"/>
                <w:color w:val="auto"/>
                <w:sz w:val="24"/>
                <w:highlight w:val="none"/>
              </w:rPr>
            </w:pPr>
          </w:p>
          <w:p w14:paraId="04B07D6A">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                         采购人签章</w:t>
            </w:r>
          </w:p>
          <w:p w14:paraId="045A3162">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0C30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1E8FF64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8456" w:type="dxa"/>
            <w:noWrap w:val="0"/>
            <w:vAlign w:val="top"/>
          </w:tcPr>
          <w:p w14:paraId="332AB4CD">
            <w:pPr>
              <w:rPr>
                <w:rFonts w:hint="eastAsia" w:ascii="宋体" w:hAnsi="宋体" w:eastAsia="宋体" w:cs="宋体"/>
                <w:color w:val="auto"/>
                <w:sz w:val="24"/>
                <w:highlight w:val="none"/>
              </w:rPr>
            </w:pPr>
          </w:p>
        </w:tc>
      </w:tr>
    </w:tbl>
    <w:p w14:paraId="0B05B99B">
      <w:pPr>
        <w:pStyle w:val="16"/>
        <w:ind w:left="420" w:hanging="181"/>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注：投标人凭经采购人审批的退付意见书到</w:t>
      </w:r>
      <w:r>
        <w:rPr>
          <w:rFonts w:hint="eastAsia"/>
          <w:b/>
          <w:bCs/>
          <w:color w:val="auto"/>
          <w:sz w:val="18"/>
          <w:szCs w:val="18"/>
          <w:highlight w:val="none"/>
          <w:lang w:eastAsia="zh-CN"/>
        </w:rPr>
        <w:t>履约</w:t>
      </w:r>
      <w:r>
        <w:rPr>
          <w:rFonts w:hint="eastAsia" w:ascii="宋体" w:hAnsi="宋体" w:eastAsia="宋体" w:cs="宋体"/>
          <w:b/>
          <w:bCs/>
          <w:color w:val="auto"/>
          <w:sz w:val="18"/>
          <w:highlight w:val="none"/>
        </w:rPr>
        <w:t>保证金收取单位办理履约保证金退付事宜。</w:t>
      </w:r>
    </w:p>
    <w:p w14:paraId="055AF884">
      <w:pPr>
        <w:pStyle w:val="21"/>
        <w:spacing w:before="120" w:after="120"/>
        <w:rPr>
          <w:rFonts w:hint="eastAsia" w:hAnsi="宋体" w:eastAsia="宋体" w:cs="宋体"/>
          <w:color w:val="auto"/>
          <w:highlight w:val="none"/>
        </w:rPr>
      </w:pPr>
    </w:p>
    <w:p w14:paraId="112F46F2">
      <w:pPr>
        <w:spacing w:before="50" w:after="165" w:line="360" w:lineRule="auto"/>
        <w:jc w:val="left"/>
        <w:rPr>
          <w:rFonts w:hint="eastAsia" w:ascii="Times New Roman" w:hAnsi="Times New Roman" w:eastAsia="宋体" w:cs="Times New Roman"/>
          <w:color w:val="auto"/>
          <w:sz w:val="20"/>
          <w:highlight w:val="none"/>
        </w:rPr>
      </w:pPr>
    </w:p>
    <w:p w14:paraId="6CE36F20">
      <w:pPr>
        <w:pStyle w:val="21"/>
        <w:tabs>
          <w:tab w:val="left" w:pos="2472"/>
        </w:tabs>
        <w:spacing w:line="460" w:lineRule="exact"/>
        <w:jc w:val="center"/>
        <w:rPr>
          <w:rFonts w:ascii="Times New Roman" w:hAnsi="Times New Roman" w:eastAsia="宋体" w:cs="Times New Roman"/>
          <w:b/>
          <w:color w:val="auto"/>
          <w:sz w:val="36"/>
          <w:highlight w:val="none"/>
        </w:rPr>
      </w:pPr>
    </w:p>
    <w:p w14:paraId="7B1BF58A">
      <w:pPr>
        <w:pStyle w:val="21"/>
        <w:tabs>
          <w:tab w:val="left" w:pos="2472"/>
        </w:tabs>
        <w:spacing w:line="460" w:lineRule="exact"/>
        <w:jc w:val="center"/>
        <w:rPr>
          <w:rFonts w:ascii="Times New Roman" w:hAnsi="Times New Roman" w:eastAsia="宋体" w:cs="Times New Roman"/>
          <w:b/>
          <w:color w:val="auto"/>
          <w:sz w:val="36"/>
          <w:highlight w:val="none"/>
        </w:rPr>
      </w:pPr>
    </w:p>
    <w:p w14:paraId="5CD38C81">
      <w:pPr>
        <w:pStyle w:val="21"/>
        <w:tabs>
          <w:tab w:val="left" w:pos="2472"/>
        </w:tabs>
        <w:spacing w:line="460" w:lineRule="exact"/>
        <w:jc w:val="center"/>
        <w:rPr>
          <w:rFonts w:ascii="Times New Roman" w:hAnsi="Times New Roman" w:eastAsia="宋体" w:cs="Times New Roman"/>
          <w:b/>
          <w:color w:val="auto"/>
          <w:sz w:val="36"/>
          <w:highlight w:val="none"/>
        </w:rPr>
      </w:pPr>
    </w:p>
    <w:p w14:paraId="50C778DD">
      <w:pPr>
        <w:pStyle w:val="21"/>
        <w:tabs>
          <w:tab w:val="left" w:pos="2472"/>
        </w:tabs>
        <w:spacing w:line="460" w:lineRule="exact"/>
        <w:jc w:val="center"/>
        <w:rPr>
          <w:rFonts w:ascii="Times New Roman" w:hAnsi="Times New Roman" w:eastAsia="宋体" w:cs="Times New Roman"/>
          <w:b/>
          <w:color w:val="auto"/>
          <w:sz w:val="36"/>
          <w:highlight w:val="none"/>
        </w:rPr>
      </w:pPr>
    </w:p>
    <w:p w14:paraId="0E274C8D">
      <w:pPr>
        <w:pStyle w:val="21"/>
        <w:tabs>
          <w:tab w:val="left" w:pos="2472"/>
        </w:tabs>
        <w:spacing w:line="460" w:lineRule="exact"/>
        <w:jc w:val="center"/>
        <w:rPr>
          <w:rFonts w:ascii="Times New Roman" w:hAnsi="Times New Roman" w:eastAsia="宋体" w:cs="Times New Roman"/>
          <w:b/>
          <w:color w:val="auto"/>
          <w:sz w:val="36"/>
          <w:highlight w:val="none"/>
        </w:rPr>
      </w:pPr>
    </w:p>
    <w:p w14:paraId="30DAF724">
      <w:pPr>
        <w:pStyle w:val="21"/>
        <w:tabs>
          <w:tab w:val="left" w:pos="2472"/>
        </w:tabs>
        <w:spacing w:line="460" w:lineRule="exact"/>
        <w:jc w:val="center"/>
        <w:rPr>
          <w:rFonts w:ascii="Times New Roman" w:hAnsi="Times New Roman" w:eastAsia="宋体" w:cs="Times New Roman"/>
          <w:b/>
          <w:color w:val="auto"/>
          <w:sz w:val="36"/>
          <w:highlight w:val="none"/>
        </w:rPr>
      </w:pPr>
    </w:p>
    <w:p w14:paraId="7B2C6A88">
      <w:pPr>
        <w:pStyle w:val="21"/>
        <w:tabs>
          <w:tab w:val="left" w:pos="2472"/>
        </w:tabs>
        <w:spacing w:line="460" w:lineRule="exact"/>
        <w:jc w:val="center"/>
        <w:rPr>
          <w:rFonts w:ascii="Times New Roman" w:hAnsi="Times New Roman" w:eastAsia="宋体" w:cs="Times New Roman"/>
          <w:b/>
          <w:color w:val="auto"/>
          <w:sz w:val="36"/>
          <w:highlight w:val="none"/>
        </w:rPr>
      </w:pPr>
    </w:p>
    <w:p w14:paraId="08278C10">
      <w:pPr>
        <w:pStyle w:val="21"/>
        <w:tabs>
          <w:tab w:val="left" w:pos="2472"/>
        </w:tabs>
        <w:spacing w:line="460" w:lineRule="exact"/>
        <w:jc w:val="center"/>
        <w:rPr>
          <w:rFonts w:ascii="Times New Roman" w:hAnsi="Times New Roman" w:eastAsia="宋体" w:cs="Times New Roman"/>
          <w:b/>
          <w:color w:val="auto"/>
          <w:sz w:val="36"/>
          <w:highlight w:val="none"/>
        </w:rPr>
      </w:pPr>
    </w:p>
    <w:p w14:paraId="56294213">
      <w:pPr>
        <w:pStyle w:val="21"/>
        <w:tabs>
          <w:tab w:val="left" w:pos="2472"/>
        </w:tabs>
        <w:spacing w:line="460" w:lineRule="exact"/>
        <w:jc w:val="center"/>
        <w:rPr>
          <w:rFonts w:ascii="Times New Roman" w:hAnsi="Times New Roman" w:eastAsia="宋体" w:cs="Times New Roman"/>
          <w:b/>
          <w:color w:val="auto"/>
          <w:sz w:val="36"/>
          <w:highlight w:val="none"/>
        </w:rPr>
      </w:pPr>
    </w:p>
    <w:p w14:paraId="6C2F9D8C">
      <w:pPr>
        <w:pStyle w:val="21"/>
        <w:tabs>
          <w:tab w:val="left" w:pos="2472"/>
        </w:tabs>
        <w:spacing w:line="460" w:lineRule="exact"/>
        <w:jc w:val="center"/>
        <w:rPr>
          <w:rFonts w:ascii="Times New Roman" w:hAnsi="Times New Roman" w:eastAsia="宋体" w:cs="Times New Roman"/>
          <w:b/>
          <w:color w:val="auto"/>
          <w:sz w:val="36"/>
          <w:highlight w:val="none"/>
        </w:rPr>
      </w:pPr>
    </w:p>
    <w:p w14:paraId="7AA323D5">
      <w:pPr>
        <w:pStyle w:val="21"/>
        <w:tabs>
          <w:tab w:val="left" w:pos="2472"/>
        </w:tabs>
        <w:spacing w:line="460" w:lineRule="exact"/>
        <w:jc w:val="center"/>
        <w:rPr>
          <w:rFonts w:ascii="Times New Roman" w:hAnsi="Times New Roman" w:eastAsia="宋体" w:cs="Times New Roman"/>
          <w:b/>
          <w:color w:val="auto"/>
          <w:sz w:val="36"/>
          <w:highlight w:val="none"/>
        </w:rPr>
      </w:pPr>
    </w:p>
    <w:p w14:paraId="498B7830">
      <w:pPr>
        <w:pStyle w:val="21"/>
        <w:tabs>
          <w:tab w:val="left" w:pos="2472"/>
        </w:tabs>
        <w:spacing w:line="460" w:lineRule="exact"/>
        <w:jc w:val="center"/>
        <w:outlineLvl w:val="0"/>
        <w:rPr>
          <w:rFonts w:ascii="Times New Roman" w:hAnsi="Times New Roman" w:eastAsia="宋体" w:cs="Times New Roman"/>
          <w:b/>
          <w:color w:val="auto"/>
          <w:sz w:val="36"/>
          <w:highlight w:val="none"/>
        </w:rPr>
      </w:pPr>
      <w:bookmarkStart w:id="385" w:name="_Toc11260"/>
      <w:bookmarkStart w:id="386" w:name="_Toc491"/>
      <w:bookmarkStart w:id="387" w:name="_Toc2211"/>
      <w:bookmarkStart w:id="388" w:name="_Toc7244"/>
      <w:bookmarkStart w:id="389" w:name="_Toc31429"/>
      <w:bookmarkStart w:id="390" w:name="_Toc32028"/>
      <w:bookmarkStart w:id="391" w:name="_Toc17736"/>
      <w:bookmarkStart w:id="392" w:name="_Toc7254"/>
      <w:bookmarkStart w:id="393" w:name="_Toc6635"/>
      <w:bookmarkStart w:id="394" w:name="_Toc21753"/>
      <w:bookmarkStart w:id="395" w:name="_Toc25113"/>
      <w:bookmarkStart w:id="396" w:name="_Toc31310"/>
      <w:bookmarkStart w:id="397" w:name="_Toc18173"/>
      <w:r>
        <w:rPr>
          <w:rFonts w:hint="eastAsia" w:ascii="Times New Roman" w:hAnsi="Times New Roman" w:eastAsia="宋体" w:cs="Times New Roman"/>
          <w:b/>
          <w:color w:val="auto"/>
          <w:sz w:val="36"/>
          <w:highlight w:val="none"/>
        </w:rPr>
        <w:t>第七章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质疑、投诉材料格式</w:t>
      </w:r>
      <w:bookmarkEnd w:id="385"/>
      <w:bookmarkEnd w:id="386"/>
      <w:bookmarkEnd w:id="387"/>
      <w:bookmarkEnd w:id="388"/>
      <w:bookmarkEnd w:id="389"/>
      <w:bookmarkEnd w:id="390"/>
      <w:bookmarkEnd w:id="391"/>
      <w:bookmarkEnd w:id="392"/>
      <w:bookmarkEnd w:id="393"/>
      <w:bookmarkEnd w:id="394"/>
      <w:bookmarkEnd w:id="395"/>
      <w:bookmarkEnd w:id="396"/>
      <w:bookmarkEnd w:id="397"/>
    </w:p>
    <w:p w14:paraId="2A238B05">
      <w:pPr>
        <w:widowControl/>
        <w:spacing w:line="360" w:lineRule="auto"/>
        <w:jc w:val="left"/>
        <w:rPr>
          <w:color w:val="auto"/>
          <w:sz w:val="20"/>
          <w:highlight w:val="none"/>
        </w:rPr>
        <w:sectPr>
          <w:pgSz w:w="11905" w:h="16838"/>
          <w:pgMar w:top="1134" w:right="1134" w:bottom="1134" w:left="1134" w:header="850" w:footer="850" w:gutter="0"/>
          <w:pgNumType w:fmt="decimal"/>
          <w:cols w:space="0" w:num="1"/>
          <w:titlePg/>
        </w:sectPr>
      </w:pPr>
    </w:p>
    <w:p w14:paraId="497F9BE5">
      <w:pPr>
        <w:pStyle w:val="3"/>
        <w:jc w:val="center"/>
        <w:rPr>
          <w:rFonts w:hint="eastAsia" w:ascii="宋体" w:hAnsi="宋体" w:cs="Times New Roman"/>
          <w:b w:val="0"/>
          <w:bCs w:val="0"/>
          <w:color w:val="auto"/>
          <w:highlight w:val="none"/>
        </w:rPr>
      </w:pPr>
      <w:bookmarkStart w:id="398" w:name="_Toc10944"/>
      <w:bookmarkStart w:id="399" w:name="_Toc990"/>
      <w:bookmarkStart w:id="400" w:name="_Toc25538"/>
      <w:bookmarkStart w:id="401" w:name="_Toc22540"/>
      <w:bookmarkStart w:id="402" w:name="_Toc15096"/>
      <w:bookmarkStart w:id="403" w:name="_Toc17610"/>
      <w:bookmarkStart w:id="404" w:name="_Toc22595"/>
      <w:bookmarkStart w:id="405" w:name="_Toc12016"/>
      <w:bookmarkStart w:id="406" w:name="_Toc3458"/>
      <w:bookmarkStart w:id="407" w:name="_Toc31800"/>
      <w:r>
        <w:rPr>
          <w:rFonts w:hint="eastAsia" w:ascii="宋体" w:hAnsi="宋体" w:cs="Times New Roman"/>
          <w:b w:val="0"/>
          <w:bCs w:val="0"/>
          <w:color w:val="auto"/>
          <w:highlight w:val="none"/>
        </w:rPr>
        <w:t>第一节 质疑函（格式）</w:t>
      </w:r>
      <w:bookmarkEnd w:id="398"/>
      <w:bookmarkEnd w:id="399"/>
      <w:bookmarkEnd w:id="400"/>
      <w:bookmarkEnd w:id="401"/>
      <w:bookmarkEnd w:id="402"/>
      <w:bookmarkEnd w:id="403"/>
      <w:bookmarkEnd w:id="404"/>
      <w:bookmarkEnd w:id="405"/>
      <w:bookmarkEnd w:id="406"/>
      <w:bookmarkEnd w:id="407"/>
    </w:p>
    <w:p w14:paraId="54324B2A">
      <w:pPr>
        <w:spacing w:before="0" w:line="240" w:lineRule="auto"/>
        <w:jc w:val="center"/>
        <w:rPr>
          <w:rFonts w:hint="eastAsia" w:ascii="黑体" w:hAnsi="黑体" w:eastAsia="黑体" w:cs="仿宋"/>
          <w:bCs/>
          <w:color w:val="auto"/>
          <w:sz w:val="32"/>
          <w:szCs w:val="32"/>
          <w:highlight w:val="none"/>
        </w:rPr>
      </w:pPr>
      <w:r>
        <w:rPr>
          <w:rFonts w:hint="eastAsia" w:ascii="仿宋" w:hAnsi="仿宋" w:eastAsia="仿宋" w:cs="仿宋"/>
          <w:b/>
          <w:bCs/>
          <w:color w:val="auto"/>
          <w:sz w:val="32"/>
          <w:szCs w:val="32"/>
          <w:highlight w:val="none"/>
        </w:rPr>
        <w:t>质疑函</w:t>
      </w:r>
    </w:p>
    <w:p w14:paraId="0151B590">
      <w:pPr>
        <w:spacing w:before="331"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一、质疑供应商基本信息</w:t>
      </w:r>
    </w:p>
    <w:p w14:paraId="4D2841BE">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single"/>
        </w:rPr>
        <w:t xml:space="preserve">                                        </w:t>
      </w:r>
    </w:p>
    <w:p w14:paraId="4C624DB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0240E40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2F3A2BB1">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single"/>
        </w:rPr>
        <w:t xml:space="preserve">                                          </w:t>
      </w:r>
    </w:p>
    <w:p w14:paraId="2B728EE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6B376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7F9F0EB1">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二、质疑项目基本情况</w:t>
      </w:r>
    </w:p>
    <w:p w14:paraId="3BC19E8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single"/>
        </w:rPr>
        <w:t xml:space="preserve">                           </w:t>
      </w:r>
    </w:p>
    <w:p w14:paraId="309A039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single"/>
        </w:rPr>
        <w:t xml:space="preserve">                 </w:t>
      </w:r>
    </w:p>
    <w:p w14:paraId="3CAE246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single"/>
        </w:rPr>
        <w:t xml:space="preserve">  </w:t>
      </w:r>
      <w:bookmarkStart w:id="408" w:name="PO_3000001867_PM026_5"/>
      <w:r>
        <w:rPr>
          <w:rFonts w:hint="eastAsia" w:ascii="宋体" w:hAnsi="宋体" w:eastAsia="宋体" w:cs="宋体"/>
          <w:color w:val="auto"/>
          <w:sz w:val="24"/>
          <w:szCs w:val="24"/>
          <w:highlight w:val="none"/>
          <w:u w:val="single"/>
        </w:rPr>
        <w:t xml:space="preserve">                        </w:t>
      </w:r>
      <w:bookmarkEnd w:id="408"/>
      <w:r>
        <w:rPr>
          <w:rFonts w:hint="eastAsia" w:ascii="宋体" w:hAnsi="宋体" w:eastAsia="宋体" w:cs="宋体"/>
          <w:color w:val="auto"/>
          <w:sz w:val="24"/>
          <w:szCs w:val="24"/>
          <w:highlight w:val="none"/>
          <w:u w:val="single"/>
        </w:rPr>
        <w:t xml:space="preserve">  </w:t>
      </w:r>
    </w:p>
    <w:p w14:paraId="4031E0CD">
      <w:pPr>
        <w:spacing w:line="360" w:lineRule="auto"/>
        <w:ind w:left="0" w:firstLine="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w:t>
      </w:r>
    </w:p>
    <w:p w14:paraId="174C80A0">
      <w:pPr>
        <w:spacing w:line="360" w:lineRule="auto"/>
        <w:ind w:left="0" w:firstLine="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□采购文件   采购文件获取日期：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val="0"/>
          <w:color w:val="auto"/>
          <w:sz w:val="24"/>
          <w:szCs w:val="24"/>
          <w:highlight w:val="none"/>
          <w:u w:val="none"/>
          <w:lang w:val="zh-CN" w:eastAsia="zh-CN"/>
        </w:rPr>
        <w:t xml:space="preserve">  </w:t>
      </w:r>
    </w:p>
    <w:p w14:paraId="40102BDB">
      <w:pPr>
        <w:spacing w:line="360" w:lineRule="auto"/>
        <w:ind w:left="0" w:firstLine="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□采购过程   </w:t>
      </w:r>
    </w:p>
    <w:p w14:paraId="3DEDFED5">
      <w:pPr>
        <w:spacing w:line="360" w:lineRule="auto"/>
        <w:ind w:left="0" w:firstLine="0"/>
        <w:rPr>
          <w:rFonts w:hint="eastAsia" w:ascii="宋体" w:hAnsi="宋体" w:eastAsia="宋体" w:cs="宋体"/>
          <w:bCs w:val="0"/>
          <w:color w:val="auto"/>
          <w:sz w:val="24"/>
          <w:szCs w:val="24"/>
          <w:highlight w:val="none"/>
          <w:u w:val="none"/>
          <w:lang w:val="zh-CN" w:eastAsia="zh-CN"/>
        </w:rPr>
      </w:pPr>
      <w:r>
        <w:rPr>
          <w:rFonts w:hint="eastAsia" w:ascii="宋体" w:hAnsi="宋体" w:eastAsia="宋体" w:cs="宋体"/>
          <w:color w:val="auto"/>
          <w:sz w:val="24"/>
          <w:szCs w:val="24"/>
          <w:highlight w:val="none"/>
          <w:lang w:val="zh-CN" w:eastAsia="zh-CN"/>
        </w:rPr>
        <w:t xml:space="preserve">□中标结果   </w:t>
      </w:r>
    </w:p>
    <w:p w14:paraId="1EA04137">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三、质疑事项具体内容</w:t>
      </w:r>
    </w:p>
    <w:p w14:paraId="21580982">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single"/>
        </w:rPr>
        <w:t xml:space="preserve">                                         </w:t>
      </w:r>
    </w:p>
    <w:p w14:paraId="0F11C75E">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single"/>
        </w:rPr>
        <w:t xml:space="preserve">                                          </w:t>
      </w:r>
    </w:p>
    <w:p w14:paraId="002248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p>
    <w:p w14:paraId="656C5101">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p>
    <w:p w14:paraId="611944A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p w14:paraId="67503CF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质疑事项2</w:t>
      </w:r>
    </w:p>
    <w:p w14:paraId="204227F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11938B40">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四、与质疑事项相关的质疑请求</w:t>
      </w:r>
    </w:p>
    <w:p w14:paraId="127DFCF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single"/>
        </w:rPr>
        <w:t xml:space="preserve">                                               </w:t>
      </w:r>
    </w:p>
    <w:p w14:paraId="45B7C5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5365265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7D23E5C4">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质疑函制作说明：</w:t>
      </w:r>
    </w:p>
    <w:p w14:paraId="16BC374A">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32F8A10D">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76E0E65">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49156051">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10D43802">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06FC63E3">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79EC64E8">
      <w:pPr>
        <w:widowControl/>
        <w:spacing w:line="360" w:lineRule="auto"/>
        <w:ind w:firstLine="480"/>
        <w:jc w:val="left"/>
        <w:rPr>
          <w:rFonts w:hint="eastAsia" w:ascii="宋体" w:hAnsi="宋体" w:eastAsia="宋体" w:cs="宋体"/>
          <w:color w:val="auto"/>
          <w:sz w:val="24"/>
          <w:szCs w:val="24"/>
          <w:highlight w:val="none"/>
        </w:rPr>
      </w:pPr>
    </w:p>
    <w:p w14:paraId="673E67ED">
      <w:pPr>
        <w:widowControl/>
        <w:spacing w:line="360" w:lineRule="auto"/>
        <w:jc w:val="left"/>
        <w:rPr>
          <w:rFonts w:hint="eastAsia" w:ascii="宋体" w:hAnsi="宋体" w:eastAsia="宋体" w:cs="宋体"/>
          <w:color w:val="auto"/>
          <w:sz w:val="24"/>
          <w:highlight w:val="none"/>
        </w:rPr>
        <w:sectPr>
          <w:pgSz w:w="11905" w:h="16838"/>
          <w:pgMar w:top="1134" w:right="1134" w:bottom="1134" w:left="1134" w:header="850" w:footer="850" w:gutter="0"/>
          <w:pgNumType w:fmt="decimal"/>
          <w:cols w:space="0" w:num="1"/>
          <w:titlePg/>
        </w:sectPr>
      </w:pPr>
    </w:p>
    <w:p w14:paraId="7115D361">
      <w:pPr>
        <w:pStyle w:val="3"/>
        <w:jc w:val="center"/>
        <w:rPr>
          <w:rFonts w:hint="eastAsia" w:ascii="宋体" w:hAnsi="宋体" w:cs="Times New Roman"/>
          <w:b w:val="0"/>
          <w:bCs w:val="0"/>
          <w:color w:val="auto"/>
          <w:highlight w:val="none"/>
        </w:rPr>
      </w:pPr>
      <w:bookmarkStart w:id="409" w:name="_Toc1896"/>
      <w:bookmarkStart w:id="410" w:name="_Toc6551"/>
      <w:bookmarkStart w:id="411" w:name="_Toc11428"/>
      <w:bookmarkStart w:id="412" w:name="_Toc11984"/>
      <w:bookmarkStart w:id="413" w:name="_Toc24894"/>
      <w:bookmarkStart w:id="414" w:name="_Toc8862"/>
      <w:bookmarkStart w:id="415" w:name="_Toc7549"/>
      <w:bookmarkStart w:id="416" w:name="_Toc31203"/>
      <w:bookmarkStart w:id="417" w:name="_Toc24568"/>
      <w:bookmarkStart w:id="418" w:name="_Toc32540"/>
      <w:r>
        <w:rPr>
          <w:rFonts w:hint="eastAsia" w:ascii="宋体" w:hAnsi="宋体" w:cs="Times New Roman"/>
          <w:b w:val="0"/>
          <w:bCs w:val="0"/>
          <w:color w:val="auto"/>
          <w:highlight w:val="none"/>
        </w:rPr>
        <w:t>第二节 投诉书（格式）</w:t>
      </w:r>
      <w:bookmarkEnd w:id="409"/>
      <w:bookmarkEnd w:id="410"/>
      <w:bookmarkEnd w:id="411"/>
      <w:bookmarkEnd w:id="412"/>
      <w:bookmarkEnd w:id="413"/>
      <w:bookmarkEnd w:id="414"/>
      <w:bookmarkEnd w:id="415"/>
      <w:bookmarkEnd w:id="416"/>
      <w:bookmarkEnd w:id="417"/>
      <w:bookmarkEnd w:id="418"/>
    </w:p>
    <w:p w14:paraId="1282BA10">
      <w:pPr>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32"/>
          <w:szCs w:val="32"/>
          <w:highlight w:val="none"/>
        </w:rPr>
        <w:t>投诉书</w:t>
      </w:r>
    </w:p>
    <w:p w14:paraId="42B4D37B">
      <w:pPr>
        <w:rPr>
          <w:rFonts w:hint="eastAsia" w:ascii="黑体" w:hAnsi="黑体" w:eastAsia="黑体" w:cs="Times New Roman"/>
          <w:color w:val="auto"/>
          <w:sz w:val="32"/>
          <w:szCs w:val="32"/>
          <w:highlight w:val="none"/>
        </w:rPr>
      </w:pPr>
    </w:p>
    <w:p w14:paraId="04C68D7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一、投诉相关主体基本情况</w:t>
      </w:r>
    </w:p>
    <w:p w14:paraId="458C398D">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投诉人：</w:t>
      </w:r>
      <w:r>
        <w:rPr>
          <w:rFonts w:hint="eastAsia" w:ascii="宋体" w:hAnsi="宋体" w:eastAsia="宋体" w:cs="宋体"/>
          <w:color w:val="auto"/>
          <w:sz w:val="24"/>
          <w:szCs w:val="24"/>
          <w:highlight w:val="none"/>
          <w:u w:val="single"/>
        </w:rPr>
        <w:t xml:space="preserve">                                               </w:t>
      </w:r>
    </w:p>
    <w:p w14:paraId="106FD11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67978DCD">
      <w:pPr>
        <w:tabs>
          <w:tab w:val="left" w:pos="6510"/>
        </w:tabs>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法定代表人/主要负责人：</w:t>
      </w:r>
      <w:r>
        <w:rPr>
          <w:rFonts w:hint="eastAsia" w:ascii="宋体" w:hAnsi="宋体" w:eastAsia="宋体" w:cs="宋体"/>
          <w:color w:val="auto"/>
          <w:sz w:val="24"/>
          <w:szCs w:val="24"/>
          <w:highlight w:val="none"/>
          <w:u w:val="single"/>
        </w:rPr>
        <w:t xml:space="preserve">                                </w:t>
      </w:r>
    </w:p>
    <w:p w14:paraId="7EFD8C6C">
      <w:pPr>
        <w:tabs>
          <w:tab w:val="left" w:pos="6510"/>
        </w:tabs>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77DC636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5995892F">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5F1F682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被投诉人1：</w:t>
      </w:r>
      <w:r>
        <w:rPr>
          <w:rFonts w:hint="eastAsia" w:ascii="宋体" w:hAnsi="宋体" w:eastAsia="宋体" w:cs="宋体"/>
          <w:color w:val="auto"/>
          <w:sz w:val="24"/>
          <w:szCs w:val="24"/>
          <w:highlight w:val="none"/>
          <w:u w:val="single"/>
        </w:rPr>
        <w:t xml:space="preserve">                                          </w:t>
      </w:r>
    </w:p>
    <w:p w14:paraId="54C5FD1F">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66D18FB9">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6793A3B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被投诉人2</w:t>
      </w:r>
    </w:p>
    <w:p w14:paraId="41477212">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w:t>
      </w:r>
    </w:p>
    <w:p w14:paraId="6798CC18">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相关供应商：</w:t>
      </w:r>
      <w:r>
        <w:rPr>
          <w:rFonts w:hint="eastAsia" w:ascii="宋体" w:hAnsi="宋体" w:eastAsia="宋体" w:cs="宋体"/>
          <w:color w:val="auto"/>
          <w:sz w:val="24"/>
          <w:szCs w:val="24"/>
          <w:highlight w:val="none"/>
          <w:u w:val="single"/>
        </w:rPr>
        <w:t xml:space="preserve">                                           </w:t>
      </w:r>
    </w:p>
    <w:p w14:paraId="4C5B5B17">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3F4CE4F3">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0ED3BCF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二、投诉项目基本情况</w:t>
      </w:r>
    </w:p>
    <w:p w14:paraId="37230740">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bookmarkStart w:id="419" w:name="PO_3000001867_PM002_12"/>
      <w:r>
        <w:rPr>
          <w:rFonts w:hint="eastAsia" w:ascii="宋体" w:hAnsi="宋体" w:eastAsia="宋体" w:cs="宋体"/>
          <w:color w:val="auto"/>
          <w:sz w:val="24"/>
          <w:szCs w:val="24"/>
          <w:highlight w:val="none"/>
          <w:u w:val="single"/>
        </w:rPr>
        <w:t xml:space="preserve">                    </w:t>
      </w:r>
      <w:bookmarkEnd w:id="419"/>
      <w:r>
        <w:rPr>
          <w:rFonts w:hint="eastAsia" w:ascii="宋体" w:hAnsi="宋体" w:eastAsia="宋体" w:cs="宋体"/>
          <w:color w:val="auto"/>
          <w:sz w:val="24"/>
          <w:szCs w:val="24"/>
          <w:highlight w:val="none"/>
          <w:u w:val="single"/>
        </w:rPr>
        <w:t xml:space="preserve">  </w:t>
      </w:r>
    </w:p>
    <w:p w14:paraId="2053F6E9">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rPr>
        <w:t xml:space="preserve">  </w:t>
      </w:r>
      <w:bookmarkStart w:id="420" w:name="PO_3000001867_PM001_9"/>
      <w:r>
        <w:rPr>
          <w:rFonts w:hint="eastAsia" w:ascii="宋体" w:hAnsi="宋体" w:eastAsia="宋体" w:cs="宋体"/>
          <w:color w:val="auto"/>
          <w:sz w:val="24"/>
          <w:szCs w:val="24"/>
          <w:highlight w:val="none"/>
          <w:u w:val="single"/>
        </w:rPr>
        <w:t xml:space="preserve">                    </w:t>
      </w:r>
      <w:bookmarkEnd w:id="420"/>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single"/>
        </w:rPr>
        <w:t xml:space="preserve">              </w:t>
      </w:r>
    </w:p>
    <w:p w14:paraId="63F1E8C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single"/>
        </w:rPr>
        <w:t xml:space="preserve">  </w:t>
      </w:r>
      <w:bookmarkStart w:id="421" w:name="PO_3000001867_PM026_6"/>
      <w:r>
        <w:rPr>
          <w:rFonts w:hint="eastAsia" w:ascii="宋体" w:hAnsi="宋体" w:eastAsia="宋体" w:cs="宋体"/>
          <w:color w:val="auto"/>
          <w:sz w:val="24"/>
          <w:szCs w:val="24"/>
          <w:highlight w:val="none"/>
          <w:u w:val="single"/>
        </w:rPr>
        <w:t xml:space="preserve">                    </w:t>
      </w:r>
      <w:bookmarkEnd w:id="421"/>
      <w:r>
        <w:rPr>
          <w:rFonts w:hint="eastAsia" w:ascii="宋体" w:hAnsi="宋体" w:eastAsia="宋体" w:cs="宋体"/>
          <w:color w:val="auto"/>
          <w:sz w:val="24"/>
          <w:szCs w:val="24"/>
          <w:highlight w:val="none"/>
          <w:u w:val="single"/>
          <w:lang w:val="en-US" w:eastAsia="zh-CN"/>
        </w:rPr>
        <w:t xml:space="preserve">  </w:t>
      </w:r>
    </w:p>
    <w:p w14:paraId="2AEA98DD">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color w:val="auto"/>
          <w:sz w:val="24"/>
          <w:szCs w:val="24"/>
          <w:highlight w:val="none"/>
          <w:u w:val="single"/>
        </w:rPr>
        <w:t xml:space="preserve">                                        </w:t>
      </w:r>
    </w:p>
    <w:p w14:paraId="2B46D410">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采购文件公告:</w:t>
      </w:r>
      <w:r>
        <w:rPr>
          <w:rFonts w:hint="eastAsia" w:ascii="宋体" w:hAnsi="宋体" w:eastAsia="宋体" w:cs="宋体"/>
          <w:color w:val="auto"/>
          <w:sz w:val="24"/>
          <w:szCs w:val="24"/>
          <w:highlight w:val="none"/>
          <w:u w:val="single"/>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single"/>
        </w:rPr>
        <w:t xml:space="preserve">                        </w:t>
      </w:r>
    </w:p>
    <w:p w14:paraId="50ECD76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采购结果公告:</w:t>
      </w:r>
      <w:r>
        <w:rPr>
          <w:rFonts w:hint="eastAsia" w:ascii="宋体" w:hAnsi="宋体" w:eastAsia="宋体" w:cs="宋体"/>
          <w:color w:val="auto"/>
          <w:sz w:val="24"/>
          <w:szCs w:val="24"/>
          <w:highlight w:val="none"/>
          <w:u w:val="single"/>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single"/>
        </w:rPr>
        <w:t xml:space="preserve">                        </w:t>
      </w:r>
    </w:p>
    <w:p w14:paraId="204196A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三、质疑基本情况</w:t>
      </w:r>
    </w:p>
    <w:p w14:paraId="39B31FFE">
      <w:pPr>
        <w:spacing w:line="360" w:lineRule="auto"/>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r>
        <w:rPr>
          <w:rFonts w:hint="eastAsia" w:ascii="宋体" w:hAnsi="宋体" w:eastAsia="宋体" w:cs="宋体"/>
          <w:color w:val="auto"/>
          <w:sz w:val="24"/>
          <w:szCs w:val="24"/>
          <w:highlight w:val="none"/>
          <w:u w:val="single"/>
        </w:rPr>
        <w:t xml:space="preserve">                                </w:t>
      </w:r>
    </w:p>
    <w:p w14:paraId="28FFCC2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B9F711B">
      <w:pPr>
        <w:spacing w:line="360" w:lineRule="auto"/>
        <w:ind w:firstLine="3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w:t>
      </w:r>
      <w:r>
        <w:rPr>
          <w:rFonts w:hint="eastAsia" w:ascii="宋体" w:hAnsi="宋体" w:cs="宋体"/>
          <w:color w:val="auto"/>
          <w:sz w:val="24"/>
          <w:szCs w:val="24"/>
          <w:highlight w:val="none"/>
          <w:u w:val="single"/>
          <w:lang w:eastAsia="zh-CN"/>
        </w:rPr>
        <w:t>采购</w:t>
      </w:r>
      <w:r>
        <w:rPr>
          <w:rFonts w:hint="eastAsia" w:ascii="宋体" w:hAnsi="宋体" w:eastAsia="宋体" w:cs="宋体"/>
          <w:color w:val="auto"/>
          <w:sz w:val="24"/>
          <w:szCs w:val="24"/>
          <w:highlight w:val="none"/>
          <w:u w:val="single"/>
        </w:rPr>
        <w:t>代理机构</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日,就质疑事项作出了答复/没有在法定期限内作出答复。</w:t>
      </w:r>
    </w:p>
    <w:p w14:paraId="0BEB9E5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四、投诉事项具体内容</w:t>
      </w:r>
    </w:p>
    <w:p w14:paraId="624452BF">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投诉事项 1：</w:t>
      </w:r>
      <w:r>
        <w:rPr>
          <w:rFonts w:hint="eastAsia" w:ascii="宋体" w:hAnsi="宋体" w:eastAsia="宋体" w:cs="宋体"/>
          <w:color w:val="auto"/>
          <w:sz w:val="24"/>
          <w:szCs w:val="24"/>
          <w:highlight w:val="none"/>
          <w:u w:val="single"/>
        </w:rPr>
        <w:t xml:space="preserve">                                       </w:t>
      </w:r>
    </w:p>
    <w:p w14:paraId="2AB777A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single"/>
        </w:rPr>
        <w:t xml:space="preserve">                                         </w:t>
      </w:r>
    </w:p>
    <w:p w14:paraId="6121544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p w14:paraId="22CDBA00">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p>
    <w:p w14:paraId="17A65989">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p w14:paraId="6983D15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投诉事项2</w:t>
      </w:r>
    </w:p>
    <w:p w14:paraId="0400A3B1">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w:t>
      </w:r>
    </w:p>
    <w:p w14:paraId="2AE7A9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五、与投诉事项相关的投诉请求</w:t>
      </w:r>
    </w:p>
    <w:p w14:paraId="7273BBC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2654EFD">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5666C0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6FDE5F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5592F251">
      <w:pPr>
        <w:spacing w:line="360" w:lineRule="auto"/>
        <w:rPr>
          <w:rFonts w:hint="eastAsia" w:ascii="宋体" w:hAnsi="宋体" w:eastAsia="宋体" w:cs="宋体"/>
          <w:b/>
          <w:color w:val="auto"/>
          <w:sz w:val="24"/>
          <w:szCs w:val="24"/>
          <w:highlight w:val="none"/>
        </w:rPr>
      </w:pPr>
    </w:p>
    <w:p w14:paraId="49276BA7">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投诉书制作说明：</w:t>
      </w:r>
    </w:p>
    <w:p w14:paraId="2D605097">
      <w:pPr>
        <w:widowControl/>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1.投诉人提起投诉时，应当提交投诉书和必要的证明材料，并按照被投诉人和与投诉事项有关的供应商数量提供投诉书副本。</w:t>
      </w:r>
    </w:p>
    <w:p w14:paraId="2C809A83">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15F6686D">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3.投诉人若对项目的某一分包进行投诉，投诉书应列明具体分包号。</w:t>
      </w:r>
    </w:p>
    <w:p w14:paraId="26C7A3F4">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4.投诉书应简要列明质疑事项，质疑函、质疑答复等作为附件材料提供。</w:t>
      </w:r>
    </w:p>
    <w:p w14:paraId="3A934691">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5.投诉书的投诉事项应具体、明确，并有必要的事实依据和法律依据。</w:t>
      </w:r>
    </w:p>
    <w:p w14:paraId="143AC6E8">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6.投诉书的投诉请求应与投诉事项相关。</w:t>
      </w:r>
    </w:p>
    <w:p w14:paraId="022C7624">
      <w:pPr>
        <w:widowControl/>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5FEE19D5">
      <w:pPr>
        <w:rPr>
          <w:color w:val="auto"/>
          <w:highlight w:val="none"/>
        </w:rPr>
      </w:pPr>
    </w:p>
    <w:p w14:paraId="2C66CF5F">
      <w:pPr>
        <w:rPr>
          <w:color w:val="auto"/>
          <w:highlight w:val="none"/>
        </w:rPr>
      </w:pPr>
    </w:p>
    <w:sectPr>
      <w:footerReference r:id="rId14" w:type="first"/>
      <w:headerReference r:id="rId11" w:type="default"/>
      <w:footerReference r:id="rId12" w:type="default"/>
      <w:footerReference r:id="rId13" w:type="even"/>
      <w:pgSz w:w="11905" w:h="16838"/>
      <w:pgMar w:top="1134" w:right="1134" w:bottom="1134" w:left="1134" w:header="850" w:footer="850" w:gutter="0"/>
      <w:pgNumType w:fmt="decimal"/>
      <w:cols w:space="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566E1CB-B4E1-44F1-9FD4-471566E598EA}"/>
  </w:font>
  <w:font w:name="黑体">
    <w:panose1 w:val="02010609060101010101"/>
    <w:charset w:val="86"/>
    <w:family w:val="auto"/>
    <w:pitch w:val="default"/>
    <w:sig w:usb0="800002BF" w:usb1="38CF7CFA" w:usb2="00000016" w:usb3="00000000" w:csb0="00040001" w:csb1="00000000"/>
    <w:embedRegular r:id="rId2" w:fontKey="{4F38E2E6-DC4F-492E-B2A6-A9ADF5F74272}"/>
  </w:font>
  <w:font w:name="Courier New">
    <w:panose1 w:val="02070309020205020404"/>
    <w:charset w:val="01"/>
    <w:family w:val="modern"/>
    <w:pitch w:val="default"/>
    <w:sig w:usb0="E0002AFF" w:usb1="C0007843" w:usb2="00000009" w:usb3="00000000" w:csb0="400001FF" w:csb1="FFFF0000"/>
    <w:embedRegular r:id="rId3" w:fontKey="{D53E2ADC-FBF9-4592-B235-789B84DCD06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4" w:fontKey="{31F31903-AB2B-4748-BADB-DD1376B3924E}"/>
  </w:font>
  <w:font w:name="仿宋">
    <w:panose1 w:val="02010609060101010101"/>
    <w:charset w:val="86"/>
    <w:family w:val="auto"/>
    <w:pitch w:val="default"/>
    <w:sig w:usb0="800002BF" w:usb1="38CF7CFA" w:usb2="00000016" w:usb3="00000000" w:csb0="00040001" w:csb1="00000000"/>
    <w:embedRegular r:id="rId5" w:fontKey="{AFA93D6A-C918-4AD4-91CE-8068713ADD46}"/>
  </w:font>
  <w:font w:name="@宋体">
    <w:panose1 w:val="02010600030101010101"/>
    <w:charset w:val="86"/>
    <w:family w:val="auto"/>
    <w:pitch w:val="default"/>
    <w:sig w:usb0="00000003" w:usb1="288F0000" w:usb2="00000006" w:usb3="00000000" w:csb0="00040001" w:csb1="00000000"/>
    <w:embedRegular r:id="rId6" w:fontKey="{09F460C0-383D-4B41-9D1C-15A5C82629D4}"/>
  </w:font>
  <w:font w:name="方正小标宋简体">
    <w:panose1 w:val="02000000000000000000"/>
    <w:charset w:val="86"/>
    <w:family w:val="auto"/>
    <w:pitch w:val="default"/>
    <w:sig w:usb0="00000001" w:usb1="08000000" w:usb2="00000000" w:usb3="00000000" w:csb0="00040000" w:csb1="00000000"/>
    <w:embedRegular r:id="rId7" w:fontKey="{E70E9355-DB4F-477C-A019-557F4605F473}"/>
  </w:font>
  <w:font w:name="华文隶书">
    <w:panose1 w:val="02010800040101010101"/>
    <w:charset w:val="86"/>
    <w:family w:val="auto"/>
    <w:pitch w:val="default"/>
    <w:sig w:usb0="00000001" w:usb1="080F0000" w:usb2="00000000" w:usb3="00000000" w:csb0="00040000" w:csb1="00000000"/>
    <w:embedRegular r:id="rId8" w:fontKey="{038888C8-88AD-4DAE-A3A4-9CDB27406CDB}"/>
  </w:font>
  <w:font w:name="楷体">
    <w:panose1 w:val="02010609060101010101"/>
    <w:charset w:val="86"/>
    <w:family w:val="auto"/>
    <w:pitch w:val="default"/>
    <w:sig w:usb0="800002BF" w:usb1="38CF7CFA" w:usb2="00000016" w:usb3="00000000" w:csb0="00040001" w:csb1="00000000"/>
    <w:embedRegular r:id="rId9" w:fontKey="{99910365-B67C-4492-94B3-7692020FBA9B}"/>
  </w:font>
  <w:font w:name="方正楷体_GB2312">
    <w:panose1 w:val="02000000000000000000"/>
    <w:charset w:val="86"/>
    <w:family w:val="auto"/>
    <w:pitch w:val="default"/>
    <w:sig w:usb0="A00002BF" w:usb1="184F6CFA" w:usb2="00000012" w:usb3="00000000" w:csb0="00040001" w:csb1="00000000"/>
    <w:embedRegular r:id="rId10" w:fontKey="{616001DA-BA03-4EA0-9B8C-DDEB8BC6CE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AA913">
    <w:pPr>
      <w:pStyle w:val="2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FC26F">
    <w:pPr>
      <w:pStyle w:val="24"/>
      <w:ind w:right="360"/>
      <w:jc w:val="both"/>
      <w:rPr>
        <w:rFonts w:hint="eastAsia" w:ascii="Times New Roman" w:hAnsi="Times New Roman" w:eastAsia="宋体"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858D9">
                          <w:pPr>
                            <w:pStyle w:val="24"/>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DC858D9">
                    <w:pPr>
                      <w:pStyle w:val="24"/>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CDC39">
    <w:pPr>
      <w:pStyle w:val="2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B2066">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0B2066">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F2480">
    <w:pPr>
      <w:pStyle w:val="2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9E34D">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49E34D">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E69B">
    <w:pPr>
      <w:widowControl w:val="0"/>
      <w:jc w:val="center"/>
      <w:rPr>
        <w:rFonts w:ascii="Times New Roman" w:hAnsi="Times New Roman" w:eastAsia="宋体" w:cs="Times New Roman"/>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C4193">
                          <w:pPr>
                            <w:pStyle w:val="2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04C4193">
                    <w:pPr>
                      <w:pStyle w:val="24"/>
                    </w:pPr>
                    <w:r>
                      <w:fldChar w:fldCharType="begin"/>
                    </w:r>
                    <w:r>
                      <w:instrText xml:space="preserve"> PAGE  \* MERGEFORMAT </w:instrText>
                    </w:r>
                    <w:r>
                      <w:fldChar w:fldCharType="separate"/>
                    </w:r>
                    <w:r>
                      <w:t>8</w:t>
                    </w:r>
                    <w:r>
                      <w:fldChar w:fldCharType="end"/>
                    </w:r>
                  </w:p>
                </w:txbxContent>
              </v:textbox>
            </v:shape>
          </w:pict>
        </mc:Fallback>
      </mc:AlternateContent>
    </w:r>
  </w:p>
  <w:p w14:paraId="73B456D8">
    <w:pPr>
      <w:widowControl w:val="0"/>
      <w:jc w:val="left"/>
      <w:rPr>
        <w:rFonts w:ascii="Times New Roman" w:hAnsi="Times New Roman" w:eastAsia="宋体" w:cs="Times New Roman"/>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2B61">
    <w:pPr>
      <w:widowControl w:val="0"/>
      <w:jc w:val="center"/>
      <w:rPr>
        <w:rFonts w:ascii="Times New Roman" w:hAnsi="Times New Roman" w:eastAsia="宋体" w:cs="Times New Roman"/>
        <w:sz w:val="18"/>
        <w:szCs w:val="18"/>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2D885">
                          <w:pPr>
                            <w:pStyle w:val="2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C02D885">
                    <w:pPr>
                      <w:pStyle w:val="24"/>
                    </w:pPr>
                    <w:r>
                      <w:fldChar w:fldCharType="begin"/>
                    </w:r>
                    <w:r>
                      <w:instrText xml:space="preserve"> PAGE  \* MERGEFORMAT </w:instrText>
                    </w:r>
                    <w:r>
                      <w:fldChar w:fldCharType="separate"/>
                    </w:r>
                    <w:r>
                      <w:t>17</w:t>
                    </w:r>
                    <w:r>
                      <w:fldChar w:fldCharType="end"/>
                    </w:r>
                  </w:p>
                </w:txbxContent>
              </v:textbox>
            </v:shape>
          </w:pict>
        </mc:Fallback>
      </mc:AlternateContent>
    </w:r>
  </w:p>
  <w:p w14:paraId="5AC9A848">
    <w:pPr>
      <w:widowControl w:val="0"/>
      <w:jc w:val="left"/>
      <w:rPr>
        <w:rFonts w:ascii="Times New Roman" w:hAnsi="Times New Roman" w:eastAsia="宋体" w:cs="Times New Roman"/>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710FD">
    <w:pPr>
      <w:pStyle w:val="2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89CB9">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2F89CB9">
                    <w:pPr>
                      <w:pStyle w:val="2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D61DFB"/>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NwEatrdAQAAvwMAAA4AAAAAAAAA&#10;AQAgAAAAHgEAAGRycy9lMm9Eb2MueG1sUEsFBgAAAAAGAAYAWQEAAG0FAAAAAA==&#10;">
              <v:fill on="f" focussize="0,0"/>
              <v:stroke on="f"/>
              <v:imagedata o:title=""/>
              <o:lock v:ext="edit" aspectratio="f"/>
              <v:textbox inset="0mm,0mm,0mm,0mm" style="mso-fit-shape-to-text:t;">
                <w:txbxContent>
                  <w:p w14:paraId="42D61DFB"/>
                </w:txbxContent>
              </v:textbox>
            </v:shape>
          </w:pict>
        </mc:Fallback>
      </mc:AlternateContent>
    </w:r>
  </w:p>
  <w:p w14:paraId="28F17697">
    <w:pPr>
      <w:pStyle w:val="2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B41F6">
    <w:pPr>
      <w:pStyle w:val="24"/>
    </w:pPr>
    <w:r>
      <mc:AlternateContent>
        <mc:Choice Requires="wps">
          <w:drawing>
            <wp:anchor distT="0" distB="0" distL="114300" distR="114300" simplePos="0" relativeHeight="251660288" behindDoc="0" locked="0" layoutInCell="1" allowOverlap="1">
              <wp:simplePos x="0" y="0"/>
              <wp:positionH relativeFrom="margin">
                <wp:posOffset>2800350</wp:posOffset>
              </wp:positionH>
              <wp:positionV relativeFrom="paragraph">
                <wp:posOffset>19050</wp:posOffset>
              </wp:positionV>
              <wp:extent cx="1828800" cy="18288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A08FFB">
                          <w:pPr>
                            <w:pStyle w:val="24"/>
                          </w:pPr>
                          <w:r>
                            <w:fldChar w:fldCharType="begin"/>
                          </w:r>
                          <w:r>
                            <w:instrText xml:space="preserve">PAGE   \* MERGEFORMAT</w:instrText>
                          </w:r>
                          <w:r>
                            <w:fldChar w:fldCharType="separate"/>
                          </w:r>
                          <w:r>
                            <w:rPr>
                              <w:lang w:val="zh-CN"/>
                            </w:rP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left:220.5pt;margin-top:1.5pt;height:144pt;width:144pt;mso-position-horizontal-relative:margin;mso-wrap-style:none;z-index:251660288;mso-width-relative:page;mso-height-relative:page;" filled="f" stroked="f" coordsize="21600,21600" o:gfxdata="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1gY/CdUAAAAJAQAADwAAAAAAAAABACAAAAAiAAAAZHJzL2Rvd25y&#10;ZXYueG1sUEsBAhQAFAAAAAgAh07iQGAQOlbIAQAAmgMAAA4AAAAAAAAAAQAgAAAAJAEAAGRycy9l&#10;Mm9Eb2MueG1sUEsFBgAAAAAGAAYAWQEAAF4FAAAAAA==&#10;">
              <v:fill on="f" focussize="0,0"/>
              <v:stroke on="f"/>
              <v:imagedata o:title=""/>
              <o:lock v:ext="edit" aspectratio="f"/>
              <v:textbox inset="0mm,0mm,0mm,0mm" style="mso-fit-shape-to-text:t;">
                <w:txbxContent>
                  <w:p w14:paraId="1AA08FFB">
                    <w:pPr>
                      <w:pStyle w:val="24"/>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0C207AC1">
    <w:pPr>
      <w:pStyle w:val="2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B7006">
    <w:pPr>
      <w:pStyle w:val="24"/>
      <w:jc w:val="center"/>
      <w:rPr>
        <w:rFonts w:ascii="Times New Roman" w:hAnsi="Times New Roman" w:eastAsia="宋体"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FF4E6">
                          <w:pPr>
                            <w:pStyle w:val="24"/>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C1FF4E6">
                    <w:pPr>
                      <w:pStyle w:val="24"/>
                    </w:pPr>
                    <w:r>
                      <w:fldChar w:fldCharType="begin"/>
                    </w:r>
                    <w:r>
                      <w:instrText xml:space="preserve"> PAGE  \* MERGEFORMAT </w:instrText>
                    </w:r>
                    <w:r>
                      <w:fldChar w:fldCharType="separate"/>
                    </w:r>
                    <w:r>
                      <w:t>106</w:t>
                    </w:r>
                    <w:r>
                      <w:fldChar w:fldCharType="end"/>
                    </w:r>
                  </w:p>
                </w:txbxContent>
              </v:textbox>
            </v:shape>
          </w:pict>
        </mc:Fallback>
      </mc:AlternateContent>
    </w:r>
  </w:p>
  <w:p w14:paraId="2B4940C7">
    <w:pPr>
      <w:pStyle w:val="24"/>
      <w:rPr>
        <w:rFonts w:ascii="Times New Roman" w:hAnsi="Times New Roman" w:eastAsia="宋体" w:cs="Times New Roman"/>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92129">
    <w:pPr>
      <w:pStyle w:val="24"/>
      <w:framePr w:wrap="around" w:vAnchor="text" w:hAnchor="margin" w:xAlign="center" w:y="1"/>
      <w:rPr>
        <w:rStyle w:val="44"/>
        <w:rFonts w:ascii="Times New Roman" w:hAnsi="Times New Roman" w:eastAsia="宋体" w:cs="Times New Roman"/>
      </w:rPr>
    </w:pPr>
    <w:r>
      <w:rPr>
        <w:rFonts w:ascii="Times New Roman" w:hAnsi="Times New Roman" w:eastAsia="宋体" w:cs="Times New Roman"/>
      </w:rPr>
      <w:fldChar w:fldCharType="begin"/>
    </w:r>
    <w:r>
      <w:rPr>
        <w:rStyle w:val="44"/>
        <w:rFonts w:ascii="Times New Roman" w:hAnsi="Times New Roman" w:eastAsia="宋体" w:cs="Times New Roman"/>
      </w:rPr>
      <w:instrText xml:space="preserve">PAGE  </w:instrText>
    </w:r>
    <w:r>
      <w:rPr>
        <w:rFonts w:ascii="Times New Roman" w:hAnsi="Times New Roman" w:eastAsia="宋体" w:cs="Times New Roman"/>
      </w:rPr>
      <w:fldChar w:fldCharType="end"/>
    </w:r>
  </w:p>
  <w:p w14:paraId="3C4D8349">
    <w:pPr>
      <w:pStyle w:val="24"/>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51BA9">
    <w:pPr>
      <w:pStyle w:val="25"/>
      <w:jc w:val="left"/>
    </w:pPr>
    <w:r>
      <w:rPr>
        <w:rFonts w:hint="eastAsia"/>
      </w:rPr>
      <w:t xml:space="preserve">广西机电设备招标有限公司招标文件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A7B59">
    <w:pPr>
      <w:pStyle w:val="25"/>
      <w:tabs>
        <w:tab w:val="center" w:pos="0"/>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multilevel"/>
    <w:tmpl w:val="DC3C4FD3"/>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51536378"/>
    <w:multiLevelType w:val="multilevel"/>
    <w:tmpl w:val="51536378"/>
    <w:lvl w:ilvl="0" w:tentative="0">
      <w:start w:val="1"/>
      <w:numFmt w:val="decimal"/>
      <w:suff w:val="nothing"/>
      <w:lvlText w:val="（%1）"/>
      <w:lvlJc w:val="left"/>
      <w:pPr>
        <w:ind w:left="0" w:firstLine="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 w:numId="2">
    <w:abstractNumId w:val="3"/>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trackRevisions w:val="1"/>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07A0A"/>
    <w:rsid w:val="02FC6355"/>
    <w:rsid w:val="0CFA6124"/>
    <w:rsid w:val="0FF8402F"/>
    <w:rsid w:val="1B437982"/>
    <w:rsid w:val="1B986B5B"/>
    <w:rsid w:val="1D53021A"/>
    <w:rsid w:val="1E3511B4"/>
    <w:rsid w:val="2706361D"/>
    <w:rsid w:val="2CCB348E"/>
    <w:rsid w:val="2D1E29DE"/>
    <w:rsid w:val="338D44FC"/>
    <w:rsid w:val="420E1D6F"/>
    <w:rsid w:val="43455C6E"/>
    <w:rsid w:val="571E7E45"/>
    <w:rsid w:val="5E415902"/>
    <w:rsid w:val="5FE75664"/>
    <w:rsid w:val="60AF4DA6"/>
    <w:rsid w:val="67E4324C"/>
    <w:rsid w:val="687E5DFC"/>
    <w:rsid w:val="6FE04C88"/>
    <w:rsid w:val="76BF7F9B"/>
    <w:rsid w:val="798A2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sz w:val="48"/>
      <w:szCs w:val="48"/>
      <w:lang w:val="en-US" w:eastAsia="zh-CN" w:bidi="ar"/>
    </w:rPr>
  </w:style>
  <w:style w:type="paragraph" w:styleId="3">
    <w:name w:val="heading 2"/>
    <w:basedOn w:val="1"/>
    <w:next w:val="1"/>
    <w:semiHidden/>
    <w:unhideWhenUsed/>
    <w:qFormat/>
    <w:uiPriority w:val="0"/>
    <w:pPr>
      <w:keepNext/>
      <w:keepLines/>
      <w:widowControl w:val="0"/>
      <w:spacing w:before="260" w:after="260" w:line="413" w:lineRule="auto"/>
      <w:jc w:val="both"/>
      <w:outlineLvl w:val="1"/>
    </w:pPr>
    <w:rPr>
      <w:rFonts w:ascii="Arial" w:hAnsi="Arial" w:eastAsia="黑体" w:cs="Times New Roman"/>
      <w:b/>
      <w:bCs/>
      <w:sz w:val="32"/>
      <w:szCs w:val="32"/>
      <w:lang w:val="en-US" w:eastAsia="zh-CN" w:bidi="ar-SA"/>
    </w:rPr>
  </w:style>
  <w:style w:type="paragraph" w:styleId="4">
    <w:name w:val="heading 3"/>
    <w:next w:val="1"/>
    <w:semiHidden/>
    <w:unhideWhenUsed/>
    <w:qFormat/>
    <w:uiPriority w:val="0"/>
    <w:pPr>
      <w:keepNext/>
      <w:keepLines/>
      <w:widowControl w:val="0"/>
      <w:spacing w:line="600" w:lineRule="exact"/>
      <w:ind w:firstLine="643"/>
      <w:jc w:val="both"/>
      <w:outlineLvl w:val="2"/>
    </w:pPr>
    <w:rPr>
      <w:rFonts w:hint="default" w:ascii="Times New Roman" w:hAnsi="Times New Roman" w:eastAsia="宋体" w:cs="Times New Roman"/>
      <w:b/>
      <w:bCs/>
      <w:sz w:val="32"/>
      <w:szCs w:val="32"/>
      <w:lang w:val="en-US" w:eastAsia="zh-CN" w:bidi="ar-SA"/>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sz w:val="24"/>
      <w:szCs w:val="24"/>
      <w:lang w:val="en-US" w:eastAsia="zh-CN" w:bidi="ar"/>
    </w:rPr>
  </w:style>
  <w:style w:type="paragraph" w:styleId="6">
    <w:name w:val="heading 5"/>
    <w:basedOn w:val="1"/>
    <w:next w:val="7"/>
    <w:semiHidden/>
    <w:unhideWhenUsed/>
    <w:qFormat/>
    <w:uiPriority w:val="0"/>
    <w:pPr>
      <w:keepNext/>
      <w:keepLines/>
      <w:widowControl w:val="0"/>
      <w:spacing w:before="280" w:after="290" w:line="376" w:lineRule="auto"/>
      <w:jc w:val="both"/>
      <w:outlineLvl w:val="4"/>
    </w:pPr>
    <w:rPr>
      <w:rFonts w:ascii="Times New Roman" w:hAnsi="Times New Roman" w:eastAsia="宋体" w:cs="Times New Roman"/>
      <w:b/>
      <w:bCs/>
      <w:sz w:val="28"/>
      <w:szCs w:val="28"/>
      <w:lang w:val="en-US" w:eastAsia="zh-CN" w:bidi="ar-SA"/>
    </w:rPr>
  </w:style>
  <w:style w:type="paragraph" w:styleId="8">
    <w:name w:val="heading 6"/>
    <w:basedOn w:val="1"/>
    <w:next w:val="1"/>
    <w:link w:val="180"/>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81"/>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82"/>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83"/>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1">
    <w:name w:val="Default Paragraph Font"/>
    <w:semiHidden/>
    <w:qFormat/>
    <w:uiPriority w:val="0"/>
  </w:style>
  <w:style w:type="table" w:default="1" w:styleId="39">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qFormat/>
    <w:uiPriority w:val="0"/>
    <w:pPr>
      <w:widowControl w:val="0"/>
      <w:ind w:firstLine="420"/>
      <w:jc w:val="both"/>
    </w:pPr>
    <w:rPr>
      <w:rFonts w:ascii="Times New Roman" w:hAnsi="Times New Roman" w:eastAsia="宋体" w:cs="Times New Roman"/>
      <w:sz w:val="21"/>
      <w:szCs w:val="20"/>
      <w:lang w:val="en-US" w:eastAsia="zh-CN" w:bidi="ar-SA"/>
    </w:rPr>
  </w:style>
  <w:style w:type="paragraph" w:styleId="12">
    <w:name w:val="toc 7"/>
    <w:basedOn w:val="1"/>
    <w:next w:val="1"/>
    <w:unhideWhenUsed/>
    <w:qFormat/>
    <w:uiPriority w:val="39"/>
    <w:pPr>
      <w:spacing w:after="100"/>
      <w:ind w:left="1320"/>
    </w:pPr>
  </w:style>
  <w:style w:type="paragraph" w:styleId="13">
    <w:name w:val="index 8"/>
    <w:basedOn w:val="1"/>
    <w:next w:val="1"/>
    <w:qFormat/>
    <w:uiPriority w:val="0"/>
    <w:pPr>
      <w:widowControl w:val="0"/>
      <w:ind w:left="2940"/>
      <w:jc w:val="both"/>
    </w:pPr>
    <w:rPr>
      <w:rFonts w:ascii="Times New Roman" w:hAnsi="Times New Roman" w:eastAsia="宋体" w:cs="Times New Roman"/>
      <w:sz w:val="21"/>
      <w:szCs w:val="24"/>
      <w:lang w:val="en-US" w:eastAsia="zh-CN" w:bidi="ar-SA"/>
    </w:rPr>
  </w:style>
  <w:style w:type="paragraph" w:styleId="14">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5">
    <w:name w:val="annotation text"/>
    <w:basedOn w:val="1"/>
    <w:qFormat/>
    <w:uiPriority w:val="0"/>
    <w:pPr>
      <w:widowControl w:val="0"/>
      <w:jc w:val="left"/>
    </w:pPr>
    <w:rPr>
      <w:rFonts w:ascii="Times New Roman" w:hAnsi="Times New Roman" w:eastAsia="宋体" w:cs="Times New Roman"/>
      <w:sz w:val="21"/>
      <w:szCs w:val="24"/>
      <w:lang w:val="en-US" w:eastAsia="zh-CN" w:bidi="ar-SA"/>
    </w:rPr>
  </w:style>
  <w:style w:type="paragraph" w:styleId="16">
    <w:name w:val="Body Text"/>
    <w:basedOn w:val="1"/>
    <w:next w:val="1"/>
    <w:qFormat/>
    <w:uiPriority w:val="0"/>
    <w:pPr>
      <w:widowControl w:val="0"/>
      <w:spacing w:after="120"/>
      <w:jc w:val="both"/>
    </w:pPr>
    <w:rPr>
      <w:rFonts w:ascii="Times New Roman" w:hAnsi="Times New Roman" w:eastAsia="宋体" w:cs="Times New Roman"/>
      <w:sz w:val="21"/>
      <w:szCs w:val="24"/>
      <w:lang w:val="en-US" w:eastAsia="zh-CN" w:bidi="ar-SA"/>
    </w:rPr>
  </w:style>
  <w:style w:type="paragraph" w:styleId="17">
    <w:name w:val="Body Text Indent"/>
    <w:basedOn w:val="1"/>
    <w:next w:val="18"/>
    <w:qFormat/>
    <w:uiPriority w:val="0"/>
    <w:pPr>
      <w:widowControl w:val="0"/>
      <w:spacing w:line="200" w:lineRule="exact"/>
      <w:ind w:firstLine="301"/>
      <w:jc w:val="both"/>
    </w:pPr>
    <w:rPr>
      <w:rFonts w:ascii="宋体" w:hAnsi="Courier New" w:eastAsia="宋体" w:cs="Times New Roman"/>
      <w:spacing w:val="-4"/>
      <w:sz w:val="18"/>
      <w:szCs w:val="20"/>
      <w:lang w:val="en-US" w:eastAsia="zh-CN" w:bidi="ar-SA"/>
    </w:rPr>
  </w:style>
  <w:style w:type="paragraph" w:styleId="18">
    <w:name w:val="annotation subject"/>
    <w:basedOn w:val="15"/>
    <w:next w:val="1"/>
    <w:qFormat/>
    <w:uiPriority w:val="0"/>
    <w:rPr>
      <w:b/>
      <w:bCs/>
    </w:rPr>
  </w:style>
  <w:style w:type="paragraph" w:styleId="19">
    <w:name w:val="toc 5"/>
    <w:basedOn w:val="1"/>
    <w:next w:val="1"/>
    <w:unhideWhenUsed/>
    <w:qFormat/>
    <w:uiPriority w:val="39"/>
    <w:pPr>
      <w:spacing w:after="100"/>
      <w:ind w:left="880"/>
    </w:pPr>
  </w:style>
  <w:style w:type="paragraph" w:styleId="20">
    <w:name w:val="toc 3"/>
    <w:next w:val="1"/>
    <w:qFormat/>
    <w:uiPriority w:val="0"/>
    <w:pPr>
      <w:widowControl w:val="0"/>
      <w:jc w:val="left"/>
    </w:pPr>
    <w:rPr>
      <w:rFonts w:hint="default" w:ascii="Calibri" w:hAnsi="Calibri" w:eastAsia="宋体" w:cs="Times New Roman"/>
      <w:smallCaps/>
      <w:sz w:val="22"/>
      <w:szCs w:val="22"/>
      <w:lang w:val="en-US" w:eastAsia="zh-CN" w:bidi="ar-SA"/>
    </w:rPr>
  </w:style>
  <w:style w:type="paragraph" w:styleId="21">
    <w:name w:val="Plain Text"/>
    <w:basedOn w:val="1"/>
    <w:next w:val="1"/>
    <w:qFormat/>
    <w:uiPriority w:val="0"/>
    <w:pPr>
      <w:widowControl w:val="0"/>
      <w:jc w:val="both"/>
    </w:pPr>
    <w:rPr>
      <w:rFonts w:ascii="宋体" w:hAnsi="Courier New" w:eastAsia="宋体" w:cs="Times New Roman"/>
      <w:sz w:val="21"/>
      <w:szCs w:val="20"/>
      <w:lang w:val="en-US" w:eastAsia="zh-CN" w:bidi="ar-SA"/>
    </w:rPr>
  </w:style>
  <w:style w:type="paragraph" w:styleId="22">
    <w:name w:val="toc 8"/>
    <w:basedOn w:val="1"/>
    <w:next w:val="1"/>
    <w:unhideWhenUsed/>
    <w:qFormat/>
    <w:uiPriority w:val="39"/>
    <w:pPr>
      <w:spacing w:after="100"/>
      <w:ind w:left="1540"/>
    </w:pPr>
  </w:style>
  <w:style w:type="paragraph" w:styleId="23">
    <w:name w:val="endnote text"/>
    <w:basedOn w:val="1"/>
    <w:link w:val="199"/>
    <w:semiHidden/>
    <w:unhideWhenUsed/>
    <w:qFormat/>
    <w:uiPriority w:val="99"/>
    <w:pPr>
      <w:spacing w:after="0" w:line="240" w:lineRule="auto"/>
    </w:pPr>
    <w:rPr>
      <w:sz w:val="20"/>
      <w:szCs w:val="20"/>
    </w:rPr>
  </w:style>
  <w:style w:type="paragraph" w:styleId="24">
    <w:name w:val="footer"/>
    <w:basedOn w:val="1"/>
    <w:qFormat/>
    <w:uiPriority w:val="0"/>
    <w:pPr>
      <w:widowControl w:val="0"/>
      <w:tabs>
        <w:tab w:val="center" w:pos="4153"/>
        <w:tab w:val="right" w:pos="8306"/>
      </w:tabs>
      <w:jc w:val="left"/>
    </w:pPr>
    <w:rPr>
      <w:rFonts w:ascii="Times New Roman" w:hAnsi="Times New Roman" w:eastAsia="宋体" w:cs="Times New Roman"/>
      <w:sz w:val="18"/>
      <w:szCs w:val="18"/>
      <w:lang w:val="en-US" w:eastAsia="zh-CN" w:bidi="ar-SA"/>
    </w:rPr>
  </w:style>
  <w:style w:type="paragraph" w:styleId="25">
    <w:name w:val="header"/>
    <w:basedOn w:val="1"/>
    <w:qFormat/>
    <w:uiPriority w:val="0"/>
    <w:pPr>
      <w:widowControl w:val="0"/>
      <w:pBdr>
        <w:bottom w:val="single" w:color="000000" w:sz="6" w:space="1"/>
      </w:pBdr>
      <w:tabs>
        <w:tab w:val="center" w:pos="4153"/>
        <w:tab w:val="right" w:pos="8306"/>
      </w:tabs>
      <w:jc w:val="center"/>
    </w:pPr>
    <w:rPr>
      <w:rFonts w:hint="default" w:ascii="Times New Roman" w:hAnsi="Times New Roman" w:eastAsia="宋体" w:cs="Times New Roman"/>
      <w:sz w:val="18"/>
      <w:szCs w:val="18"/>
      <w:lang w:val="en-US" w:eastAsia="zh-CN" w:bidi="ar-SA"/>
    </w:rPr>
  </w:style>
  <w:style w:type="paragraph" w:styleId="26">
    <w:name w:val="toc 1"/>
    <w:next w:val="1"/>
    <w:qFormat/>
    <w:uiPriority w:val="0"/>
    <w:pPr>
      <w:widowControl w:val="0"/>
      <w:spacing w:before="360" w:after="360"/>
      <w:jc w:val="left"/>
    </w:pPr>
    <w:rPr>
      <w:rFonts w:hint="default" w:ascii="Calibri" w:hAnsi="Calibri" w:eastAsia="宋体" w:cs="Times New Roman"/>
      <w:b/>
      <w:bCs/>
      <w:caps/>
      <w:sz w:val="22"/>
      <w:szCs w:val="22"/>
      <w:u w:val="single"/>
      <w:lang w:val="en-US" w:eastAsia="zh-CN" w:bidi="ar-SA"/>
    </w:rPr>
  </w:style>
  <w:style w:type="paragraph" w:styleId="27">
    <w:name w:val="toc 4"/>
    <w:basedOn w:val="1"/>
    <w:next w:val="1"/>
    <w:unhideWhenUsed/>
    <w:qFormat/>
    <w:uiPriority w:val="39"/>
    <w:pPr>
      <w:spacing w:after="100"/>
      <w:ind w:left="660"/>
    </w:pPr>
  </w:style>
  <w:style w:type="paragraph" w:styleId="28">
    <w:name w:val="Subtitle"/>
    <w:basedOn w:val="1"/>
    <w:next w:val="1"/>
    <w:link w:val="18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9">
    <w:name w:val="List"/>
    <w:basedOn w:val="1"/>
    <w:qFormat/>
    <w:uiPriority w:val="0"/>
    <w:pPr>
      <w:widowControl w:val="0"/>
      <w:ind w:left="200" w:hanging="200"/>
      <w:jc w:val="both"/>
    </w:pPr>
    <w:rPr>
      <w:rFonts w:ascii="Times New Roman" w:hAnsi="Times New Roman" w:eastAsia="宋体" w:cs="Times New Roman"/>
      <w:sz w:val="28"/>
      <w:szCs w:val="24"/>
      <w:lang w:val="en-US" w:eastAsia="zh-CN" w:bidi="ar-SA"/>
    </w:rPr>
  </w:style>
  <w:style w:type="paragraph" w:styleId="30">
    <w:name w:val="footnote text"/>
    <w:basedOn w:val="1"/>
    <w:link w:val="198"/>
    <w:semiHidden/>
    <w:unhideWhenUsed/>
    <w:qFormat/>
    <w:uiPriority w:val="99"/>
    <w:pPr>
      <w:spacing w:after="0" w:line="240" w:lineRule="auto"/>
    </w:pPr>
    <w:rPr>
      <w:sz w:val="20"/>
      <w:szCs w:val="20"/>
    </w:rPr>
  </w:style>
  <w:style w:type="paragraph" w:styleId="31">
    <w:name w:val="toc 6"/>
    <w:basedOn w:val="1"/>
    <w:next w:val="1"/>
    <w:unhideWhenUsed/>
    <w:qFormat/>
    <w:uiPriority w:val="39"/>
    <w:pPr>
      <w:spacing w:after="100"/>
      <w:ind w:left="1100"/>
    </w:pPr>
  </w:style>
  <w:style w:type="paragraph" w:styleId="32">
    <w:name w:val="table of figures"/>
    <w:basedOn w:val="1"/>
    <w:next w:val="1"/>
    <w:unhideWhenUsed/>
    <w:qFormat/>
    <w:uiPriority w:val="99"/>
    <w:pPr>
      <w:spacing w:after="0" w:afterAutospacing="0"/>
    </w:pPr>
  </w:style>
  <w:style w:type="paragraph" w:styleId="33">
    <w:name w:val="toc 2"/>
    <w:next w:val="1"/>
    <w:qFormat/>
    <w:uiPriority w:val="0"/>
    <w:pPr>
      <w:widowControl w:val="0"/>
      <w:jc w:val="left"/>
    </w:pPr>
    <w:rPr>
      <w:rFonts w:hint="default" w:ascii="Calibri" w:hAnsi="Calibri" w:eastAsia="宋体" w:cs="Times New Roman"/>
      <w:b/>
      <w:bCs/>
      <w:smallCaps/>
      <w:sz w:val="22"/>
      <w:szCs w:val="22"/>
      <w:lang w:val="en-US" w:eastAsia="zh-CN" w:bidi="ar-SA"/>
    </w:rPr>
  </w:style>
  <w:style w:type="paragraph" w:styleId="34">
    <w:name w:val="toc 9"/>
    <w:basedOn w:val="1"/>
    <w:next w:val="1"/>
    <w:unhideWhenUsed/>
    <w:qFormat/>
    <w:uiPriority w:val="39"/>
    <w:pPr>
      <w:spacing w:after="100"/>
      <w:ind w:left="1760"/>
    </w:pPr>
  </w:style>
  <w:style w:type="paragraph" w:styleId="35">
    <w:name w:val="Normal (Web)"/>
    <w:basedOn w:val="1"/>
    <w:qFormat/>
    <w:uiPriority w:val="99"/>
    <w:pPr>
      <w:widowControl/>
      <w:spacing w:before="100" w:beforeAutospacing="1" w:after="100" w:afterAutospacing="1"/>
      <w:jc w:val="left"/>
    </w:pPr>
    <w:rPr>
      <w:rFonts w:ascii="宋体" w:hAnsi="宋体" w:cs="宋体"/>
      <w:sz w:val="24"/>
    </w:rPr>
  </w:style>
  <w:style w:type="paragraph" w:styleId="36">
    <w:name w:val="index 1"/>
    <w:next w:val="1"/>
    <w:qFormat/>
    <w:uiPriority w:val="0"/>
    <w:pPr>
      <w:widowControl w:val="0"/>
      <w:spacing w:line="400" w:lineRule="exact"/>
      <w:ind w:firstLine="420"/>
      <w:jc w:val="both"/>
    </w:pPr>
    <w:rPr>
      <w:rFonts w:hint="default" w:ascii="宋体" w:hAnsi="Courier New" w:eastAsia="宋体" w:cs="Times New Roman"/>
      <w:b/>
      <w:sz w:val="21"/>
      <w:szCs w:val="20"/>
      <w:lang w:val="en-US" w:eastAsia="zh-CN" w:bidi="ar-SA"/>
    </w:rPr>
  </w:style>
  <w:style w:type="paragraph" w:styleId="37">
    <w:name w:val="Title"/>
    <w:basedOn w:val="1"/>
    <w:next w:val="1"/>
    <w:link w:val="184"/>
    <w:qFormat/>
    <w:uiPriority w:val="10"/>
    <w:pPr>
      <w:spacing w:after="80" w:line="240" w:lineRule="auto"/>
      <w:contextualSpacing/>
    </w:pPr>
    <w:rPr>
      <w:rFonts w:ascii="Arial" w:hAnsi="Arial" w:eastAsia="Arial" w:cs="Arial"/>
      <w:spacing w:val="-10"/>
      <w:sz w:val="56"/>
      <w:szCs w:val="56"/>
    </w:rPr>
  </w:style>
  <w:style w:type="paragraph" w:styleId="38">
    <w:name w:val="Body Text First Indent 2"/>
    <w:basedOn w:val="17"/>
    <w:qFormat/>
    <w:uiPriority w:val="0"/>
    <w:pPr>
      <w:spacing w:after="120"/>
      <w:ind w:left="200" w:firstLine="200"/>
    </w:pPr>
    <w:rPr>
      <w:rFonts w:ascii="Times New Roman" w:hAnsi="Times New Roman"/>
      <w:sz w:val="21"/>
      <w:szCs w:val="24"/>
    </w:rPr>
  </w:style>
  <w:style w:type="table" w:styleId="40">
    <w:name w:val="Table Grid"/>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2">
    <w:name w:val="Strong"/>
    <w:basedOn w:val="41"/>
    <w:qFormat/>
    <w:uiPriority w:val="0"/>
    <w:rPr>
      <w:b/>
    </w:rPr>
  </w:style>
  <w:style w:type="character" w:styleId="43">
    <w:name w:val="endnote reference"/>
    <w:basedOn w:val="41"/>
    <w:semiHidden/>
    <w:unhideWhenUsed/>
    <w:qFormat/>
    <w:uiPriority w:val="99"/>
    <w:rPr>
      <w:vertAlign w:val="superscript"/>
    </w:rPr>
  </w:style>
  <w:style w:type="character" w:styleId="44">
    <w:name w:val="page number"/>
    <w:qFormat/>
    <w:uiPriority w:val="0"/>
  </w:style>
  <w:style w:type="character" w:styleId="45">
    <w:name w:val="FollowedHyperlink"/>
    <w:basedOn w:val="41"/>
    <w:qFormat/>
    <w:uiPriority w:val="0"/>
    <w:rPr>
      <w:rFonts w:hint="eastAsia" w:ascii="微软雅黑" w:hAnsi="微软雅黑" w:eastAsia="微软雅黑" w:cs="微软雅黑"/>
      <w:color w:val="02396F"/>
      <w:u w:val="single"/>
    </w:rPr>
  </w:style>
  <w:style w:type="character" w:styleId="46">
    <w:name w:val="Emphasis"/>
    <w:basedOn w:val="41"/>
    <w:qFormat/>
    <w:uiPriority w:val="0"/>
    <w:rPr>
      <w:i/>
    </w:rPr>
  </w:style>
  <w:style w:type="character" w:styleId="47">
    <w:name w:val="Hyperlink"/>
    <w:qFormat/>
    <w:uiPriority w:val="0"/>
    <w:rPr>
      <w:color w:val="0000FF"/>
      <w:u w:val="single"/>
    </w:rPr>
  </w:style>
  <w:style w:type="character" w:styleId="48">
    <w:name w:val="annotation reference"/>
    <w:qFormat/>
    <w:uiPriority w:val="0"/>
    <w:rPr>
      <w:sz w:val="21"/>
      <w:szCs w:val="21"/>
    </w:rPr>
  </w:style>
  <w:style w:type="character" w:styleId="49">
    <w:name w:val="footnote reference"/>
    <w:basedOn w:val="41"/>
    <w:semiHidden/>
    <w:unhideWhenUsed/>
    <w:qFormat/>
    <w:uiPriority w:val="99"/>
    <w:rPr>
      <w:vertAlign w:val="superscript"/>
    </w:rPr>
  </w:style>
  <w:style w:type="table" w:customStyle="1" w:styleId="50">
    <w:name w:val="Table Grid Light"/>
    <w:basedOn w:val="3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1">
    <w:name w:val="Plain Table 1"/>
    <w:basedOn w:val="3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2">
    <w:name w:val="Plain Table 2"/>
    <w:basedOn w:val="3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3">
    <w:name w:val="Plain Table 3"/>
    <w:basedOn w:val="39"/>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4">
    <w:name w:val="Plain Table 4"/>
    <w:basedOn w:val="39"/>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5">
    <w:name w:val="Plain Table 5"/>
    <w:basedOn w:val="39"/>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Grid Table 1 Light"/>
    <w:basedOn w:val="3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7">
    <w:name w:val="Grid Table 1 Light - Accent 1"/>
    <w:basedOn w:val="39"/>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58">
    <w:name w:val="Grid Table 1 Light - Accent 2"/>
    <w:basedOn w:val="39"/>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59">
    <w:name w:val="Grid Table 1 Light - Accent 3"/>
    <w:basedOn w:val="39"/>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0">
    <w:name w:val="Grid Table 1 Light - Accent 4"/>
    <w:basedOn w:val="39"/>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1">
    <w:name w:val="Grid Table 1 Light - Accent 5"/>
    <w:basedOn w:val="39"/>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2">
    <w:name w:val="Grid Table 1 Light - Accent 6"/>
    <w:basedOn w:val="39"/>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63">
    <w:name w:val="Grid Table 2"/>
    <w:basedOn w:val="3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2 - Accent 1"/>
    <w:basedOn w:val="39"/>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65">
    <w:name w:val="Grid Table 2 - Accent 2"/>
    <w:basedOn w:val="39"/>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66">
    <w:name w:val="Grid Table 2 - Accent 3"/>
    <w:basedOn w:val="39"/>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67">
    <w:name w:val="Grid Table 2 - Accent 4"/>
    <w:basedOn w:val="39"/>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68">
    <w:name w:val="Grid Table 2 - Accent 5"/>
    <w:basedOn w:val="39"/>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69">
    <w:name w:val="Grid Table 2 - Accent 6"/>
    <w:basedOn w:val="39"/>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0">
    <w:name w:val="Grid Table 3"/>
    <w:basedOn w:val="3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3 - Accent 1"/>
    <w:basedOn w:val="39"/>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2">
    <w:name w:val="Grid Table 3 - Accent 2"/>
    <w:basedOn w:val="39"/>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3">
    <w:name w:val="Grid Table 3 - Accent 3"/>
    <w:basedOn w:val="39"/>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4">
    <w:name w:val="Grid Table 3 - Accent 4"/>
    <w:basedOn w:val="39"/>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5">
    <w:name w:val="Grid Table 3 - Accent 5"/>
    <w:basedOn w:val="39"/>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6">
    <w:name w:val="Grid Table 3 - Accent 6"/>
    <w:basedOn w:val="39"/>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7">
    <w:name w:val="Grid Table 4"/>
    <w:basedOn w:val="3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8">
    <w:name w:val="Grid Table 4 - Accent 1"/>
    <w:basedOn w:val="39"/>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79">
    <w:name w:val="Grid Table 4 - Accent 2"/>
    <w:basedOn w:val="39"/>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0">
    <w:name w:val="Grid Table 4 - Accent 3"/>
    <w:basedOn w:val="39"/>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1">
    <w:name w:val="Grid Table 4 - Accent 4"/>
    <w:basedOn w:val="39"/>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2">
    <w:name w:val="Grid Table 4 - Accent 5"/>
    <w:basedOn w:val="39"/>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3">
    <w:name w:val="Grid Table 4 - Accent 6"/>
    <w:basedOn w:val="39"/>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4">
    <w:name w:val="Grid Table 5 Dark"/>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5">
    <w:name w:val="Grid Table 5 Dark- Accent 1"/>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86">
    <w:name w:val="Grid Table 5 Dark - Accent 2"/>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87">
    <w:name w:val="Grid Table 5 Dark - Accent 3"/>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88">
    <w:name w:val="Grid Table 5 Dark- Accent 4"/>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89">
    <w:name w:val="Grid Table 5 Dark - Accent 5"/>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0">
    <w:name w:val="Grid Table 5 Dark - Accent 6"/>
    <w:basedOn w:val="3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91">
    <w:name w:val="Grid Table 6 Colorful"/>
    <w:basedOn w:val="3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6 Colorful - Accent 1"/>
    <w:basedOn w:val="39"/>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6 Colorful - Accent 2"/>
    <w:basedOn w:val="39"/>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6 Colorful - Accent 3"/>
    <w:basedOn w:val="39"/>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6 Colorful - Accent 4"/>
    <w:basedOn w:val="39"/>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6 Colorful - Accent 5"/>
    <w:basedOn w:val="39"/>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97">
    <w:name w:val="Grid Table 6 Colorful - Accent 6"/>
    <w:basedOn w:val="39"/>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98">
    <w:name w:val="Grid Table 7 Colorful"/>
    <w:basedOn w:val="3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9">
    <w:name w:val="Grid Table 7 Colorful - Accent 1"/>
    <w:basedOn w:val="39"/>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0">
    <w:name w:val="Grid Table 7 Colorful - Accent 2"/>
    <w:basedOn w:val="39"/>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1">
    <w:name w:val="Grid Table 7 Colorful - Accent 3"/>
    <w:basedOn w:val="39"/>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2">
    <w:name w:val="Grid Table 7 Colorful - Accent 4"/>
    <w:basedOn w:val="39"/>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3">
    <w:name w:val="Grid Table 7 Colorful - Accent 5"/>
    <w:basedOn w:val="39"/>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4">
    <w:name w:val="Grid Table 7 Colorful - Accent 6"/>
    <w:basedOn w:val="39"/>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05">
    <w:name w:val="List Table 1 Light"/>
    <w:basedOn w:val="39"/>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1 Light - Accent 1"/>
    <w:basedOn w:val="39"/>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07">
    <w:name w:val="List Table 1 Light - Accent 2"/>
    <w:basedOn w:val="39"/>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08">
    <w:name w:val="List Table 1 Light - Accent 3"/>
    <w:basedOn w:val="39"/>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09">
    <w:name w:val="List Table 1 Light - Accent 4"/>
    <w:basedOn w:val="39"/>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0">
    <w:name w:val="List Table 1 Light - Accent 5"/>
    <w:basedOn w:val="39"/>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1">
    <w:name w:val="List Table 1 Light - Accent 6"/>
    <w:basedOn w:val="39"/>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2">
    <w:name w:val="List Table 2"/>
    <w:basedOn w:val="3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3">
    <w:name w:val="List Table 2 - Accent 1"/>
    <w:basedOn w:val="39"/>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4">
    <w:name w:val="List Table 2 - Accent 2"/>
    <w:basedOn w:val="39"/>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5">
    <w:name w:val="List Table 2 - Accent 3"/>
    <w:basedOn w:val="39"/>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6">
    <w:name w:val="List Table 2 - Accent 4"/>
    <w:basedOn w:val="39"/>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7">
    <w:name w:val="List Table 2 - Accent 5"/>
    <w:basedOn w:val="39"/>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8">
    <w:name w:val="List Table 2 - Accent 6"/>
    <w:basedOn w:val="39"/>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9">
    <w:name w:val="List Table 3"/>
    <w:basedOn w:val="3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0">
    <w:name w:val="List Table 3 - Accent 1"/>
    <w:basedOn w:val="39"/>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1">
    <w:name w:val="List Table 3 - Accent 2"/>
    <w:basedOn w:val="39"/>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2">
    <w:name w:val="List Table 3 - Accent 3"/>
    <w:basedOn w:val="39"/>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23">
    <w:name w:val="List Table 3 - Accent 4"/>
    <w:basedOn w:val="39"/>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24">
    <w:name w:val="List Table 3 - Accent 5"/>
    <w:basedOn w:val="39"/>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25">
    <w:name w:val="List Table 3 - Accent 6"/>
    <w:basedOn w:val="39"/>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26">
    <w:name w:val="List Table 4"/>
    <w:basedOn w:val="3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7">
    <w:name w:val="List Table 4 - Accent 1"/>
    <w:basedOn w:val="39"/>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28">
    <w:name w:val="List Table 4 - Accent 2"/>
    <w:basedOn w:val="39"/>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29">
    <w:name w:val="List Table 4 - Accent 3"/>
    <w:basedOn w:val="39"/>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0">
    <w:name w:val="List Table 4 - Accent 4"/>
    <w:basedOn w:val="39"/>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31">
    <w:name w:val="List Table 4 - Accent 5"/>
    <w:basedOn w:val="39"/>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32">
    <w:name w:val="List Table 4 - Accent 6"/>
    <w:basedOn w:val="39"/>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33">
    <w:name w:val="List Table 5 Dark"/>
    <w:basedOn w:val="3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4">
    <w:name w:val="List Table 5 Dark - Accent 1"/>
    <w:basedOn w:val="39"/>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35">
    <w:name w:val="List Table 5 Dark - Accent 2"/>
    <w:basedOn w:val="39"/>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36">
    <w:name w:val="List Table 5 Dark - Accent 3"/>
    <w:basedOn w:val="39"/>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37">
    <w:name w:val="List Table 5 Dark - Accent 4"/>
    <w:basedOn w:val="39"/>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38">
    <w:name w:val="List Table 5 Dark - Accent 5"/>
    <w:basedOn w:val="39"/>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39">
    <w:name w:val="List Table 5 Dark - Accent 6"/>
    <w:basedOn w:val="39"/>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0">
    <w:name w:val="List Table 6 Colorful"/>
    <w:basedOn w:val="39"/>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1">
    <w:name w:val="List Table 6 Colorful - Accent 1"/>
    <w:basedOn w:val="39"/>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2">
    <w:name w:val="List Table 6 Colorful - Accent 2"/>
    <w:basedOn w:val="39"/>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6 Colorful - Accent 3"/>
    <w:basedOn w:val="39"/>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6 Colorful - Accent 4"/>
    <w:basedOn w:val="39"/>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6 Colorful - Accent 5"/>
    <w:basedOn w:val="39"/>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6"/>
    <w:basedOn w:val="39"/>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st Table 7 Colorful"/>
    <w:basedOn w:val="39"/>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8">
    <w:name w:val="List Table 7 Colorful - Accent 1"/>
    <w:basedOn w:val="39"/>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9">
    <w:name w:val="List Table 7 Colorful - Accent 2"/>
    <w:basedOn w:val="39"/>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0">
    <w:name w:val="List Table 7 Colorful - Accent 3"/>
    <w:basedOn w:val="39"/>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1">
    <w:name w:val="List Table 7 Colorful - Accent 4"/>
    <w:basedOn w:val="39"/>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2">
    <w:name w:val="List Table 7 Colorful - Accent 5"/>
    <w:basedOn w:val="39"/>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6"/>
    <w:basedOn w:val="39"/>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4">
    <w:name w:val="Lined - Accent"/>
    <w:basedOn w:val="39"/>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Lined - Accent 1"/>
    <w:basedOn w:val="39"/>
    <w:qFormat/>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56">
    <w:name w:val="Lined - Accent 2"/>
    <w:basedOn w:val="39"/>
    <w:qFormat/>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57">
    <w:name w:val="Lined - Accent 3"/>
    <w:basedOn w:val="39"/>
    <w:qFormat/>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58">
    <w:name w:val="Lined - Accent 4"/>
    <w:basedOn w:val="39"/>
    <w:qFormat/>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59">
    <w:name w:val="Lined - Accent 5"/>
    <w:basedOn w:val="39"/>
    <w:qFormat/>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0">
    <w:name w:val="Lined - Accent 6"/>
    <w:basedOn w:val="39"/>
    <w:qFormat/>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1">
    <w:name w:val="Bordered &amp; Lined - Accent"/>
    <w:basedOn w:val="3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2">
    <w:name w:val="Bordered &amp; Lined - Accent 1"/>
    <w:basedOn w:val="39"/>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3">
    <w:name w:val="Bordered &amp; Lined - Accent 2"/>
    <w:basedOn w:val="39"/>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4">
    <w:name w:val="Bordered &amp; Lined - Accent 3"/>
    <w:basedOn w:val="39"/>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5">
    <w:name w:val="Bordered &amp; Lined - Accent 4"/>
    <w:basedOn w:val="39"/>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6">
    <w:name w:val="Bordered &amp; Lined - Accent 5"/>
    <w:basedOn w:val="39"/>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7">
    <w:name w:val="Bordered &amp; Lined - Accent 6"/>
    <w:basedOn w:val="39"/>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8">
    <w:name w:val="Bordered"/>
    <w:basedOn w:val="3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9">
    <w:name w:val="Bordered - Accent 1"/>
    <w:basedOn w:val="39"/>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0">
    <w:name w:val="Bordered - Accent 2"/>
    <w:basedOn w:val="39"/>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1">
    <w:name w:val="Bordered - Accent 3"/>
    <w:basedOn w:val="39"/>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2">
    <w:name w:val="Bordered - Accent 4"/>
    <w:basedOn w:val="39"/>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73">
    <w:name w:val="Bordered - Accent 5"/>
    <w:basedOn w:val="39"/>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74">
    <w:name w:val="Bordered - Accent 6"/>
    <w:basedOn w:val="39"/>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75">
    <w:name w:val="Heading 1 Char"/>
    <w:basedOn w:val="41"/>
    <w:qFormat/>
    <w:uiPriority w:val="9"/>
    <w:rPr>
      <w:rFonts w:ascii="Arial" w:hAnsi="Arial" w:eastAsia="Arial" w:cs="Arial"/>
      <w:color w:val="2E75B6" w:themeColor="accent1" w:themeShade="BF"/>
      <w:sz w:val="40"/>
      <w:szCs w:val="40"/>
    </w:rPr>
  </w:style>
  <w:style w:type="character" w:customStyle="1" w:styleId="176">
    <w:name w:val="Heading 2 Char"/>
    <w:basedOn w:val="41"/>
    <w:qFormat/>
    <w:uiPriority w:val="9"/>
    <w:rPr>
      <w:rFonts w:ascii="Arial" w:hAnsi="Arial" w:eastAsia="Arial" w:cs="Arial"/>
      <w:color w:val="2E75B6" w:themeColor="accent1" w:themeShade="BF"/>
      <w:sz w:val="32"/>
      <w:szCs w:val="32"/>
    </w:rPr>
  </w:style>
  <w:style w:type="character" w:customStyle="1" w:styleId="177">
    <w:name w:val="Heading 3 Char"/>
    <w:basedOn w:val="41"/>
    <w:qFormat/>
    <w:uiPriority w:val="9"/>
    <w:rPr>
      <w:rFonts w:ascii="Arial" w:hAnsi="Arial" w:eastAsia="Arial" w:cs="Arial"/>
      <w:color w:val="2E75B6" w:themeColor="accent1" w:themeShade="BF"/>
      <w:sz w:val="28"/>
      <w:szCs w:val="28"/>
    </w:rPr>
  </w:style>
  <w:style w:type="character" w:customStyle="1" w:styleId="178">
    <w:name w:val="Heading 4 Char"/>
    <w:basedOn w:val="41"/>
    <w:qFormat/>
    <w:uiPriority w:val="9"/>
    <w:rPr>
      <w:rFonts w:ascii="Arial" w:hAnsi="Arial" w:eastAsia="Arial" w:cs="Arial"/>
      <w:i/>
      <w:iCs/>
      <w:color w:val="2E75B6" w:themeColor="accent1" w:themeShade="BF"/>
    </w:rPr>
  </w:style>
  <w:style w:type="character" w:customStyle="1" w:styleId="179">
    <w:name w:val="Heading 5 Char"/>
    <w:basedOn w:val="41"/>
    <w:qFormat/>
    <w:uiPriority w:val="9"/>
    <w:rPr>
      <w:rFonts w:ascii="Arial" w:hAnsi="Arial" w:eastAsia="Arial" w:cs="Arial"/>
      <w:color w:val="2E75B6" w:themeColor="accent1" w:themeShade="BF"/>
    </w:rPr>
  </w:style>
  <w:style w:type="character" w:customStyle="1" w:styleId="180">
    <w:name w:val="Heading 6 Char"/>
    <w:basedOn w:val="41"/>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1">
    <w:name w:val="Heading 7 Char"/>
    <w:basedOn w:val="41"/>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2">
    <w:name w:val="Heading 8 Char"/>
    <w:basedOn w:val="41"/>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3">
    <w:name w:val="Heading 9 Char"/>
    <w:basedOn w:val="41"/>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4">
    <w:name w:val="Title Char"/>
    <w:basedOn w:val="41"/>
    <w:link w:val="37"/>
    <w:qFormat/>
    <w:uiPriority w:val="10"/>
    <w:rPr>
      <w:rFonts w:ascii="Arial" w:hAnsi="Arial" w:eastAsia="Arial" w:cs="Arial"/>
      <w:spacing w:val="-10"/>
      <w:sz w:val="56"/>
      <w:szCs w:val="56"/>
    </w:rPr>
  </w:style>
  <w:style w:type="character" w:customStyle="1" w:styleId="185">
    <w:name w:val="Subtitle Char"/>
    <w:basedOn w:val="41"/>
    <w:link w:val="2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6">
    <w:name w:val="Quote"/>
    <w:basedOn w:val="1"/>
    <w:next w:val="1"/>
    <w:link w:val="18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7">
    <w:name w:val="Quote Char"/>
    <w:basedOn w:val="41"/>
    <w:link w:val="186"/>
    <w:qFormat/>
    <w:uiPriority w:val="29"/>
    <w:rPr>
      <w:i/>
      <w:iCs/>
      <w:color w:val="404040" w:themeColor="text1" w:themeTint="BF"/>
      <w14:textFill>
        <w14:solidFill>
          <w14:schemeClr w14:val="tx1">
            <w14:lumMod w14:val="75000"/>
            <w14:lumOff w14:val="25000"/>
          </w14:schemeClr>
        </w14:solidFill>
      </w14:textFill>
    </w:rPr>
  </w:style>
  <w:style w:type="character" w:customStyle="1" w:styleId="188">
    <w:name w:val="Intense Emphasis"/>
    <w:basedOn w:val="41"/>
    <w:qFormat/>
    <w:uiPriority w:val="21"/>
    <w:rPr>
      <w:i/>
      <w:iCs/>
      <w:color w:val="2E75B6" w:themeColor="accent1" w:themeShade="BF"/>
    </w:rPr>
  </w:style>
  <w:style w:type="paragraph" w:styleId="189">
    <w:name w:val="Intense Quote"/>
    <w:basedOn w:val="1"/>
    <w:next w:val="1"/>
    <w:link w:val="190"/>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0">
    <w:name w:val="Intense Quote Char"/>
    <w:basedOn w:val="41"/>
    <w:link w:val="189"/>
    <w:qFormat/>
    <w:uiPriority w:val="30"/>
    <w:rPr>
      <w:i/>
      <w:iCs/>
      <w:color w:val="2E75B6" w:themeColor="accent1" w:themeShade="BF"/>
    </w:rPr>
  </w:style>
  <w:style w:type="character" w:customStyle="1" w:styleId="191">
    <w:name w:val="Intense Reference"/>
    <w:basedOn w:val="41"/>
    <w:qFormat/>
    <w:uiPriority w:val="32"/>
    <w:rPr>
      <w:b/>
      <w:bCs/>
      <w:smallCaps/>
      <w:color w:val="2E75B6" w:themeColor="accent1" w:themeShade="BF"/>
      <w:spacing w:val="5"/>
    </w:rPr>
  </w:style>
  <w:style w:type="paragraph" w:styleId="192">
    <w:name w:val="No Spacing"/>
    <w:basedOn w:val="1"/>
    <w:qFormat/>
    <w:uiPriority w:val="1"/>
    <w:pPr>
      <w:spacing w:after="0" w:line="240" w:lineRule="auto"/>
    </w:pPr>
  </w:style>
  <w:style w:type="character" w:customStyle="1" w:styleId="193">
    <w:name w:val="Subtle Emphasis"/>
    <w:basedOn w:val="41"/>
    <w:qFormat/>
    <w:uiPriority w:val="19"/>
    <w:rPr>
      <w:i/>
      <w:iCs/>
      <w:color w:val="404040" w:themeColor="text1" w:themeTint="BF"/>
      <w14:textFill>
        <w14:solidFill>
          <w14:schemeClr w14:val="tx1">
            <w14:lumMod w14:val="75000"/>
            <w14:lumOff w14:val="25000"/>
          </w14:schemeClr>
        </w14:solidFill>
      </w14:textFill>
    </w:rPr>
  </w:style>
  <w:style w:type="character" w:customStyle="1" w:styleId="194">
    <w:name w:val="Subtle Reference"/>
    <w:basedOn w:val="4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5">
    <w:name w:val="Book Title"/>
    <w:basedOn w:val="41"/>
    <w:qFormat/>
    <w:uiPriority w:val="33"/>
    <w:rPr>
      <w:b/>
      <w:bCs/>
      <w:i/>
      <w:iCs/>
      <w:spacing w:val="5"/>
    </w:rPr>
  </w:style>
  <w:style w:type="character" w:customStyle="1" w:styleId="196">
    <w:name w:val="Header Char"/>
    <w:basedOn w:val="41"/>
    <w:qFormat/>
    <w:uiPriority w:val="99"/>
  </w:style>
  <w:style w:type="character" w:customStyle="1" w:styleId="197">
    <w:name w:val="Footer Char"/>
    <w:basedOn w:val="41"/>
    <w:qFormat/>
    <w:uiPriority w:val="99"/>
  </w:style>
  <w:style w:type="character" w:customStyle="1" w:styleId="198">
    <w:name w:val="Footnote Text Char"/>
    <w:basedOn w:val="41"/>
    <w:link w:val="30"/>
    <w:semiHidden/>
    <w:qFormat/>
    <w:uiPriority w:val="99"/>
    <w:rPr>
      <w:sz w:val="20"/>
      <w:szCs w:val="20"/>
    </w:rPr>
  </w:style>
  <w:style w:type="character" w:customStyle="1" w:styleId="199">
    <w:name w:val="Endnote Text Char"/>
    <w:basedOn w:val="41"/>
    <w:link w:val="23"/>
    <w:semiHidden/>
    <w:qFormat/>
    <w:uiPriority w:val="99"/>
    <w:rPr>
      <w:sz w:val="20"/>
      <w:szCs w:val="20"/>
    </w:rPr>
  </w:style>
  <w:style w:type="character" w:styleId="200">
    <w:name w:val="Placeholder Text"/>
    <w:basedOn w:val="41"/>
    <w:semiHidden/>
    <w:qFormat/>
    <w:uiPriority w:val="99"/>
    <w:rPr>
      <w:color w:val="666666"/>
    </w:rPr>
  </w:style>
  <w:style w:type="paragraph" w:customStyle="1" w:styleId="201">
    <w:name w:val="TOC Heading"/>
    <w:unhideWhenUsed/>
    <w:qFormat/>
    <w:uiPriority w:val="39"/>
    <w:rPr>
      <w:rFonts w:hint="default" w:ascii="Times New Roman" w:hAnsi="Times New Roman" w:eastAsia="宋体" w:cs="Times New Roman"/>
    </w:rPr>
  </w:style>
  <w:style w:type="character" w:customStyle="1" w:styleId="202">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03">
    <w:name w:val="正文2"/>
    <w:qFormat/>
    <w:uiPriority w:val="0"/>
    <w:pPr>
      <w:widowControl w:val="0"/>
      <w:spacing w:before="156" w:line="360" w:lineRule="auto"/>
      <w:ind w:firstLine="510"/>
      <w:jc w:val="both"/>
    </w:pPr>
    <w:rPr>
      <w:rFonts w:hint="default" w:ascii="Times New Roman" w:hAnsi="Times New Roman" w:eastAsia="宋体" w:cs="Times New Roman"/>
      <w:sz w:val="24"/>
      <w:szCs w:val="20"/>
      <w:lang w:val="en-US" w:eastAsia="zh-CN" w:bidi="ar-SA"/>
    </w:rPr>
  </w:style>
  <w:style w:type="paragraph" w:customStyle="1" w:styleId="204">
    <w:name w:val="正文缩进1"/>
    <w:next w:val="17"/>
    <w:qFormat/>
    <w:uiPriority w:val="0"/>
    <w:pPr>
      <w:widowControl w:val="0"/>
      <w:spacing w:after="120" w:line="360" w:lineRule="auto"/>
      <w:ind w:left="420" w:firstLine="480"/>
      <w:jc w:val="both"/>
    </w:pPr>
    <w:rPr>
      <w:rFonts w:hint="default" w:ascii="Times New Roman" w:hAnsi="Times New Roman" w:eastAsia="宋体" w:cs="Times New Roman"/>
      <w:sz w:val="24"/>
      <w:szCs w:val="21"/>
      <w:lang w:val="en-US" w:eastAsia="zh-CN" w:bidi="ar-SA"/>
    </w:rPr>
  </w:style>
  <w:style w:type="paragraph" w:customStyle="1" w:styleId="205">
    <w:name w:val="样式5"/>
    <w:qFormat/>
    <w:uiPriority w:val="0"/>
    <w:pPr>
      <w:widowControl w:val="0"/>
      <w:spacing w:line="440" w:lineRule="exact"/>
      <w:ind w:left="2" w:firstLine="480"/>
      <w:jc w:val="both"/>
    </w:pPr>
    <w:rPr>
      <w:rFonts w:hint="default" w:ascii="仿宋_GB2312" w:hAnsi="仿宋" w:eastAsia="仿宋_GB2312" w:cs="Times New Roman"/>
      <w:sz w:val="24"/>
      <w:szCs w:val="24"/>
      <w:lang w:val="en-US" w:eastAsia="zh-CN" w:bidi="ar-SA"/>
    </w:rPr>
  </w:style>
  <w:style w:type="paragraph" w:styleId="206">
    <w:name w:val="List Paragraph"/>
    <w:basedOn w:val="1"/>
    <w:qFormat/>
    <w:uiPriority w:val="34"/>
    <w:pPr>
      <w:widowControl w:val="0"/>
      <w:ind w:firstLine="420"/>
      <w:jc w:val="both"/>
    </w:pPr>
    <w:rPr>
      <w:rFonts w:ascii="Times New Roman" w:hAnsi="Times New Roman" w:eastAsia="宋体" w:cs="Times New Roman"/>
      <w:sz w:val="21"/>
      <w:szCs w:val="24"/>
      <w:lang w:val="en-US" w:eastAsia="zh-CN" w:bidi="ar-SA"/>
    </w:rPr>
  </w:style>
  <w:style w:type="paragraph" w:customStyle="1" w:styleId="207">
    <w:name w:val="表格文字"/>
    <w:next w:val="16"/>
    <w:qFormat/>
    <w:uiPriority w:val="0"/>
    <w:pPr>
      <w:widowControl w:val="0"/>
      <w:spacing w:line="420" w:lineRule="atLeast"/>
      <w:jc w:val="left"/>
    </w:pPr>
    <w:rPr>
      <w:rFonts w:hint="default" w:ascii="Times New Roman" w:hAnsi="Times New Roman" w:eastAsia="宋体" w:cs="Times New Roman"/>
      <w:sz w:val="21"/>
      <w:szCs w:val="24"/>
      <w:lang w:val="en-US" w:eastAsia="zh-CN" w:bidi="ar-SA"/>
    </w:rPr>
  </w:style>
  <w:style w:type="paragraph" w:customStyle="1" w:styleId="208">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fba10c8f-d2db-4f18-949c-40bf43fc7043</errorID>
      <errorWord>:</errorWord>
      <group>L1_Format</group>
      <groupName>格式问题</groupName>
      <ability>L2_HalfPunc_CN</ability>
      <abilityName>全半角问题</abilityName>
      <candidateList>
        <item>：</item>
      </candidateList>
      <explain>文本全半角错误。</explain>
      <paraID>1BC44A9E</paraID>
      <start>4</start>
      <end>5</end>
      <status>unmodified</status>
      <modifiedWord/>
      <trackRevisions>false</trackRevisions>
    </reviewItem>
    <reviewItem>
      <errorID>289ff5c2-6a06-49d3-97f3-f5dcb457cb2b</errorID>
      <errorWord>:</errorWord>
      <group>L1_Format</group>
      <groupName>格式问题</groupName>
      <ability>L2_HalfPunc_CN</ability>
      <abilityName>全半角问题</abilityName>
      <candidateList>
        <item>：</item>
      </candidateList>
      <explain>文本全半角错误。</explain>
      <paraID>  D5F0DD</paraID>
      <start>2</start>
      <end>3</end>
      <status>unmodified</status>
      <modifiedWord/>
      <trackRevisions>false</trackRevisions>
    </reviewItem>
    <reviewItem>
      <errorID>f84ac40f-d1f3-428a-9a70-a7741fa1a2f8</errorID>
      <errorWord>:</errorWord>
      <group>L1_Format</group>
      <groupName>格式问题</groupName>
      <ability>L2_HalfPunc_CN</ability>
      <abilityName>全半角问题</abilityName>
      <candidateList>
        <item>：</item>
      </candidateList>
      <explain>文本全半角错误。</explain>
      <paraID>600B4973</paraID>
      <start>7</start>
      <end>8</end>
      <status>unmodified</status>
      <modifiedWord/>
      <trackRevisions>false</trackRevisions>
    </reviewItem>
    <reviewItem>
      <errorID>5a1043d5-7103-4695-8db8-e2dd9718b883</errorID>
      <errorWord>:</errorWord>
      <group>L1_Format</group>
      <groupName>格式问题</groupName>
      <ability>L2_HalfPunc_CN</ability>
      <abilityName>全半角问题</abilityName>
      <candidateList>
        <item>：</item>
      </candidateList>
      <explain>文本全半角错误。</explain>
      <paraID> 5D7E067</paraID>
      <start>4</start>
      <end>5</end>
      <status>unmodified</status>
      <modifiedWord/>
      <trackRevisions>false</trackRevisions>
    </reviewItem>
    <reviewItem>
      <errorID>a339550d-c604-423d-bffa-28bc6acd5b7c</errorID>
      <errorWord>:</errorWord>
      <group>L1_Format</group>
      <groupName>格式问题</groupName>
      <ability>L2_HalfPunc_CN</ability>
      <abilityName>全半角问题</abilityName>
      <candidateList>
        <item>：</item>
      </candidateList>
      <explain>文本全半角错误。</explain>
      <paraID>37A82D08</paraID>
      <start>2</start>
      <end>3</end>
      <status>unmodified</status>
      <modifiedWord/>
      <trackRevisions>false</trackRevisions>
    </reviewItem>
    <reviewItem>
      <errorID>caab145f-94e2-4b61-935d-210d9faa89b5</errorID>
      <errorWord>:</errorWord>
      <group>L1_Format</group>
      <groupName>格式问题</groupName>
      <ability>L2_HalfPunc_CN</ability>
      <abilityName>全半角问题</abilityName>
      <candidateList>
        <item>：</item>
      </candidateList>
      <explain>文本全半角错误。</explain>
      <paraID>15702AAB</paraID>
      <start>7</start>
      <end>8</end>
      <status>unmodified</status>
      <modifiedWord/>
      <trackRevisions>false</trackRevisions>
    </reviewItem>
    <reviewItem>
      <errorID>3f930608-ef75-4285-9389-a9d0043742e0</errorID>
      <errorWord>日至2026年</errorWord>
      <group>L1_Word</group>
      <groupName>字词问题</groupName>
      <ability>L2_Typo</ability>
      <abilityName>字词错误</abilityName>
      <candidateList>
        <item>日起至2026年</item>
      </candidateList>
      <explain/>
      <paraID>10FB2451</paraID>
      <start>12</start>
      <end>19</end>
      <status>unmodified</status>
      <modifiedWord/>
      <trackRevisions>false</trackRevisions>
    </reviewItem>
    <reviewItem>
      <errorID>cfb5dbc4-fd41-4479-b836-51dfee2dd248</errorID>
      <errorWord>上午00:00</errorWord>
      <group>L1_Knowledge</group>
      <groupName>知识性问题</groupName>
      <ability>L2_Time</ability>
      <abilityName>日期时间</abilityName>
      <candidateList/>
      <explain>时间与前缀不匹配，可能的时间前缀有“下午、晚上、凌晨、午夜”。</explain>
      <paraID>10FB2451</paraID>
      <start>30</start>
      <end>37</end>
      <status>unmodified</status>
      <modifiedWord/>
      <trackRevisions>false</trackRevisions>
    </reviewItem>
    <reviewItem>
      <errorID>b002c821-a115-45a5-a7ff-e2fc0692e207</errorID>
      <errorWord>:</errorWord>
      <group>L1_Format</group>
      <groupName>格式问题</groupName>
      <ability>L2_HalfPunc_CN</ability>
      <abilityName>全半角问题</abilityName>
      <candidateList>
        <item>：</item>
      </candidateList>
      <explain>文本全半角错误。</explain>
      <paraID>61E38923</paraID>
      <start>2</start>
      <end>3</end>
      <status>unmodified</status>
      <modifiedWord/>
      <trackRevisions>false</trackRevisions>
    </reviewItem>
    <reviewItem>
      <errorID>d541946f-00f3-4dc2-bd8d-724a5c9106c8</errorID>
      <errorWord>-</errorWord>
      <group>L1_Format</group>
      <groupName>格式问题</groupName>
      <ability>L2_HalfPunc_CN</ability>
      <abilityName>全半角问题</abilityName>
      <candidateList>
        <item>－</item>
      </candidateList>
      <explain>文本全半角错误。</explain>
      <paraID>61E38923</paraID>
      <start>95</start>
      <end>96</end>
      <status>unmodified</status>
      <modifiedWord/>
      <trackRevisions>false</trackRevisions>
    </reviewItem>
    <reviewItem>
      <errorID>790da1f8-996b-4767-8602-fd0d8c698c6e</errorID>
      <errorWord>-</errorWord>
      <group>L1_Format</group>
      <groupName>格式问题</groupName>
      <ability>L2_HalfPunc_CN</ability>
      <abilityName>全半角问题</abilityName>
      <candidateList>
        <item>－</item>
      </candidateList>
      <explain>文本全半角错误。</explain>
      <paraID>61E38923</paraID>
      <start>100</start>
      <end>101</end>
      <status>unmodified</status>
      <modifiedWord/>
      <trackRevisions>false</trackRevisions>
    </reviewItem>
    <reviewItem>
      <errorID>aeec3473-5720-488e-855a-18a91d2a2fcf</errorID>
      <errorWord>-</errorWord>
      <group>L1_Format</group>
      <groupName>格式问题</groupName>
      <ability>L2_HalfPunc_CN</ability>
      <abilityName>全半角问题</abilityName>
      <candidateList>
        <item>－</item>
      </candidateList>
      <explain>文本全半角错误。</explain>
      <paraID>61E38923</paraID>
      <start>107</start>
      <end>108</end>
      <status>unmodified</status>
      <modifiedWord/>
      <trackRevisions>false</trackRevisions>
    </reviewItem>
    <reviewItem>
      <errorID>c9b50440-dc5a-4e56-a3e9-82fe5b8c909e</errorID>
      <errorWord>-</errorWord>
      <group>L1_Format</group>
      <groupName>格式问题</groupName>
      <ability>L2_HalfPunc_CN</ability>
      <abilityName>全半角问题</abilityName>
      <candidateList>
        <item>－</item>
      </candidateList>
      <explain>文本全半角错误。</explain>
      <paraID>61E38923</paraID>
      <start>113</start>
      <end>114</end>
      <status>unmodified</status>
      <modifiedWord/>
      <trackRevisions>false</trackRevisions>
    </reviewItem>
    <reviewItem>
      <errorID>0b6417df-80ef-44f4-8faf-1eeb5b9b73c5</errorID>
      <errorWord>：</errorWord>
      <group>L1_Format</group>
      <groupName>格式问题</groupName>
      <ability>L2_HalfPunc_CN</ability>
      <abilityName>全半角问题</abilityName>
      <candidateList>
        <item>:</item>
      </candidateList>
      <explain>文本全半角错误。</explain>
      <paraID>4FDC82A5</paraID>
      <start>8</start>
      <end>9</end>
      <status>unmodified</status>
      <modifiedWord/>
      <trackRevisions>false</trackRevisions>
    </reviewItem>
    <reviewItem>
      <errorID>3fdb5067-65ad-45f1-b924-18655d6f23ed</errorID>
      <errorWord>：</errorWord>
      <group>L1_Format</group>
      <groupName>格式问题</groupName>
      <ability>L2_HalfPunc_CN</ability>
      <abilityName>全半角问题</abilityName>
      <candidateList>
        <item>:</item>
      </candidateList>
      <explain>文本全半角错误。</explain>
      <paraID>6CB169DE</paraID>
      <start>3</start>
      <end>4</end>
      <status>unmodified</status>
      <modifiedWord/>
      <trackRevisions>false</trackRevisions>
    </reviewItem>
    <reviewItem>
      <errorID>03bf42d8-de07-45e6-9299-12c401c1d80d</errorID>
      <errorWord>(</errorWord>
      <group>L1_Format</group>
      <groupName>格式问题</groupName>
      <ability>L2_HalfPunc_CN</ability>
      <abilityName>全半角问题</abilityName>
      <candidateList>
        <item>（</item>
      </candidateList>
      <explain>文本全半角错误。</explain>
      <paraID>476CF70E</paraID>
      <start>57</start>
      <end>58</end>
      <status>unmodified</status>
      <modifiedWord/>
      <trackRevisions>false</trackRevisions>
    </reviewItem>
    <reviewItem>
      <errorID>ed2956f7-8aa3-4bb8-82b0-ffddc425d329</errorID>
      <errorWord>)</errorWord>
      <group>L1_Format</group>
      <groupName>格式问题</groupName>
      <ability>L2_HalfPunc_CN</ability>
      <abilityName>全半角问题</abilityName>
      <candidateList>
        <item>）</item>
      </candidateList>
      <explain>文本全半角错误。</explain>
      <paraID>476CF70E</paraID>
      <start>65</start>
      <end>66</end>
      <status>unmodified</status>
      <modifiedWord/>
      <trackRevisions>false</trackRevisions>
    </reviewItem>
    <reviewItem>
      <errorID>30b7c166-68f6-4493-8e37-8d9d2f5c8eac</errorID>
      <errorWord>(</errorWord>
      <group>L1_Format</group>
      <groupName>格式问题</groupName>
      <ability>L2_HalfPunc_CN</ability>
      <abilityName>全半角问题</abilityName>
      <candidateList>
        <item>（</item>
      </candidateList>
      <explain>文本全半角错误。</explain>
      <paraID>4461BB61</paraID>
      <start>12</start>
      <end>13</end>
      <status>unmodified</status>
      <modifiedWord/>
      <trackRevisions>false</trackRevisions>
    </reviewItem>
    <reviewItem>
      <errorID>504c8e8a-7bc4-4fb5-b072-62f3e67b5ae3</errorID>
      <errorWord>)</errorWord>
      <group>L1_Format</group>
      <groupName>格式问题</groupName>
      <ability>L2_HalfPunc_CN</ability>
      <abilityName>全半角问题</abilityName>
      <candidateList>
        <item>）</item>
      </candidateList>
      <explain>文本全半角错误。</explain>
      <paraID>4461BB61</paraID>
      <start>35</start>
      <end>36</end>
      <status>unmodified</status>
      <modifiedWord/>
      <trackRevisions>false</trackRevisions>
    </reviewItem>
    <reviewItem>
      <errorID>a167e5d6-0ffd-4dcf-ae25-a8e6e7587881</errorID>
      <errorWord>(</errorWord>
      <group>L1_Format</group>
      <groupName>格式问题</groupName>
      <ability>L2_HalfPunc_CN</ability>
      <abilityName>全半角问题</abilityName>
      <candidateList>
        <item>（</item>
      </candidateList>
      <explain>文本全半角错误。</explain>
      <paraID>4461BB61</paraID>
      <start>45</start>
      <end>46</end>
      <status>unmodified</status>
      <modifiedWord/>
      <trackRevisions>false</trackRevisions>
    </reviewItem>
    <reviewItem>
      <errorID>85e7c8be-c1ff-4212-8d7c-8a7c93d8b611</errorID>
      <errorWord>)</errorWord>
      <group>L1_Format</group>
      <groupName>格式问题</groupName>
      <ability>L2_HalfPunc_CN</ability>
      <abilityName>全半角问题</abilityName>
      <candidateList>
        <item>）</item>
      </candidateList>
      <explain>文本全半角错误。</explain>
      <paraID>4461BB61</paraID>
      <start>61</start>
      <end>62</end>
      <status>unmodified</status>
      <modifiedWord/>
      <trackRevisions>false</trackRevisions>
    </reviewItem>
    <reviewItem>
      <errorID>a595d694-598c-444a-b415-afcf56cfbee8</errorID>
      <errorWord>（</errorWord>
      <group>L1_Punc</group>
      <groupName>标点问题</groupName>
      <ability>L2_Punc_CN</ability>
      <abilityName>标点符号问题</abilityName>
      <candidateList/>
      <explain>同一形式括号套用。</explain>
      <paraID>62E0BB12</paraID>
      <start>119</start>
      <end>120</end>
      <status>unmodified</status>
      <modifiedWord/>
      <trackRevisions>false</trackRevisions>
    </reviewItem>
    <reviewItem>
      <errorID>b2fc026d-af8e-40b5-84c4-44a0e8265bfc</errorID>
      <errorWord>操作合</errorWord>
      <group>L1_Word</group>
      <groupName>字词问题</groupName>
      <ability>L2_Typo</ability>
      <abilityName>字词错误</abilityName>
      <candidateList>
        <item>操作台</item>
      </candidateList>
      <explain/>
      <paraID>1848B736</paraID>
      <start>8</start>
      <end>11</end>
      <status>unmodified</status>
      <modifiedWord/>
      <trackRevisions>false</trackRevisions>
    </reviewItem>
    <reviewItem>
      <errorID>fe8a9d0c-a2c4-4bfa-a7dd-6c1da1b59f93</errorID>
      <errorWord>二个</errorWord>
      <group>L1_Word</group>
      <groupName>字词问题</groupName>
      <ability>L2_Typo</ability>
      <abilityName>字词错误</abilityName>
      <candidateList>
        <item>两个</item>
      </candidateList>
      <explain/>
      <paraID>3BBFF62A</paraID>
      <start>39</start>
      <end>41</end>
      <status>unmodified</status>
      <modifiedWord/>
      <trackRevisions>false</trackRevisions>
    </reviewItem>
    <reviewItem>
      <errorID>fd4b5f45-4aeb-42f8-84db-b53fb4847826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4603F91D</paraID>
      <start>0</start>
      <end>2</end>
      <status>unmodified</status>
      <modifiedWord/>
      <trackRevisions>false</trackRevisions>
    </reviewItem>
    <reviewItem>
      <errorID>61744287-28b1-47db-ad95-be03350c4a31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D13B20A</paraID>
      <start>0</start>
      <end>2</end>
      <status>unmodified</status>
      <modifiedWord/>
      <trackRevisions>false</trackRevisions>
    </reviewItem>
    <reviewItem>
      <errorID>2d69987b-9b56-4875-84fe-d466c4beae54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419EB72C</paraID>
      <start>0</start>
      <end>2</end>
      <status>unmodified</status>
      <modifiedWord/>
      <trackRevisions>false</trackRevisions>
    </reviewItem>
    <reviewItem>
      <errorID>b745767d-0fd9-4259-a2ab-c6bf44dfee42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F45CED7</paraID>
      <start>0</start>
      <end>2</end>
      <status>unmodified</status>
      <modifiedWord/>
      <trackRevisions>false</trackRevisions>
    </reviewItem>
    <reviewItem>
      <errorID>9abf2bdf-9364-405c-8699-0acb92e9e954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6D70C422</paraID>
      <start>0</start>
      <end>2</end>
      <status>unmodified</status>
      <modifiedWord/>
      <trackRevisions>false</trackRevisions>
    </reviewItem>
    <reviewItem>
      <errorID>608ece26-cb7b-45ef-92cb-8c72e1ef4566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3CC21CEA</paraID>
      <start>0</start>
      <end>2</end>
      <status>unmodified</status>
      <modifiedWord/>
      <trackRevisions>false</trackRevisions>
    </reviewItem>
    <reviewItem>
      <errorID>b65dc8eb-2bb4-4c37-9647-e28df81c47e4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2B3A0FBA</paraID>
      <start>0</start>
      <end>2</end>
      <status>unmodified</status>
      <modifiedWord/>
      <trackRevisions>false</trackRevisions>
    </reviewItem>
    <reviewItem>
      <errorID>ffa93c23-0a7b-47ca-8521-e56bc61f22be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4A1E732A</paraID>
      <start>0</start>
      <end>2</end>
      <status>unmodified</status>
      <modifiedWord/>
      <trackRevisions>false</trackRevisions>
    </reviewItem>
    <reviewItem>
      <errorID>bb379f4d-2a36-4ecb-9990-a9709ce28205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D12DEE8</paraID>
      <start>0</start>
      <end>2</end>
      <status>unmodified</status>
      <modifiedWord/>
      <trackRevisions>false</trackRevisions>
    </reviewItem>
    <reviewItem>
      <errorID>71a087a4-99e3-4372-845e-0bc0312e2d49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2146095C</paraID>
      <start>0</start>
      <end>3</end>
      <status>unmodified</status>
      <modifiedWord/>
      <trackRevisions>false</trackRevisions>
    </reviewItem>
    <reviewItem>
      <errorID>c521bd8d-b10e-4d17-8b5b-5b5e42653b0e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2C7E92</paraID>
      <start>0</start>
      <end>3</end>
      <status>unmodified</status>
      <modifiedWord/>
      <trackRevisions>false</trackRevisions>
    </reviewItem>
    <reviewItem>
      <errorID>00feacfb-2805-42fb-b3e2-5ec4da716081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17BBFABF</paraID>
      <start>0</start>
      <end>2</end>
      <status>unmodified</status>
      <modifiedWord/>
      <trackRevisions>false</trackRevisions>
    </reviewItem>
    <reviewItem>
      <errorID>487c4693-666a-43bf-8a83-b5ec3b02180f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19D7604F</paraID>
      <start>0</start>
      <end>2</end>
      <status>unmodified</status>
      <modifiedWord/>
      <trackRevisions>false</trackRevisions>
    </reviewItem>
    <reviewItem>
      <errorID>922e6d8a-f935-45dd-bcd7-badafcad9629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5FCE6448</paraID>
      <start>0</start>
      <end>2</end>
      <status>unmodified</status>
      <modifiedWord/>
      <trackRevisions>false</trackRevisions>
    </reviewItem>
    <reviewItem>
      <errorID>b80d1944-e764-47be-9c79-abfa00441126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2DBC967F</paraID>
      <start>0</start>
      <end>2</end>
      <status>unmodified</status>
      <modifiedWord/>
      <trackRevisions>false</trackRevisions>
    </reviewItem>
    <reviewItem>
      <errorID>2fa8edee-3beb-4f7f-b3e4-9515fe6827fd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8D2851F</paraID>
      <start>0</start>
      <end>2</end>
      <status>unmodified</status>
      <modifiedWord/>
      <trackRevisions>false</trackRevisions>
    </reviewItem>
    <reviewItem>
      <errorID>fdc2637e-75c5-48a7-8af6-56530ab93648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51351A87</paraID>
      <start>0</start>
      <end>2</end>
      <status>unmodified</status>
      <modifiedWord/>
      <trackRevisions>false</trackRevisions>
    </reviewItem>
    <reviewItem>
      <errorID>2c776685-c16c-41a5-96b2-c8188f09164f</errorID>
      <errorWord>接受</errorWord>
      <group>L1_Word</group>
      <groupName>字词问题</groupName>
      <ability>L2_Typo</ability>
      <abilityName>字词错误</abilityName>
      <candidateList>
        <item>接收</item>
      </candidateList>
      <explain>存在发音相同字词的误用。</explain>
      <paraID>51351A87</paraID>
      <start>12</start>
      <end>14</end>
      <status>unmodified</status>
      <modifiedWord/>
      <trackRevisions>false</trackRevisions>
    </reviewItem>
    <reviewItem>
      <errorID>5cef569e-ad27-4967-9d01-ef05a1bf4768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38E6C512</paraID>
      <start>0</start>
      <end>2</end>
      <status>unmodified</status>
      <modifiedWord/>
      <trackRevisions>false</trackRevisions>
    </reviewItem>
    <reviewItem>
      <errorID>ed4fb0f9-1cc3-468b-b3cc-31261e31f6f7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CA0ED24</paraID>
      <start>0</start>
      <end>2</end>
      <status>unmodified</status>
      <modifiedWord/>
      <trackRevisions>false</trackRevisions>
    </reviewItem>
    <reviewItem>
      <errorID>2b5929ff-19da-416f-9145-479febcf7ffe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EA1253C</paraID>
      <start>0</start>
      <end>2</end>
      <status>unmodified</status>
      <modifiedWord/>
      <trackRevisions>false</trackRevisions>
    </reviewItem>
    <reviewItem>
      <errorID>6881d2f1-7341-4d21-8e60-3e1fc947036a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6C257635</paraID>
      <start>0</start>
      <end>2</end>
      <status>unmodified</status>
      <modifiedWord/>
      <trackRevisions>false</trackRevisions>
    </reviewItem>
    <reviewItem>
      <errorID>9cc4a903-283f-44e7-9d36-8da59929b63d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1B552FC4</paraID>
      <start>0</start>
      <end>2</end>
      <status>unmodified</status>
      <modifiedWord/>
      <trackRevisions>false</trackRevisions>
    </reviewItem>
    <reviewItem>
      <errorID>2ad765e7-78bc-46f6-a7ec-c3f001537380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34775251</paraID>
      <start>0</start>
      <end>2</end>
      <status>unmodified</status>
      <modifiedWord/>
      <trackRevisions>false</trackRevisions>
    </reviewItem>
    <reviewItem>
      <errorID>ffb6491c-8994-4374-99f5-c49542067930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14A098B1</paraID>
      <start>0</start>
      <end>2</end>
      <status>unmodified</status>
      <modifiedWord/>
      <trackRevisions>false</trackRevisions>
    </reviewItem>
    <reviewItem>
      <errorID>d61ce808-9962-496c-be5b-729077bf685e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2958EB31</paraID>
      <start>0</start>
      <end>2</end>
      <status>unmodified</status>
      <modifiedWord/>
      <trackRevisions>false</trackRevisions>
    </reviewItem>
    <reviewItem>
      <errorID>a431efe8-3c6f-4b49-86a9-346743b94d76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367752A9</paraID>
      <start>0</start>
      <end>2</end>
      <status>unmodified</status>
      <modifiedWord/>
      <trackRevisions>false</trackRevisions>
    </reviewItem>
    <reviewItem>
      <errorID>f74bfc4c-1dc4-4c8f-bcd1-3555edf49a15</errorID>
      <errorWord>具备有</errorWord>
      <group>L1_Word</group>
      <groupName>字词问题</groupName>
      <ability>L2_Typo</ability>
      <abilityName>字词错误</abilityName>
      <candidateList>
        <item>具备</item>
      </candidateList>
      <explain/>
      <paraID>611ADBA6</paraID>
      <start>13</start>
      <end>16</end>
      <status>unmodified</status>
      <modifiedWord/>
      <trackRevisions>false</trackRevisions>
    </reviewItem>
    <reviewItem>
      <errorID>9a06f2c9-e6c1-40e2-9142-23bc89f745ae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32B1741</paraID>
      <start>0</start>
      <end>2</end>
      <status>unmodified</status>
      <modifiedWord/>
      <trackRevisions>false</trackRevisions>
    </reviewItem>
    <reviewItem>
      <errorID>308bd880-6cc5-4c4d-9238-15a054b7a2c3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471B752B</paraID>
      <start>0</start>
      <end>2</end>
      <status>unmodified</status>
      <modifiedWord/>
      <trackRevisions>false</trackRevisions>
    </reviewItem>
    <reviewItem>
      <errorID>c98e4151-8de7-4832-a22c-6a2306cbd8e7</errorID>
      <errorWord>一个</errorWord>
      <group>L1_Word</group>
      <groupName>字词问题</groupName>
      <ability>L2_Typo</ability>
      <abilityName>字词错误</abilityName>
      <candidateList>
        <item>一名</item>
      </candidateList>
      <explain/>
      <paraID> 8B0F174</paraID>
      <start>80</start>
      <end>82</end>
      <status>unmodified</status>
      <modifiedWord/>
      <trackRevisions>false</trackRevisions>
    </reviewItem>
    <reviewItem>
      <errorID>fade9ff6-e257-44bd-a36b-b0ee85a5f1c9</errorID>
      <errorWord>；</errorWord>
      <group>L1_Word</group>
      <groupName>字词问题</groupName>
      <ability>L2_Typo</ability>
      <abilityName>字词错误</abilityName>
      <candidateList>
        <item>；在</item>
      </candidateList>
      <explain/>
      <paraID>7A01BE1F</paraID>
      <start>50</start>
      <end>51</end>
      <status>unmodified</status>
      <modifiedWord/>
      <trackRevisions>false</trackRevisions>
    </reviewItem>
    <reviewItem>
      <errorID>d08efcf4-73a6-4ccc-bfe1-cd385c583a09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7A3974C2</paraID>
      <start>0</start>
      <end>2</end>
      <status>unmodified</status>
      <modifiedWord/>
      <trackRevisions>false</trackRevisions>
    </reviewItem>
    <reviewItem>
      <errorID>d9b2742b-8478-420b-a14c-a8b2837b3a48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11079381</paraID>
      <start>0</start>
      <end>2</end>
      <status>unmodified</status>
      <modifiedWord/>
      <trackRevisions>false</trackRevisions>
    </reviewItem>
    <reviewItem>
      <errorID>5ce45f63-2e94-4ee0-9678-e5239f590e8e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27ADE318</paraID>
      <start>0</start>
      <end>2</end>
      <status>unmodified</status>
      <modifiedWord/>
      <trackRevisions>false</trackRevisions>
    </reviewItem>
    <reviewItem>
      <errorID>756079d8-994e-423e-8828-dc0860fe03e1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21926C15</paraID>
      <start>0</start>
      <end>2</end>
      <status>unmodified</status>
      <modifiedWord/>
      <trackRevisions>false</trackRevisions>
    </reviewItem>
    <reviewItem>
      <errorID>010c6120-641d-4795-8880-8923547cc529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21926C15</paraID>
      <start>70</start>
      <end>72</end>
      <status>unmodified</status>
      <modifiedWord/>
      <trackRevisions>false</trackRevisions>
    </reviewItem>
    <reviewItem>
      <errorID>60a87239-4444-40ff-94e3-363283abaa46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33404D7F</paraID>
      <start>0</start>
      <end>2</end>
      <status>unmodified</status>
      <modifiedWord/>
      <trackRevisions>false</trackRevisions>
    </reviewItem>
    <reviewItem>
      <errorID>8d70e4f3-6f4c-459a-8bbb-453ba02ea454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17ECE2CE</paraID>
      <start>0</start>
      <end>2</end>
      <status>unmodified</status>
      <modifiedWord/>
      <trackRevisions>false</trackRevisions>
    </reviewItem>
    <reviewItem>
      <errorID>b6b4ad19-4a63-4de3-9219-4a92fefae235</errorID>
      <errorWord>属</errorWord>
      <group>L1_Word</group>
      <groupName>字词问题</groupName>
      <ability>L2_Typo</ability>
      <abilityName>字词错误</abilityName>
      <candidateList>
        <item>属于</item>
      </candidateList>
      <explain/>
      <paraID>17ECE2CE</paraID>
      <start>29</start>
      <end>30</end>
      <status>unmodified</status>
      <modifiedWord/>
      <trackRevisions>false</trackRevisions>
    </reviewItem>
    <reviewItem>
      <errorID>93211d98-7bba-4187-8a88-2d07e0ea9667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1770DFEB</paraID>
      <start>0</start>
      <end>2</end>
      <status>unmodified</status>
      <modifiedWord/>
      <trackRevisions>false</trackRevisions>
    </reviewItem>
    <reviewItem>
      <errorID>3ccf722b-a0fc-4142-9dd1-90fa394f6c52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371608EF</paraID>
      <start>0</start>
      <end>2</end>
      <status>unmodified</status>
      <modifiedWord/>
      <trackRevisions>false</trackRevisions>
    </reviewItem>
    <reviewItem>
      <errorID>c8976edf-6594-4b30-9174-1d93333ea689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697332BF</paraID>
      <start>0</start>
      <end>2</end>
      <status>unmodified</status>
      <modifiedWord/>
      <trackRevisions>false</trackRevisions>
    </reviewItem>
    <reviewItem>
      <errorID>5c4bb716-7bfc-461d-ab62-df40b18b80da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45559CD1</paraID>
      <start>0</start>
      <end>2</end>
      <status>unmodified</status>
      <modifiedWord/>
      <trackRevisions>false</trackRevisions>
    </reviewItem>
    <reviewItem>
      <errorID>7134b36c-12fd-4ee9-9e5c-4ca0ba62a0ce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52A7FB21</paraID>
      <start>0</start>
      <end>2</end>
      <status>unmodified</status>
      <modifiedWord/>
      <trackRevisions>false</trackRevisions>
    </reviewItem>
    <reviewItem>
      <errorID>1844754b-a72b-4d4e-a10d-a2dd52d6fc14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52A7FB21</paraID>
      <start>12</start>
      <end>15</end>
      <status>unmodified</status>
      <modifiedWord/>
      <trackRevisions>false</trackRevisions>
    </reviewItem>
    <reviewItem>
      <errorID>f2a5dfe5-9007-44ed-afc7-937b90a6e03b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28612F87</paraID>
      <start>0</start>
      <end>2</end>
      <status>unmodified</status>
      <modifiedWord/>
      <trackRevisions>false</trackRevisions>
    </reviewItem>
    <reviewItem>
      <errorID>d49abb30-5ea3-440b-8dc5-aa5c3088ae4b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6A5EAC40</paraID>
      <start>0</start>
      <end>2</end>
      <status>unmodified</status>
      <modifiedWord/>
      <trackRevisions>false</trackRevisions>
    </reviewItem>
    <reviewItem>
      <errorID>980d19dd-ad11-4592-b31f-6ffb9fe28167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68382234</paraID>
      <start>0</start>
      <end>2</end>
      <status>unmodified</status>
      <modifiedWord/>
      <trackRevisions>false</trackRevisions>
    </reviewItem>
    <reviewItem>
      <errorID>d6bba060-2804-4c3b-b924-1673ef445fda</errorID>
      <errorWord>人</errorWord>
      <group>L1_Word</group>
      <groupName>字词问题</groupName>
      <ability>L2_Typo</ability>
      <abilityName>字词错误</abilityName>
      <candidateList>
        <item>人在</item>
      </candidateList>
      <explain/>
      <paraID>68382234</paraID>
      <start>5</start>
      <end>6</end>
      <status>unmodified</status>
      <modifiedWord/>
      <trackRevisions>false</trackRevisions>
    </reviewItem>
    <reviewItem>
      <errorID>32351d2c-0b04-42b1-a21b-603c86b2168c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1841418E</paraID>
      <start>0</start>
      <end>2</end>
      <status>unmodified</status>
      <modifiedWord/>
      <trackRevisions>false</trackRevisions>
    </reviewItem>
    <reviewItem>
      <errorID>c86b41ea-495a-4980-a8cd-10ca4c4151d1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4EDADCFD</paraID>
      <start>0</start>
      <end>2</end>
      <status>unmodified</status>
      <modifiedWord/>
      <trackRevisions>false</trackRevisions>
    </reviewItem>
    <reviewItem>
      <errorID>c2914d46-b4ac-4091-b6dc-b48780f9e963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79CD65AF</paraID>
      <start>0</start>
      <end>2</end>
      <status>unmodified</status>
      <modifiedWord/>
      <trackRevisions>false</trackRevisions>
    </reviewItem>
    <reviewItem>
      <errorID>3f7cfaee-e785-487e-a7c8-d206037f1066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2B7372EA</paraID>
      <start>0</start>
      <end>2</end>
      <status>unmodified</status>
      <modifiedWord/>
      <trackRevisions>false</trackRevisions>
    </reviewItem>
    <reviewItem>
      <errorID>dcb82cb6-5012-4dd2-a4ed-cd8d4f3d8aec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267CE6D3</paraID>
      <start>0</start>
      <end>2</end>
      <status>unmodified</status>
      <modifiedWord/>
      <trackRevisions>false</trackRevisions>
    </reviewItem>
    <reviewItem>
      <errorID>37acd827-9e8e-419d-9ec3-a81cea5d227a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267CE6D3</paraID>
      <start>42</start>
      <end>44</end>
      <status>unmodified</status>
      <modifiedWord/>
      <trackRevisions>false</trackRevisions>
    </reviewItem>
    <reviewItem>
      <errorID>7a73b475-68ef-4192-bfd1-7f75374a9fde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57819CDA</paraID>
      <start>0</start>
      <end>2</end>
      <status>unmodified</status>
      <modifiedWord/>
      <trackRevisions>false</trackRevisions>
    </reviewItem>
    <reviewItem>
      <errorID>1d6dc692-0d92-4c43-95d9-f3e2fa0d742b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5F6D377A</paraID>
      <start>0</start>
      <end>2</end>
      <status>unmodified</status>
      <modifiedWord/>
      <trackRevisions>false</trackRevisions>
    </reviewItem>
    <reviewItem>
      <errorID>7473860d-9eea-4e10-982f-f39685f249c7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5FD75709</paraID>
      <start>0</start>
      <end>2</end>
      <status>unmodified</status>
      <modifiedWord/>
      <trackRevisions>false</trackRevisions>
    </reviewItem>
    <reviewItem>
      <errorID>38b9e971-0934-414b-949f-5c79c37fcddc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6E332C04</paraID>
      <start>0</start>
      <end>2</end>
      <status>unmodified</status>
      <modifiedWord/>
      <trackRevisions>false</trackRevisions>
    </reviewItem>
    <reviewItem>
      <errorID>65bb3e63-c863-4d96-b40e-45303e9aa40a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719AFF5C</paraID>
      <start>0</start>
      <end>2</end>
      <status>unmodified</status>
      <modifiedWord/>
      <trackRevisions>false</trackRevisions>
    </reviewItem>
    <reviewItem>
      <errorID>1553b778-ab83-4750-a651-a675b0c80b6a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6B9B96C5</paraID>
      <start>0</start>
      <end>2</end>
      <status>unmodified</status>
      <modifiedWord/>
      <trackRevisions>false</trackRevisions>
    </reviewItem>
    <reviewItem>
      <errorID>07a5f7c4-21b4-47ac-b839-3b9ed77dad5e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6F375159</paraID>
      <start>0</start>
      <end>2</end>
      <status>unmodified</status>
      <modifiedWord/>
      <trackRevisions>false</trackRevisions>
    </reviewItem>
    <reviewItem>
      <errorID>bc58a17a-c29f-4b5b-b231-cb7c2265f19e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13D8C04E</paraID>
      <start>0</start>
      <end>2</end>
      <status>unmodified</status>
      <modifiedWord/>
      <trackRevisions>false</trackRevisions>
    </reviewItem>
    <reviewItem>
      <errorID>05f30ff2-de42-4a87-b15e-0b3ccec3699d</errorID>
      <errorWord>学校</errorWord>
      <group>L1_Word</group>
      <groupName>字词问题</groupName>
      <ability>L2_Typo</ability>
      <abilityName>字词错误</abilityName>
      <candidateList>
        <item>学</item>
      </candidateList>
      <explain/>
      <paraID>37FB9398</paraID>
      <start>10</start>
      <end>12</end>
      <status>unmodified</status>
      <modifiedWord/>
      <trackRevisions>false</trackRevisions>
    </reviewItem>
    <reviewItem>
      <errorID>51404058-e4b0-4430-817f-44fd96dfab07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4423C5B</paraID>
      <start>0</start>
      <end>2</end>
      <status>unmodified</status>
      <modifiedWord/>
      <trackRevisions>false</trackRevisions>
    </reviewItem>
    <reviewItem>
      <errorID>6000d417-f07d-48f6-a15a-c388de133304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50CC920B</paraID>
      <start>0</start>
      <end>2</end>
      <status>unmodified</status>
      <modifiedWord/>
      <trackRevisions>false</trackRevisions>
    </reviewItem>
    <reviewItem>
      <errorID>85e0c9a8-a1f4-4721-8cc4-8eb59488f0bd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2C7C02F7</paraID>
      <start>0</start>
      <end>2</end>
      <status>unmodified</status>
      <modifiedWord/>
      <trackRevisions>false</trackRevisions>
    </reviewItem>
    <reviewItem>
      <errorID>3c78a930-f786-400a-8681-fd37bd38c938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2A029C2</paraID>
      <start>0</start>
      <end>2</end>
      <status>unmodified</status>
      <modifiedWord/>
      <trackRevisions>false</trackRevisions>
    </reviewItem>
    <reviewItem>
      <errorID>a003071e-ec0e-4c59-b4ab-e060455d61be</errorID>
      <errorWord>及实施细则</errorWord>
      <group>L1_Word</group>
      <groupName>字词问题</groupName>
      <ability>L2_Typo</ability>
      <abilityName>字词错误</abilityName>
      <candidateList>
        <item>及其实施细则</item>
      </candidateList>
      <explain/>
      <paraID> 2A029C2</paraID>
      <start>6</start>
      <end>11</end>
      <status>unmodified</status>
      <modifiedWord/>
      <trackRevisions>false</trackRevisions>
    </reviewItem>
    <reviewItem>
      <errorID>9b86d401-7aa6-4bf4-baf7-a477ab8d4cc2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36001FD8</paraID>
      <start>0</start>
      <end>2</end>
      <status>unmodified</status>
      <modifiedWord/>
      <trackRevisions>false</trackRevisions>
    </reviewItem>
    <reviewItem>
      <errorID>9df478ed-e4f9-4d85-b8ef-a574236fb86b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747BEA21</paraID>
      <start>0</start>
      <end>2</end>
      <status>unmodified</status>
      <modifiedWord/>
      <trackRevisions>false</trackRevisions>
    </reviewItem>
    <reviewItem>
      <errorID>90e64408-e2bb-4207-9550-1d4739d3cfd0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698F8B56</paraID>
      <start>0</start>
      <end>2</end>
      <status>unmodified</status>
      <modifiedWord/>
      <trackRevisions>false</trackRevisions>
    </reviewItem>
    <reviewItem>
      <errorID>ecf77929-c47f-4bd0-a2b9-6be63468d35a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11FB9570</paraID>
      <start>0</start>
      <end>2</end>
      <status>unmodified</status>
      <modifiedWord/>
      <trackRevisions>false</trackRevisions>
    </reviewItem>
    <reviewItem>
      <errorID>36580b27-4b19-4040-ab6e-174d22dbb947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39AAADE2</paraID>
      <start>0</start>
      <end>2</end>
      <status>unmodified</status>
      <modifiedWord/>
      <trackRevisions>false</trackRevisions>
    </reviewItem>
    <reviewItem>
      <errorID>da126bfb-5d8c-4c9f-8ea4-603e23787c3f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794E462A</paraID>
      <start>0</start>
      <end>2</end>
      <status>unmodified</status>
      <modifiedWord/>
      <trackRevisions>false</trackRevisions>
    </reviewItem>
    <reviewItem>
      <errorID>8961caf1-277b-405d-a834-6c3a9b4009cc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E8269CD</paraID>
      <start>0</start>
      <end>2</end>
      <status>unmodified</status>
      <modifiedWord/>
      <trackRevisions>false</trackRevisions>
    </reviewItem>
    <reviewItem>
      <errorID>c11598ef-ca35-4910-b4fc-4c0010827e20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F976D1E</paraID>
      <start>0</start>
      <end>2</end>
      <status>unmodified</status>
      <modifiedWord/>
      <trackRevisions>false</trackRevisions>
    </reviewItem>
    <reviewItem>
      <errorID>ac1e7219-dc91-4794-bf76-32606b8637b7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21FD411F</paraID>
      <start>0</start>
      <end>2</end>
      <status>unmodified</status>
      <modifiedWord/>
      <trackRevisions>false</trackRevisions>
    </reviewItem>
    <reviewItem>
      <errorID>517d14cc-41af-4cc1-a5be-855ba0173575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79491055</paraID>
      <start>0</start>
      <end>2</end>
      <status>unmodified</status>
      <modifiedWord/>
      <trackRevisions>false</trackRevisions>
    </reviewItem>
    <reviewItem>
      <errorID>ba06de9c-56c4-49b3-aba8-f950338c6b8d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1FE0F47F</paraID>
      <start>0</start>
      <end>2</end>
      <status>unmodified</status>
      <modifiedWord/>
      <trackRevisions>false</trackRevisions>
    </reviewItem>
    <reviewItem>
      <errorID>f4fa6479-0f8c-4885-b3c2-0609f6cee2a8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BD0D84C</paraID>
      <start>0</start>
      <end>2</end>
      <status>unmodified</status>
      <modifiedWord/>
      <trackRevisions>false</trackRevisions>
    </reviewItem>
    <reviewItem>
      <errorID>472f04f9-98c0-484d-bf37-8d275b69c1de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40AB3111</paraID>
      <start>0</start>
      <end>2</end>
      <status>unmodified</status>
      <modifiedWord/>
      <trackRevisions>false</trackRevisions>
    </reviewItem>
    <reviewItem>
      <errorID>ee2daa5c-a1c8-48b9-9a87-24fcc164a367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3FDEA690</paraID>
      <start>0</start>
      <end>2</end>
      <status>unmodified</status>
      <modifiedWord/>
      <trackRevisions>false</trackRevisions>
    </reviewItem>
    <reviewItem>
      <errorID>2d94c5bd-a5b5-4857-815d-3eab95c2692f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32D5F93A</paraID>
      <start>0</start>
      <end>2</end>
      <status>unmodified</status>
      <modifiedWord/>
      <trackRevisions>false</trackRevisions>
    </reviewItem>
    <reviewItem>
      <errorID>a6460efe-fb54-44b8-9a3b-f5bf3b19efc3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7CC921A7</paraID>
      <start>0</start>
      <end>2</end>
      <status>unmodified</status>
      <modifiedWord/>
      <trackRevisions>false</trackRevisions>
    </reviewItem>
    <reviewItem>
      <errorID>77163abf-b05d-4cd8-a698-b8cbc52c1754</errorID>
      <errorWord>接受</errorWord>
      <group>L1_Word</group>
      <groupName>字词问题</groupName>
      <ability>L2_Typo</ability>
      <abilityName>字词错误</abilityName>
      <candidateList>
        <item>接收</item>
      </candidateList>
      <explain>存在发音相同字词的误用。</explain>
      <paraID>7CC921A7</paraID>
      <start>12</start>
      <end>14</end>
      <status>unmodified</status>
      <modifiedWord/>
      <trackRevisions>false</trackRevisions>
    </reviewItem>
    <reviewItem>
      <errorID>8ab3d361-add4-44b3-958a-6e32216501e2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5AEDC080</paraID>
      <start>0</start>
      <end>2</end>
      <status>unmodified</status>
      <modifiedWord/>
      <trackRevisions>false</trackRevisions>
    </reviewItem>
    <reviewItem>
      <errorID>3d2796fe-8219-453c-8220-c566ce1b9512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670A971B</paraID>
      <start>0</start>
      <end>2</end>
      <status>unmodified</status>
      <modifiedWord/>
      <trackRevisions>false</trackRevisions>
    </reviewItem>
    <reviewItem>
      <errorID>ab168be4-64a6-4e52-a189-9cd13fac2967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3CF5BCF7</paraID>
      <start>0</start>
      <end>2</end>
      <status>unmodified</status>
      <modifiedWord/>
      <trackRevisions>false</trackRevisions>
    </reviewItem>
    <reviewItem>
      <errorID>6957b51d-4fa0-47b1-95ab-3752c0d49029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119FA068</paraID>
      <start>0</start>
      <end>2</end>
      <status>unmodified</status>
      <modifiedWord/>
      <trackRevisions>false</trackRevisions>
    </reviewItem>
    <reviewItem>
      <errorID>6b02b658-15ac-4e67-8c1b-2db16d02c4bb</errorID>
      <errorWord>其它</errorWord>
      <group>L1_Word</group>
      <groupName>字词问题</groupName>
      <ability>L2_Alias</ability>
      <abilityName>也作/曾用词</abilityName>
      <candidateList>
        <item>其他</item>
      </candidateList>
      <explain>词汇[其它]为不规范表述或旧称，其规范书面表述为[其他]。</explain>
      <paraID>53B9F71D</paraID>
      <start>21</start>
      <end>23</end>
      <status>unmodified</status>
      <modifiedWord/>
      <trackRevisions>false</trackRevisions>
    </reviewItem>
    <reviewItem>
      <errorID>26c72f97-ece8-4c4a-ba9d-2bb6eeb0d954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6A829337</paraID>
      <start>0</start>
      <end>2</end>
      <status>unmodified</status>
      <modifiedWord/>
      <trackRevisions>false</trackRevisions>
    </reviewItem>
    <reviewItem>
      <errorID>c8166abf-4944-428c-9175-99742c3be317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21E14DB7</paraID>
      <start>0</start>
      <end>2</end>
      <status>unmodified</status>
      <modifiedWord/>
      <trackRevisions>false</trackRevisions>
    </reviewItem>
    <reviewItem>
      <errorID>623852a9-3df3-42d7-ae2f-b144f8d44cf4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37E1541C</paraID>
      <start>0</start>
      <end>2</end>
      <status>unmodified</status>
      <modifiedWord/>
      <trackRevisions>false</trackRevisions>
    </reviewItem>
    <reviewItem>
      <errorID>12935cee-b658-46a1-bf1b-a816f75363a7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2EFE7B3D</paraID>
      <start>0</start>
      <end>2</end>
      <status>unmodified</status>
      <modifiedWord/>
      <trackRevisions>false</trackRevisions>
    </reviewItem>
    <reviewItem>
      <errorID>25307f80-5dd0-4391-93f8-b88c1e63fbe0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22505A1C</paraID>
      <start>0</start>
      <end>2</end>
      <status>unmodified</status>
      <modifiedWord/>
      <trackRevisions>false</trackRevisions>
    </reviewItem>
    <reviewItem>
      <errorID>0dbf5189-d6db-4a54-bec3-aa07d75098fc</errorID>
      <errorWord>具备有</errorWord>
      <group>L1_Word</group>
      <groupName>字词问题</groupName>
      <ability>L2_Typo</ability>
      <abilityName>字词错误</abilityName>
      <candidateList>
        <item>具备</item>
      </candidateList>
      <explain/>
      <paraID>5C6DD2A8</paraID>
      <start>13</start>
      <end>16</end>
      <status>unmodified</status>
      <modifiedWord/>
      <trackRevisions>false</trackRevisions>
    </reviewItem>
    <reviewItem>
      <errorID>1d0063ec-0d24-4994-9f99-847b77e05220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2B793DD6</paraID>
      <start>0</start>
      <end>2</end>
      <status>unmodified</status>
      <modifiedWord/>
      <trackRevisions>false</trackRevisions>
    </reviewItem>
    <reviewItem>
      <errorID>8a84d28a-839f-498e-a66e-2af80e1f9b33</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7F019116</paraID>
      <start>46</start>
      <end>48</end>
      <status>unmodified</status>
      <modifiedWord/>
      <trackRevisions>false</trackRevisions>
    </reviewItem>
    <reviewItem>
      <errorID>3d1bc5ec-b825-43aa-9be2-206da190a875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31F712A6</paraID>
      <start>0</start>
      <end>2</end>
      <status>unmodified</status>
      <modifiedWord/>
      <trackRevisions>false</trackRevisions>
    </reviewItem>
    <reviewItem>
      <errorID>4bbff6e6-22c0-4d23-998b-07f60960bfe1</errorID>
      <errorWord>书</errorWord>
      <group>L1_Word</group>
      <groupName>字词问题</groupName>
      <ability>L2_Typo</ability>
      <abilityName>字词错误</abilityName>
      <candidateList>
        <item>书馆</item>
      </candidateList>
      <explain/>
      <paraID>3641BBCB</paraID>
      <start>178</start>
      <end>179</end>
      <status>unmodified</status>
      <modifiedWord/>
      <trackRevisions>false</trackRevisions>
    </reviewItem>
    <reviewItem>
      <errorID>cdbe1727-fb1f-4a1e-8a09-cc1c21346762</errorID>
      <errorWord>一个</errorWord>
      <group>L1_Word</group>
      <groupName>字词问题</groupName>
      <ability>L2_Typo</ability>
      <abilityName>字词错误</abilityName>
      <candidateList>
        <item>一名</item>
      </candidateList>
      <explain/>
      <paraID>6128754B</paraID>
      <start>80</start>
      <end>82</end>
      <status>unmodified</status>
      <modifiedWord/>
      <trackRevisions>false</trackRevisions>
    </reviewItem>
    <reviewItem>
      <errorID>84999969-2712-4c8e-ae17-07bdd6a308b8</errorID>
      <errorWord>；</errorWord>
      <group>L1_Word</group>
      <groupName>字词问题</groupName>
      <ability>L2_Typo</ability>
      <abilityName>字词错误</abilityName>
      <candidateList>
        <item>；在</item>
      </candidateList>
      <explain/>
      <paraID> 29BD493</paraID>
      <start>50</start>
      <end>51</end>
      <status>unmodified</status>
      <modifiedWord/>
      <trackRevisions>false</trackRevisions>
    </reviewItem>
    <reviewItem>
      <errorID>4f89c517-4fcb-4f27-afed-d6f7338302e6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4059B79D</paraID>
      <start>0</start>
      <end>2</end>
      <status>unmodified</status>
      <modifiedWord/>
      <trackRevisions>false</trackRevisions>
    </reviewItem>
    <reviewItem>
      <errorID>e0dfe8bd-977e-4496-b043-167af1628367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561E624D</paraID>
      <start>0</start>
      <end>2</end>
      <status>unmodified</status>
      <modifiedWord/>
      <trackRevisions>false</trackRevisions>
    </reviewItem>
    <reviewItem>
      <errorID>791bbfb4-65ca-44d2-86b7-f0615a82bacd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1B34179B</paraID>
      <start>0</start>
      <end>2</end>
      <status>unmodified</status>
      <modifiedWord/>
      <trackRevisions>false</trackRevisions>
    </reviewItem>
    <reviewItem>
      <errorID>3ad3948a-50f5-4714-942a-ef5081afef3f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20E0C78C</paraID>
      <start>0</start>
      <end>2</end>
      <status>unmodified</status>
      <modifiedWord/>
      <trackRevisions>false</trackRevisions>
    </reviewItem>
    <reviewItem>
      <errorID>8a979e4e-f96b-4e1a-8a24-383051cd4226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20E0C78C</paraID>
      <start>70</start>
      <end>72</end>
      <status>unmodified</status>
      <modifiedWord/>
      <trackRevisions>false</trackRevisions>
    </reviewItem>
    <reviewItem>
      <errorID>528b9e74-ef93-4e8a-9cbd-de48dfac70a7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53B53A35</paraID>
      <start>0</start>
      <end>2</end>
      <status>unmodified</status>
      <modifiedWord/>
      <trackRevisions>false</trackRevisions>
    </reviewItem>
    <reviewItem>
      <errorID>06fbb4a1-0c42-4740-8c4b-2557e7f601a4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3B014B6A</paraID>
      <start>0</start>
      <end>2</end>
      <status>unmodified</status>
      <modifiedWord/>
      <trackRevisions>false</trackRevisions>
    </reviewItem>
    <reviewItem>
      <errorID>6a467cb2-7c9f-4c69-b6d4-9a4bf95bb890</errorID>
      <errorWord>属</errorWord>
      <group>L1_Word</group>
      <groupName>字词问题</groupName>
      <ability>L2_Typo</ability>
      <abilityName>字词错误</abilityName>
      <candidateList>
        <item>属于</item>
      </candidateList>
      <explain/>
      <paraID>3B014B6A</paraID>
      <start>29</start>
      <end>30</end>
      <status>unmodified</status>
      <modifiedWord/>
      <trackRevisions>false</trackRevisions>
    </reviewItem>
    <reviewItem>
      <errorID>3e340741-19ca-4056-950c-d2fa3b377419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5C3A1852</paraID>
      <start>0</start>
      <end>2</end>
      <status>unmodified</status>
      <modifiedWord/>
      <trackRevisions>false</trackRevisions>
    </reviewItem>
    <reviewItem>
      <errorID>9c2ed16d-3384-460b-bdba-37034728b108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5C5FDC96</paraID>
      <start>0</start>
      <end>2</end>
      <status>unmodified</status>
      <modifiedWord/>
      <trackRevisions>false</trackRevisions>
    </reviewItem>
    <reviewItem>
      <errorID>bce64b8e-f594-41b1-9115-c18513e497ee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7B6D6064</paraID>
      <start>0</start>
      <end>2</end>
      <status>unmodified</status>
      <modifiedWord/>
      <trackRevisions>false</trackRevisions>
    </reviewItem>
    <reviewItem>
      <errorID>e5f40727-e7cc-4af7-b023-001f5eb518e6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27A6B5BC</paraID>
      <start>0</start>
      <end>2</end>
      <status>unmodified</status>
      <modifiedWord/>
      <trackRevisions>false</trackRevisions>
    </reviewItem>
    <reviewItem>
      <errorID>ae3c1443-5f07-45e1-bcad-a670afe221e5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7CA16415</paraID>
      <start>0</start>
      <end>2</end>
      <status>unmodified</status>
      <modifiedWord/>
      <trackRevisions>false</trackRevisions>
    </reviewItem>
    <reviewItem>
      <errorID>834c4851-e108-4e83-ad96-8b575ce6139b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7CA16415</paraID>
      <start>12</start>
      <end>15</end>
      <status>unmodified</status>
      <modifiedWord/>
      <trackRevisions>false</trackRevisions>
    </reviewItem>
    <reviewItem>
      <errorID>043121ab-54b3-4b19-b2d5-43b69da6de7e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5C30EF5C</paraID>
      <start>0</start>
      <end>2</end>
      <status>unmodified</status>
      <modifiedWord/>
      <trackRevisions>false</trackRevisions>
    </reviewItem>
    <reviewItem>
      <errorID>cb840482-7b2f-4d01-a47f-5f853d9c7126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46D46416</paraID>
      <start>0</start>
      <end>2</end>
      <status>unmodified</status>
      <modifiedWord/>
      <trackRevisions>false</trackRevisions>
    </reviewItem>
    <reviewItem>
      <errorID>b478d6e1-8e22-4361-95af-728485f878bd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75CB23F6</paraID>
      <start>0</start>
      <end>2</end>
      <status>unmodified</status>
      <modifiedWord/>
      <trackRevisions>false</trackRevisions>
    </reviewItem>
    <reviewItem>
      <errorID>01662c0b-3310-4a72-92ff-08757645b2cf</errorID>
      <errorWord>人</errorWord>
      <group>L1_Word</group>
      <groupName>字词问题</groupName>
      <ability>L2_Typo</ability>
      <abilityName>字词错误</abilityName>
      <candidateList>
        <item>人在</item>
      </candidateList>
      <explain/>
      <paraID>75CB23F6</paraID>
      <start>5</start>
      <end>6</end>
      <status>unmodified</status>
      <modifiedWord/>
      <trackRevisions>false</trackRevisions>
    </reviewItem>
    <reviewItem>
      <errorID>e43bff8e-52aa-433b-b431-a19a420fc81e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248CCFA8</paraID>
      <start>0</start>
      <end>2</end>
      <status>unmodified</status>
      <modifiedWord/>
      <trackRevisions>false</trackRevisions>
    </reviewItem>
    <reviewItem>
      <errorID>c7ef4103-84c9-4e05-90f0-db36a64a195d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4654F02A</paraID>
      <start>0</start>
      <end>2</end>
      <status>unmodified</status>
      <modifiedWord/>
      <trackRevisions>false</trackRevisions>
    </reviewItem>
    <reviewItem>
      <errorID>df24aff5-64e8-4699-a3c7-37ae443bfb0a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691A856C</paraID>
      <start>0</start>
      <end>2</end>
      <status>unmodified</status>
      <modifiedWord/>
      <trackRevisions>false</trackRevisions>
    </reviewItem>
    <reviewItem>
      <errorID>e90974d1-bf88-437a-8ab6-57656453efaf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1F98BC24</paraID>
      <start>0</start>
      <end>2</end>
      <status>unmodified</status>
      <modifiedWord/>
      <trackRevisions>false</trackRevisions>
    </reviewItem>
    <reviewItem>
      <errorID>2214ef9c-a65a-4d52-81b3-6f70352c894f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49E4E0EF</paraID>
      <start>0</start>
      <end>2</end>
      <status>unmodified</status>
      <modifiedWord/>
      <trackRevisions>false</trackRevisions>
    </reviewItem>
    <reviewItem>
      <errorID>dae7de69-aee4-4330-97a5-e9151d5e6f25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49E4E0EF</paraID>
      <start>42</start>
      <end>44</end>
      <status>unmodified</status>
      <modifiedWord/>
      <trackRevisions>false</trackRevisions>
    </reviewItem>
    <reviewItem>
      <errorID>90d86bfa-7e6a-4e71-86b4-0812a172df3e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6E3C9991</paraID>
      <start>0</start>
      <end>2</end>
      <status>unmodified</status>
      <modifiedWord/>
      <trackRevisions>false</trackRevisions>
    </reviewItem>
    <reviewItem>
      <errorID>63b882b4-0090-489a-b2e0-3ef563381efe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340865BC</paraID>
      <start>0</start>
      <end>2</end>
      <status>unmodified</status>
      <modifiedWord/>
      <trackRevisions>false</trackRevisions>
    </reviewItem>
    <reviewItem>
      <errorID>4ab29da2-5af4-40a8-9984-15d3cd7c50f7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25FF73F7</paraID>
      <start>0</start>
      <end>2</end>
      <status>unmodified</status>
      <modifiedWord/>
      <trackRevisions>false</trackRevisions>
    </reviewItem>
    <reviewItem>
      <errorID>635e1b21-7dda-4464-9cfe-85f0e8d216fb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2DE1F1</paraID>
      <start>0</start>
      <end>2</end>
      <status>unmodified</status>
      <modifiedWord/>
      <trackRevisions>false</trackRevisions>
    </reviewItem>
    <reviewItem>
      <errorID>f67cb5ac-3a3a-41e5-beb7-96c2493327c3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2B2D7C7E</paraID>
      <start>0</start>
      <end>2</end>
      <status>unmodified</status>
      <modifiedWord/>
      <trackRevisions>false</trackRevisions>
    </reviewItem>
    <reviewItem>
      <errorID>8ef8b7b3-64bb-4dd9-9cf0-b5bb057ae6b8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76AFD747</paraID>
      <start>0</start>
      <end>2</end>
      <status>unmodified</status>
      <modifiedWord/>
      <trackRevisions>false</trackRevisions>
    </reviewItem>
    <reviewItem>
      <errorID>78508ddf-e4a5-4d12-bcd1-a10ea487254e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B1F2E63</paraID>
      <start>0</start>
      <end>2</end>
      <status>unmodified</status>
      <modifiedWord/>
      <trackRevisions>false</trackRevisions>
    </reviewItem>
    <reviewItem>
      <errorID>3ec80b46-559d-4b4a-bd13-90c04478467a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3CA2B2B7</paraID>
      <start>0</start>
      <end>2</end>
      <status>unmodified</status>
      <modifiedWord/>
      <trackRevisions>false</trackRevisions>
    </reviewItem>
    <reviewItem>
      <errorID>d5e911f9-05aa-4ad2-93e3-c449eccac77b</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63CA236B</paraID>
      <start>33</start>
      <end>37</end>
      <status>unmodified</status>
      <modifiedWord/>
      <trackRevisions>false</trackRevisions>
    </reviewItem>
    <reviewItem>
      <errorID>986ab692-812d-4e7b-8df6-3760911fd677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6091E22E</paraID>
      <start>0</start>
      <end>2</end>
      <status>unmodified</status>
      <modifiedWord/>
      <trackRevisions>false</trackRevisions>
    </reviewItem>
    <reviewItem>
      <errorID>a19eda32-5924-4acf-96a2-a91441c60b20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7651133</paraID>
      <start>0</start>
      <end>2</end>
      <status>unmodified</status>
      <modifiedWord/>
      <trackRevisions>false</trackRevisions>
    </reviewItem>
    <reviewItem>
      <errorID>61f4de6a-7a56-4a26-b8d6-7bdcd9c79225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47A218B4</paraID>
      <start>0</start>
      <end>2</end>
      <status>unmodified</status>
      <modifiedWord/>
      <trackRevisions>false</trackRevisions>
    </reviewItem>
    <reviewItem>
      <errorID>adf8c9a1-1292-43ad-9a2b-9fc41c39f30c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32FBA715</paraID>
      <start>0</start>
      <end>2</end>
      <status>unmodified</status>
      <modifiedWord/>
      <trackRevisions>false</trackRevisions>
    </reviewItem>
    <reviewItem>
      <errorID>98a38201-a198-4f11-8df4-d5caf3b98f9b</errorID>
      <errorWord>及实施细则</errorWord>
      <group>L1_Word</group>
      <groupName>字词问题</groupName>
      <ability>L2_Typo</ability>
      <abilityName>字词错误</abilityName>
      <candidateList>
        <item>及其实施细则</item>
      </candidateList>
      <explain/>
      <paraID>32FBA715</paraID>
      <start>6</start>
      <end>11</end>
      <status>unmodified</status>
      <modifiedWord/>
      <trackRevisions>false</trackRevisions>
    </reviewItem>
    <reviewItem>
      <errorID>14222b53-aa26-4e3a-a3a3-c6513c7bfdd5</errorID>
      <errorWord>(</errorWord>
      <group>L1_Format</group>
      <groupName>格式问题</groupName>
      <ability>L2_HalfPunc_CN</ability>
      <abilityName>全半角问题</abilityName>
      <candidateList>
        <item>（</item>
      </candidateList>
      <explain>文本全半角错误。</explain>
      <paraID>357A3DCB</paraID>
      <start>4</start>
      <end>5</end>
      <status>unmodified</status>
      <modifiedWord/>
      <trackRevisions>false</trackRevisions>
    </reviewItem>
    <reviewItem>
      <errorID>9aa36a98-c76c-407c-81b8-0204387b65be</errorID>
      <errorWord>)</errorWord>
      <group>L1_Format</group>
      <groupName>格式问题</groupName>
      <ability>L2_HalfPunc_CN</ability>
      <abilityName>全半角问题</abilityName>
      <candidateList>
        <item>）</item>
      </candidateList>
      <explain>文本全半角错误。</explain>
      <paraID>357A3DCB</paraID>
      <start>6</start>
      <end>7</end>
      <status>unmodified</status>
      <modifiedWord/>
      <trackRevisions>false</trackRevisions>
    </reviewItem>
    <reviewItem>
      <errorID>42478f53-fe6f-4c61-ab3d-d23a2bc518c4</errorID>
      <errorWord>(</errorWord>
      <group>L1_Format</group>
      <groupName>格式问题</groupName>
      <ability>L2_HalfPunc_CN</ability>
      <abilityName>全半角问题</abilityName>
      <candidateList>
        <item>（</item>
      </candidateList>
      <explain>文本全半角错误。</explain>
      <paraID>1F1E2E8C</paraID>
      <start>4</start>
      <end>5</end>
      <status>unmodified</status>
      <modifiedWord/>
      <trackRevisions>false</trackRevisions>
    </reviewItem>
    <reviewItem>
      <errorID>ec6b4f0a-afdc-45bd-8759-714544494b56</errorID>
      <errorWord>)</errorWord>
      <group>L1_Format</group>
      <groupName>格式问题</groupName>
      <ability>L2_HalfPunc_CN</ability>
      <abilityName>全半角问题</abilityName>
      <candidateList>
        <item>）</item>
      </candidateList>
      <explain>文本全半角错误。</explain>
      <paraID>1F1E2E8C</paraID>
      <start>6</start>
      <end>7</end>
      <status>unmodified</status>
      <modifiedWord/>
      <trackRevisions>false</trackRevisions>
    </reviewItem>
    <reviewItem>
      <errorID>cda02228-1455-4c02-99d2-35e1d1401917</errorID>
      <errorWord>(</errorWord>
      <group>L1_Format</group>
      <groupName>格式问题</groupName>
      <ability>L2_HalfPunc_CN</ability>
      <abilityName>全半角问题</abilityName>
      <candidateList>
        <item>（</item>
      </candidateList>
      <explain>文本全半角错误。</explain>
      <paraID>452DE981</paraID>
      <start>4</start>
      <end>5</end>
      <status>unmodified</status>
      <modifiedWord/>
      <trackRevisions>false</trackRevisions>
    </reviewItem>
    <reviewItem>
      <errorID>b238665f-c7e3-4e76-92de-58dad4f20302</errorID>
      <errorWord>)</errorWord>
      <group>L1_Format</group>
      <groupName>格式问题</groupName>
      <ability>L2_HalfPunc_CN</ability>
      <abilityName>全半角问题</abilityName>
      <candidateList>
        <item>）</item>
      </candidateList>
      <explain>文本全半角错误。</explain>
      <paraID>452DE981</paraID>
      <start>6</start>
      <end>7</end>
      <status>unmodified</status>
      <modifiedWord/>
      <trackRevisions>false</trackRevisions>
    </reviewItem>
    <reviewItem>
      <errorID>aedcd51b-fd34-4096-8bd3-1c3ef01e258a</errorID>
      <errorWord>(</errorWord>
      <group>L1_Format</group>
      <groupName>格式问题</groupName>
      <ability>L2_HalfPunc_CN</ability>
      <abilityName>全半角问题</abilityName>
      <candidateList>
        <item>（</item>
      </candidateList>
      <explain>文本全半角错误。</explain>
      <paraID>7E80D138</paraID>
      <start>4</start>
      <end>5</end>
      <status>unmodified</status>
      <modifiedWord/>
      <trackRevisions>false</trackRevisions>
    </reviewItem>
    <reviewItem>
      <errorID>2b2d1d88-bad8-406b-a2a3-255bfbcb2387</errorID>
      <errorWord>)</errorWord>
      <group>L1_Format</group>
      <groupName>格式问题</groupName>
      <ability>L2_HalfPunc_CN</ability>
      <abilityName>全半角问题</abilityName>
      <candidateList>
        <item>）</item>
      </candidateList>
      <explain>文本全半角错误。</explain>
      <paraID>7E80D138</paraID>
      <start>6</start>
      <end>7</end>
      <status>unmodified</status>
      <modifiedWord/>
      <trackRevisions>false</trackRevisions>
    </reviewItem>
    <reviewItem>
      <errorID>a0402939-6442-4714-82df-37d1b2139ac9</errorID>
      <errorWord>(</errorWord>
      <group>L1_Format</group>
      <groupName>格式问题</groupName>
      <ability>L2_HalfPunc_CN</ability>
      <abilityName>全半角问题</abilityName>
      <candidateList>
        <item>（</item>
      </candidateList>
      <explain>文本全半角错误。</explain>
      <paraID>3BB04ECA</paraID>
      <start>4</start>
      <end>5</end>
      <status>unmodified</status>
      <modifiedWord/>
      <trackRevisions>false</trackRevisions>
    </reviewItem>
    <reviewItem>
      <errorID>c110b7a7-75ca-46ee-b9ed-1caf8bfc6bd4</errorID>
      <errorWord>)</errorWord>
      <group>L1_Format</group>
      <groupName>格式问题</groupName>
      <ability>L2_HalfPunc_CN</ability>
      <abilityName>全半角问题</abilityName>
      <candidateList>
        <item>）</item>
      </candidateList>
      <explain>文本全半角错误。</explain>
      <paraID>3BB04ECA</paraID>
      <start>6</start>
      <end>7</end>
      <status>unmodified</status>
      <modifiedWord/>
      <trackRevisions>false</trackRevisions>
    </reviewItem>
    <reviewItem>
      <errorID>687af6cf-68db-44d1-be0b-88e25ce36421</errorID>
      <errorWord>(</errorWord>
      <group>L1_Format</group>
      <groupName>格式问题</groupName>
      <ability>L2_HalfPunc_CN</ability>
      <abilityName>全半角问题</abilityName>
      <candidateList>
        <item>（</item>
      </candidateList>
      <explain>文本全半角错误。</explain>
      <paraID>3F098477</paraID>
      <start>4</start>
      <end>5</end>
      <status>unmodified</status>
      <modifiedWord/>
      <trackRevisions>false</trackRevisions>
    </reviewItem>
    <reviewItem>
      <errorID>b0ee00ce-f8be-40a5-9351-370577147f4c</errorID>
      <errorWord>)</errorWord>
      <group>L1_Format</group>
      <groupName>格式问题</groupName>
      <ability>L2_HalfPunc_CN</ability>
      <abilityName>全半角问题</abilityName>
      <candidateList>
        <item>）</item>
      </candidateList>
      <explain>文本全半角错误。</explain>
      <paraID>3F098477</paraID>
      <start>6</start>
      <end>7</end>
      <status>unmodified</status>
      <modifiedWord/>
      <trackRevisions>false</trackRevisions>
    </reviewItem>
    <reviewItem>
      <errorID>1495cab0-699d-4834-99f1-fcae6ac1a2a5</errorID>
      <errorWord>(</errorWord>
      <group>L1_Format</group>
      <groupName>格式问题</groupName>
      <ability>L2_HalfPunc_CN</ability>
      <abilityName>全半角问题</abilityName>
      <candidateList>
        <item>（</item>
      </candidateList>
      <explain>文本全半角错误。</explain>
      <paraID>22A891F4</paraID>
      <start>4</start>
      <end>5</end>
      <status>unmodified</status>
      <modifiedWord/>
      <trackRevisions>false</trackRevisions>
    </reviewItem>
    <reviewItem>
      <errorID>ee1fb5fa-92cc-46d0-a456-3d1382c40d8a</errorID>
      <errorWord>)</errorWord>
      <group>L1_Format</group>
      <groupName>格式问题</groupName>
      <ability>L2_HalfPunc_CN</ability>
      <abilityName>全半角问题</abilityName>
      <candidateList>
        <item>）</item>
      </candidateList>
      <explain>文本全半角错误。</explain>
      <paraID>22A891F4</paraID>
      <start>6</start>
      <end>7</end>
      <status>unmodified</status>
      <modifiedWord/>
      <trackRevisions>false</trackRevisions>
    </reviewItem>
    <reviewItem>
      <errorID>665fc05d-ae8c-4d22-9411-42c7bd58dcf1</errorID>
      <errorWord>(</errorWord>
      <group>L1_Format</group>
      <groupName>格式问题</groupName>
      <ability>L2_HalfPunc_CN</ability>
      <abilityName>全半角问题</abilityName>
      <candidateList>
        <item>（</item>
      </candidateList>
      <explain>文本全半角错误。</explain>
      <paraID>41185426</paraID>
      <start>4</start>
      <end>5</end>
      <status>unmodified</status>
      <modifiedWord/>
      <trackRevisions>false</trackRevisions>
    </reviewItem>
    <reviewItem>
      <errorID>3f8435f0-9932-4657-99c3-33cfa59e4936</errorID>
      <errorWord>)</errorWord>
      <group>L1_Format</group>
      <groupName>格式问题</groupName>
      <ability>L2_HalfPunc_CN</ability>
      <abilityName>全半角问题</abilityName>
      <candidateList>
        <item>）</item>
      </candidateList>
      <explain>文本全半角错误。</explain>
      <paraID>41185426</paraID>
      <start>6</start>
      <end>7</end>
      <status>unmodified</status>
      <modifiedWord/>
      <trackRevisions>false</trackRevisions>
    </reviewItem>
    <reviewItem>
      <errorID>840c6bf1-a8e2-4f3a-b2ce-49dde0dbb5a2</errorID>
      <errorWord>(</errorWord>
      <group>L1_Format</group>
      <groupName>格式问题</groupName>
      <ability>L2_HalfPunc_CN</ability>
      <abilityName>全半角问题</abilityName>
      <candidateList>
        <item>（</item>
      </candidateList>
      <explain>文本全半角错误。</explain>
      <paraID>34F10121</paraID>
      <start>4</start>
      <end>5</end>
      <status>unmodified</status>
      <modifiedWord/>
      <trackRevisions>false</trackRevisions>
    </reviewItem>
    <reviewItem>
      <errorID>7f1705df-aeff-47e7-b098-63a179f7d1c7</errorID>
      <errorWord>)</errorWord>
      <group>L1_Format</group>
      <groupName>格式问题</groupName>
      <ability>L2_HalfPunc_CN</ability>
      <abilityName>全半角问题</abilityName>
      <candidateList>
        <item>）</item>
      </candidateList>
      <explain>文本全半角错误。</explain>
      <paraID>34F10121</paraID>
      <start>6</start>
      <end>7</end>
      <status>unmodified</status>
      <modifiedWord/>
      <trackRevisions>false</trackRevisions>
    </reviewItem>
    <reviewItem>
      <errorID>6a3fcb0d-b7b7-4b35-a688-58b01fbbab8d</errorID>
      <errorWord>(</errorWord>
      <group>L1_Format</group>
      <groupName>格式问题</groupName>
      <ability>L2_HalfPunc_CN</ability>
      <abilityName>全半角问题</abilityName>
      <candidateList>
        <item>（</item>
      </candidateList>
      <explain>文本全半角错误。</explain>
      <paraID>605203D1</paraID>
      <start>4</start>
      <end>5</end>
      <status>unmodified</status>
      <modifiedWord/>
      <trackRevisions>false</trackRevisions>
    </reviewItem>
    <reviewItem>
      <errorID>03ccea46-6517-4298-9ee8-45da1432bfd4</errorID>
      <errorWord>)</errorWord>
      <group>L1_Format</group>
      <groupName>格式问题</groupName>
      <ability>L2_HalfPunc_CN</ability>
      <abilityName>全半角问题</abilityName>
      <candidateList>
        <item>）</item>
      </candidateList>
      <explain>文本全半角错误。</explain>
      <paraID>605203D1</paraID>
      <start>6</start>
      <end>7</end>
      <status>unmodified</status>
      <modifiedWord/>
      <trackRevisions>false</trackRevisions>
    </reviewItem>
    <reviewItem>
      <errorID>f5fbb60b-13d4-4cf9-aacb-048c8a6c847d</errorID>
      <errorWord>(</errorWord>
      <group>L1_Format</group>
      <groupName>格式问题</groupName>
      <ability>L2_HalfPunc_CN</ability>
      <abilityName>全半角问题</abilityName>
      <candidateList>
        <item>（</item>
      </candidateList>
      <explain>文本全半角错误。</explain>
      <paraID>6E7A5D7B</paraID>
      <start>4</start>
      <end>5</end>
      <status>unmodified</status>
      <modifiedWord/>
      <trackRevisions>false</trackRevisions>
    </reviewItem>
    <reviewItem>
      <errorID>dab9b015-4538-4f36-9dcc-3ec4fa18a366</errorID>
      <errorWord>)</errorWord>
      <group>L1_Format</group>
      <groupName>格式问题</groupName>
      <ability>L2_HalfPunc_CN</ability>
      <abilityName>全半角问题</abilityName>
      <candidateList>
        <item>）</item>
      </candidateList>
      <explain>文本全半角错误。</explain>
      <paraID>6E7A5D7B</paraID>
      <start>6</start>
      <end>7</end>
      <status>unmodified</status>
      <modifiedWord/>
      <trackRevisions>false</trackRevisions>
    </reviewItem>
    <reviewItem>
      <errorID>6184bbfc-3945-4094-a68c-fbd9eef49254</errorID>
      <errorWord>(</errorWord>
      <group>L1_Format</group>
      <groupName>格式问题</groupName>
      <ability>L2_HalfPunc_CN</ability>
      <abilityName>全半角问题</abilityName>
      <candidateList>
        <item>（</item>
      </candidateList>
      <explain>文本全半角错误。</explain>
      <paraID>1051296B</paraID>
      <start>4</start>
      <end>5</end>
      <status>unmodified</status>
      <modifiedWord/>
      <trackRevisions>false</trackRevisions>
    </reviewItem>
    <reviewItem>
      <errorID>b2e9f17e-d4df-48db-ab39-a6bb9b1e2b97</errorID>
      <errorWord>)</errorWord>
      <group>L1_Format</group>
      <groupName>格式问题</groupName>
      <ability>L2_HalfPunc_CN</ability>
      <abilityName>全半角问题</abilityName>
      <candidateList>
        <item>）</item>
      </candidateList>
      <explain>文本全半角错误。</explain>
      <paraID>1051296B</paraID>
      <start>6</start>
      <end>7</end>
      <status>unmodified</status>
      <modifiedWord/>
      <trackRevisions>false</trackRevisions>
    </reviewItem>
    <reviewItem>
      <errorID>f5e95b84-1c3d-4422-88ab-9f98434a0b1e</errorID>
      <errorWord>(</errorWord>
      <group>L1_Format</group>
      <groupName>格式问题</groupName>
      <ability>L2_HalfPunc_CN</ability>
      <abilityName>全半角问题</abilityName>
      <candidateList>
        <item>（</item>
      </candidateList>
      <explain>文本全半角错误。</explain>
      <paraID> AF9AC33</paraID>
      <start>4</start>
      <end>5</end>
      <status>unmodified</status>
      <modifiedWord/>
      <trackRevisions>false</trackRevisions>
    </reviewItem>
    <reviewItem>
      <errorID>2661fd76-6d6e-45ef-8869-f9289ec6ad8c</errorID>
      <errorWord>)</errorWord>
      <group>L1_Format</group>
      <groupName>格式问题</groupName>
      <ability>L2_HalfPunc_CN</ability>
      <abilityName>全半角问题</abilityName>
      <candidateList>
        <item>）</item>
      </candidateList>
      <explain>文本全半角错误。</explain>
      <paraID> AF9AC33</paraID>
      <start>6</start>
      <end>7</end>
      <status>unmodified</status>
      <modifiedWord/>
      <trackRevisions>false</trackRevisions>
    </reviewItem>
    <reviewItem>
      <errorID>bbc4393d-7c7c-4ac3-8a77-f5d3e2c5c475</errorID>
      <errorWord>(</errorWord>
      <group>L1_Format</group>
      <groupName>格式问题</groupName>
      <ability>L2_HalfPunc_CN</ability>
      <abilityName>全半角问题</abilityName>
      <candidateList>
        <item>（</item>
      </candidateList>
      <explain>文本全半角错误。</explain>
      <paraID>77CA0E65</paraID>
      <start>4</start>
      <end>5</end>
      <status>unmodified</status>
      <modifiedWord/>
      <trackRevisions>false</trackRevisions>
    </reviewItem>
    <reviewItem>
      <errorID>12fc2c2d-49ed-4216-a04c-d0ef77da5015</errorID>
      <errorWord>)</errorWord>
      <group>L1_Format</group>
      <groupName>格式问题</groupName>
      <ability>L2_HalfPunc_CN</ability>
      <abilityName>全半角问题</abilityName>
      <candidateList>
        <item>）</item>
      </candidateList>
      <explain>文本全半角错误。</explain>
      <paraID>77CA0E65</paraID>
      <start>6</start>
      <end>7</end>
      <status>unmodified</status>
      <modifiedWord/>
      <trackRevisions>false</trackRevisions>
    </reviewItem>
    <reviewItem>
      <errorID>0cdf2f64-603d-4e52-a1f2-3a38301fe391</errorID>
      <errorWord>(</errorWord>
      <group>L1_Format</group>
      <groupName>格式问题</groupName>
      <ability>L2_HalfPunc_CN</ability>
      <abilityName>全半角问题</abilityName>
      <candidateList>
        <item>（</item>
      </candidateList>
      <explain>文本全半角错误。</explain>
      <paraID>46CDEF9E</paraID>
      <start>4</start>
      <end>5</end>
      <status>unmodified</status>
      <modifiedWord/>
      <trackRevisions>false</trackRevisions>
    </reviewItem>
    <reviewItem>
      <errorID>b63b4569-6208-4542-825a-c9de55bfb500</errorID>
      <errorWord>)</errorWord>
      <group>L1_Format</group>
      <groupName>格式问题</groupName>
      <ability>L2_HalfPunc_CN</ability>
      <abilityName>全半角问题</abilityName>
      <candidateList>
        <item>）</item>
      </candidateList>
      <explain>文本全半角错误。</explain>
      <paraID>46CDEF9E</paraID>
      <start>6</start>
      <end>7</end>
      <status>unmodified</status>
      <modifiedWord/>
      <trackRevisions>false</trackRevisions>
    </reviewItem>
    <reviewItem>
      <errorID>ec26edad-8ee8-4b51-b25b-1ef665800ff1</errorID>
      <errorWord>(</errorWord>
      <group>L1_Format</group>
      <groupName>格式问题</groupName>
      <ability>L2_HalfPunc_CN</ability>
      <abilityName>全半角问题</abilityName>
      <candidateList>
        <item>（</item>
      </candidateList>
      <explain>文本全半角错误。</explain>
      <paraID>4AC5C1F0</paraID>
      <start>4</start>
      <end>5</end>
      <status>unmodified</status>
      <modifiedWord/>
      <trackRevisions>false</trackRevisions>
    </reviewItem>
    <reviewItem>
      <errorID>37e84901-6306-4041-b2eb-ad65ed8b54e5</errorID>
      <errorWord>)</errorWord>
      <group>L1_Format</group>
      <groupName>格式问题</groupName>
      <ability>L2_HalfPunc_CN</ability>
      <abilityName>全半角问题</abilityName>
      <candidateList>
        <item>）</item>
      </candidateList>
      <explain>文本全半角错误。</explain>
      <paraID>4AC5C1F0</paraID>
      <start>6</start>
      <end>7</end>
      <status>unmodified</status>
      <modifiedWord/>
      <trackRevisions>false</trackRevisions>
    </reviewItem>
    <reviewItem>
      <errorID>d43c3e19-016f-46aa-8f9b-9ac91789ac4f</errorID>
      <errorWord>(</errorWord>
      <group>L1_Format</group>
      <groupName>格式问题</groupName>
      <ability>L2_HalfPunc_CN</ability>
      <abilityName>全半角问题</abilityName>
      <candidateList>
        <item>（</item>
      </candidateList>
      <explain>文本全半角错误。</explain>
      <paraID>55CC8321</paraID>
      <start>4</start>
      <end>5</end>
      <status>unmodified</status>
      <modifiedWord/>
      <trackRevisions>false</trackRevisions>
    </reviewItem>
    <reviewItem>
      <errorID>9a2729a3-5158-48fb-aca3-d72343fdc72c</errorID>
      <errorWord>)</errorWord>
      <group>L1_Format</group>
      <groupName>格式问题</groupName>
      <ability>L2_HalfPunc_CN</ability>
      <abilityName>全半角问题</abilityName>
      <candidateList>
        <item>）</item>
      </candidateList>
      <explain>文本全半角错误。</explain>
      <paraID>55CC8321</paraID>
      <start>6</start>
      <end>7</end>
      <status>unmodified</status>
      <modifiedWord/>
      <trackRevisions>false</trackRevisions>
    </reviewItem>
    <reviewItem>
      <errorID>dbe91e7e-4819-4d61-9576-784703dcee75</errorID>
      <errorWord>(</errorWord>
      <group>L1_Format</group>
      <groupName>格式问题</groupName>
      <ability>L2_HalfPunc_CN</ability>
      <abilityName>全半角问题</abilityName>
      <candidateList>
        <item>（</item>
      </candidateList>
      <explain>文本全半角错误。</explain>
      <paraID>6AA6FD26</paraID>
      <start>4</start>
      <end>5</end>
      <status>unmodified</status>
      <modifiedWord/>
      <trackRevisions>false</trackRevisions>
    </reviewItem>
    <reviewItem>
      <errorID>10134d85-f24e-4d09-a007-41db0875ceda</errorID>
      <errorWord>)</errorWord>
      <group>L1_Format</group>
      <groupName>格式问题</groupName>
      <ability>L2_HalfPunc_CN</ability>
      <abilityName>全半角问题</abilityName>
      <candidateList>
        <item>）</item>
      </candidateList>
      <explain>文本全半角错误。</explain>
      <paraID>6AA6FD26</paraID>
      <start>6</start>
      <end>7</end>
      <status>unmodified</status>
      <modifiedWord/>
      <trackRevisions>false</trackRevisions>
    </reviewItem>
    <reviewItem>
      <errorID>cad7827f-7caa-4c4d-9568-e008c44491aa</errorID>
      <errorWord>(</errorWord>
      <group>L1_Format</group>
      <groupName>格式问题</groupName>
      <ability>L2_HalfPunc_CN</ability>
      <abilityName>全半角问题</abilityName>
      <candidateList>
        <item>（</item>
      </candidateList>
      <explain>文本全半角错误。</explain>
      <paraID>59095F39</paraID>
      <start>4</start>
      <end>5</end>
      <status>unmodified</status>
      <modifiedWord/>
      <trackRevisions>false</trackRevisions>
    </reviewItem>
    <reviewItem>
      <errorID>347769fa-35ea-4a4a-b4b4-f800fab5394b</errorID>
      <errorWord>)</errorWord>
      <group>L1_Format</group>
      <groupName>格式问题</groupName>
      <ability>L2_HalfPunc_CN</ability>
      <abilityName>全半角问题</abilityName>
      <candidateList>
        <item>）</item>
      </candidateList>
      <explain>文本全半角错误。</explain>
      <paraID>59095F39</paraID>
      <start>6</start>
      <end>7</end>
      <status>unmodified</status>
      <modifiedWord/>
      <trackRevisions>false</trackRevisions>
    </reviewItem>
    <reviewItem>
      <errorID>e927640a-6222-4853-8147-e9a2bb9c7617</errorID>
      <errorWord>(</errorWord>
      <group>L1_Format</group>
      <groupName>格式问题</groupName>
      <ability>L2_HalfPunc_CN</ability>
      <abilityName>全半角问题</abilityName>
      <candidateList>
        <item>（</item>
      </candidateList>
      <explain>文本全半角错误。</explain>
      <paraID> 34B1725</paraID>
      <start>4</start>
      <end>5</end>
      <status>unmodified</status>
      <modifiedWord/>
      <trackRevisions>false</trackRevisions>
    </reviewItem>
    <reviewItem>
      <errorID>a124f7d5-5c6e-41de-8e75-c8f0537b6ca1</errorID>
      <errorWord>)</errorWord>
      <group>L1_Format</group>
      <groupName>格式问题</groupName>
      <ability>L2_HalfPunc_CN</ability>
      <abilityName>全半角问题</abilityName>
      <candidateList>
        <item>）</item>
      </candidateList>
      <explain>文本全半角错误。</explain>
      <paraID> 34B1725</paraID>
      <start>6</start>
      <end>7</end>
      <status>unmodified</status>
      <modifiedWord/>
      <trackRevisions>false</trackRevisions>
    </reviewItem>
    <reviewItem>
      <errorID>1d98aa39-8d16-4fe0-b4b0-c9881bcdb925</errorID>
      <errorWord>(</errorWord>
      <group>L1_Format</group>
      <groupName>格式问题</groupName>
      <ability>L2_HalfPunc_CN</ability>
      <abilityName>全半角问题</abilityName>
      <candidateList>
        <item>（</item>
      </candidateList>
      <explain>文本全半角错误。</explain>
      <paraID>5EC26DC1</paraID>
      <start>4</start>
      <end>5</end>
      <status>unmodified</status>
      <modifiedWord/>
      <trackRevisions>false</trackRevisions>
    </reviewItem>
    <reviewItem>
      <errorID>77a8ce08-90a7-4c6c-963b-574f33f8aac5</errorID>
      <errorWord>)</errorWord>
      <group>L1_Format</group>
      <groupName>格式问题</groupName>
      <ability>L2_HalfPunc_CN</ability>
      <abilityName>全半角问题</abilityName>
      <candidateList>
        <item>）</item>
      </candidateList>
      <explain>文本全半角错误。</explain>
      <paraID>5EC26DC1</paraID>
      <start>6</start>
      <end>7</end>
      <status>unmodified</status>
      <modifiedWord/>
      <trackRevisions>false</trackRevisions>
    </reviewItem>
    <reviewItem>
      <errorID>6569020f-16f7-4d3d-8f84-537bc3ad8c0e</errorID>
      <errorWord>(</errorWord>
      <group>L1_Format</group>
      <groupName>格式问题</groupName>
      <ability>L2_HalfPunc_CN</ability>
      <abilityName>全半角问题</abilityName>
      <candidateList>
        <item>（</item>
      </candidateList>
      <explain>文本全半角错误。</explain>
      <paraID>24D71D2D</paraID>
      <start>4</start>
      <end>5</end>
      <status>unmodified</status>
      <modifiedWord/>
      <trackRevisions>false</trackRevisions>
    </reviewItem>
    <reviewItem>
      <errorID>074de718-d679-4b8e-9d78-7393417dd475</errorID>
      <errorWord>)</errorWord>
      <group>L1_Format</group>
      <groupName>格式问题</groupName>
      <ability>L2_HalfPunc_CN</ability>
      <abilityName>全半角问题</abilityName>
      <candidateList>
        <item>）</item>
      </candidateList>
      <explain>文本全半角错误。</explain>
      <paraID>24D71D2D</paraID>
      <start>6</start>
      <end>7</end>
      <status>unmodified</status>
      <modifiedWord/>
      <trackRevisions>false</trackRevisions>
    </reviewItem>
    <reviewItem>
      <errorID>e73f1b4e-d4ee-4749-9083-d3fd96051fa3</errorID>
      <errorWord>(</errorWord>
      <group>L1_Format</group>
      <groupName>格式问题</groupName>
      <ability>L2_HalfPunc_CN</ability>
      <abilityName>全半角问题</abilityName>
      <candidateList>
        <item>（</item>
      </candidateList>
      <explain>文本全半角错误。</explain>
      <paraID>51FC56C1</paraID>
      <start>4</start>
      <end>5</end>
      <status>unmodified</status>
      <modifiedWord/>
      <trackRevisions>false</trackRevisions>
    </reviewItem>
    <reviewItem>
      <errorID>75d4cb11-82e1-45ee-99b5-cd22ef59971c</errorID>
      <errorWord>)</errorWord>
      <group>L1_Format</group>
      <groupName>格式问题</groupName>
      <ability>L2_HalfPunc_CN</ability>
      <abilityName>全半角问题</abilityName>
      <candidateList>
        <item>）</item>
      </candidateList>
      <explain>文本全半角错误。</explain>
      <paraID>51FC56C1</paraID>
      <start>6</start>
      <end>7</end>
      <status>unmodified</status>
      <modifiedWord/>
      <trackRevisions>false</trackRevisions>
    </reviewItem>
    <reviewItem>
      <errorID>1c969dba-f1c8-417c-b49e-c3d7fcb54cde</errorID>
      <errorWord>(</errorWord>
      <group>L1_Format</group>
      <groupName>格式问题</groupName>
      <ability>L2_HalfPunc_CN</ability>
      <abilityName>全半角问题</abilityName>
      <candidateList>
        <item>（</item>
      </candidateList>
      <explain>文本全半角错误。</explain>
      <paraID>2A1EEFB9</paraID>
      <start>4</start>
      <end>5</end>
      <status>unmodified</status>
      <modifiedWord/>
      <trackRevisions>false</trackRevisions>
    </reviewItem>
    <reviewItem>
      <errorID>c384812c-a430-4931-8696-18f6c86d5ebe</errorID>
      <errorWord>)</errorWord>
      <group>L1_Format</group>
      <groupName>格式问题</groupName>
      <ability>L2_HalfPunc_CN</ability>
      <abilityName>全半角问题</abilityName>
      <candidateList>
        <item>）</item>
      </candidateList>
      <explain>文本全半角错误。</explain>
      <paraID>2A1EEFB9</paraID>
      <start>6</start>
      <end>7</end>
      <status>unmodified</status>
      <modifiedWord/>
      <trackRevisions>false</trackRevisions>
    </reviewItem>
    <reviewItem>
      <errorID>cf12f93f-da8a-4c6a-9b7b-b8b2b1a41711</errorID>
      <errorWord>(</errorWord>
      <group>L1_Format</group>
      <groupName>格式问题</groupName>
      <ability>L2_HalfPunc_CN</ability>
      <abilityName>全半角问题</abilityName>
      <candidateList>
        <item>（</item>
      </candidateList>
      <explain>文本全半角错误。</explain>
      <paraID>58978624</paraID>
      <start>4</start>
      <end>5</end>
      <status>unmodified</status>
      <modifiedWord/>
      <trackRevisions>false</trackRevisions>
    </reviewItem>
    <reviewItem>
      <errorID>d8bfb8f8-334a-4217-b4ca-41080c5aaf00</errorID>
      <errorWord>)</errorWord>
      <group>L1_Format</group>
      <groupName>格式问题</groupName>
      <ability>L2_HalfPunc_CN</ability>
      <abilityName>全半角问题</abilityName>
      <candidateList>
        <item>）</item>
      </candidateList>
      <explain>文本全半角错误。</explain>
      <paraID>58978624</paraID>
      <start>6</start>
      <end>7</end>
      <status>unmodified</status>
      <modifiedWord/>
      <trackRevisions>false</trackRevisions>
    </reviewItem>
    <reviewItem>
      <errorID>6621d575-5ee9-4d17-b067-674da24b4865</errorID>
      <errorWord>(</errorWord>
      <group>L1_Format</group>
      <groupName>格式问题</groupName>
      <ability>L2_HalfPunc_CN</ability>
      <abilityName>全半角问题</abilityName>
      <candidateList>
        <item>（</item>
      </candidateList>
      <explain>文本全半角错误。</explain>
      <paraID>7F73D615</paraID>
      <start>4</start>
      <end>5</end>
      <status>unmodified</status>
      <modifiedWord/>
      <trackRevisions>false</trackRevisions>
    </reviewItem>
    <reviewItem>
      <errorID>68922808-7a99-477b-82d7-2c3d314f631d</errorID>
      <errorWord>)</errorWord>
      <group>L1_Format</group>
      <groupName>格式问题</groupName>
      <ability>L2_HalfPunc_CN</ability>
      <abilityName>全半角问题</abilityName>
      <candidateList>
        <item>）</item>
      </candidateList>
      <explain>文本全半角错误。</explain>
      <paraID>7F73D615</paraID>
      <start>6</start>
      <end>7</end>
      <status>unmodified</status>
      <modifiedWord/>
      <trackRevisions>false</trackRevisions>
    </reviewItem>
    <reviewItem>
      <errorID>2e760970-144b-4d54-b590-16cd211937e2</errorID>
      <errorWord>(</errorWord>
      <group>L1_Format</group>
      <groupName>格式问题</groupName>
      <ability>L2_HalfPunc_CN</ability>
      <abilityName>全半角问题</abilityName>
      <candidateList>
        <item>（</item>
      </candidateList>
      <explain>文本全半角错误。</explain>
      <paraID> D11C7ED</paraID>
      <start>4</start>
      <end>5</end>
      <status>unmodified</status>
      <modifiedWord/>
      <trackRevisions>false</trackRevisions>
    </reviewItem>
    <reviewItem>
      <errorID>5607f25f-4663-4662-83f8-1d8bfe17e48d</errorID>
      <errorWord>)</errorWord>
      <group>L1_Format</group>
      <groupName>格式问题</groupName>
      <ability>L2_HalfPunc_CN</ability>
      <abilityName>全半角问题</abilityName>
      <candidateList>
        <item>）</item>
      </candidateList>
      <explain>文本全半角错误。</explain>
      <paraID> D11C7ED</paraID>
      <start>6</start>
      <end>7</end>
      <status>unmodified</status>
      <modifiedWord/>
      <trackRevisions>false</trackRevisions>
    </reviewItem>
    <reviewItem>
      <errorID>8b4da1df-0392-4c29-b34f-27331f827d80</errorID>
      <errorWord>(</errorWord>
      <group>L1_Format</group>
      <groupName>格式问题</groupName>
      <ability>L2_HalfPunc_CN</ability>
      <abilityName>全半角问题</abilityName>
      <candidateList>
        <item>（</item>
      </candidateList>
      <explain>文本全半角错误。</explain>
      <paraID>7FCEB97D</paraID>
      <start>4</start>
      <end>5</end>
      <status>unmodified</status>
      <modifiedWord/>
      <trackRevisions>false</trackRevisions>
    </reviewItem>
    <reviewItem>
      <errorID>25723578-4d21-4089-a1a8-8b3f119ce7f2</errorID>
      <errorWord>)</errorWord>
      <group>L1_Format</group>
      <groupName>格式问题</groupName>
      <ability>L2_HalfPunc_CN</ability>
      <abilityName>全半角问题</abilityName>
      <candidateList>
        <item>）</item>
      </candidateList>
      <explain>文本全半角错误。</explain>
      <paraID>7FCEB97D</paraID>
      <start>6</start>
      <end>7</end>
      <status>unmodified</status>
      <modifiedWord/>
      <trackRevisions>false</trackRevisions>
    </reviewItem>
    <reviewItem>
      <errorID>36bcba4c-239f-4c85-9223-c95aa3e610d4</errorID>
      <errorWord>(</errorWord>
      <group>L1_Format</group>
      <groupName>格式问题</groupName>
      <ability>L2_HalfPunc_CN</ability>
      <abilityName>全半角问题</abilityName>
      <candidateList>
        <item>（</item>
      </candidateList>
      <explain>文本全半角错误。</explain>
      <paraID> AC13EA0</paraID>
      <start>4</start>
      <end>5</end>
      <status>unmodified</status>
      <modifiedWord/>
      <trackRevisions>false</trackRevisions>
    </reviewItem>
    <reviewItem>
      <errorID>22056812-4fa3-473f-8784-485dd614cb8e</errorID>
      <errorWord>)</errorWord>
      <group>L1_Format</group>
      <groupName>格式问题</groupName>
      <ability>L2_HalfPunc_CN</ability>
      <abilityName>全半角问题</abilityName>
      <candidateList>
        <item>）</item>
      </candidateList>
      <explain>文本全半角错误。</explain>
      <paraID> AC13EA0</paraID>
      <start>6</start>
      <end>7</end>
      <status>unmodified</status>
      <modifiedWord/>
      <trackRevisions>false</trackRevisions>
    </reviewItem>
    <reviewItem>
      <errorID>a32efb03-0558-41fa-80a0-bca8ce87b478</errorID>
      <errorWord>(</errorWord>
      <group>L1_Format</group>
      <groupName>格式问题</groupName>
      <ability>L2_HalfPunc_CN</ability>
      <abilityName>全半角问题</abilityName>
      <candidateList>
        <item>（</item>
      </candidateList>
      <explain>文本全半角错误。</explain>
      <paraID>19D594D3</paraID>
      <start>4</start>
      <end>5</end>
      <status>unmodified</status>
      <modifiedWord/>
      <trackRevisions>false</trackRevisions>
    </reviewItem>
    <reviewItem>
      <errorID>5d40bc28-e6fe-4d58-b506-195f08ed27b6</errorID>
      <errorWord>)</errorWord>
      <group>L1_Format</group>
      <groupName>格式问题</groupName>
      <ability>L2_HalfPunc_CN</ability>
      <abilityName>全半角问题</abilityName>
      <candidateList>
        <item>）</item>
      </candidateList>
      <explain>文本全半角错误。</explain>
      <paraID>19D594D3</paraID>
      <start>6</start>
      <end>7</end>
      <status>unmodified</status>
      <modifiedWord/>
      <trackRevisions>false</trackRevisions>
    </reviewItem>
    <reviewItem>
      <errorID>7ed6803e-865d-4bab-a2d4-f61aa4da9a6f</errorID>
      <errorWord>须</errorWord>
      <group>L1_Word</group>
      <groupName>字词问题</groupName>
      <ability>L2_Typo</ability>
      <abilityName>字词错误</abilityName>
      <candidateList>
        <item>需</item>
      </candidateList>
      <explain>存在发音相同字词的误用。</explain>
      <paraID>57884805</paraID>
      <start>37</start>
      <end>38</end>
      <status>unmodified</status>
      <modifiedWord/>
      <trackRevisions>false</trackRevisions>
    </reviewItem>
    <reviewItem>
      <errorID>9868ac96-3cca-48d1-86b6-c4da5826db96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66A5FBFD</paraID>
      <start>0</start>
      <end>2</end>
      <status>unmodified</status>
      <modifiedWord/>
      <trackRevisions>false</trackRevisions>
    </reviewItem>
    <reviewItem>
      <errorID>04150337-32d2-42e3-92fd-8d2fb4f0545f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79EA1173</paraID>
      <start>0</start>
      <end>2</end>
      <status>unmodified</status>
      <modifiedWord/>
      <trackRevisions>false</trackRevisions>
    </reviewItem>
    <reviewItem>
      <errorID>44a26d16-c9ff-4b82-9be4-a2d5fc6bf27b</errorID>
      <errorWord>起到</errorWord>
      <group>L1_Word</group>
      <groupName>字词问题</groupName>
      <ability>L2_Typo</ability>
      <abilityName>字词错误</abilityName>
      <candidateList>
        <item>起至</item>
      </candidateList>
      <explain/>
      <paraID>79EA1173</paraID>
      <start>107</start>
      <end>109</end>
      <status>unmodified</status>
      <modifiedWord/>
      <trackRevisions>false</trackRevisions>
    </reviewItem>
    <reviewItem>
      <errorID>95913459-1188-43e2-9752-dcd11df5f6d7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27AE2475</paraID>
      <start>0</start>
      <end>2</end>
      <status>unmodified</status>
      <modifiedWord/>
      <trackRevisions>false</trackRevisions>
    </reviewItem>
    <reviewItem>
      <errorID>43fbbd8d-e7ec-413b-8f99-9974bbe27fc3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16B672F4</paraID>
      <start>0</start>
      <end>2</end>
      <status>unmodified</status>
      <modifiedWord/>
      <trackRevisions>false</trackRevisions>
    </reviewItem>
    <reviewItem>
      <errorID>94f3b6fe-f859-4b30-b6f2-78d084015ed0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29575769</paraID>
      <start>0</start>
      <end>2</end>
      <status>unmodified</status>
      <modifiedWord/>
      <trackRevisions>false</trackRevisions>
    </reviewItem>
    <reviewItem>
      <errorID>5223259b-ca24-438c-91aa-ee97701a165c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5DCDA992</paraID>
      <start>0</start>
      <end>2</end>
      <status>unmodified</status>
      <modifiedWord/>
      <trackRevisions>false</trackRevisions>
    </reviewItem>
    <reviewItem>
      <errorID>5e5b289c-d877-4b3e-89c6-ef8e48173727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70EC532C</paraID>
      <start>0</start>
      <end>2</end>
      <status>unmodified</status>
      <modifiedWord/>
      <trackRevisions>false</trackRevisions>
    </reviewItem>
    <reviewItem>
      <errorID>b9f34e4c-587f-4c41-a65e-29dca8e71daf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31460E27</paraID>
      <start>0</start>
      <end>2</end>
      <status>unmodified</status>
      <modifiedWord/>
      <trackRevisions>false</trackRevisions>
    </reviewItem>
    <reviewItem>
      <errorID>d610c7cd-5e21-4d26-b05b-facd39eacc7d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6E4A09</paraID>
      <start>0</start>
      <end>2</end>
      <status>unmodified</status>
      <modifiedWord/>
      <trackRevisions>false</trackRevisions>
    </reviewItem>
    <reviewItem>
      <errorID>c21d8ece-062e-4eb3-a2b1-e5c640f66930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B34BF8A</paraID>
      <start>0</start>
      <end>3</end>
      <status>unmodified</status>
      <modifiedWord/>
      <trackRevisions>false</trackRevisions>
    </reviewItem>
    <reviewItem>
      <errorID>c5ddf78e-0d68-42d4-b13b-0418e6b6aeff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573CC83B</paraID>
      <start>0</start>
      <end>2</end>
      <status>unmodified</status>
      <modifiedWord/>
      <trackRevisions>false</trackRevisions>
    </reviewItem>
    <reviewItem>
      <errorID>5a2dba7b-2332-4805-a3bd-5f05c9ef3148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55094764</paraID>
      <start>0</start>
      <end>2</end>
      <status>unmodified</status>
      <modifiedWord/>
      <trackRevisions>false</trackRevisions>
    </reviewItem>
    <reviewItem>
      <errorID>ee4dc856-c26e-4838-99e6-5921c86ba167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417CEB1A</paraID>
      <start>0</start>
      <end>2</end>
      <status>unmodified</status>
      <modifiedWord/>
      <trackRevisions>false</trackRevisions>
    </reviewItem>
    <reviewItem>
      <errorID>1a610708-7cab-405b-842b-7b3ad8bf6a1c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45D1002C</paraID>
      <start>0</start>
      <end>2</end>
      <status>unmodified</status>
      <modifiedWord/>
      <trackRevisions>false</trackRevisions>
    </reviewItem>
    <reviewItem>
      <errorID>c1cb24a3-a0a1-4357-95fa-4f46f12a85f3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5ACA9D98</paraID>
      <start>0</start>
      <end>2</end>
      <status>unmodified</status>
      <modifiedWord/>
      <trackRevisions>false</trackRevisions>
    </reviewItem>
    <reviewItem>
      <errorID>4a161860-049e-4954-af99-543040838f30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206A7930</paraID>
      <start>0</start>
      <end>2</end>
      <status>unmodified</status>
      <modifiedWord/>
      <trackRevisions>false</trackRevisions>
    </reviewItem>
    <reviewItem>
      <errorID>f475b440-3f59-448d-b547-3c84b81621b5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7E1A231E</paraID>
      <start>0</start>
      <end>2</end>
      <status>unmodified</status>
      <modifiedWord/>
      <trackRevisions>false</trackRevisions>
    </reviewItem>
    <reviewItem>
      <errorID>50e07c48-6d78-4a3b-ab7c-63fe88d015dc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7A723281</paraID>
      <start>0</start>
      <end>2</end>
      <status>unmodified</status>
      <modifiedWord/>
      <trackRevisions>false</trackRevisions>
    </reviewItem>
    <reviewItem>
      <errorID>1e1b58a8-d83d-476d-9377-ea4a00e5d0ef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476641F3</paraID>
      <start>0</start>
      <end>2</end>
      <status>unmodified</status>
      <modifiedWord/>
      <trackRevisions>false</trackRevisions>
    </reviewItem>
    <reviewItem>
      <errorID>c39d74e0-e684-4683-9b8c-4feb31efb9bc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2232EB16</paraID>
      <start>0</start>
      <end>2</end>
      <status>unmodified</status>
      <modifiedWord/>
      <trackRevisions>false</trackRevisions>
    </reviewItem>
    <reviewItem>
      <errorID>e3c58e6a-57d3-4b1c-beb0-ec87cf968cd4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248BC3D</paraID>
      <start>0</start>
      <end>2</end>
      <status>unmodified</status>
      <modifiedWord/>
      <trackRevisions>false</trackRevisions>
    </reviewItem>
    <reviewItem>
      <errorID>cadb6df5-cdbb-4c85-b08a-a24cf7c6a097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7F397B10</paraID>
      <start>0</start>
      <end>2</end>
      <status>unmodified</status>
      <modifiedWord/>
      <trackRevisions>false</trackRevisions>
    </reviewItem>
    <reviewItem>
      <errorID>90eb0cce-003f-41ef-919a-0c23ef57c2de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3AF1352D</paraID>
      <start>0</start>
      <end>2</end>
      <status>unmodified</status>
      <modifiedWord/>
      <trackRevisions>false</trackRevisions>
    </reviewItem>
    <reviewItem>
      <errorID>c8454853-7866-4f87-b9f1-b2b6a1d27c45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4BA797AB</paraID>
      <start>0</start>
      <end>2</end>
      <status>unmodified</status>
      <modifiedWord/>
      <trackRevisions>false</trackRevisions>
    </reviewItem>
    <reviewItem>
      <errorID>23b34873-54b9-475f-92d6-65ef7554aab0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787B578</paraID>
      <start>0</start>
      <end>2</end>
      <status>unmodified</status>
      <modifiedWord/>
      <trackRevisions>false</trackRevisions>
    </reviewItem>
    <reviewItem>
      <errorID>9a016d12-23a2-4622-a153-1bc72a599f6e</errorID>
      <errorWord>（</errorWord>
      <group>L1_Format</group>
      <groupName>格式问题</groupName>
      <ability>L2_HalfPunc_CN</ability>
      <abilityName>全半角问题</abilityName>
      <candidateList>
        <item>(</item>
      </candidateList>
      <explain>文本全半角错误。</explain>
      <paraID>1AF0342C</paraID>
      <start>4</start>
      <end>5</end>
      <status>unmodified</status>
      <modifiedWord/>
      <trackRevisions>false</trackRevisions>
    </reviewItem>
    <reviewItem>
      <errorID>8e3caffe-3395-4bf0-9643-a0296e545087</errorID>
      <errorWord>）</errorWord>
      <group>L1_Format</group>
      <groupName>格式问题</groupName>
      <ability>L2_HalfPunc_CN</ability>
      <abilityName>全半角问题</abilityName>
      <candidateList>
        <item>)</item>
      </candidateList>
      <explain>文本全半角错误。</explain>
      <paraID>1AF0342C</paraID>
      <start>6</start>
      <end>7</end>
      <status>unmodified</status>
      <modifiedWord/>
      <trackRevisions>false</trackRevisions>
    </reviewItem>
    <reviewItem>
      <errorID>e0a45955-fbe2-4b00-8284-c8d0a9b29955</errorID>
      <errorWord>(</errorWord>
      <group>L1_Format</group>
      <groupName>格式问题</groupName>
      <ability>L2_HalfPunc_CN</ability>
      <abilityName>全半角问题</abilityName>
      <candidateList>
        <item>（</item>
      </candidateList>
      <explain>文本全半角错误。</explain>
      <paraID>6B0278B0</paraID>
      <start>13</start>
      <end>14</end>
      <status>unmodified</status>
      <modifiedWord/>
      <trackRevisions>false</trackRevisions>
    </reviewItem>
    <reviewItem>
      <errorID>5fb87500-8515-4e24-99c1-5be661156fe0</errorID>
      <errorWord>)</errorWord>
      <group>L1_Format</group>
      <groupName>格式问题</groupName>
      <ability>L2_HalfPunc_CN</ability>
      <abilityName>全半角问题</abilityName>
      <candidateList>
        <item>）</item>
      </candidateList>
      <explain>文本全半角错误。</explain>
      <paraID>6B0278B0</paraID>
      <start>36</start>
      <end>37</end>
      <status>unmodified</status>
      <modifiedWord/>
      <trackRevisions>false</trackRevisions>
    </reviewItem>
    <reviewItem>
      <errorID>eca823b5-eab1-4847-b7f2-ff3a6d025d21</errorID>
      <errorWord>(</errorWord>
      <group>L1_Format</group>
      <groupName>格式问题</groupName>
      <ability>L2_HalfPunc_CN</ability>
      <abilityName>全半角问题</abilityName>
      <candidateList>
        <item>（</item>
      </candidateList>
      <explain>文本全半角错误。</explain>
      <paraID>6B0278B0</paraID>
      <start>46</start>
      <end>47</end>
      <status>unmodified</status>
      <modifiedWord/>
      <trackRevisions>false</trackRevisions>
    </reviewItem>
    <reviewItem>
      <errorID>b6677747-fb5f-48e5-9538-de1adbd86416</errorID>
      <errorWord>)</errorWord>
      <group>L1_Format</group>
      <groupName>格式问题</groupName>
      <ability>L2_HalfPunc_CN</ability>
      <abilityName>全半角问题</abilityName>
      <candidateList>
        <item>）</item>
      </candidateList>
      <explain>文本全半角错误。</explain>
      <paraID>6B0278B0</paraID>
      <start>62</start>
      <end>63</end>
      <status>unmodified</status>
      <modifiedWord/>
      <trackRevisions>false</trackRevisions>
    </reviewItem>
    <reviewItem>
      <errorID>dc6e402f-97a0-41a7-bfda-ec23b37eaf5a</errorID>
      <errorWord>(</errorWord>
      <group>L1_Format</group>
      <groupName>格式问题</groupName>
      <ability>L2_HalfPunc_CN</ability>
      <abilityName>全半角问题</abilityName>
      <candidateList>
        <item>（</item>
      </candidateList>
      <explain>文本全半角错误。</explain>
      <paraID>7A38712B</paraID>
      <start>10</start>
      <end>11</end>
      <status>unmodified</status>
      <modifiedWord/>
      <trackRevisions>false</trackRevisions>
    </reviewItem>
    <reviewItem>
      <errorID>57827ef2-2bfc-414c-b17e-67d737d3ac4f</errorID>
      <errorWord>)</errorWord>
      <group>L1_Format</group>
      <groupName>格式问题</groupName>
      <ability>L2_HalfPunc_CN</ability>
      <abilityName>全半角问题</abilityName>
      <candidateList>
        <item>）</item>
      </candidateList>
      <explain>文本全半角错误。</explain>
      <paraID>7A38712B</paraID>
      <start>33</start>
      <end>34</end>
      <status>unmodified</status>
      <modifiedWord/>
      <trackRevisions>false</trackRevisions>
    </reviewItem>
    <reviewItem>
      <errorID>6b545e7c-9193-4c0d-920b-8ad9bc1f8392</errorID>
      <errorWord>(</errorWord>
      <group>L1_Format</group>
      <groupName>格式问题</groupName>
      <ability>L2_HalfPunc_CN</ability>
      <abilityName>全半角问题</abilityName>
      <candidateList>
        <item>（</item>
      </candidateList>
      <explain>文本全半角错误。</explain>
      <paraID>7A38712B</paraID>
      <start>43</start>
      <end>44</end>
      <status>unmodified</status>
      <modifiedWord/>
      <trackRevisions>false</trackRevisions>
    </reviewItem>
    <reviewItem>
      <errorID>a95419e4-afd9-42c8-ba41-e605c71b83ac</errorID>
      <errorWord>)</errorWord>
      <group>L1_Format</group>
      <groupName>格式问题</groupName>
      <ability>L2_HalfPunc_CN</ability>
      <abilityName>全半角问题</abilityName>
      <candidateList>
        <item>）</item>
      </candidateList>
      <explain>文本全半角错误。</explain>
      <paraID>7A38712B</paraID>
      <start>59</start>
      <end>60</end>
      <status>unmodified</status>
      <modifiedWord/>
      <trackRevisions>false</trackRevisions>
    </reviewItem>
    <reviewItem>
      <errorID>27758728-a175-429e-a9b6-9aacea177d94</errorID>
      <errorWord>下午15时00</errorWord>
      <group>L1_Knowledge</group>
      <groupName>知识性问题</groupName>
      <ability>L2_Time</ability>
      <abilityName>日期时间</abilityName>
      <candidateList>
        <item>15时00</item>
      </candidateList>
      <explain>24小时制的时间，不需要强调“下午”。</explain>
      <paraID>794E8671</paraID>
      <start>30</start>
      <end>37</end>
      <status>unmodified</status>
      <modifiedWord/>
      <trackRevisions>false</trackRevisions>
    </reviewItem>
    <reviewItem>
      <errorID>7d5c7601-5f59-4094-928a-4e6552ef7c14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1A7EF5D8</paraID>
      <start>0</start>
      <end>2</end>
      <status>unmodified</status>
      <modifiedWord/>
      <trackRevisions>false</trackRevisions>
    </reviewItem>
    <reviewItem>
      <errorID>11e0603d-73d5-46d0-b1db-1cf2943bb018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7B8C4B42</paraID>
      <start>0</start>
      <end>2</end>
      <status>unmodified</status>
      <modifiedWord/>
      <trackRevisions>false</trackRevisions>
    </reviewItem>
    <reviewItem>
      <errorID>3f14a1d6-2bf5-4fc9-a5ad-c5ae5e9adbe2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3B514AD1</paraID>
      <start>20</start>
      <end>23</end>
      <status>unmodified</status>
      <modifiedWord/>
      <trackRevisions>false</trackRevisions>
    </reviewItem>
    <reviewItem>
      <errorID>97535c9d-97da-4dc8-a6b6-b87abf83e366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3B514AD1</paraID>
      <start>33</start>
      <end>36</end>
      <status>unmodified</status>
      <modifiedWord/>
      <trackRevisions>false</trackRevisions>
    </reviewItem>
    <reviewItem>
      <errorID>870f5cc0-53bd-4496-9dc9-d2ef99abe745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3B514AD1</paraID>
      <start>52</start>
      <end>55</end>
      <status>unmodified</status>
      <modifiedWord/>
      <trackRevisions>false</trackRevisions>
    </reviewItem>
    <reviewItem>
      <errorID>bc1c2150-7825-4014-ab7f-1ea51a89df58</errorID>
      <errorWord>法律、法规</errorWord>
      <group>L1_Word</group>
      <groupName>字词问题</groupName>
      <ability>L2_Typo</ability>
      <abilityName>字词错误</abilityName>
      <candidateList>
        <item>法律法规</item>
      </candidateList>
      <explain/>
      <paraID>3B514AD1</paraID>
      <start>76</start>
      <end>81</end>
      <status>unmodified</status>
      <modifiedWord/>
      <trackRevisions>false</trackRevisions>
    </reviewItem>
    <reviewItem>
      <errorID>32ebaed7-6d6a-4662-94fc-ab37dffe0cf6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286BC870</paraID>
      <start>51</start>
      <end>54</end>
      <status>unmodified</status>
      <modifiedWord/>
      <trackRevisions>false</trackRevisions>
    </reviewItem>
    <reviewItem>
      <errorID>2026b7ee-c239-477a-8041-1ebb8d1bcec3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286BC870</paraID>
      <start>70</start>
      <end>73</end>
      <status>unmodified</status>
      <modifiedWord/>
      <trackRevisions>false</trackRevisions>
    </reviewItem>
    <reviewItem>
      <errorID>6b5f2997-9c38-43a7-a23b-2eb693a4a2a9</errorID>
      <errorWord>法律、法规</errorWord>
      <group>L1_Word</group>
      <groupName>字词问题</groupName>
      <ability>L2_Typo</ability>
      <abilityName>字词错误</abilityName>
      <candidateList>
        <item>法律法规</item>
      </candidateList>
      <explain/>
      <paraID>3AE83011</paraID>
      <start>25</start>
      <end>30</end>
      <status>unmodified</status>
      <modifiedWord/>
      <trackRevisions>false</trackRevisions>
    </reviewItem>
    <reviewItem>
      <errorID>d12f6bd8-720d-409e-af42-3d8f0dc458aa</errorID>
      <errorWord>(</errorWord>
      <group>L1_Format</group>
      <groupName>格式问题</groupName>
      <ability>L2_HalfPunc_CN</ability>
      <abilityName>全半角问题</abilityName>
      <candidateList>
        <item>（</item>
      </candidateList>
      <explain>文本全半角错误。</explain>
      <paraID>2AD46397</paraID>
      <start>94</start>
      <end>95</end>
      <status>unmodified</status>
      <modifiedWord/>
      <trackRevisions>false</trackRevisions>
    </reviewItem>
    <reviewItem>
      <errorID>9d19f721-8b4f-4e1e-b83f-43f8322d20a6</errorID>
      <errorWord>)</errorWord>
      <group>L1_Format</group>
      <groupName>格式问题</groupName>
      <ability>L2_HalfPunc_CN</ability>
      <abilityName>全半角问题</abilityName>
      <candidateList>
        <item>）</item>
      </candidateList>
      <explain>文本全半角错误。</explain>
      <paraID>2AD46397</paraID>
      <start>133</start>
      <end>134</end>
      <status>unmodified</status>
      <modifiedWord/>
      <trackRevisions>false</trackRevisions>
    </reviewItem>
    <reviewItem>
      <errorID>d93d3e55-87e0-4bcd-87e8-4331ad4809e9</errorID>
      <errorWord>操作合</errorWord>
      <group>L1_Word</group>
      <groupName>字词问题</groupName>
      <ability>L2_Typo</ability>
      <abilityName>字词错误</abilityName>
      <candidateList>
        <item>操作台</item>
      </candidateList>
      <explain/>
      <paraID>7541E796</paraID>
      <start>9</start>
      <end>12</end>
      <status>unmodified</status>
      <modifiedWord/>
      <trackRevisions>false</trackRevisions>
    </reviewItem>
    <reviewItem>
      <errorID>6f3ddd61-5162-4bad-93e2-6c8e09e4296c</errorID>
      <errorWord>间</errorWord>
      <group>L1_Word</group>
      <groupName>字词问题</groupName>
      <ability>L2_Typo</ability>
      <abilityName>字词错误</abilityName>
      <candidateList>
        <item>间之</item>
      </candidateList>
      <explain/>
      <paraID>23DD1E4B</paraID>
      <start>47</start>
      <end>48</end>
      <status>unmodified</status>
      <modifiedWord/>
      <trackRevisions>false</trackRevisions>
    </reviewItem>
    <reviewItem>
      <errorID>2fa9604c-69c9-4203-acec-62abf262a028</errorID>
      <errorWord>会</errorWord>
      <group>L1_Word</group>
      <groupName>字词问题</groupName>
      <ability>L2_Typo</ability>
      <abilityName>字词错误</abilityName>
      <candidateList>
        <item>会在</item>
      </candidateList>
      <explain/>
      <paraID>6FAF6174</paraID>
      <start>13</start>
      <end>14</end>
      <status>unmodified</status>
      <modifiedWord/>
      <trackRevisions>false</trackRevisions>
    </reviewItem>
    <reviewItem>
      <errorID>e84c1aeb-7216-435a-9d67-0ff5b0ce7066</errorID>
      <errorWord>，</errorWord>
      <group>L1_Word</group>
      <groupName>字词问题</groupName>
      <ability>L2_Typo</ability>
      <abilityName>字词错误</abilityName>
      <candidateList>
        <item>，在</item>
      </candidateList>
      <explain/>
      <paraID> A053785</paraID>
      <start>60</start>
      <end>61</end>
      <status>unmodified</status>
      <modifiedWord/>
      <trackRevisions>false</trackRevisions>
    </reviewItem>
    <reviewItem>
      <errorID>f242187b-ac75-4fd3-91b0-8a1f5c436d6b</errorID>
      <errorWord>做出</errorWord>
      <group>L1_Word</group>
      <groupName>字词问题</groupName>
      <ability>L2_Typo</ability>
      <abilityName>字词错误</abilityName>
      <candidateList>
        <item>作出</item>
      </candidateList>
      <explain/>
      <paraID>1007B776</paraID>
      <start>109</start>
      <end>111</end>
      <status>unmodified</status>
      <modifiedWord/>
      <trackRevisions>false</trackRevisions>
    </reviewItem>
    <reviewItem>
      <errorID>f7dfcec9-8099-4cba-95eb-746e26e42c19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38EB580D</paraID>
      <start>0</start>
      <end>8</end>
      <status>unmodified</status>
      <modifiedWord/>
      <trackRevisions>false</trackRevisions>
    </reviewItem>
    <reviewItem>
      <errorID>2bb214e2-8a85-4047-be89-ca78ba34b778</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36A76FD8</paraID>
      <start>0</start>
      <end>9</end>
      <status>unmodified</status>
      <modifiedWord/>
      <trackRevisions>false</trackRevisions>
    </reviewItem>
    <reviewItem>
      <errorID>376eace6-20a5-4363-af35-b1a6693df9d6</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4775FF6F</paraID>
      <start>0</start>
      <end>10</end>
      <status>unmodified</status>
      <modifiedWord/>
      <trackRevisions>false</trackRevisions>
    </reviewItem>
    <reviewItem>
      <errorID>3da65553-b988-473e-aff6-7d91834b45b7</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2C6261FF</paraID>
      <start>0</start>
      <end>4</end>
      <status>unmodified</status>
      <modifiedWord/>
      <trackRevisions>false</trackRevisions>
    </reviewItem>
    <reviewItem>
      <errorID>b6fd013d-1cce-497d-84fd-1c5d0c1552cd</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18D31F8C</paraID>
      <start>0</start>
      <end>5</end>
      <status>unmodified</status>
      <modifiedWord/>
      <trackRevisions>false</trackRevisions>
    </reviewItem>
    <reviewItem>
      <errorID>2591e3ab-cfb5-4800-af01-052087671471</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6915699A</paraID>
      <start>0</start>
      <end>6</end>
      <status>unmodified</status>
      <modifiedWord/>
      <trackRevisions>false</trackRevisions>
    </reviewItem>
    <reviewItem>
      <errorID>b7b44c45-00af-4df9-b7b0-9844f09649ae</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25472808</paraID>
      <start>0</start>
      <end>7</end>
      <status>unmodified</status>
      <modifiedWord/>
      <trackRevisions>false</trackRevisions>
    </reviewItem>
    <reviewItem>
      <errorID>d159903f-6206-467b-a9dc-71f982bc8f32</errorID>
      <errorWord>:</errorWord>
      <group>L1_Format</group>
      <groupName>格式问题</groupName>
      <ability>L2_HalfPunc_CN</ability>
      <abilityName>全半角问题</abilityName>
      <candidateList>
        <item>：</item>
      </candidateList>
      <explain>文本全半角错误。</explain>
      <paraID>6A903DF5</paraID>
      <start>1</start>
      <end>2</end>
      <status>unmodified</status>
      <modifiedWord/>
      <trackRevisions>false</trackRevisions>
    </reviewItem>
    <reviewItem>
      <errorID>eb19588c-3a18-4931-b56a-cb3d467957b8</errorID>
      <errorWord>法律、法规</errorWord>
      <group>L1_Word</group>
      <groupName>字词问题</groupName>
      <ability>L2_Typo</ability>
      <abilityName>字词错误</abilityName>
      <candidateList>
        <item>法律法规</item>
      </candidateList>
      <explain/>
      <paraID>15924D68</paraID>
      <start>4</start>
      <end>9</end>
      <status>unmodified</status>
      <modifiedWord/>
      <trackRevisions>false</trackRevisions>
    </reviewItem>
    <reviewItem>
      <errorID>6f627fee-bc57-424c-b97f-f0f4f44cd49f</errorID>
      <errorWord>-</errorWord>
      <group>L1_Format</group>
      <groupName>格式问题</groupName>
      <ability>L2_HalfPunc_CN</ability>
      <abilityName>全半角问题</abilityName>
      <candidateList>
        <item>－</item>
      </candidateList>
      <explain>文本全半角错误。</explain>
      <paraID>648B59F8</paraID>
      <start>20</start>
      <end>21</end>
      <status>unmodified</status>
      <modifiedWord/>
      <trackRevisions>false</trackRevisions>
    </reviewItem>
    <reviewItem>
      <errorID>f45a0e0d-4d93-43dd-adc1-4cc47c5b5879</errorID>
      <errorWord>，</errorWord>
      <group>L1_Word</group>
      <groupName>字词问题</groupName>
      <ability>L2_Typo</ability>
      <abilityName>字词错误</abilityName>
      <candidateList>
        <item>，并</item>
      </candidateList>
      <explain/>
      <paraID>6D48D440</paraID>
      <start>63</start>
      <end>64</end>
      <status>unmodified</status>
      <modifiedWord/>
      <trackRevisions>false</trackRevisions>
    </reviewItem>
    <reviewItem>
      <errorID>666588d4-52b5-49b2-a13f-82959654132e</errorID>
      <errorWord>原则做出结论</errorWord>
      <group>L1_Word</group>
      <groupName>字词问题</groupName>
      <ability>L2_Typo</ability>
      <abilityName>字词错误</abilityName>
      <candidateList>
        <item>原则作出结论</item>
      </candidateList>
      <explain/>
      <paraID>1637C42D</paraID>
      <start>115</start>
      <end>121</end>
      <status>unmodified</status>
      <modifiedWord/>
      <trackRevisions>false</trackRevisions>
    </reviewItem>
    <reviewItem>
      <errorID>65ac5e0b-55cf-4bff-beb0-ee0cc97f73e1</errorID>
      <errorWord>(</errorWord>
      <group>L1_Format</group>
      <groupName>格式问题</groupName>
      <ability>L2_HalfPunc_CN</ability>
      <abilityName>全半角问题</abilityName>
      <candidateList>
        <item>（</item>
      </candidateList>
      <explain>文本全半角错误。</explain>
      <paraID>2D23AA8A</paraID>
      <start>4</start>
      <end>5</end>
      <status>unmodified</status>
      <modifiedWord/>
      <trackRevisions>false</trackRevisions>
    </reviewItem>
    <reviewItem>
      <errorID>c4930ce8-744d-46ec-9202-3df861753181</errorID>
      <errorWord>)</errorWord>
      <group>L1_Format</group>
      <groupName>格式问题</groupName>
      <ability>L2_HalfPunc_CN</ability>
      <abilityName>全半角问题</abilityName>
      <candidateList>
        <item>）</item>
      </candidateList>
      <explain>文本全半角错误。</explain>
      <paraID>2D23AA8A</paraID>
      <start>14</start>
      <end>15</end>
      <status>unmodified</status>
      <modifiedWord/>
      <trackRevisions>false</trackRevisions>
    </reviewItem>
    <reviewItem>
      <errorID>497b6766-7769-4037-abfd-5adc8a38ecab</errorID>
      <errorWord>予以</errorWord>
      <group>L1_Word</group>
      <groupName>字词问题</groupName>
      <ability>L2_Typo</ability>
      <abilityName>字词错误</abilityName>
      <candidateList>
        <item>予</item>
      </candidateList>
      <explain/>
      <paraID>4EC39D05</paraID>
      <start>120</start>
      <end>122</end>
      <status>unmodified</status>
      <modifiedWord/>
      <trackRevisions>false</trackRevisions>
    </reviewItem>
    <reviewItem>
      <errorID>d0ab3734-c819-4b11-bb8d-7864b602b920</errorID>
      <errorWord>。】</errorWord>
      <group>L1_Punc</group>
      <groupName>标点问题</groupName>
      <ability>L2_Punc_CN</ability>
      <abilityName>标点符号问题</abilityName>
      <candidateList>
        <item>】</item>
      </candidateList>
      <explain/>
      <paraID>4EC39D05</paraID>
      <start>124</start>
      <end>126</end>
      <status>unmodified</status>
      <modifiedWord/>
      <trackRevisions>false</trackRevisions>
    </reviewItem>
    <reviewItem>
      <errorID>eb81aeff-cb16-4652-b0df-41b925ca5e86</errorID>
      <errorWord>予以</errorWord>
      <group>L1_Word</group>
      <groupName>字词问题</groupName>
      <ability>L2_Typo</ability>
      <abilityName>字词错误</abilityName>
      <candidateList>
        <item>予</item>
      </candidateList>
      <explain/>
      <paraID>57E02804</paraID>
      <start>105</start>
      <end>107</end>
      <status>unmodified</status>
      <modifiedWord/>
      <trackRevisions>false</trackRevisions>
    </reviewItem>
    <reviewItem>
      <errorID>5bce6427-c81e-4529-b469-7e5ea8c64820</errorID>
      <errorWord>。】</errorWord>
      <group>L1_Punc</group>
      <groupName>标点问题</groupName>
      <ability>L2_Punc_CN</ability>
      <abilityName>标点符号问题</abilityName>
      <candidateList>
        <item>】</item>
      </candidateList>
      <explain/>
      <paraID>57E02804</paraID>
      <start>109</start>
      <end>111</end>
      <status>unmodified</status>
      <modifiedWord/>
      <trackRevisions>false</trackRevisions>
    </reviewItem>
    <reviewItem>
      <errorID>00bd5e3f-1613-4859-82b1-162e5b05f0ca</errorID>
      <errorWord>予以</errorWord>
      <group>L1_Word</group>
      <groupName>字词问题</groupName>
      <ability>L2_Typo</ability>
      <abilityName>字词错误</abilityName>
      <candidateList>
        <item>予</item>
      </candidateList>
      <explain/>
      <paraID>6EBB6879</paraID>
      <start>100</start>
      <end>102</end>
      <status>unmodified</status>
      <modifiedWord/>
      <trackRevisions>false</trackRevisions>
    </reviewItem>
    <reviewItem>
      <errorID>6043c976-073c-44af-a02e-617100281ee1</errorID>
      <errorWord>。】</errorWord>
      <group>L1_Punc</group>
      <groupName>标点问题</groupName>
      <ability>L2_Punc_CN</ability>
      <abilityName>标点符号问题</abilityName>
      <candidateList>
        <item>】</item>
      </candidateList>
      <explain/>
      <paraID>6EBB6879</paraID>
      <start>104</start>
      <end>106</end>
      <status>unmodified</status>
      <modifiedWord/>
      <trackRevisions>false</trackRevisions>
    </reviewItem>
    <reviewItem>
      <errorID>12bdba09-60f4-4eae-86c1-6e2e2ee94661</errorID>
      <errorWord>。】</errorWord>
      <group>L1_Punc</group>
      <groupName>标点问题</groupName>
      <ability>L2_Punc_CN</ability>
      <abilityName>标点符号问题</abilityName>
      <candidateList>
        <item>】</item>
      </candidateList>
      <explain/>
      <paraID>64C2A214</paraID>
      <start>174</start>
      <end>176</end>
      <status>unmodified</status>
      <modifiedWord/>
      <trackRevisions>false</trackRevisions>
    </reviewItem>
    <reviewItem>
      <errorID>6456ed32-ea06-47f7-be9d-1ea76a303a15</errorID>
      <errorWord>。】</errorWord>
      <group>L1_Punc</group>
      <groupName>标点问题</groupName>
      <ability>L2_Punc_CN</ability>
      <abilityName>标点符号问题</abilityName>
      <candidateList>
        <item>】</item>
      </candidateList>
      <explain/>
      <paraID>1F0331EF</paraID>
      <start>94</start>
      <end>96</end>
      <status>unmodified</status>
      <modifiedWord/>
      <trackRevisions>false</trackRevisions>
    </reviewItem>
    <reviewItem>
      <errorID>656d93d4-9856-4c73-8fd1-4f238941feb2</errorID>
      <errorWord>。】</errorWord>
      <group>L1_Punc</group>
      <groupName>标点问题</groupName>
      <ability>L2_Punc_CN</ability>
      <abilityName>标点符号问题</abilityName>
      <candidateList>
        <item>】</item>
      </candidateList>
      <explain/>
      <paraID>37F293D7</paraID>
      <start>195</start>
      <end>197</end>
      <status>unmodified</status>
      <modifiedWord/>
      <trackRevisions>false</trackRevisions>
    </reviewItem>
    <reviewItem>
      <errorID>7492110d-ef9f-4107-bc67-9ba9d3b2f7fd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193EF985</paraID>
      <start>15</start>
      <end>18</end>
      <status>unmodified</status>
      <modifiedWord/>
      <trackRevisions>false</trackRevisions>
    </reviewItem>
    <reviewItem>
      <errorID>f30d9561-70e0-407b-ac5a-ef41e1d86305</errorID>
      <errorWord>法律、法规</errorWord>
      <group>L1_Word</group>
      <groupName>字词问题</groupName>
      <ability>L2_Typo</ability>
      <abilityName>字词错误</abilityName>
      <candidateList>
        <item>法律法规</item>
      </candidateList>
      <explain/>
      <paraID>193EF985</paraID>
      <start>30</start>
      <end>35</end>
      <status>unmodified</status>
      <modifiedWord/>
      <trackRevisions>false</trackRevisions>
    </reviewItem>
    <reviewItem>
      <errorID>35ff1ec1-8f86-4d3a-bdb0-9aa6a6edc03f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7B12C0AE</paraID>
      <start>0</start>
      <end>2</end>
      <status>unmodified</status>
      <modifiedWord/>
      <trackRevisions>false</trackRevisions>
    </reviewItem>
    <reviewItem>
      <errorID>e400eda7-83ad-48fb-ac73-0cc11dd3a1c4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D8AC0DD</paraID>
      <start>0</start>
      <end>2</end>
      <status>unmodified</status>
      <modifiedWord/>
      <trackRevisions>false</trackRevisions>
    </reviewItem>
    <reviewItem>
      <errorID>eaa7c82c-c069-42fd-93ef-aa33712b780b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50B6975E</paraID>
      <start>0</start>
      <end>2</end>
      <status>unmodified</status>
      <modifiedWord/>
      <trackRevisions>false</trackRevisions>
    </reviewItem>
    <reviewItem>
      <errorID>3c06d710-fa7f-4bc2-9e7b-92edfd3213d1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7FCB0C1F</paraID>
      <start>0</start>
      <end>2</end>
      <status>unmodified</status>
      <modifiedWord/>
      <trackRevisions>false</trackRevisions>
    </reviewItem>
    <reviewItem>
      <errorID>851ab6f6-67fc-45ed-8cbd-da4edb7ea0d9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30D9D77D</paraID>
      <start>0</start>
      <end>2</end>
      <status>unmodified</status>
      <modifiedWord/>
      <trackRevisions>false</trackRevisions>
    </reviewItem>
    <reviewItem>
      <errorID>c78373d5-cfc8-4ab8-a075-7c7ee4924bab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CBB1E84</paraID>
      <start>0</start>
      <end>2</end>
      <status>unmodified</status>
      <modifiedWord/>
      <trackRevisions>false</trackRevisions>
    </reviewItem>
    <reviewItem>
      <errorID>836ce96c-cc4a-4e1c-9a7f-2cc63e551e3e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9E83554</paraID>
      <start>0</start>
      <end>2</end>
      <status>unmodified</status>
      <modifiedWord/>
      <trackRevisions>false</trackRevisions>
    </reviewItem>
    <reviewItem>
      <errorID>7e136fec-109f-4949-9bf2-d05a5d87dc62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461E491F</paraID>
      <start>0</start>
      <end>2</end>
      <status>unmodified</status>
      <modifiedWord/>
      <trackRevisions>false</trackRevisions>
    </reviewItem>
    <reviewItem>
      <errorID>66fa7223-eedb-4272-81d8-7a05f42d7d31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1720B63C</paraID>
      <start>0</start>
      <end>2</end>
      <status>unmodified</status>
      <modifiedWord/>
      <trackRevisions>false</trackRevisions>
    </reviewItem>
    <reviewItem>
      <errorID>a1e06f74-d7c7-4daa-9f46-45f00b89d438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41E33F6B</paraID>
      <start>0</start>
      <end>2</end>
      <status>unmodified</status>
      <modifiedWord/>
      <trackRevisions>false</trackRevisions>
    </reviewItem>
    <reviewItem>
      <errorID>5f19729a-fc41-4e81-a839-0b8535a0dcfc</errorID>
      <errorWord>接受</errorWord>
      <group>L1_Word</group>
      <groupName>字词问题</groupName>
      <ability>L2_Typo</ability>
      <abilityName>字词错误</abilityName>
      <candidateList>
        <item>接收</item>
      </candidateList>
      <explain>存在发音相同字词的误用。</explain>
      <paraID>41E33F6B</paraID>
      <start>12</start>
      <end>14</end>
      <status>unmodified</status>
      <modifiedWord/>
      <trackRevisions>false</trackRevisions>
    </reviewItem>
    <reviewItem>
      <errorID>21ca139c-dcbb-4af2-8a5e-f19181ca6de0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700DC72B</paraID>
      <start>0</start>
      <end>2</end>
      <status>unmodified</status>
      <modifiedWord/>
      <trackRevisions>false</trackRevisions>
    </reviewItem>
    <reviewItem>
      <errorID>beca88ee-2df7-4cc2-8240-bac7fbe2a675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1BA24048</paraID>
      <start>0</start>
      <end>2</end>
      <status>unmodified</status>
      <modifiedWord/>
      <trackRevisions>false</trackRevisions>
    </reviewItem>
    <reviewItem>
      <errorID>5beba6e9-e4f1-47a7-b4e4-b26939353ec0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1AFEC208</paraID>
      <start>0</start>
      <end>2</end>
      <status>unmodified</status>
      <modifiedWord/>
      <trackRevisions>false</trackRevisions>
    </reviewItem>
    <reviewItem>
      <errorID>995afdb5-c0aa-4128-b4ea-e9ee64a51900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3915B844</paraID>
      <start>0</start>
      <end>2</end>
      <status>unmodified</status>
      <modifiedWord/>
      <trackRevisions>false</trackRevisions>
    </reviewItem>
    <reviewItem>
      <errorID>7f5cdbd8-b42d-4593-a96d-fd6f338476eb</errorID>
      <errorWord>其它</errorWord>
      <group>L1_Word</group>
      <groupName>字词问题</groupName>
      <ability>L2_Alias</ability>
      <abilityName>也作/曾用词</abilityName>
      <candidateList>
        <item>其他</item>
      </candidateList>
      <explain>词汇[其它]为不规范表述或旧称，其规范书面表述为[其他]。</explain>
      <paraID>3CDDC3DA</paraID>
      <start>21</start>
      <end>23</end>
      <status>unmodified</status>
      <modifiedWord/>
      <trackRevisions>false</trackRevisions>
    </reviewItem>
    <reviewItem>
      <errorID>425907e2-0940-462f-b848-484976db7768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36A52A93</paraID>
      <start>0</start>
      <end>2</end>
      <status>unmodified</status>
      <modifiedWord/>
      <trackRevisions>false</trackRevisions>
    </reviewItem>
    <reviewItem>
      <errorID>8c69cf7a-9365-4b39-b19c-ba8d4999126d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59BD702C</paraID>
      <start>0</start>
      <end>2</end>
      <status>unmodified</status>
      <modifiedWord/>
      <trackRevisions>false</trackRevisions>
    </reviewItem>
    <reviewItem>
      <errorID>79feb307-b29d-4222-b5c5-2f9a4a17245a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59B36643</paraID>
      <start>0</start>
      <end>2</end>
      <status>unmodified</status>
      <modifiedWord/>
      <trackRevisions>false</trackRevisions>
    </reviewItem>
    <reviewItem>
      <errorID>c607fb38-af32-44ce-8e1f-a5c103cf5185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F768289</paraID>
      <start>0</start>
      <end>2</end>
      <status>unmodified</status>
      <modifiedWord/>
      <trackRevisions>false</trackRevisions>
    </reviewItem>
    <reviewItem>
      <errorID>37a68a57-e340-4e2a-9bc6-89fe80bcdb31</errorID>
      <errorWord>因为</errorWord>
      <group>L1_Word</group>
      <groupName>字词问题</groupName>
      <ability>L2_Typo</ability>
      <abilityName>字词错误</abilityName>
      <candidateList>
        <item>因</item>
      </candidateList>
      <explain/>
      <paraID> F768289</paraID>
      <start>106</start>
      <end>108</end>
      <status>unmodified</status>
      <modifiedWord/>
      <trackRevisions>false</trackRevisions>
    </reviewItem>
    <reviewItem>
      <errorID>f401e251-1fbc-44b5-8364-b9e5ecc6d3fc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25B456CA</paraID>
      <start>0</start>
      <end>2</end>
      <status>unmodified</status>
      <modifiedWord/>
      <trackRevisions>false</trackRevisions>
    </reviewItem>
    <reviewItem>
      <errorID>885b8638-1149-40f7-b91c-29372881adaf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4C247496</paraID>
      <start>0</start>
      <end>2</end>
      <status>unmodified</status>
      <modifiedWord/>
      <trackRevisions>false</trackRevisions>
    </reviewItem>
    <reviewItem>
      <errorID>86ba64f3-20ef-4f81-9af3-a5737bbab5ec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3149521F</paraID>
      <start>0</start>
      <end>2</end>
      <status>unmodified</status>
      <modifiedWord/>
      <trackRevisions>false</trackRevisions>
    </reviewItem>
    <reviewItem>
      <errorID>de60e9dc-145b-472c-bd6e-be90389a27c7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4CC8AAEA</paraID>
      <start>0</start>
      <end>2</end>
      <status>unmodified</status>
      <modifiedWord/>
      <trackRevisions>false</trackRevisions>
    </reviewItem>
    <reviewItem>
      <errorID>bca2b623-db66-4c11-9761-c36630985dea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7BE1F9AD</paraID>
      <start>0</start>
      <end>2</end>
      <status>unmodified</status>
      <modifiedWord/>
      <trackRevisions>false</trackRevisions>
    </reviewItem>
    <reviewItem>
      <errorID>0b16f7cb-383b-4534-8239-defb57474ff7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48AB6658</paraID>
      <start>0</start>
      <end>2</end>
      <status>unmodified</status>
      <modifiedWord/>
      <trackRevisions>false</trackRevisions>
    </reviewItem>
    <reviewItem>
      <errorID>9f69c4ba-be1d-469c-bc34-75e62ecd9d17</errorID>
      <errorWord>方</errorWord>
      <group>L1_Word</group>
      <groupName>字词问题</groupName>
      <ability>L2_Typo</ability>
      <abilityName>字词错误</abilityName>
      <candidateList>
        <item>方在</item>
      </candidateList>
      <explain/>
      <paraID>48AB6658</paraID>
      <start>3</start>
      <end>4</end>
      <status>unmodified</status>
      <modifiedWord/>
      <trackRevisions>false</trackRevisions>
    </reviewItem>
    <reviewItem>
      <errorID>41b1a228-6c04-4e2e-85f1-57c9763fede6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7AD56FF</paraID>
      <start>0</start>
      <end>2</end>
      <status>unmodified</status>
      <modifiedWord/>
      <trackRevisions>false</trackRevisions>
    </reviewItem>
    <reviewItem>
      <errorID>98208008-2781-4ab2-a618-0aff0aa679bd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4CE27B38</paraID>
      <start>0</start>
      <end>2</end>
      <status>unmodified</status>
      <modifiedWord/>
      <trackRevisions>false</trackRevisions>
    </reviewItem>
    <reviewItem>
      <errorID>e9191553-9eac-4df2-a5a3-63554a3b74cb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6717E6ED</paraID>
      <start>0</start>
      <end>2</end>
      <status>unmodified</status>
      <modifiedWord/>
      <trackRevisions>false</trackRevisions>
    </reviewItem>
    <reviewItem>
      <errorID>8f52c849-2fb7-4e93-ba83-dbb52caeceaa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3F1795C3</paraID>
      <start>0</start>
      <end>2</end>
      <status>unmodified</status>
      <modifiedWord/>
      <trackRevisions>false</trackRevisions>
    </reviewItem>
    <reviewItem>
      <errorID>d830d1e0-b9f0-43db-93e3-f550bc710576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503AE3CF</paraID>
      <start>0</start>
      <end>2</end>
      <status>unmodified</status>
      <modifiedWord/>
      <trackRevisions>false</trackRevisions>
    </reviewItem>
    <reviewItem>
      <errorID>ddfcb006-45e2-4ef4-b65b-0999a6f6941f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503AE3CF</paraID>
      <start>43</start>
      <end>45</end>
      <status>unmodified</status>
      <modifiedWord/>
      <trackRevisions>false</trackRevisions>
    </reviewItem>
    <reviewItem>
      <errorID>6bf2d683-1161-4445-8c34-3fdc9a913453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23C9E963</paraID>
      <start>0</start>
      <end>2</end>
      <status>unmodified</status>
      <modifiedWord/>
      <trackRevisions>false</trackRevisions>
    </reviewItem>
    <reviewItem>
      <errorID>b8f67f91-6344-4d8f-865b-c2fbbd3aa892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7749582C</paraID>
      <start>0</start>
      <end>2</end>
      <status>unmodified</status>
      <modifiedWord/>
      <trackRevisions>false</trackRevisions>
    </reviewItem>
    <reviewItem>
      <errorID>ee10032c-409d-4bea-8158-e2517d589fd8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7938BB68</paraID>
      <start>0</start>
      <end>2</end>
      <status>unmodified</status>
      <modifiedWord/>
      <trackRevisions>false</trackRevisions>
    </reviewItem>
    <reviewItem>
      <errorID>ec396349-e818-42a5-ad81-9ff03de1b2b3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27607FC8</paraID>
      <start>0</start>
      <end>2</end>
      <status>unmodified</status>
      <modifiedWord/>
      <trackRevisions>false</trackRevisions>
    </reviewItem>
    <reviewItem>
      <errorID>73f2b630-5f47-4c54-9889-ca81b6390aa2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5DC18C5B</paraID>
      <start>0</start>
      <end>2</end>
      <status>unmodified</status>
      <modifiedWord/>
      <trackRevisions>false</trackRevisions>
    </reviewItem>
    <reviewItem>
      <errorID>bf5a43e3-7335-42db-89cd-d8cd486b8239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32E4E9CB</paraID>
      <start>0</start>
      <end>2</end>
      <status>unmodified</status>
      <modifiedWord/>
      <trackRevisions>false</trackRevisions>
    </reviewItem>
    <reviewItem>
      <errorID>9cf1e5ef-21cd-44f8-831d-1dccb9086b17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631EBB7</paraID>
      <start>0</start>
      <end>2</end>
      <status>unmodified</status>
      <modifiedWord/>
      <trackRevisions>false</trackRevisions>
    </reviewItem>
    <reviewItem>
      <errorID>f3b0952f-0282-4e1d-ac5e-8dd43595c8c2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625FCB7B</paraID>
      <start>0</start>
      <end>2</end>
      <status>unmodified</status>
      <modifiedWord/>
      <trackRevisions>false</trackRevisions>
    </reviewItem>
    <reviewItem>
      <errorID>e6c3e7f2-f9f2-4246-89a6-7d8bce3770e9</errorID>
      <errorWord>(</errorWord>
      <group>L1_Format</group>
      <groupName>格式问题</groupName>
      <ability>L2_HalfPunc_CN</ability>
      <abilityName>全半角问题</abilityName>
      <candidateList>
        <item>（</item>
      </candidateList>
      <explain>文本全半角错误。</explain>
      <paraID>625FCB7B</paraID>
      <start>108</start>
      <end>109</end>
      <status>unmodified</status>
      <modifiedWord/>
      <trackRevisions>false</trackRevisions>
    </reviewItem>
    <reviewItem>
      <errorID>2256b77b-471f-4307-845b-012ade7d2f80</errorID>
      <errorWord>)</errorWord>
      <group>L1_Format</group>
      <groupName>格式问题</groupName>
      <ability>L2_HalfPunc_CN</ability>
      <abilityName>全半角问题</abilityName>
      <candidateList>
        <item>）</item>
      </candidateList>
      <explain>文本全半角错误。</explain>
      <paraID>625FCB7B</paraID>
      <start>113</start>
      <end>114</end>
      <status>unmodified</status>
      <modifiedWord/>
      <trackRevisions>false</trackRevisions>
    </reviewItem>
    <reviewItem>
      <errorID>d59ff301-9458-4111-8982-9de8d6414e79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43245034</paraID>
      <start>0</start>
      <end>2</end>
      <status>unmodified</status>
      <modifiedWord/>
      <trackRevisions>false</trackRevisions>
    </reviewItem>
    <reviewItem>
      <errorID>72454463-9cb3-41c0-8279-c4ecfe0a6211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2BCC814B</paraID>
      <start>0</start>
      <end>2</end>
      <status>unmodified</status>
      <modifiedWord/>
      <trackRevisions>false</trackRevisions>
    </reviewItem>
    <reviewItem>
      <errorID>f2cd76a3-cba1-44b6-81a7-4ed967720446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2BCC814B</paraID>
      <start>68</start>
      <end>70</end>
      <status>unmodified</status>
      <modifiedWord/>
      <trackRevisions>false</trackRevisions>
    </reviewItem>
    <reviewItem>
      <errorID>b44d7f8d-930b-4286-a167-e35ca4750ebc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744294E7</paraID>
      <start>0</start>
      <end>2</end>
      <status>unmodified</status>
      <modifiedWord/>
      <trackRevisions>false</trackRevisions>
    </reviewItem>
    <reviewItem>
      <errorID>f081b7e3-7688-4391-84f0-633d50827b3b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3F184A53</paraID>
      <start>0</start>
      <end>2</end>
      <status>unmodified</status>
      <modifiedWord/>
      <trackRevisions>false</trackRevisions>
    </reviewItem>
    <reviewItem>
      <errorID>caac8d31-91ee-4754-bfcb-84d5353256b9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83013BB</paraID>
      <start>0</start>
      <end>2</end>
      <status>unmodified</status>
      <modifiedWord/>
      <trackRevisions>false</trackRevisions>
    </reviewItem>
    <reviewItem>
      <errorID>d052c10c-92bb-4b3f-b61c-1b9d2cbe4c12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1542A902</paraID>
      <start>0</start>
      <end>2</end>
      <status>unmodified</status>
      <modifiedWord/>
      <trackRevisions>false</trackRevisions>
    </reviewItem>
    <reviewItem>
      <errorID>2c83be32-060b-4478-8ea7-ff892daec1c3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1D734A7D</paraID>
      <start>0</start>
      <end>2</end>
      <status>unmodified</status>
      <modifiedWord/>
      <trackRevisions>false</trackRevisions>
    </reviewItem>
    <reviewItem>
      <errorID>d32a6416-c296-4e77-be07-4e7d5838a655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24D646E1</paraID>
      <start>0</start>
      <end>2</end>
      <status>unmodified</status>
      <modifiedWord/>
      <trackRevisions>false</trackRevisions>
    </reviewItem>
    <reviewItem>
      <errorID>032eb4fa-15a7-4547-890c-440a68b53ed5</errorID>
      <errorWord>乙方的</errorWord>
      <group>L1_Word</group>
      <groupName>字词问题</groupName>
      <ability>L2_Typo</ability>
      <abilityName>字词错误</abilityName>
      <candidateList>
        <item>乙方</item>
      </candidateList>
      <explain/>
      <paraID>24D646E1</paraID>
      <start>2</start>
      <end>5</end>
      <status>unmodified</status>
      <modifiedWord/>
      <trackRevisions>false</trackRevisions>
    </reviewItem>
    <reviewItem>
      <errorID>d7141f73-2670-4a21-ade3-8684d2fdfe64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1D4DADD</paraID>
      <start>0</start>
      <end>2</end>
      <status>unmodified</status>
      <modifiedWord/>
      <trackRevisions>false</trackRevisions>
    </reviewItem>
    <reviewItem>
      <errorID>883b1e70-8745-4217-8274-d9672433c614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1D4DADD</paraID>
      <start>11</start>
      <end>14</end>
      <status>unmodified</status>
      <modifiedWord/>
      <trackRevisions>false</trackRevisions>
    </reviewItem>
    <reviewItem>
      <errorID>f5f67cbc-fea9-4d8c-8145-02e81aa79f80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7204F22E</paraID>
      <start>0</start>
      <end>2</end>
      <status>unmodified</status>
      <modifiedWord/>
      <trackRevisions>false</trackRevisions>
    </reviewItem>
    <reviewItem>
      <errorID>69544c63-9973-4d20-adce-9d58854edd76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1B0EA61C</paraID>
      <start>0</start>
      <end>2</end>
      <status>unmodified</status>
      <modifiedWord/>
      <trackRevisions>false</trackRevisions>
    </reviewItem>
    <reviewItem>
      <errorID>d7a9bee6-1d9b-463c-9316-127c38c689fa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3A358702</paraID>
      <start>0</start>
      <end>2</end>
      <status>unmodified</status>
      <modifiedWord/>
      <trackRevisions>false</trackRevisions>
    </reviewItem>
    <reviewItem>
      <errorID>07b7600f-7df1-4024-8d93-ab0a2d1f9dca</errorID>
      <errorWord>求</errorWord>
      <group>L1_Word</group>
      <groupName>字词问题</groupName>
      <ability>L2_Typo</ability>
      <abilityName>字词错误</abilityName>
      <candidateList>
        <item>求的</item>
      </candidateList>
      <explain/>
      <paraID>3A358702</paraID>
      <start>229</start>
      <end>230</end>
      <status>unmodified</status>
      <modifiedWord/>
      <trackRevisions>false</trackRevisions>
    </reviewItem>
    <reviewItem>
      <errorID>f16e9ba5-98bd-49e0-99f7-b476a135db5c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3A358702</paraID>
      <start>238</start>
      <end>239</end>
      <status>unmodified</status>
      <modifiedWord/>
      <trackRevisions>false</trackRevisions>
    </reviewItem>
    <reviewItem>
      <errorID>42764c59-3176-4c75-abf1-17008f88f659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1B801437</paraID>
      <start>0</start>
      <end>2</end>
      <status>unmodified</status>
      <modifiedWord/>
      <trackRevisions>false</trackRevisions>
    </reviewItem>
    <reviewItem>
      <errorID>0f4e616b-3fc6-43f9-bbd0-305ccef4cb9d</errorID>
      <errorWord>方</errorWord>
      <group>L1_Word</group>
      <groupName>字词问题</groupName>
      <ability>L2_Typo</ability>
      <abilityName>字词错误</abilityName>
      <candidateList>
        <item>方在</item>
      </candidateList>
      <explain/>
      <paraID>1B801437</paraID>
      <start>4</start>
      <end>5</end>
      <status>unmodified</status>
      <modifiedWord/>
      <trackRevisions>false</trackRevisions>
    </reviewItem>
    <reviewItem>
      <errorID>e2808924-958a-4d2c-acbb-c7e14dbb2a21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51544963</paraID>
      <start>0</start>
      <end>2</end>
      <status>unmodified</status>
      <modifiedWord/>
      <trackRevisions>false</trackRevisions>
    </reviewItem>
    <reviewItem>
      <errorID>9d8c9d8c-f9d6-4189-aead-347408d00645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5A38A8DA</paraID>
      <start>0</start>
      <end>2</end>
      <status>unmodified</status>
      <modifiedWord/>
      <trackRevisions>false</trackRevisions>
    </reviewItem>
    <reviewItem>
      <errorID>08b62310-bd85-4640-b117-3dd63d6e9d6d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F983033</paraID>
      <start>0</start>
      <end>2</end>
      <status>unmodified</status>
      <modifiedWord/>
      <trackRevisions>false</trackRevisions>
    </reviewItem>
    <reviewItem>
      <errorID>00434f28-1fc4-49e4-b255-7159b5a1344e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79C8E0FB</paraID>
      <start>0</start>
      <end>2</end>
      <status>unmodified</status>
      <modifiedWord/>
      <trackRevisions>false</trackRevisions>
    </reviewItem>
    <reviewItem>
      <errorID>b121cb78-5655-4d08-9f29-58576eb8adb0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6324AF1</paraID>
      <start>0</start>
      <end>2</end>
      <status>unmodified</status>
      <modifiedWord/>
      <trackRevisions>false</trackRevisions>
    </reviewItem>
    <reviewItem>
      <errorID>3f5a4e43-6e64-4ba1-bdef-0d0d185c9d62</errorID>
      <errorWord>括</errorWord>
      <group>L1_Word</group>
      <groupName>字词问题</groupName>
      <ability>L2_Typo</ability>
      <abilityName>字词错误</abilityName>
      <candidateList>
        <item>括但</item>
      </candidateList>
      <explain/>
      <paraID> 6324AF1</paraID>
      <start>51</start>
      <end>52</end>
      <status>unmodified</status>
      <modifiedWord/>
      <trackRevisions>false</trackRevisions>
    </reviewItem>
    <reviewItem>
      <errorID>f417be74-93d7-4867-841c-a49799807215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6324AF1</paraID>
      <start>116</start>
      <end>117</end>
      <status>unmodified</status>
      <modifiedWord/>
      <trackRevisions>false</trackRevisions>
    </reviewItem>
    <reviewItem>
      <errorID>2eb51d2a-f60c-4de6-8e7c-03e27f70c67b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4CD06251</paraID>
      <start>0</start>
      <end>2</end>
      <status>unmodified</status>
      <modifiedWord/>
      <trackRevisions>false</trackRevisions>
    </reviewItem>
    <reviewItem>
      <errorID>c8eddd21-2586-43c3-a681-afe87c7cda54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17F942EB</paraID>
      <start>0</start>
      <end>2</end>
      <status>unmodified</status>
      <modifiedWord/>
      <trackRevisions>false</trackRevisions>
    </reviewItem>
    <reviewItem>
      <errorID>f316dade-d9a2-4d59-8030-8aa17dc34a78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7981C36E</paraID>
      <start>0</start>
      <end>2</end>
      <status>unmodified</status>
      <modifiedWord/>
      <trackRevisions>false</trackRevisions>
    </reviewItem>
    <reviewItem>
      <errorID>5c10c699-701e-4b64-9e9b-6dc591d116f8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68361BFA</paraID>
      <start>0</start>
      <end>2</end>
      <status>unmodified</status>
      <modifiedWord/>
      <trackRevisions>false</trackRevisions>
    </reviewItem>
    <reviewItem>
      <errorID>abb29bcb-55d1-4d3e-a599-ed4688e08b25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5287500E</paraID>
      <start>0</start>
      <end>2</end>
      <status>unmodified</status>
      <modifiedWord/>
      <trackRevisions>false</trackRevisions>
    </reviewItem>
    <reviewItem>
      <errorID>ea11a450-9054-4575-bd0a-a9d816ee1545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1198C43F</paraID>
      <start>0</start>
      <end>2</end>
      <status>unmodified</status>
      <modifiedWord/>
      <trackRevisions>false</trackRevisions>
    </reviewItem>
    <reviewItem>
      <errorID>fc2890b4-e3b9-4a43-9423-af753d0d3009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7DB0E8B4</paraID>
      <start>0</start>
      <end>2</end>
      <status>unmodified</status>
      <modifiedWord/>
      <trackRevisions>false</trackRevisions>
    </reviewItem>
    <reviewItem>
      <errorID>44fc2d0f-9839-45eb-b417-998c0526601d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5C636527</paraID>
      <start>0</start>
      <end>2</end>
      <status>unmodified</status>
      <modifiedWord/>
      <trackRevisions>false</trackRevisions>
    </reviewItem>
    <reviewItem>
      <errorID>5ce58ea3-8048-4886-8c28-86d7183af2bb</errorID>
      <errorWord>签</errorWord>
      <group>L1_Word</group>
      <groupName>字词问题</groupName>
      <ability>L2_Typo</ability>
      <abilityName>字词错误</abilityName>
      <candidateList>
        <item>签订</item>
      </candidateList>
      <explain>〈动〉订立条约或合同并签字：两国～了贸易议定书和支付协定。</explain>
      <paraID>5C636527</paraID>
      <start>36</start>
      <end>37</end>
      <status>unmodified</status>
      <modifiedWord/>
      <trackRevisions>false</trackRevisions>
    </reviewItem>
    <reviewItem>
      <errorID>1c54079f-c617-4a31-9580-dc7d27eaa501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C0CC844</paraID>
      <start>0</start>
      <end>2</end>
      <status>unmodified</status>
      <modifiedWord/>
      <trackRevisions>false</trackRevisions>
    </reviewItem>
    <reviewItem>
      <errorID>398b720b-2a4d-4438-887e-753b0d94b31c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41012490</paraID>
      <start>0</start>
      <end>2</end>
      <status>unmodified</status>
      <modifiedWord/>
      <trackRevisions>false</trackRevisions>
    </reviewItem>
    <reviewItem>
      <errorID>00d1b597-cf12-4dae-b9bc-fb558ec48ff6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7A68118E</paraID>
      <start>0</start>
      <end>2</end>
      <status>unmodified</status>
      <modifiedWord/>
      <trackRevisions>false</trackRevisions>
    </reviewItem>
    <reviewItem>
      <errorID>0b6840ed-62a5-4d78-a090-dc074c7547b8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52A4F46C</paraID>
      <start>0</start>
      <end>2</end>
      <status>unmodified</status>
      <modifiedWord/>
      <trackRevisions>false</trackRevisions>
    </reviewItem>
    <reviewItem>
      <errorID>bafebff5-ca2a-4b04-a2e6-76c77bdcb38a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59E567E</paraID>
      <start>0</start>
      <end>2</end>
      <status>unmodified</status>
      <modifiedWord/>
      <trackRevisions>false</trackRevisions>
    </reviewItem>
    <reviewItem>
      <errorID>13d5e8de-4f84-44ed-bcca-c2c76fe26c48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6019C2FE</paraID>
      <start>0</start>
      <end>2</end>
      <status>unmodified</status>
      <modifiedWord/>
      <trackRevisions>false</trackRevisions>
    </reviewItem>
    <reviewItem>
      <errorID>c51c5e12-50ac-4bfe-8037-3819f2548d14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7D0AB9EA</paraID>
      <start>0</start>
      <end>2</end>
      <status>unmodified</status>
      <modifiedWord/>
      <trackRevisions>false</trackRevisions>
    </reviewItem>
    <reviewItem>
      <errorID>7bed50ee-e96c-4a12-be36-65385da49392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57D25EF7</paraID>
      <start>0</start>
      <end>2</end>
      <status>unmodified</status>
      <modifiedWord/>
      <trackRevisions>false</trackRevisions>
    </reviewItem>
    <reviewItem>
      <errorID>ac4ec18b-ea91-4c55-a9f5-2debcfe065e2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31AF4B52</paraID>
      <start>0</start>
      <end>2</end>
      <status>unmodified</status>
      <modifiedWord/>
      <trackRevisions>false</trackRevisions>
    </reviewItem>
    <reviewItem>
      <errorID>209a491d-cdba-4b0b-97b3-667b1d8ea36d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7BB72F02</paraID>
      <start>0</start>
      <end>2</end>
      <status>unmodified</status>
      <modifiedWord/>
      <trackRevisions>false</trackRevisions>
    </reviewItem>
    <reviewItem>
      <errorID>adbd93ec-6fff-443c-845b-661a2c13e502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17CFCFA9</paraID>
      <start>0</start>
      <end>2</end>
      <status>unmodified</status>
      <modifiedWord/>
      <trackRevisions>false</trackRevisions>
    </reviewItem>
    <reviewItem>
      <errorID>5fe022ea-c0e2-4aa2-adde-178e7ce260c5</errorID>
      <errorWord>乙双</errorWord>
      <group>L1_Word</group>
      <groupName>字词问题</groupName>
      <ability>L2_Typo</ability>
      <abilityName>字词错误</abilityName>
      <candidateList>
        <item>乙方</item>
      </candidateList>
      <explain/>
      <paraID>15B1DB4F</paraID>
      <start>52</start>
      <end>54</end>
      <status>unmodified</status>
      <modifiedWord/>
      <trackRevisions>false</trackRevisions>
    </reviewItem>
    <reviewItem>
      <errorID>c859fdff-01e7-46c5-a32e-9b986d219b0c</errorID>
      <errorWord>同</errorWord>
      <group>L1_Word</group>
      <groupName>字词问题</groupName>
      <ability>L2_Typo</ability>
      <abilityName>字词错误</abilityName>
      <candidateList>
        <item>同在</item>
      </candidateList>
      <explain/>
      <paraID>4973F62C</paraID>
      <start>2</start>
      <end>3</end>
      <status>unmodified</status>
      <modifiedWord/>
      <trackRevisions>false</trackRevisions>
    </reviewItem>
    <reviewItem>
      <errorID>3a570e41-c4d6-4299-aa58-61b877783036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52CC599</paraID>
      <start>0</start>
      <end>2</end>
      <status>unmodified</status>
      <modifiedWord/>
      <trackRevisions>false</trackRevisions>
    </reviewItem>
    <reviewItem>
      <errorID>cf039abf-edca-4fc6-8640-4d936bd60641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5C81A89D</paraID>
      <start>0</start>
      <end>2</end>
      <status>unmodified</status>
      <modifiedWord/>
      <trackRevisions>false</trackRevisions>
    </reviewItem>
    <reviewItem>
      <errorID>d1c89503-05e4-4a69-82af-4537ebb6080b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E83F3E1</paraID>
      <start>0</start>
      <end>2</end>
      <status>unmodified</status>
      <modifiedWord/>
      <trackRevisions>false</trackRevisions>
    </reviewItem>
    <reviewItem>
      <errorID>f6a26270-ef18-4c3a-a7ec-0033bcbcca0f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1F8923CE</paraID>
      <start>0</start>
      <end>2</end>
      <status>unmodified</status>
      <modifiedWord/>
      <trackRevisions>false</trackRevisions>
    </reviewItem>
    <reviewItem>
      <errorID>6f1edf1d-a174-4577-b20c-626951fbef0b</errorID>
      <errorWord>及实施细则</errorWord>
      <group>L1_Word</group>
      <groupName>字词问题</groupName>
      <ability>L2_Typo</ability>
      <abilityName>字词错误</abilityName>
      <candidateList>
        <item>及其实施细则</item>
      </candidateList>
      <explain/>
      <paraID>1F8923CE</paraID>
      <start>6</start>
      <end>11</end>
      <status>unmodified</status>
      <modifiedWord/>
      <trackRevisions>false</trackRevisions>
    </reviewItem>
    <reviewItem>
      <errorID>a1ba6c56-05e5-4176-b2bb-1bff23568711</errorID>
      <errorWord>签定合同</errorWord>
      <group>L1_Word</group>
      <groupName>字词问题</groupName>
      <ability>L2_Typo</ability>
      <abilityName>字词错误</abilityName>
      <candidateList>
        <item>签订合同</item>
      </candidateList>
      <explain/>
      <paraID>  9C528B</paraID>
      <start>4</start>
      <end>8</end>
      <status>unmodified</status>
      <modifiedWord/>
      <trackRevisions>false</trackRevisions>
    </reviewItem>
    <reviewItem>
      <errorID>580ab3da-b686-41c6-a4da-0de0c1d03fff</errorID>
      <errorWord>提高</errorWord>
      <group>L1_Grammar</group>
      <groupName>语法问题</groupName>
      <ability>L2_Grammar</ability>
      <abilityName>语法错误</abilityName>
      <candidateList>
        <item>增强</item>
      </candidateList>
      <explain>“提高～意识”搭配不当，建议修改为“增强～意识”。</explain>
      <paraID>  9C528B</paraID>
      <start>76</start>
      <end>78</end>
      <status>unmodified</status>
      <modifiedWord/>
      <trackRevisions>false</trackRevisions>
    </reviewItem>
    <reviewItem>
      <errorID>e59cb9ee-d500-4c8b-bd80-1a2748aa3317</errorID>
      <errorWord>股东大会</errorWord>
      <group>L1_Word</group>
      <groupName>字词问题</groupName>
      <ability>L2_Typo</ability>
      <abilityName>字词错误</abilityName>
      <candidateList>
        <item>股东会</item>
      </candidateList>
      <explain/>
      <paraID>32085449</paraID>
      <start>113</start>
      <end>117</end>
      <status>unmodified</status>
      <modifiedWord/>
      <trackRevisions>false</trackRevisions>
    </reviewItem>
    <reviewItem>
      <errorID>cbbe9335-cc28-4483-be19-2f26d32c3f85</errorID>
      <errorWord>(</errorWord>
      <group>L1_Format</group>
      <groupName>格式问题</groupName>
      <ability>L2_HalfPunc_CN</ability>
      <abilityName>全半角问题</abilityName>
      <candidateList>
        <item>（</item>
      </candidateList>
      <explain>文本全半角错误。</explain>
      <paraID>38919CA2</paraID>
      <start>5</start>
      <end>6</end>
      <status>unmodified</status>
      <modifiedWord/>
      <trackRevisions>false</trackRevisions>
    </reviewItem>
    <reviewItem>
      <errorID>34770707-49ea-4ac8-99ad-8646a4b30178</errorID>
      <errorWord>)</errorWord>
      <group>L1_Format</group>
      <groupName>格式问题</groupName>
      <ability>L2_HalfPunc_CN</ability>
      <abilityName>全半角问题</abilityName>
      <candidateList>
        <item>）</item>
      </candidateList>
      <explain>文本全半角错误。</explain>
      <paraID>38919CA2</paraID>
      <start>9</start>
      <end>10</end>
      <status>unmodified</status>
      <modifiedWord/>
      <trackRevisions>false</trackRevisions>
    </reviewItem>
    <reviewItem>
      <errorID>8e72aada-cdff-4a5a-9c55-7b83185b7472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214B6CF6</paraID>
      <start>0</start>
      <end>2</end>
      <status>unmodified</status>
      <modifiedWord/>
      <trackRevisions>false</trackRevisions>
    </reviewItem>
    <reviewItem>
      <errorID>44916e1f-6646-446d-ac9a-731e322daa45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741ED734</paraID>
      <start>0</start>
      <end>2</end>
      <status>unmodified</status>
      <modifiedWord/>
      <trackRevisions>false</trackRevisions>
    </reviewItem>
    <reviewItem>
      <errorID>4a47c4c4-e36c-49e0-81c8-a6af7d0bf122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6A3A30BA</paraID>
      <start>0</start>
      <end>2</end>
      <status>unmodified</status>
      <modifiedWord/>
      <trackRevisions>false</trackRevisions>
    </reviewItem>
    <reviewItem>
      <errorID>86819018-68bd-487d-8f9c-27fd9f71e4cf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6AB06D37</paraID>
      <start>0</start>
      <end>2</end>
      <status>unmodified</status>
      <modifiedWord/>
      <trackRevisions>false</trackRevisions>
    </reviewItem>
    <reviewItem>
      <errorID>585a4072-fd8c-42c9-941d-682bd71a2a1d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6A8C32C5</paraID>
      <start>0</start>
      <end>2</end>
      <status>unmodified</status>
      <modifiedWord/>
      <trackRevisions>false</trackRevisions>
    </reviewItem>
    <reviewItem>
      <errorID>5330ce10-ecef-4012-b56e-868f78179ec3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5C7DA668</paraID>
      <start>0</start>
      <end>2</end>
      <status>unmodified</status>
      <modifiedWord/>
      <trackRevisions>false</trackRevisions>
    </reviewItem>
    <reviewItem>
      <errorID>192a7d7d-a136-4a96-993f-5e89da693da3</errorID>
      <errorWord>(</errorWord>
      <group>L1_Format</group>
      <groupName>格式问题</groupName>
      <ability>L2_HalfPunc_CN</ability>
      <abilityName>全半角问题</abilityName>
      <candidateList>
        <item>（</item>
      </candidateList>
      <explain>文本全半角错误。</explain>
      <paraID>18EBE5DD</paraID>
      <start>7</start>
      <end>8</end>
      <status>unmodified</status>
      <modifiedWord/>
      <trackRevisions>false</trackRevisions>
    </reviewItem>
    <reviewItem>
      <errorID>ee5949ae-d09f-4c8f-be13-62ba673be574</errorID>
      <errorWord>)</errorWord>
      <group>L1_Format</group>
      <groupName>格式问题</groupName>
      <ability>L2_HalfPunc_CN</ability>
      <abilityName>全半角问题</abilityName>
      <candidateList>
        <item>）</item>
      </candidateList>
      <explain>文本全半角错误。</explain>
      <paraID>18EBE5DD</paraID>
      <start>11</start>
      <end>12</end>
      <status>unmodified</status>
      <modifiedWord/>
      <trackRevisions>false</trackRevisions>
    </reviewItem>
    <reviewItem>
      <errorID>27aa1dbc-8646-430a-bd1c-e1d056191e7b</errorID>
      <errorWord>(</errorWord>
      <group>L1_Format</group>
      <groupName>格式问题</groupName>
      <ability>L2_HalfPunc_CN</ability>
      <abilityName>全半角问题</abilityName>
      <candidateList>
        <item>（</item>
      </candidateList>
      <explain>文本全半角错误。</explain>
      <paraID> 2277EE4</paraID>
      <start>7</start>
      <end>8</end>
      <status>unmodified</status>
      <modifiedWord/>
      <trackRevisions>false</trackRevisions>
    </reviewItem>
    <reviewItem>
      <errorID>f59a2710-21cd-4ab3-a329-44c57fffbedb</errorID>
      <errorWord>)</errorWord>
      <group>L1_Format</group>
      <groupName>格式问题</groupName>
      <ability>L2_HalfPunc_CN</ability>
      <abilityName>全半角问题</abilityName>
      <candidateList>
        <item>）</item>
      </candidateList>
      <explain>文本全半角错误。</explain>
      <paraID> 2277EE4</paraID>
      <start>11</start>
      <end>12</end>
      <status>unmodified</status>
      <modifiedWord/>
      <trackRevisions>false</trackRevisions>
    </reviewItem>
    <reviewItem>
      <errorID>13fc3d2f-3555-4b6d-b83a-29caf56ca41e</errorID>
      <errorWord>(</errorWord>
      <group>L1_Format</group>
      <groupName>格式问题</groupName>
      <ability>L2_HalfPunc_CN</ability>
      <abilityName>全半角问题</abilityName>
      <candidateList>
        <item>（</item>
      </candidateList>
      <explain>文本全半角错误。</explain>
      <paraID>5A86A775</paraID>
      <start>7</start>
      <end>8</end>
      <status>unmodified</status>
      <modifiedWord/>
      <trackRevisions>false</trackRevisions>
    </reviewItem>
    <reviewItem>
      <errorID>604e1eb3-b54d-46e3-83bc-dd3aef4f179c</errorID>
      <errorWord>)</errorWord>
      <group>L1_Format</group>
      <groupName>格式问题</groupName>
      <ability>L2_HalfPunc_CN</ability>
      <abilityName>全半角问题</abilityName>
      <candidateList>
        <item>）</item>
      </candidateList>
      <explain>文本全半角错误。</explain>
      <paraID>5A86A775</paraID>
      <start>11</start>
      <end>12</end>
      <status>unmodified</status>
      <modifiedWord/>
      <trackRevisions>false</trackRevisions>
    </reviewItem>
    <reviewItem>
      <errorID>eb0e22f9-e8ef-4869-a219-a2527bd95519</errorID>
      <errorWord>（</errorWord>
      <group>L1_Word</group>
      <groupName>字词问题</groupName>
      <ability>L2_Typo</ability>
      <abilityName>字词错误</abilityName>
      <candidateList>
        <item>（加</item>
      </candidateList>
      <explain/>
      <paraID>1C1DEC2B</paraID>
      <start>18</start>
      <end>19</end>
      <status>unmodified</status>
      <modifiedWord/>
      <trackRevisions>false</trackRevisions>
    </reviewItem>
    <reviewItem>
      <errorID>caeb6f46-d677-4649-907f-b586071f4d47</errorID>
      <errorWord>......</errorWord>
      <group>L1_Punc</group>
      <groupName>标点问题</groupName>
      <ability>L2_Punc_CN</ability>
      <abilityName>标点符号问题</abilityName>
      <candidateList>
        <item>……</item>
      </candidateList>
      <explain/>
      <paraID>4BF36B28</paraID>
      <start>0</start>
      <end>6</end>
      <status>unmodified</status>
      <modifiedWord/>
      <trackRevisions>false</trackRevisions>
    </reviewItem>
    <reviewItem>
      <errorID>6b7c2ee7-9aad-4068-ae1d-1bff92366a09</errorID>
      <errorWord>(</errorWord>
      <group>L1_Format</group>
      <groupName>格式问题</groupName>
      <ability>L2_HalfPunc_CN</ability>
      <abilityName>全半角问题</abilityName>
      <candidateList>
        <item>（</item>
      </candidateList>
      <explain>文本全半角错误。</explain>
      <paraID>43958441</paraID>
      <start>7</start>
      <end>8</end>
      <status>unmodified</status>
      <modifiedWord/>
      <trackRevisions>false</trackRevisions>
    </reviewItem>
    <reviewItem>
      <errorID>259258d2-e8fb-4b47-b999-ab60f384951e</errorID>
      <errorWord>)</errorWord>
      <group>L1_Format</group>
      <groupName>格式问题</groupName>
      <ability>L2_HalfPunc_CN</ability>
      <abilityName>全半角问题</abilityName>
      <candidateList>
        <item>）</item>
      </candidateList>
      <explain>文本全半角错误。</explain>
      <paraID>43958441</paraID>
      <start>11</start>
      <end>12</end>
      <status>unmodified</status>
      <modifiedWord/>
      <trackRevisions>false</trackRevisions>
    </reviewItem>
    <reviewItem>
      <errorID>855aa996-c053-4e81-889f-45fd643d30a1</errorID>
      <errorWord>(</errorWord>
      <group>L1_Format</group>
      <groupName>格式问题</groupName>
      <ability>L2_HalfPunc_CN</ability>
      <abilityName>全半角问题</abilityName>
      <candidateList>
        <item>（</item>
      </candidateList>
      <explain>文本全半角错误。</explain>
      <paraID>42D249D8</paraID>
      <start>5</start>
      <end>6</end>
      <status>unmodified</status>
      <modifiedWord/>
      <trackRevisions>false</trackRevisions>
    </reviewItem>
    <reviewItem>
      <errorID>ff9a8bf9-d9ff-4dac-8b4e-09d21ac6d129</errorID>
      <errorWord>)</errorWord>
      <group>L1_Format</group>
      <groupName>格式问题</groupName>
      <ability>L2_HalfPunc_CN</ability>
      <abilityName>全半角问题</abilityName>
      <candidateList>
        <item>）</item>
      </candidateList>
      <explain>文本全半角错误。</explain>
      <paraID>42D249D8</paraID>
      <start>9</start>
      <end>10</end>
      <status>unmodified</status>
      <modifiedWord/>
      <trackRevisions>false</trackRevisions>
    </reviewItem>
    <reviewItem>
      <errorID>537e2150-38cc-483f-86a0-909772e7abae</errorID>
      <errorWord>:</errorWord>
      <group>L1_Format</group>
      <groupName>格式问题</groupName>
      <ability>L2_HalfPunc_CN</ability>
      <abilityName>全半角问题</abilityName>
      <candidateList>
        <item>：</item>
      </candidateList>
      <explain>文本全半角错误。</explain>
      <paraID> 5D22FE5</paraID>
      <start>3</start>
      <end>4</end>
      <status>unmodified</status>
      <modifiedWord/>
      <trackRevisions>false</trackRevisions>
    </reviewItem>
    <reviewItem>
      <errorID>2934fbd1-420d-42ff-8dbf-276fb87f0bd9</errorID>
      <errorWord>......</errorWord>
      <group>L1_Punc</group>
      <groupName>标点问题</groupName>
      <ability>L2_Punc_CN</ability>
      <abilityName>标点符号问题</abilityName>
      <candidateList>
        <item>……</item>
      </candidateList>
      <explain/>
      <paraID>3C7A6912</paraID>
      <start>0</start>
      <end>6</end>
      <status>unmodified</status>
      <modifiedWord/>
      <trackRevisions>false</trackRevisions>
    </reviewItem>
    <reviewItem>
      <errorID>7c861ead-f051-4172-9f6d-6146a3436f07</errorID>
      <errorWord>(</errorWord>
      <group>L1_Format</group>
      <groupName>格式问题</groupName>
      <ability>L2_HalfPunc_CN</ability>
      <abilityName>全半角问题</abilityName>
      <candidateList>
        <item>（</item>
      </candidateList>
      <explain>文本全半角错误。</explain>
      <paraID>62B8ECDF</paraID>
      <start>5</start>
      <end>6</end>
      <status>unmodified</status>
      <modifiedWord/>
      <trackRevisions>false</trackRevisions>
    </reviewItem>
    <reviewItem>
      <errorID>fe5a278c-0fac-463e-8b95-bece37f502b0</errorID>
      <errorWord>)</errorWord>
      <group>L1_Format</group>
      <groupName>格式问题</groupName>
      <ability>L2_HalfPunc_CN</ability>
      <abilityName>全半角问题</abilityName>
      <candidateList>
        <item>）</item>
      </candidateList>
      <explain>文本全半角错误。</explain>
      <paraID>62B8ECDF</paraID>
      <start>9</start>
      <end>10</end>
      <status>unmodified</status>
      <modifiedWord/>
      <trackRevisions>false</trackRevisions>
    </reviewItem>
    <reviewItem>
      <errorID>9dd1b2d0-d6e3-46f7-8a86-12dbb931f201</errorID>
      <errorWord>:</errorWord>
      <group>L1_Format</group>
      <groupName>格式问题</groupName>
      <ability>L2_HalfPunc_CN</ability>
      <abilityName>全半角问题</abilityName>
      <candidateList>
        <item>：</item>
      </candidateList>
      <explain>文本全半角错误。</explain>
      <paraID>5B06C788</paraID>
      <start>3</start>
      <end>4</end>
      <status>unmodified</status>
      <modifiedWord/>
      <trackRevisions>false</trackRevisions>
    </reviewItem>
    <reviewItem>
      <errorID>7b56de50-3052-4f9e-bb0e-523768e6dd13</errorID>
      <errorWord>:</errorWord>
      <group>L1_Format</group>
      <groupName>格式问题</groupName>
      <ability>L2_HalfPunc_CN</ability>
      <abilityName>全半角问题</abilityName>
      <candidateList>
        <item>：</item>
      </candidateList>
      <explain>文本全半角错误。</explain>
      <paraID>112096F6</paraID>
      <start>3</start>
      <end>4</end>
      <status>unmodified</status>
      <modifiedWord/>
      <trackRevisions>false</trackRevisions>
    </reviewItem>
    <reviewItem>
      <errorID>e79cc873-b11f-4dc8-89aa-b6a3ea7a6ffb</errorID>
      <errorWord>(</errorWord>
      <group>L1_Format</group>
      <groupName>格式问题</groupName>
      <ability>L2_HalfPunc_CN</ability>
      <abilityName>全半角问题</abilityName>
      <candidateList>
        <item>（</item>
      </candidateList>
      <explain>文本全半角错误。</explain>
      <paraID> EB2FD22</paraID>
      <start>0</start>
      <end>1</end>
      <status>unmodified</status>
      <modifiedWord/>
      <trackRevisions>false</trackRevisions>
    </reviewItem>
    <reviewItem>
      <errorID>d35d778b-fe9f-4d51-9360-04cbf43167d3</errorID>
      <errorWord>)</errorWord>
      <group>L1_Format</group>
      <groupName>格式问题</groupName>
      <ability>L2_HalfPunc_CN</ability>
      <abilityName>全半角问题</abilityName>
      <candidateList>
        <item>）</item>
      </candidateList>
      <explain>文本全半角错误。</explain>
      <paraID> EB2FD22</paraID>
      <start>3</start>
      <end>4</end>
      <status>unmodified</status>
      <modifiedWord/>
      <trackRevisions>false</trackRevisions>
    </reviewItem>
    <reviewItem>
      <errorID>5ec68046-d71a-43e4-8d0b-d6b8abff6009</errorID>
      <errorWord>(</errorWord>
      <group>L1_Format</group>
      <groupName>格式问题</groupName>
      <ability>L2_HalfPunc_CN</ability>
      <abilityName>全半角问题</abilityName>
      <candidateList>
        <item>（</item>
      </candidateList>
      <explain>文本全半角错误。</explain>
      <paraID>175DBA02</paraID>
      <start>0</start>
      <end>1</end>
      <status>unmodified</status>
      <modifiedWord/>
      <trackRevisions>false</trackRevisions>
    </reviewItem>
    <reviewItem>
      <errorID>7351dea5-b3b5-495a-9bfa-658a35a51b33</errorID>
      <errorWord>)</errorWord>
      <group>L1_Format</group>
      <groupName>格式问题</groupName>
      <ability>L2_HalfPunc_CN</ability>
      <abilityName>全半角问题</abilityName>
      <candidateList>
        <item>）</item>
      </candidateList>
      <explain>文本全半角错误。</explain>
      <paraID>175DBA02</paraID>
      <start>3</start>
      <end>4</end>
      <status>unmodified</status>
      <modifiedWord/>
      <trackRevisions>false</trackRevisions>
    </reviewItem>
    <reviewItem>
      <errorID>a9b249db-2274-44a2-8170-dd9999f44c69</errorID>
      <errorWord>(</errorWord>
      <group>L1_Format</group>
      <groupName>格式问题</groupName>
      <ability>L2_HalfPunc_CN</ability>
      <abilityName>全半角问题</abilityName>
      <candidateList>
        <item>（</item>
      </candidateList>
      <explain>文本全半角错误。</explain>
      <paraID>1C160C00</paraID>
      <start>5</start>
      <end>6</end>
      <status>unmodified</status>
      <modifiedWord/>
      <trackRevisions>false</trackRevisions>
    </reviewItem>
    <reviewItem>
      <errorID>cd0ce09c-12b5-4f1f-b9ce-b41615a6b484</errorID>
      <errorWord>)</errorWord>
      <group>L1_Format</group>
      <groupName>格式问题</groupName>
      <ability>L2_HalfPunc_CN</ability>
      <abilityName>全半角问题</abilityName>
      <candidateList>
        <item>）</item>
      </candidateList>
      <explain>文本全半角错误。</explain>
      <paraID>1C160C00</paraID>
      <start>9</start>
      <end>10</end>
      <status>unmodified</status>
      <modifiedWord/>
      <trackRevisions>false</trackRevisions>
    </reviewItem>
    <reviewItem>
      <errorID>cf4c92a0-3006-4970-a7f1-7e7d9330187f</errorID>
      <errorWord>(</errorWord>
      <group>L1_Format</group>
      <groupName>格式问题</groupName>
      <ability>L2_HalfPunc_CN</ability>
      <abilityName>全半角问题</abilityName>
      <candidateList>
        <item>（</item>
      </candidateList>
      <explain>文本全半角错误。</explain>
      <paraID>5531F126</paraID>
      <start>72</start>
      <end>73</end>
      <status>unmodified</status>
      <modifiedWord/>
      <trackRevisions>false</trackRevisions>
    </reviewItem>
    <reviewItem>
      <errorID>a2dd5977-b393-4179-a8e0-7a1a729b2878</errorID>
      <errorWord>)</errorWord>
      <group>L1_Format</group>
      <groupName>格式问题</groupName>
      <ability>L2_HalfPunc_CN</ability>
      <abilityName>全半角问题</abilityName>
      <candidateList>
        <item>）</item>
      </candidateList>
      <explain>文本全半角错误。</explain>
      <paraID>5531F126</paraID>
      <start>79</start>
      <end>80</end>
      <status>unmodified</status>
      <modifiedWord/>
      <trackRevisions>false</trackRevisions>
    </reviewItem>
    <reviewItem>
      <errorID>bc2c0c42-a663-45aa-adfe-8fafc986057b</errorID>
      <errorWord>(</errorWord>
      <group>L1_Format</group>
      <groupName>格式问题</groupName>
      <ability>L2_HalfPunc_CN</ability>
      <abilityName>全半角问题</abilityName>
      <candidateList>
        <item>（</item>
      </candidateList>
      <explain>文本全半角错误。</explain>
      <paraID>5531F126</paraID>
      <start>91</start>
      <end>92</end>
      <status>unmodified</status>
      <modifiedWord/>
      <trackRevisions>false</trackRevisions>
    </reviewItem>
    <reviewItem>
      <errorID>355e36f4-bfff-4ffd-b7d3-f2855fc3976d</errorID>
      <errorWord>)</errorWord>
      <group>L1_Format</group>
      <groupName>格式问题</groupName>
      <ability>L2_HalfPunc_CN</ability>
      <abilityName>全半角问题</abilityName>
      <candidateList>
        <item>）</item>
      </candidateList>
      <explain>文本全半角错误。</explain>
      <paraID>5531F126</paraID>
      <start>97</start>
      <end>98</end>
      <status>unmodified</status>
      <modifiedWord/>
      <trackRevisions>false</trackRevisions>
    </reviewItem>
    <reviewItem>
      <errorID>f933ff07-2d0b-4af5-8318-3d64174f0d91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21B356FF</paraID>
      <start>0</start>
      <end>2</end>
      <status>unmodified</status>
      <modifiedWord/>
      <trackRevisions>false</trackRevisions>
    </reviewItem>
    <reviewItem>
      <errorID>edb88b77-07ae-4714-b6f2-9694f33edc69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43A88A89</paraID>
      <start>0</start>
      <end>2</end>
      <status>unmodified</status>
      <modifiedWord/>
      <trackRevisions>false</trackRevisions>
    </reviewItem>
    <reviewItem>
      <errorID>88cc732a-9e8d-4ae4-9948-c629429c2e2a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7CE51F94</paraID>
      <start>0</start>
      <end>2</end>
      <status>unmodified</status>
      <modifiedWord/>
      <trackRevisions>false</trackRevisions>
    </reviewItem>
    <reviewItem>
      <errorID>55b45492-d3a0-45cd-a3a3-aab251bda9bd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4378BEFE</paraID>
      <start>0</start>
      <end>2</end>
      <status>unmodified</status>
      <modifiedWord/>
      <trackRevisions>false</trackRevisions>
    </reviewItem>
    <reviewItem>
      <errorID>9969c66c-6d30-4a64-8ef0-f903ec7da1c8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69AD53A0</paraID>
      <start>0</start>
      <end>2</end>
      <status>unmodified</status>
      <modifiedWord/>
      <trackRevisions>false</trackRevisions>
    </reviewItem>
    <reviewItem>
      <errorID>6282e72f-fc7b-4db3-8a24-bdcf1f6b85a3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582007FB</paraID>
      <start>0</start>
      <end>2</end>
      <status>unmodified</status>
      <modifiedWord/>
      <trackRevisions>false</trackRevisions>
    </reviewItem>
    <reviewItem>
      <errorID>79d77219-b4ac-4f78-b5d5-96933069aa48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78DEABD4</paraID>
      <start>0</start>
      <end>2</end>
      <status>unmodified</status>
      <modifiedWord/>
      <trackRevisions>false</trackRevisions>
    </reviewItem>
    <reviewItem>
      <errorID>59564786-9c04-438c-8602-9b28c7a8cadd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54C50582</paraID>
      <start>0</start>
      <end>2</end>
      <status>unmodified</status>
      <modifiedWord/>
      <trackRevisions>false</trackRevisions>
    </reviewItem>
    <reviewItem>
      <errorID>c45c11fd-71b2-499f-a0d4-7d1457ccda55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5B15586F</paraID>
      <start>0</start>
      <end>2</end>
      <status>unmodified</status>
      <modifiedWord/>
      <trackRevisions>false</trackRevisions>
    </reviewItem>
    <reviewItem>
      <errorID>b60907cc-1807-4dcc-b482-9d61e408293c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2A90CF26</paraID>
      <start>0</start>
      <end>3</end>
      <status>unmodified</status>
      <modifiedWord/>
      <trackRevisions>false</trackRevisions>
    </reviewItem>
    <reviewItem>
      <errorID>beb16783-dde9-4659-9814-efa431c2ea77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50F3E35A</paraID>
      <start>0</start>
      <end>3</end>
      <status>unmodified</status>
      <modifiedWord/>
      <trackRevisions>false</trackRevisions>
    </reviewItem>
    <reviewItem>
      <errorID>db6479d5-ad58-4adb-909d-f36f25fea985</errorID>
      <errorWord>(</errorWord>
      <group>L1_Format</group>
      <groupName>格式问题</groupName>
      <ability>L2_HalfPunc_CN</ability>
      <abilityName>全半角问题</abilityName>
      <candidateList>
        <item>（</item>
      </candidateList>
      <explain>文本全半角错误。</explain>
      <paraID>6DA8BC29</paraID>
      <start>5</start>
      <end>6</end>
      <status>unmodified</status>
      <modifiedWord/>
      <trackRevisions>false</trackRevisions>
    </reviewItem>
    <reviewItem>
      <errorID>0addee67-8439-413f-b761-3a9dac82df95</errorID>
      <errorWord>)</errorWord>
      <group>L1_Format</group>
      <groupName>格式问题</groupName>
      <ability>L2_HalfPunc_CN</ability>
      <abilityName>全半角问题</abilityName>
      <candidateList>
        <item>）</item>
      </candidateList>
      <explain>文本全半角错误。</explain>
      <paraID>6DA8BC29</paraID>
      <start>9</start>
      <end>10</end>
      <status>unmodified</status>
      <modifiedWord/>
      <trackRevisions>false</trackRevisions>
    </reviewItem>
    <reviewItem>
      <errorID>831d3804-b5db-454e-9116-51446da9d878</errorID>
      <errorWord>(</errorWord>
      <group>L1_Format</group>
      <groupName>格式问题</groupName>
      <ability>L2_HalfPunc_CN</ability>
      <abilityName>全半角问题</abilityName>
      <candidateList>
        <item>（</item>
      </candidateList>
      <explain>文本全半角错误。</explain>
      <paraID>617DAAF5</paraID>
      <start>5</start>
      <end>6</end>
      <status>unmodified</status>
      <modifiedWord/>
      <trackRevisions>false</trackRevisions>
    </reviewItem>
    <reviewItem>
      <errorID>5ec9d920-00bc-4f99-8a9f-21857c907499</errorID>
      <errorWord>)</errorWord>
      <group>L1_Format</group>
      <groupName>格式问题</groupName>
      <ability>L2_HalfPunc_CN</ability>
      <abilityName>全半角问题</abilityName>
      <candidateList>
        <item>）</item>
      </candidateList>
      <explain>文本全半角错误。</explain>
      <paraID>617DAAF5</paraID>
      <start>11</start>
      <end>12</end>
      <status>unmodified</status>
      <modifiedWord/>
      <trackRevisions>false</trackRevisions>
    </reviewItem>
    <reviewItem>
      <errorID>0aae3e15-89fe-4e49-b7ee-58f4bec62bd5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28515166</paraID>
      <start>0</start>
      <end>2</end>
      <status>unmodified</status>
      <modifiedWord/>
      <trackRevisions>false</trackRevisions>
    </reviewItem>
    <reviewItem>
      <errorID>34828bed-610b-401e-99ff-63c1b15deaab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74AD0524</paraID>
      <start>0</start>
      <end>2</end>
      <status>unmodified</status>
      <modifiedWord/>
      <trackRevisions>false</trackRevisions>
    </reviewItem>
    <reviewItem>
      <errorID>23cf6620-47c5-4fbf-9bad-74aae4f72c05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1F214F6E</paraID>
      <start>0</start>
      <end>2</end>
      <status>unmodified</status>
      <modifiedWord/>
      <trackRevisions>false</trackRevisions>
    </reviewItem>
    <reviewItem>
      <errorID>cc8f0ab7-684b-474f-96ac-b6c7a419e0b4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3BD97C61</paraID>
      <start>0</start>
      <end>2</end>
      <status>unmodified</status>
      <modifiedWord/>
      <trackRevisions>false</trackRevisions>
    </reviewItem>
    <reviewItem>
      <errorID>a4b8e223-8e7c-4a4b-abb5-c9c3a367f354</errorID>
      <errorWord>，</errorWord>
      <group>L1_Word</group>
      <groupName>字词问题</groupName>
      <ability>L2_Typo</ability>
      <abilityName>字词错误</abilityName>
      <candidateList>
        <item>，将</item>
      </candidateList>
      <explain/>
      <paraID>3BD97C61</paraID>
      <start>75</start>
      <end>76</end>
      <status>unmodified</status>
      <modifiedWord/>
      <trackRevisions>false</trackRevisions>
    </reviewItem>
    <reviewItem>
      <errorID>83f4cd36-b06d-4f00-92bb-141b8b50c9ef</errorID>
      <errorWord>(</errorWord>
      <group>L1_Format</group>
      <groupName>格式问题</groupName>
      <ability>L2_HalfPunc_CN</ability>
      <abilityName>全半角问题</abilityName>
      <candidateList>
        <item>（</item>
      </candidateList>
      <explain>文本全半角错误。</explain>
      <paraID>776D8B06</paraID>
      <start>5</start>
      <end>6</end>
      <status>unmodified</status>
      <modifiedWord/>
      <trackRevisions>false</trackRevisions>
    </reviewItem>
    <reviewItem>
      <errorID>53fd6a92-12dc-46a2-9508-b987a5c9f1ec</errorID>
      <errorWord>)</errorWord>
      <group>L1_Format</group>
      <groupName>格式问题</groupName>
      <ability>L2_HalfPunc_CN</ability>
      <abilityName>全半角问题</abilityName>
      <candidateList>
        <item>）</item>
      </candidateList>
      <explain>文本全半角错误。</explain>
      <paraID>776D8B06</paraID>
      <start>9</start>
      <end>10</end>
      <status>unmodified</status>
      <modifiedWord/>
      <trackRevisions>false</trackRevisions>
    </reviewItem>
    <reviewItem>
      <errorID>1d433f1d-4f93-4d4b-95c5-785607c526f3</errorID>
      <errorWord>(</errorWord>
      <group>L1_Format</group>
      <groupName>格式问题</groupName>
      <ability>L2_HalfPunc_CN</ability>
      <abilityName>全半角问题</abilityName>
      <candidateList>
        <item>（</item>
      </candidateList>
      <explain>文本全半角错误。</explain>
      <paraID>1E42C9A2</paraID>
      <start>5</start>
      <end>6</end>
      <status>unmodified</status>
      <modifiedWord/>
      <trackRevisions>false</trackRevisions>
    </reviewItem>
    <reviewItem>
      <errorID>3c79f822-f741-4432-9c39-e2fc4caff4b1</errorID>
      <errorWord>)</errorWord>
      <group>L1_Format</group>
      <groupName>格式问题</groupName>
      <ability>L2_HalfPunc_CN</ability>
      <abilityName>全半角问题</abilityName>
      <candidateList>
        <item>）</item>
      </candidateList>
      <explain>文本全半角错误。</explain>
      <paraID>1E42C9A2</paraID>
      <start>11</start>
      <end>12</end>
      <status>unmodified</status>
      <modifiedWord/>
      <trackRevisions>false</trackRevisions>
    </reviewItem>
    <reviewItem>
      <errorID>33f3b28f-9ba9-4cfa-aa94-63589381d4cb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7E9F835</paraID>
      <start>0</start>
      <end>2</end>
      <status>unmodified</status>
      <modifiedWord/>
      <trackRevisions>false</trackRevisions>
    </reviewItem>
    <reviewItem>
      <errorID>2caebefa-6977-4cc2-8af9-4639c01f61b1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C755778</paraID>
      <start>0</start>
      <end>2</end>
      <status>unmodified</status>
      <modifiedWord/>
      <trackRevisions>false</trackRevisions>
    </reviewItem>
    <reviewItem>
      <errorID>93d81564-0270-4b80-ba16-9e6dd037e22d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24C84C09</paraID>
      <start>0</start>
      <end>2</end>
      <status>unmodified</status>
      <modifiedWord/>
      <trackRevisions>false</trackRevisions>
    </reviewItem>
    <reviewItem>
      <errorID>a6216172-fe94-4418-917f-aa7c10f57f36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64DFDB6C</paraID>
      <start>0</start>
      <end>2</end>
      <status>unmodified</status>
      <modifiedWord/>
      <trackRevisions>false</trackRevisions>
    </reviewItem>
    <reviewItem>
      <errorID>6df8b566-a854-4ba0-8c97-2fb1c46f59f6</errorID>
      <errorWord>，</errorWord>
      <group>L1_Word</group>
      <groupName>字词问题</groupName>
      <ability>L2_Typo</ability>
      <abilityName>字词错误</abilityName>
      <candidateList>
        <item>，将</item>
      </candidateList>
      <explain/>
      <paraID>64DFDB6C</paraID>
      <start>75</start>
      <end>76</end>
      <status>unmodified</status>
      <modifiedWord/>
      <trackRevisions>false</trackRevisions>
    </reviewItem>
    <reviewItem>
      <errorID>7c567eca-8085-4fc5-9fe6-20f497740c8a</errorID>
      <errorWord>(</errorWord>
      <group>L1_Format</group>
      <groupName>格式问题</groupName>
      <ability>L2_HalfPunc_CN</ability>
      <abilityName>全半角问题</abilityName>
      <candidateList>
        <item>（</item>
      </candidateList>
      <explain>文本全半角错误。</explain>
      <paraID>5F398014</paraID>
      <start>5</start>
      <end>6</end>
      <status>unmodified</status>
      <modifiedWord/>
      <trackRevisions>false</trackRevisions>
    </reviewItem>
    <reviewItem>
      <errorID>b83c4099-9ad9-44d3-82ca-155c1436c441</errorID>
      <errorWord>)</errorWord>
      <group>L1_Format</group>
      <groupName>格式问题</groupName>
      <ability>L2_HalfPunc_CN</ability>
      <abilityName>全半角问题</abilityName>
      <candidateList>
        <item>）</item>
      </candidateList>
      <explain>文本全半角错误。</explain>
      <paraID>5F398014</paraID>
      <start>9</start>
      <end>10</end>
      <status>unmodified</status>
      <modifiedWord/>
      <trackRevisions>false</trackRevisions>
    </reviewItem>
    <reviewItem>
      <errorID>c62db74a-1ec4-4bc8-9049-2d17fa2c6b87</errorID>
      <errorWord>(</errorWord>
      <group>L1_Format</group>
      <groupName>格式问题</groupName>
      <ability>L2_HalfPunc_CN</ability>
      <abilityName>全半角问题</abilityName>
      <candidateList>
        <item>（</item>
      </candidateList>
      <explain>文本全半角错误。</explain>
      <paraID> 508130D</paraID>
      <start>5</start>
      <end>6</end>
      <status>unmodified</status>
      <modifiedWord/>
      <trackRevisions>false</trackRevisions>
    </reviewItem>
    <reviewItem>
      <errorID>1ecba931-d4b6-4456-94a0-473f62bde507</errorID>
      <errorWord>)</errorWord>
      <group>L1_Format</group>
      <groupName>格式问题</groupName>
      <ability>L2_HalfPunc_CN</ability>
      <abilityName>全半角问题</abilityName>
      <candidateList>
        <item>）</item>
      </candidateList>
      <explain>文本全半角错误。</explain>
      <paraID> 508130D</paraID>
      <start>9</start>
      <end>10</end>
      <status>unmodified</status>
      <modifiedWord/>
      <trackRevisions>false</trackRevisions>
    </reviewItem>
    <reviewItem>
      <errorID>aa4b021b-e39a-4638-a85e-a97e731c77f2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736F40D0</paraID>
      <start>0</start>
      <end>2</end>
      <status>unmodified</status>
      <modifiedWord/>
      <trackRevisions>false</trackRevisions>
    </reviewItem>
    <reviewItem>
      <errorID>0e499a06-7efe-40b9-a283-075eebe3caa3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33C74554</paraID>
      <start>0</start>
      <end>2</end>
      <status>unmodified</status>
      <modifiedWord/>
      <trackRevisions>false</trackRevisions>
    </reviewItem>
    <reviewItem>
      <errorID>e2e940a1-21fb-41ad-812d-4f495791086f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5973B959</paraID>
      <start>0</start>
      <end>2</end>
      <status>unmodified</status>
      <modifiedWord/>
      <trackRevisions>false</trackRevisions>
    </reviewItem>
    <reviewItem>
      <errorID>5673cf56-5d06-4b7d-8080-624b011a7290</errorID>
      <errorWord>(</errorWord>
      <group>L1_Format</group>
      <groupName>格式问题</groupName>
      <ability>L2_HalfPunc_CN</ability>
      <abilityName>全半角问题</abilityName>
      <candidateList>
        <item>（</item>
      </candidateList>
      <explain>文本全半角错误。</explain>
      <paraID>26B2A8C9</paraID>
      <start>73</start>
      <end>74</end>
      <status>unmodified</status>
      <modifiedWord/>
      <trackRevisions>false</trackRevisions>
    </reviewItem>
    <reviewItem>
      <errorID>43f13fbb-e459-45b9-8e14-73929de69627</errorID>
      <errorWord>)</errorWord>
      <group>L1_Format</group>
      <groupName>格式问题</groupName>
      <ability>L2_HalfPunc_CN</ability>
      <abilityName>全半角问题</abilityName>
      <candidateList>
        <item>）</item>
      </candidateList>
      <explain>文本全半角错误。</explain>
      <paraID>26B2A8C9</paraID>
      <start>77</start>
      <end>78</end>
      <status>unmodified</status>
      <modifiedWord/>
      <trackRevisions>false</trackRevisions>
    </reviewItem>
    <reviewItem>
      <errorID>511ba4ea-b12d-4d91-b886-b544ed6f8641</errorID>
      <errorWord>[2014]68号</errorWord>
      <group>L1_Knowledge</group>
      <groupName>知识性问题</groupName>
      <ability>L2_Knowledge</ability>
      <abilityName>其他知识</abilityName>
      <candidateList>
        <item>〔2014〕68号</item>
      </candidateList>
      <explain>发文字号格式错误。</explain>
      <paraID>664ECFC0</paraID>
      <start>116</start>
      <end>125</end>
      <status>unmodified</status>
      <modifiedWord/>
      <trackRevisions>false</trackRevisions>
    </reviewItem>
    <reviewItem>
      <errorID>87e389c5-be09-4643-a4ed-1a41967038c6</errorID>
      <errorWord>)</errorWord>
      <group>L1_Format</group>
      <groupName>格式问题</groupName>
      <ability>L2_HalfPunc_CN</ability>
      <abilityName>全半角问题</abilityName>
      <candidateList>
        <item>）</item>
      </candidateList>
      <explain>文本全半角错误。</explain>
      <paraID> C3E1268</paraID>
      <start>102</start>
      <end>103</end>
      <status>unmodified</status>
      <modifiedWord/>
      <trackRevisions>false</trackRevisions>
    </reviewItem>
    <reviewItem>
      <errorID>63c13883-1d07-4c50-8972-df484fe57c5a</errorID>
      <errorWord>(</errorWord>
      <group>L1_Format</group>
      <groupName>格式问题</groupName>
      <ability>L2_HalfPunc_CN</ability>
      <abilityName>全半角问题</abilityName>
      <candidateList>
        <item>（</item>
      </candidateList>
      <explain>文本全半角错误。</explain>
      <paraID>45B7C517</paraID>
      <start>2</start>
      <end>3</end>
      <status>unmodified</status>
      <modifiedWord/>
      <trackRevisions>false</trackRevisions>
    </reviewItem>
    <reviewItem>
      <errorID>5881b4c8-8648-4cc7-ac9b-642c4f515c94</errorID>
      <errorWord>)</errorWord>
      <group>L1_Format</group>
      <groupName>格式问题</groupName>
      <ability>L2_HalfPunc_CN</ability>
      <abilityName>全半角问题</abilityName>
      <candidateList>
        <item>）</item>
      </candidateList>
      <explain>文本全半角错误。</explain>
      <paraID>45B7C517</paraID>
      <start>5</start>
      <end>6</end>
      <status>unmodified</status>
      <modifiedWord/>
      <trackRevisions>false</trackRevisions>
    </reviewItem>
    <reviewItem>
      <errorID>8314fa88-a5ad-4ff4-958e-f2b809332167</errorID>
      <errorWord>:</errorWord>
      <group>L1_Format</group>
      <groupName>格式问题</groupName>
      <ability>L2_HalfPunc_CN</ability>
      <abilityName>全半角问题</abilityName>
      <candidateList>
        <item>：</item>
      </candidateList>
      <explain>文本全半角错误。</explain>
      <paraID>2B46D410</paraID>
      <start>6</start>
      <end>7</end>
      <status>unmodified</status>
      <modifiedWord/>
      <trackRevisions>false</trackRevisions>
    </reviewItem>
    <reviewItem>
      <errorID>33b530c3-7984-4b5a-8be4-854114cd3b03</errorID>
      <errorWord>:</errorWord>
      <group>L1_Format</group>
      <groupName>格式问题</groupName>
      <ability>L2_HalfPunc_CN</ability>
      <abilityName>全半角问题</abilityName>
      <candidateList>
        <item>：</item>
      </candidateList>
      <explain>文本全半角错误。</explain>
      <paraID>50ECD766</paraID>
      <start>6</start>
      <end>7</end>
      <status>unmodified</status>
      <modifiedWord/>
      <trackRevisions>false</trackRevisions>
    </reviewItem>
    <reviewItem>
      <errorID>fed44f31-dd86-4193-8f8d-04da1ff44bc4</errorID>
      <errorWord>,</errorWord>
      <group>L1_Format</group>
      <groupName>格式问题</groupName>
      <ability>L2_HalfPunc_CN</ability>
      <abilityName>全半角问题</abilityName>
      <candidateList>
        <item>，</item>
      </candidateList>
      <explain>文本全半角错误。</explain>
      <paraID>39B31FFE</paraID>
      <start>15</start>
      <end>16</end>
      <status>unmodified</status>
      <modifiedWord/>
      <trackRevisions>false</trackRevisions>
    </reviewItem>
    <reviewItem>
      <errorID>cf663861-6c9a-457d-9561-e741b04aea65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39B31FFE</paraID>
      <start>36</start>
      <end>40</end>
      <status>unmodified</status>
      <modifiedWord/>
      <trackRevisions>false</trackRevisions>
    </reviewItem>
    <reviewItem>
      <errorID>0a4fd858-def0-4170-934d-646e5f5ce666</errorID>
      <errorWord>,</errorWord>
      <group>L1_Format</group>
      <groupName>格式问题</groupName>
      <ability>L2_HalfPunc_CN</ability>
      <abilityName>全半角问题</abilityName>
      <candidateList>
        <item>，</item>
      </candidateList>
      <explain>文本全半角错误。</explain>
      <paraID>7B9F711B</paraID>
      <start>23</start>
      <end>24</end>
      <status>unmodified</status>
      <modifiedWord/>
      <trackRevisions>false</trackRevisions>
    </reviewItem>
    <reviewItem>
      <errorID>5d5599d1-4b88-40a9-9853-a426ceb3171d</errorID>
      <errorWord>(</errorWord>
      <group>L1_Format</group>
      <groupName>格式问题</groupName>
      <ability>L2_HalfPunc_CN</ability>
      <abilityName>全半角问题</abilityName>
      <candidateList>
        <item>（</item>
      </candidateList>
      <explain>文本全半角错误。</explain>
      <paraID>5666C00F</paraID>
      <start>2</start>
      <end>3</end>
      <status>unmodified</status>
      <modifiedWord/>
      <trackRevisions>false</trackRevisions>
    </reviewItem>
    <reviewItem>
      <errorID>6424ee44-50a6-479f-8bc0-08d6042596be</errorID>
      <errorWord>)</errorWord>
      <group>L1_Format</group>
      <groupName>格式问题</groupName>
      <ability>L2_HalfPunc_CN</ability>
      <abilityName>全半角问题</abilityName>
      <candidateList>
        <item>）</item>
      </candidateList>
      <explain>文本全半角错误。</explain>
      <paraID>5666C00F</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5ff02d-5cc4-45aa-9c39-3c253e67ad0f}">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71993</Words>
  <Characters>74865</Characters>
  <TotalTime>121</TotalTime>
  <ScaleCrop>false</ScaleCrop>
  <LinksUpToDate>false</LinksUpToDate>
  <CharactersWithSpaces>80706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2022-09-15T01:14:00Z</dcterms:created>
  <dc:creator>Administrator</dc:creator>
  <cp:lastModifiedBy>KL</cp:lastModifiedBy>
  <dcterms:modified xsi:type="dcterms:W3CDTF">2026-07-13T11:56:21Z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5F3C70DB2BD1476A8FF2D7844A6AE406_13</vt:lpwstr>
  </property>
  <property fmtid="{D5CDD505-2E9C-101B-9397-08002B2CF9AE}" pid="4" name="KSOTemplateDocerSaveRecord">
    <vt:lpwstr>eyJoZGlkIjoiODkyZTgyNWQ2OGRjOTRhYTYxYjU0NTBkODZkNmUxYmEiLCJ1c2VySWQiOiIxNTkyNzIwOTYwIn0=</vt:lpwstr>
  </property>
</Properties>
</file>