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41C66">
      <w:pPr>
        <w:spacing w:before="156" w:beforeLines="50" w:line="360" w:lineRule="auto"/>
        <w:jc w:val="center"/>
        <w:rPr>
          <w:rFonts w:ascii="宋体"/>
          <w:sz w:val="36"/>
          <w:szCs w:val="36"/>
        </w:rPr>
      </w:pPr>
    </w:p>
    <w:p w14:paraId="11325CFC">
      <w:pPr>
        <w:spacing w:before="156" w:beforeLines="50" w:line="360" w:lineRule="auto"/>
        <w:jc w:val="center"/>
        <w:rPr>
          <w:rFonts w:ascii="宋体"/>
          <w:sz w:val="36"/>
          <w:szCs w:val="36"/>
        </w:rPr>
      </w:pPr>
    </w:p>
    <w:p w14:paraId="5425E08D">
      <w:pPr>
        <w:spacing w:before="156" w:beforeLines="50" w:line="360" w:lineRule="auto"/>
        <w:jc w:val="center"/>
        <w:rPr>
          <w:rFonts w:ascii="宋体"/>
          <w:sz w:val="36"/>
          <w:szCs w:val="36"/>
        </w:rPr>
      </w:pPr>
    </w:p>
    <w:p w14:paraId="4C24531E">
      <w:pPr>
        <w:snapToGrid w:val="0"/>
        <w:spacing w:before="156" w:beforeLines="50" w:line="360" w:lineRule="auto"/>
        <w:jc w:val="center"/>
        <w:rPr>
          <w:rFonts w:hint="eastAsia" w:ascii="方正小标宋简体" w:hAnsi="方正小标宋简体" w:eastAsia="方正小标宋简体" w:cs="方正小标宋简体"/>
          <w:sz w:val="48"/>
          <w:szCs w:val="48"/>
        </w:rPr>
      </w:pPr>
      <w:r>
        <w:rPr>
          <w:rFonts w:hint="eastAsia" w:ascii="华文新魏" w:hAnsi="宋体" w:eastAsia="华文新魏"/>
          <w:sz w:val="96"/>
          <w:szCs w:val="96"/>
        </w:rPr>
        <w:t>竞争性磋商文件</w:t>
      </w:r>
    </w:p>
    <w:p w14:paraId="28959432">
      <w:pPr>
        <w:spacing w:before="312" w:beforeLines="100" w:after="156" w:afterLines="50" w:line="360" w:lineRule="auto"/>
        <w:jc w:val="center"/>
        <w:rPr>
          <w:rFonts w:ascii="宋体"/>
          <w:sz w:val="24"/>
        </w:rPr>
      </w:pPr>
      <w:r>
        <w:rPr>
          <w:rFonts w:hint="eastAsia" w:ascii="宋体" w:hAnsi="宋体"/>
          <w:sz w:val="24"/>
        </w:rPr>
        <w:t>（全流程电子化评标）</w:t>
      </w:r>
    </w:p>
    <w:p w14:paraId="0D630408">
      <w:pPr>
        <w:spacing w:before="156" w:beforeLines="50" w:line="360" w:lineRule="auto"/>
        <w:jc w:val="center"/>
        <w:rPr>
          <w:rFonts w:hint="eastAsia" w:ascii="宋体" w:hAnsi="宋体" w:cs="宋体"/>
          <w:sz w:val="36"/>
          <w:szCs w:val="36"/>
        </w:rPr>
      </w:pPr>
    </w:p>
    <w:p w14:paraId="2A9E4D6C">
      <w:pPr>
        <w:spacing w:line="360" w:lineRule="auto"/>
        <w:rPr>
          <w:rFonts w:hint="eastAsia" w:ascii="宋体" w:hAnsi="宋体" w:cs="宋体"/>
          <w:b/>
          <w:sz w:val="32"/>
          <w:szCs w:val="32"/>
        </w:rPr>
      </w:pPr>
    </w:p>
    <w:p w14:paraId="160CE9A6">
      <w:pPr>
        <w:pStyle w:val="20"/>
      </w:pPr>
    </w:p>
    <w:p w14:paraId="086C4EBD">
      <w:pPr>
        <w:spacing w:line="360" w:lineRule="auto"/>
        <w:ind w:left="2244" w:leftChars="304" w:hanging="1606" w:hangingChars="500"/>
        <w:rPr>
          <w:rFonts w:hint="eastAsia" w:ascii="仿宋" w:hAnsi="仿宋" w:eastAsia="仿宋" w:cs="仿宋"/>
          <w:b/>
          <w:sz w:val="32"/>
          <w:szCs w:val="32"/>
        </w:rPr>
      </w:pPr>
      <w:r>
        <w:rPr>
          <w:rFonts w:hint="eastAsia" w:ascii="仿宋" w:hAnsi="仿宋" w:eastAsia="仿宋" w:cs="仿宋"/>
          <w:b/>
          <w:sz w:val="32"/>
          <w:szCs w:val="32"/>
        </w:rPr>
        <w:t>项目名称：德保县2026年乡村振兴农村公共基础照明项目</w:t>
      </w:r>
    </w:p>
    <w:p w14:paraId="3E155C70">
      <w:pPr>
        <w:spacing w:line="360" w:lineRule="auto"/>
        <w:ind w:firstLine="643" w:firstLineChars="200"/>
        <w:rPr>
          <w:rFonts w:hint="eastAsia" w:ascii="仿宋" w:hAnsi="仿宋" w:eastAsia="仿宋" w:cs="仿宋"/>
          <w:b/>
          <w:sz w:val="32"/>
          <w:szCs w:val="32"/>
        </w:rPr>
      </w:pPr>
      <w:r>
        <w:rPr>
          <w:rFonts w:hint="eastAsia" w:ascii="仿宋" w:hAnsi="仿宋" w:eastAsia="仿宋" w:cs="仿宋"/>
          <w:b/>
          <w:sz w:val="32"/>
          <w:szCs w:val="32"/>
        </w:rPr>
        <w:t>项目编号：BSZC2026-C2-240068-GXGJ</w:t>
      </w:r>
    </w:p>
    <w:p w14:paraId="5487FBDE">
      <w:pPr>
        <w:spacing w:line="360" w:lineRule="auto"/>
        <w:ind w:firstLine="643" w:firstLineChars="200"/>
        <w:rPr>
          <w:rFonts w:hint="eastAsia" w:ascii="仿宋" w:hAnsi="仿宋" w:eastAsia="仿宋" w:cs="仿宋"/>
          <w:b/>
          <w:sz w:val="32"/>
          <w:szCs w:val="32"/>
          <w:u w:val="single"/>
        </w:rPr>
      </w:pPr>
      <w:r>
        <w:rPr>
          <w:rFonts w:hint="eastAsia" w:ascii="仿宋" w:hAnsi="仿宋" w:eastAsia="仿宋" w:cs="仿宋"/>
          <w:b/>
          <w:sz w:val="32"/>
          <w:szCs w:val="32"/>
        </w:rPr>
        <w:t>项目所属区划：百色市德保县</w:t>
      </w:r>
    </w:p>
    <w:p w14:paraId="7FD662EA">
      <w:pPr>
        <w:spacing w:line="360" w:lineRule="auto"/>
        <w:ind w:firstLine="643" w:firstLineChars="200"/>
        <w:rPr>
          <w:rFonts w:hint="eastAsia" w:ascii="仿宋" w:hAnsi="仿宋" w:eastAsia="仿宋" w:cs="仿宋"/>
          <w:b/>
          <w:sz w:val="32"/>
          <w:szCs w:val="32"/>
        </w:rPr>
      </w:pPr>
    </w:p>
    <w:p w14:paraId="5E9DA118">
      <w:pPr>
        <w:spacing w:line="360" w:lineRule="auto"/>
        <w:ind w:firstLine="643" w:firstLineChars="200"/>
        <w:rPr>
          <w:rFonts w:hint="eastAsia" w:ascii="仿宋" w:hAnsi="仿宋" w:eastAsia="仿宋" w:cs="仿宋"/>
          <w:b/>
          <w:sz w:val="32"/>
          <w:szCs w:val="32"/>
        </w:rPr>
      </w:pPr>
      <w:r>
        <w:rPr>
          <w:rFonts w:hint="eastAsia" w:ascii="仿宋" w:hAnsi="仿宋" w:eastAsia="仿宋" w:cs="仿宋"/>
          <w:b/>
          <w:sz w:val="32"/>
          <w:szCs w:val="32"/>
        </w:rPr>
        <w:t>采   购   人：德保县住房和城乡建设局</w:t>
      </w:r>
    </w:p>
    <w:p w14:paraId="6039F9BF">
      <w:pPr>
        <w:spacing w:line="360" w:lineRule="auto"/>
        <w:ind w:firstLine="643" w:firstLineChars="200"/>
        <w:rPr>
          <w:rFonts w:hint="eastAsia" w:ascii="仿宋" w:hAnsi="仿宋" w:eastAsia="仿宋" w:cs="仿宋"/>
          <w:b/>
          <w:sz w:val="32"/>
          <w:szCs w:val="32"/>
        </w:rPr>
      </w:pPr>
      <w:r>
        <w:rPr>
          <w:rFonts w:hint="eastAsia" w:ascii="仿宋" w:hAnsi="仿宋" w:eastAsia="仿宋" w:cs="仿宋"/>
          <w:b/>
          <w:sz w:val="32"/>
          <w:szCs w:val="32"/>
        </w:rPr>
        <w:t>采购代理机构：广西国建项目管理有限公司</w:t>
      </w:r>
    </w:p>
    <w:p w14:paraId="2B2F0109">
      <w:pPr>
        <w:pStyle w:val="21"/>
        <w:ind w:left="0" w:leftChars="0" w:firstLine="0" w:firstLineChars="0"/>
      </w:pPr>
    </w:p>
    <w:p w14:paraId="45477848">
      <w:pPr>
        <w:spacing w:line="360" w:lineRule="auto"/>
        <w:ind w:firstLine="3534" w:firstLineChars="1100"/>
        <w:rPr>
          <w:rFonts w:hint="eastAsia" w:ascii="仿宋" w:hAnsi="仿宋" w:eastAsia="仿宋" w:cs="仿宋"/>
          <w:b/>
          <w:sz w:val="32"/>
          <w:szCs w:val="32"/>
        </w:rPr>
      </w:pPr>
      <w:r>
        <w:rPr>
          <w:rFonts w:hint="eastAsia" w:ascii="仿宋" w:hAnsi="仿宋" w:eastAsia="仿宋" w:cs="仿宋"/>
          <w:b/>
          <w:sz w:val="32"/>
          <w:szCs w:val="32"/>
        </w:rPr>
        <w:t>2026年7月</w:t>
      </w:r>
    </w:p>
    <w:p w14:paraId="61DE3CF8">
      <w:pPr>
        <w:spacing w:line="360" w:lineRule="auto"/>
        <w:jc w:val="center"/>
        <w:rPr>
          <w:rFonts w:hint="eastAsia" w:ascii="仿宋" w:hAnsi="仿宋" w:eastAsia="仿宋" w:cs="仿宋"/>
          <w:b/>
          <w:sz w:val="32"/>
          <w:szCs w:val="32"/>
        </w:rPr>
      </w:pPr>
    </w:p>
    <w:p w14:paraId="25D5D5A1">
      <w:pPr>
        <w:sectPr>
          <w:footerReference r:id="rId7" w:type="first"/>
          <w:headerReference r:id="rId3" w:type="default"/>
          <w:footerReference r:id="rId5" w:type="default"/>
          <w:headerReference r:id="rId4" w:type="even"/>
          <w:footerReference r:id="rId6" w:type="even"/>
          <w:pgSz w:w="11906" w:h="16838"/>
          <w:pgMar w:top="1440" w:right="1080" w:bottom="1440" w:left="1080" w:header="851" w:footer="992" w:gutter="0"/>
          <w:pgNumType w:start="0"/>
          <w:cols w:space="720" w:num="1"/>
          <w:titlePg/>
          <w:docGrid w:type="lines" w:linePitch="312" w:charSpace="0"/>
        </w:sectPr>
      </w:pPr>
    </w:p>
    <w:p w14:paraId="17714BAC">
      <w:pPr>
        <w:spacing w:line="360" w:lineRule="auto"/>
        <w:jc w:val="center"/>
        <w:rPr>
          <w:rFonts w:hint="eastAsia" w:ascii="宋体" w:hAnsi="宋体" w:cs="宋体"/>
          <w:sz w:val="48"/>
          <w:szCs w:val="48"/>
        </w:rPr>
      </w:pPr>
      <w:bookmarkStart w:id="0" w:name="_Toc21342"/>
      <w:bookmarkStart w:id="1" w:name="_Toc22635"/>
      <w:bookmarkStart w:id="2" w:name="_Toc15289"/>
      <w:r>
        <w:rPr>
          <w:rFonts w:hint="eastAsia" w:ascii="宋体" w:hAnsi="宋体" w:cs="宋体"/>
          <w:b/>
          <w:bCs/>
          <w:sz w:val="48"/>
          <w:szCs w:val="48"/>
        </w:rPr>
        <w:t>目   录</w:t>
      </w:r>
      <w:bookmarkEnd w:id="0"/>
      <w:bookmarkEnd w:id="1"/>
      <w:bookmarkEnd w:id="2"/>
    </w:p>
    <w:p w14:paraId="7070B237">
      <w:pPr>
        <w:pStyle w:val="18"/>
        <w:tabs>
          <w:tab w:val="right" w:leader="dot" w:pos="9746"/>
        </w:tabs>
      </w:pPr>
      <w:r>
        <w:rPr>
          <w:rFonts w:hint="eastAsia" w:ascii="宋体" w:hAnsi="宋体" w:cs="宋体"/>
          <w:b/>
          <w:sz w:val="24"/>
        </w:rPr>
        <w:fldChar w:fldCharType="begin"/>
      </w:r>
      <w:r>
        <w:rPr>
          <w:rFonts w:hint="eastAsia" w:ascii="宋体" w:hAnsi="宋体" w:cs="宋体"/>
          <w:b/>
          <w:sz w:val="24"/>
        </w:rPr>
        <w:instrText xml:space="preserve">TOC \o "1-3" \h \u </w:instrText>
      </w:r>
      <w:r>
        <w:rPr>
          <w:rFonts w:hint="eastAsia" w:ascii="宋体" w:hAnsi="宋体" w:cs="宋体"/>
          <w:b/>
          <w:sz w:val="24"/>
        </w:rPr>
        <w:fldChar w:fldCharType="separate"/>
      </w:r>
      <w:r>
        <w:fldChar w:fldCharType="begin"/>
      </w:r>
      <w:r>
        <w:instrText xml:space="preserve"> HYPERLINK \l "_Toc10807" </w:instrText>
      </w:r>
      <w:r>
        <w:fldChar w:fldCharType="separate"/>
      </w:r>
      <w:r>
        <w:rPr>
          <w:rFonts w:hint="eastAsia" w:ascii="宋体" w:hAnsi="宋体" w:cs="宋体"/>
          <w:bCs/>
          <w:kern w:val="44"/>
          <w:szCs w:val="44"/>
        </w:rPr>
        <w:t xml:space="preserve">第一章 </w:t>
      </w:r>
      <w:r>
        <w:rPr>
          <w:rFonts w:hint="eastAsia" w:ascii="宋体" w:hAnsi="宋体" w:cs="宋体"/>
        </w:rPr>
        <w:t xml:space="preserve"> 竞争性磋商公告</w:t>
      </w:r>
      <w:r>
        <w:tab/>
      </w:r>
      <w:r>
        <w:fldChar w:fldCharType="begin"/>
      </w:r>
      <w:r>
        <w:instrText xml:space="preserve"> PAGEREF _Toc10807 \h </w:instrText>
      </w:r>
      <w:r>
        <w:fldChar w:fldCharType="separate"/>
      </w:r>
      <w:r>
        <w:t>3</w:t>
      </w:r>
      <w:r>
        <w:fldChar w:fldCharType="end"/>
      </w:r>
      <w:r>
        <w:fldChar w:fldCharType="end"/>
      </w:r>
    </w:p>
    <w:p w14:paraId="2E71D2AE">
      <w:pPr>
        <w:pStyle w:val="18"/>
        <w:tabs>
          <w:tab w:val="right" w:leader="dot" w:pos="9746"/>
        </w:tabs>
      </w:pPr>
      <w:r>
        <w:fldChar w:fldCharType="begin"/>
      </w:r>
      <w:r>
        <w:instrText xml:space="preserve"> HYPERLINK \l "_Toc1869" </w:instrText>
      </w:r>
      <w:r>
        <w:fldChar w:fldCharType="separate"/>
      </w:r>
      <w:r>
        <w:rPr>
          <w:rFonts w:hint="eastAsia" w:ascii="宋体" w:hAnsi="宋体" w:cs="宋体"/>
          <w:bCs/>
        </w:rPr>
        <w:t>第二章  采购需求</w:t>
      </w:r>
      <w:r>
        <w:tab/>
      </w:r>
      <w:r>
        <w:fldChar w:fldCharType="begin"/>
      </w:r>
      <w:r>
        <w:instrText xml:space="preserve"> PAGEREF _Toc1869 \h </w:instrText>
      </w:r>
      <w:r>
        <w:fldChar w:fldCharType="separate"/>
      </w:r>
      <w:r>
        <w:t>7</w:t>
      </w:r>
      <w:r>
        <w:fldChar w:fldCharType="end"/>
      </w:r>
      <w:r>
        <w:fldChar w:fldCharType="end"/>
      </w:r>
    </w:p>
    <w:p w14:paraId="5FAC29DC">
      <w:pPr>
        <w:pStyle w:val="18"/>
        <w:tabs>
          <w:tab w:val="right" w:leader="dot" w:pos="9746"/>
        </w:tabs>
      </w:pPr>
      <w:r>
        <w:fldChar w:fldCharType="begin"/>
      </w:r>
      <w:r>
        <w:instrText xml:space="preserve"> HYPERLINK \l "_Toc24782" </w:instrText>
      </w:r>
      <w:r>
        <w:fldChar w:fldCharType="separate"/>
      </w:r>
      <w:r>
        <w:rPr>
          <w:rFonts w:hint="eastAsia" w:ascii="宋体" w:hAnsi="宋体" w:cs="宋体"/>
          <w:bCs/>
        </w:rPr>
        <w:t>第三章  供应商须知</w:t>
      </w:r>
      <w:r>
        <w:tab/>
      </w:r>
      <w:r>
        <w:fldChar w:fldCharType="begin"/>
      </w:r>
      <w:r>
        <w:instrText xml:space="preserve"> PAGEREF _Toc24782 \h </w:instrText>
      </w:r>
      <w:r>
        <w:fldChar w:fldCharType="separate"/>
      </w:r>
      <w:r>
        <w:t>12</w:t>
      </w:r>
      <w:r>
        <w:fldChar w:fldCharType="end"/>
      </w:r>
      <w:r>
        <w:fldChar w:fldCharType="end"/>
      </w:r>
    </w:p>
    <w:p w14:paraId="6ACED627">
      <w:pPr>
        <w:pStyle w:val="20"/>
        <w:tabs>
          <w:tab w:val="right" w:leader="dot" w:pos="9746"/>
          <w:tab w:val="clear" w:pos="8296"/>
        </w:tabs>
      </w:pPr>
      <w:r>
        <w:fldChar w:fldCharType="begin"/>
      </w:r>
      <w:r>
        <w:instrText xml:space="preserve"> HYPERLINK \l "_Toc17967" </w:instrText>
      </w:r>
      <w:r>
        <w:fldChar w:fldCharType="separate"/>
      </w:r>
      <w:r>
        <w:rPr>
          <w:rFonts w:hint="eastAsia" w:ascii="宋体" w:hAnsi="宋体" w:cs="宋体"/>
        </w:rPr>
        <w:t>第一节 供应商须知前附表</w:t>
      </w:r>
      <w:r>
        <w:tab/>
      </w:r>
      <w:r>
        <w:fldChar w:fldCharType="begin"/>
      </w:r>
      <w:r>
        <w:instrText xml:space="preserve"> PAGEREF _Toc17967 \h </w:instrText>
      </w:r>
      <w:r>
        <w:fldChar w:fldCharType="separate"/>
      </w:r>
      <w:r>
        <w:t>12</w:t>
      </w:r>
      <w:r>
        <w:fldChar w:fldCharType="end"/>
      </w:r>
      <w:r>
        <w:fldChar w:fldCharType="end"/>
      </w:r>
    </w:p>
    <w:p w14:paraId="1BFA9254">
      <w:pPr>
        <w:pStyle w:val="20"/>
        <w:tabs>
          <w:tab w:val="right" w:leader="dot" w:pos="9746"/>
          <w:tab w:val="clear" w:pos="8296"/>
        </w:tabs>
      </w:pPr>
      <w:r>
        <w:fldChar w:fldCharType="begin"/>
      </w:r>
      <w:r>
        <w:instrText xml:space="preserve"> HYPERLINK \l "_Toc13258" </w:instrText>
      </w:r>
      <w:r>
        <w:fldChar w:fldCharType="separate"/>
      </w:r>
      <w:r>
        <w:rPr>
          <w:rFonts w:hint="eastAsia" w:ascii="宋体" w:hAnsi="宋体" w:cs="宋体"/>
        </w:rPr>
        <w:t>第二节 供应商须知正文</w:t>
      </w:r>
      <w:r>
        <w:tab/>
      </w:r>
      <w:r>
        <w:fldChar w:fldCharType="begin"/>
      </w:r>
      <w:r>
        <w:instrText xml:space="preserve"> PAGEREF _Toc13258 \h </w:instrText>
      </w:r>
      <w:r>
        <w:fldChar w:fldCharType="separate"/>
      </w:r>
      <w:r>
        <w:t>18</w:t>
      </w:r>
      <w:r>
        <w:fldChar w:fldCharType="end"/>
      </w:r>
      <w:r>
        <w:fldChar w:fldCharType="end"/>
      </w:r>
    </w:p>
    <w:p w14:paraId="76CC533D">
      <w:pPr>
        <w:pStyle w:val="13"/>
        <w:tabs>
          <w:tab w:val="right" w:leader="dot" w:pos="9746"/>
        </w:tabs>
      </w:pPr>
      <w:r>
        <w:fldChar w:fldCharType="begin"/>
      </w:r>
      <w:r>
        <w:instrText xml:space="preserve"> HYPERLINK \l "_Toc30578" </w:instrText>
      </w:r>
      <w:r>
        <w:fldChar w:fldCharType="separate"/>
      </w:r>
      <w:r>
        <w:rPr>
          <w:rFonts w:hint="eastAsia" w:ascii="宋体" w:hAnsi="宋体" w:cs="宋体"/>
        </w:rPr>
        <w:t>一、总则</w:t>
      </w:r>
      <w:r>
        <w:tab/>
      </w:r>
      <w:r>
        <w:fldChar w:fldCharType="begin"/>
      </w:r>
      <w:r>
        <w:instrText xml:space="preserve"> PAGEREF _Toc30578 \h </w:instrText>
      </w:r>
      <w:r>
        <w:fldChar w:fldCharType="separate"/>
      </w:r>
      <w:r>
        <w:t>18</w:t>
      </w:r>
      <w:r>
        <w:fldChar w:fldCharType="end"/>
      </w:r>
      <w:r>
        <w:fldChar w:fldCharType="end"/>
      </w:r>
    </w:p>
    <w:p w14:paraId="17A24A3E">
      <w:pPr>
        <w:pStyle w:val="13"/>
        <w:tabs>
          <w:tab w:val="right" w:leader="dot" w:pos="9746"/>
        </w:tabs>
      </w:pPr>
      <w:r>
        <w:fldChar w:fldCharType="begin"/>
      </w:r>
      <w:r>
        <w:instrText xml:space="preserve"> HYPERLINK \l "_Toc5637" </w:instrText>
      </w:r>
      <w:r>
        <w:fldChar w:fldCharType="separate"/>
      </w:r>
      <w:r>
        <w:rPr>
          <w:rFonts w:hint="eastAsia" w:ascii="宋体" w:hAnsi="宋体" w:cs="宋体"/>
        </w:rPr>
        <w:t>二、磋商文件</w:t>
      </w:r>
      <w:r>
        <w:tab/>
      </w:r>
      <w:r>
        <w:fldChar w:fldCharType="begin"/>
      </w:r>
      <w:r>
        <w:instrText xml:space="preserve"> PAGEREF _Toc5637 \h </w:instrText>
      </w:r>
      <w:r>
        <w:fldChar w:fldCharType="separate"/>
      </w:r>
      <w:r>
        <w:t>20</w:t>
      </w:r>
      <w:r>
        <w:fldChar w:fldCharType="end"/>
      </w:r>
      <w:r>
        <w:fldChar w:fldCharType="end"/>
      </w:r>
    </w:p>
    <w:p w14:paraId="4806E266">
      <w:pPr>
        <w:pStyle w:val="13"/>
        <w:tabs>
          <w:tab w:val="right" w:leader="dot" w:pos="9746"/>
        </w:tabs>
      </w:pPr>
      <w:r>
        <w:fldChar w:fldCharType="begin"/>
      </w:r>
      <w:r>
        <w:instrText xml:space="preserve"> HYPERLINK \l "_Toc4314" </w:instrText>
      </w:r>
      <w:r>
        <w:fldChar w:fldCharType="separate"/>
      </w:r>
      <w:r>
        <w:rPr>
          <w:rFonts w:hint="eastAsia" w:ascii="宋体" w:hAnsi="宋体" w:cs="宋体"/>
        </w:rPr>
        <w:t>三、响应文件的编制</w:t>
      </w:r>
      <w:r>
        <w:tab/>
      </w:r>
      <w:r>
        <w:fldChar w:fldCharType="begin"/>
      </w:r>
      <w:r>
        <w:instrText xml:space="preserve"> PAGEREF _Toc4314 \h </w:instrText>
      </w:r>
      <w:r>
        <w:fldChar w:fldCharType="separate"/>
      </w:r>
      <w:r>
        <w:t>21</w:t>
      </w:r>
      <w:r>
        <w:fldChar w:fldCharType="end"/>
      </w:r>
      <w:r>
        <w:fldChar w:fldCharType="end"/>
      </w:r>
    </w:p>
    <w:p w14:paraId="4B282D88">
      <w:pPr>
        <w:pStyle w:val="13"/>
        <w:tabs>
          <w:tab w:val="right" w:leader="dot" w:pos="9746"/>
        </w:tabs>
      </w:pPr>
      <w:r>
        <w:fldChar w:fldCharType="begin"/>
      </w:r>
      <w:r>
        <w:instrText xml:space="preserve"> HYPERLINK \l "_Toc8990" </w:instrText>
      </w:r>
      <w:r>
        <w:fldChar w:fldCharType="separate"/>
      </w:r>
      <w:r>
        <w:rPr>
          <w:rFonts w:hint="eastAsia" w:ascii="宋体" w:hAnsi="宋体" w:cs="宋体"/>
        </w:rPr>
        <w:t>四、评审及磋商</w:t>
      </w:r>
      <w:r>
        <w:tab/>
      </w:r>
      <w:r>
        <w:fldChar w:fldCharType="begin"/>
      </w:r>
      <w:r>
        <w:instrText xml:space="preserve"> PAGEREF _Toc8990 \h </w:instrText>
      </w:r>
      <w:r>
        <w:fldChar w:fldCharType="separate"/>
      </w:r>
      <w:r>
        <w:t>23</w:t>
      </w:r>
      <w:r>
        <w:fldChar w:fldCharType="end"/>
      </w:r>
      <w:r>
        <w:fldChar w:fldCharType="end"/>
      </w:r>
    </w:p>
    <w:p w14:paraId="5F67A960">
      <w:pPr>
        <w:pStyle w:val="13"/>
        <w:tabs>
          <w:tab w:val="right" w:leader="dot" w:pos="9746"/>
        </w:tabs>
      </w:pPr>
      <w:r>
        <w:fldChar w:fldCharType="begin"/>
      </w:r>
      <w:r>
        <w:instrText xml:space="preserve"> HYPERLINK \l "_Toc4280" </w:instrText>
      </w:r>
      <w:r>
        <w:fldChar w:fldCharType="separate"/>
      </w:r>
      <w:r>
        <w:rPr>
          <w:rFonts w:hint="eastAsia" w:ascii="宋体" w:hAnsi="宋体" w:cs="宋体"/>
        </w:rPr>
        <w:t>五、成交及合同</w:t>
      </w:r>
      <w:r>
        <w:tab/>
      </w:r>
      <w:r>
        <w:fldChar w:fldCharType="begin"/>
      </w:r>
      <w:r>
        <w:instrText xml:space="preserve"> PAGEREF _Toc4280 \h </w:instrText>
      </w:r>
      <w:r>
        <w:fldChar w:fldCharType="separate"/>
      </w:r>
      <w:r>
        <w:t>24</w:t>
      </w:r>
      <w:r>
        <w:fldChar w:fldCharType="end"/>
      </w:r>
      <w:r>
        <w:fldChar w:fldCharType="end"/>
      </w:r>
    </w:p>
    <w:p w14:paraId="26D9A217">
      <w:pPr>
        <w:pStyle w:val="13"/>
        <w:tabs>
          <w:tab w:val="right" w:leader="dot" w:pos="9746"/>
        </w:tabs>
      </w:pPr>
      <w:r>
        <w:fldChar w:fldCharType="begin"/>
      </w:r>
      <w:r>
        <w:instrText xml:space="preserve"> HYPERLINK \l "_Toc5290" </w:instrText>
      </w:r>
      <w:r>
        <w:fldChar w:fldCharType="separate"/>
      </w:r>
      <w:r>
        <w:rPr>
          <w:rFonts w:hint="eastAsia" w:ascii="宋体" w:hAnsi="宋体" w:cs="宋体"/>
        </w:rPr>
        <w:t>六、验收</w:t>
      </w:r>
      <w:r>
        <w:tab/>
      </w:r>
      <w:r>
        <w:fldChar w:fldCharType="begin"/>
      </w:r>
      <w:r>
        <w:instrText xml:space="preserve"> PAGEREF _Toc5290 \h </w:instrText>
      </w:r>
      <w:r>
        <w:fldChar w:fldCharType="separate"/>
      </w:r>
      <w:r>
        <w:t>27</w:t>
      </w:r>
      <w:r>
        <w:fldChar w:fldCharType="end"/>
      </w:r>
      <w:r>
        <w:fldChar w:fldCharType="end"/>
      </w:r>
    </w:p>
    <w:p w14:paraId="062C1A82">
      <w:pPr>
        <w:pStyle w:val="13"/>
        <w:tabs>
          <w:tab w:val="right" w:leader="dot" w:pos="9746"/>
        </w:tabs>
      </w:pPr>
      <w:r>
        <w:fldChar w:fldCharType="begin"/>
      </w:r>
      <w:r>
        <w:instrText xml:space="preserve"> HYPERLINK \l "_Toc13512" </w:instrText>
      </w:r>
      <w:r>
        <w:fldChar w:fldCharType="separate"/>
      </w:r>
      <w:r>
        <w:rPr>
          <w:rFonts w:hint="eastAsia" w:ascii="宋体" w:hAnsi="宋体" w:cs="宋体"/>
        </w:rPr>
        <w:t>七、其他事项</w:t>
      </w:r>
      <w:r>
        <w:tab/>
      </w:r>
      <w:r>
        <w:fldChar w:fldCharType="begin"/>
      </w:r>
      <w:r>
        <w:instrText xml:space="preserve"> PAGEREF _Toc13512 \h </w:instrText>
      </w:r>
      <w:r>
        <w:fldChar w:fldCharType="separate"/>
      </w:r>
      <w:r>
        <w:t>27</w:t>
      </w:r>
      <w:r>
        <w:fldChar w:fldCharType="end"/>
      </w:r>
      <w:r>
        <w:fldChar w:fldCharType="end"/>
      </w:r>
    </w:p>
    <w:p w14:paraId="6501B202">
      <w:pPr>
        <w:pStyle w:val="18"/>
        <w:tabs>
          <w:tab w:val="right" w:leader="dot" w:pos="9746"/>
        </w:tabs>
      </w:pPr>
      <w:r>
        <w:fldChar w:fldCharType="begin"/>
      </w:r>
      <w:r>
        <w:instrText xml:space="preserve"> HYPERLINK \l "_Toc23042" </w:instrText>
      </w:r>
      <w:r>
        <w:fldChar w:fldCharType="separate"/>
      </w:r>
      <w:r>
        <w:rPr>
          <w:rFonts w:hint="eastAsia" w:ascii="宋体" w:hAnsi="宋体" w:cs="宋体"/>
          <w:bCs/>
        </w:rPr>
        <w:t>第四章  评审程序、评审方法和评审标准</w:t>
      </w:r>
      <w:r>
        <w:tab/>
      </w:r>
      <w:r>
        <w:fldChar w:fldCharType="begin"/>
      </w:r>
      <w:r>
        <w:instrText xml:space="preserve"> PAGEREF _Toc23042 \h </w:instrText>
      </w:r>
      <w:r>
        <w:fldChar w:fldCharType="separate"/>
      </w:r>
      <w:r>
        <w:t>29</w:t>
      </w:r>
      <w:r>
        <w:fldChar w:fldCharType="end"/>
      </w:r>
      <w:r>
        <w:fldChar w:fldCharType="end"/>
      </w:r>
    </w:p>
    <w:p w14:paraId="0D16ED31">
      <w:pPr>
        <w:pStyle w:val="20"/>
        <w:tabs>
          <w:tab w:val="right" w:leader="dot" w:pos="9746"/>
          <w:tab w:val="clear" w:pos="8296"/>
        </w:tabs>
      </w:pPr>
      <w:r>
        <w:fldChar w:fldCharType="begin"/>
      </w:r>
      <w:r>
        <w:instrText xml:space="preserve"> HYPERLINK \l "_Toc32067" </w:instrText>
      </w:r>
      <w:r>
        <w:fldChar w:fldCharType="separate"/>
      </w:r>
      <w:r>
        <w:rPr>
          <w:rFonts w:hint="eastAsia" w:ascii="宋体" w:hAnsi="宋体" w:cs="宋体"/>
        </w:rPr>
        <w:t>第一节 评审程序和评审方法</w:t>
      </w:r>
      <w:r>
        <w:tab/>
      </w:r>
      <w:r>
        <w:fldChar w:fldCharType="begin"/>
      </w:r>
      <w:r>
        <w:instrText xml:space="preserve"> PAGEREF _Toc32067 \h </w:instrText>
      </w:r>
      <w:r>
        <w:fldChar w:fldCharType="separate"/>
      </w:r>
      <w:r>
        <w:t>29</w:t>
      </w:r>
      <w:r>
        <w:fldChar w:fldCharType="end"/>
      </w:r>
      <w:r>
        <w:fldChar w:fldCharType="end"/>
      </w:r>
    </w:p>
    <w:p w14:paraId="43962AF2">
      <w:pPr>
        <w:pStyle w:val="20"/>
        <w:tabs>
          <w:tab w:val="right" w:leader="dot" w:pos="9746"/>
          <w:tab w:val="clear" w:pos="8296"/>
        </w:tabs>
      </w:pPr>
      <w:r>
        <w:fldChar w:fldCharType="begin"/>
      </w:r>
      <w:r>
        <w:instrText xml:space="preserve"> HYPERLINK \l "_Toc12192" </w:instrText>
      </w:r>
      <w:r>
        <w:fldChar w:fldCharType="separate"/>
      </w:r>
      <w:r>
        <w:rPr>
          <w:rFonts w:hint="eastAsia" w:ascii="宋体" w:hAnsi="宋体" w:cs="宋体"/>
        </w:rPr>
        <w:t>第二节 评标报告</w:t>
      </w:r>
      <w:r>
        <w:tab/>
      </w:r>
      <w:r>
        <w:fldChar w:fldCharType="begin"/>
      </w:r>
      <w:r>
        <w:instrText xml:space="preserve"> PAGEREF _Toc12192 \h </w:instrText>
      </w:r>
      <w:r>
        <w:fldChar w:fldCharType="separate"/>
      </w:r>
      <w:r>
        <w:t>40</w:t>
      </w:r>
      <w:r>
        <w:fldChar w:fldCharType="end"/>
      </w:r>
      <w:r>
        <w:fldChar w:fldCharType="end"/>
      </w:r>
    </w:p>
    <w:p w14:paraId="72FA5DF4">
      <w:pPr>
        <w:pStyle w:val="20"/>
        <w:tabs>
          <w:tab w:val="right" w:leader="dot" w:pos="9746"/>
          <w:tab w:val="clear" w:pos="8296"/>
        </w:tabs>
      </w:pPr>
      <w:r>
        <w:fldChar w:fldCharType="begin"/>
      </w:r>
      <w:r>
        <w:instrText xml:space="preserve"> HYPERLINK \l "_Toc1373" </w:instrText>
      </w:r>
      <w:r>
        <w:fldChar w:fldCharType="separate"/>
      </w:r>
      <w:r>
        <w:rPr>
          <w:rFonts w:hint="eastAsia" w:ascii="宋体" w:hAnsi="宋体" w:cs="宋体"/>
        </w:rPr>
        <w:t>第三节 评审过程的保密与录像</w:t>
      </w:r>
      <w:r>
        <w:tab/>
      </w:r>
      <w:r>
        <w:fldChar w:fldCharType="begin"/>
      </w:r>
      <w:r>
        <w:instrText xml:space="preserve"> PAGEREF _Toc1373 \h </w:instrText>
      </w:r>
      <w:r>
        <w:fldChar w:fldCharType="separate"/>
      </w:r>
      <w:r>
        <w:t>40</w:t>
      </w:r>
      <w:r>
        <w:fldChar w:fldCharType="end"/>
      </w:r>
      <w:r>
        <w:fldChar w:fldCharType="end"/>
      </w:r>
    </w:p>
    <w:p w14:paraId="09F343E5">
      <w:pPr>
        <w:pStyle w:val="18"/>
        <w:tabs>
          <w:tab w:val="right" w:leader="dot" w:pos="9746"/>
        </w:tabs>
      </w:pPr>
      <w:r>
        <w:fldChar w:fldCharType="begin"/>
      </w:r>
      <w:r>
        <w:instrText xml:space="preserve"> HYPERLINK \l "_Toc14873" </w:instrText>
      </w:r>
      <w:r>
        <w:fldChar w:fldCharType="separate"/>
      </w:r>
      <w:r>
        <w:rPr>
          <w:rFonts w:hint="eastAsia" w:ascii="宋体" w:hAnsi="宋体" w:cs="宋体"/>
          <w:bCs/>
        </w:rPr>
        <w:t>第五章  响应文件格式</w:t>
      </w:r>
      <w:r>
        <w:tab/>
      </w:r>
      <w:r>
        <w:fldChar w:fldCharType="begin"/>
      </w:r>
      <w:r>
        <w:instrText xml:space="preserve"> PAGEREF _Toc14873 \h </w:instrText>
      </w:r>
      <w:r>
        <w:fldChar w:fldCharType="separate"/>
      </w:r>
      <w:r>
        <w:t>41</w:t>
      </w:r>
      <w:r>
        <w:fldChar w:fldCharType="end"/>
      </w:r>
      <w:r>
        <w:fldChar w:fldCharType="end"/>
      </w:r>
    </w:p>
    <w:p w14:paraId="54804B2F">
      <w:pPr>
        <w:pStyle w:val="20"/>
        <w:tabs>
          <w:tab w:val="right" w:leader="dot" w:pos="9746"/>
          <w:tab w:val="clear" w:pos="8296"/>
        </w:tabs>
      </w:pPr>
      <w:r>
        <w:fldChar w:fldCharType="begin"/>
      </w:r>
      <w:r>
        <w:instrText xml:space="preserve"> HYPERLINK \l "_Toc17597" </w:instrText>
      </w:r>
      <w:r>
        <w:fldChar w:fldCharType="separate"/>
      </w:r>
      <w:r>
        <w:rPr>
          <w:rFonts w:hint="eastAsia" w:ascii="宋体" w:hAnsi="宋体" w:cs="宋体"/>
        </w:rPr>
        <w:t>第一节 封面格式</w:t>
      </w:r>
      <w:r>
        <w:tab/>
      </w:r>
      <w:r>
        <w:fldChar w:fldCharType="begin"/>
      </w:r>
      <w:r>
        <w:instrText xml:space="preserve"> PAGEREF _Toc17597 \h </w:instrText>
      </w:r>
      <w:r>
        <w:fldChar w:fldCharType="separate"/>
      </w:r>
      <w:r>
        <w:t>42</w:t>
      </w:r>
      <w:r>
        <w:fldChar w:fldCharType="end"/>
      </w:r>
      <w:r>
        <w:fldChar w:fldCharType="end"/>
      </w:r>
    </w:p>
    <w:p w14:paraId="58D11D3E">
      <w:pPr>
        <w:pStyle w:val="20"/>
        <w:tabs>
          <w:tab w:val="right" w:leader="dot" w:pos="9746"/>
          <w:tab w:val="clear" w:pos="8296"/>
        </w:tabs>
      </w:pPr>
      <w:r>
        <w:fldChar w:fldCharType="begin"/>
      </w:r>
      <w:r>
        <w:instrText xml:space="preserve"> HYPERLINK \l "_Toc2617" </w:instrText>
      </w:r>
      <w:r>
        <w:fldChar w:fldCharType="separate"/>
      </w:r>
      <w:r>
        <w:rPr>
          <w:rFonts w:hint="eastAsia" w:ascii="宋体" w:hAnsi="宋体" w:cs="宋体"/>
        </w:rPr>
        <w:t>第二节 资格证明文件格式</w:t>
      </w:r>
      <w:r>
        <w:tab/>
      </w:r>
      <w:r>
        <w:fldChar w:fldCharType="begin"/>
      </w:r>
      <w:r>
        <w:instrText xml:space="preserve"> PAGEREF _Toc2617 \h </w:instrText>
      </w:r>
      <w:r>
        <w:fldChar w:fldCharType="separate"/>
      </w:r>
      <w:r>
        <w:t>43</w:t>
      </w:r>
      <w:r>
        <w:fldChar w:fldCharType="end"/>
      </w:r>
      <w:r>
        <w:fldChar w:fldCharType="end"/>
      </w:r>
    </w:p>
    <w:p w14:paraId="695BC530">
      <w:pPr>
        <w:pStyle w:val="20"/>
        <w:tabs>
          <w:tab w:val="right" w:leader="dot" w:pos="9746"/>
          <w:tab w:val="clear" w:pos="8296"/>
        </w:tabs>
      </w:pPr>
      <w:r>
        <w:fldChar w:fldCharType="begin"/>
      </w:r>
      <w:r>
        <w:instrText xml:space="preserve"> HYPERLINK \l "_Toc10679" </w:instrText>
      </w:r>
      <w:r>
        <w:fldChar w:fldCharType="separate"/>
      </w:r>
      <w:r>
        <w:rPr>
          <w:rFonts w:hint="eastAsia" w:ascii="宋体" w:hAnsi="宋体" w:cs="宋体"/>
        </w:rPr>
        <w:t>第三节 商务技术文件格式</w:t>
      </w:r>
      <w:r>
        <w:tab/>
      </w:r>
      <w:r>
        <w:fldChar w:fldCharType="begin"/>
      </w:r>
      <w:r>
        <w:instrText xml:space="preserve"> PAGEREF _Toc10679 \h </w:instrText>
      </w:r>
      <w:r>
        <w:fldChar w:fldCharType="separate"/>
      </w:r>
      <w:r>
        <w:t>52</w:t>
      </w:r>
      <w:r>
        <w:fldChar w:fldCharType="end"/>
      </w:r>
      <w:r>
        <w:fldChar w:fldCharType="end"/>
      </w:r>
    </w:p>
    <w:p w14:paraId="00A8B156">
      <w:pPr>
        <w:pStyle w:val="20"/>
        <w:tabs>
          <w:tab w:val="right" w:leader="dot" w:pos="9746"/>
          <w:tab w:val="clear" w:pos="8296"/>
        </w:tabs>
      </w:pPr>
      <w:r>
        <w:fldChar w:fldCharType="begin"/>
      </w:r>
      <w:r>
        <w:instrText xml:space="preserve"> HYPERLINK \l "_Toc23258" </w:instrText>
      </w:r>
      <w:r>
        <w:fldChar w:fldCharType="separate"/>
      </w:r>
      <w:r>
        <w:rPr>
          <w:rFonts w:hint="eastAsia" w:ascii="宋体" w:hAnsi="宋体" w:cs="宋体"/>
        </w:rPr>
        <w:t>第四节 报价文件格式</w:t>
      </w:r>
      <w:r>
        <w:tab/>
      </w:r>
      <w:r>
        <w:fldChar w:fldCharType="begin"/>
      </w:r>
      <w:r>
        <w:instrText xml:space="preserve"> PAGEREF _Toc23258 \h </w:instrText>
      </w:r>
      <w:r>
        <w:fldChar w:fldCharType="separate"/>
      </w:r>
      <w:r>
        <w:t>68</w:t>
      </w:r>
      <w:r>
        <w:fldChar w:fldCharType="end"/>
      </w:r>
      <w:r>
        <w:fldChar w:fldCharType="end"/>
      </w:r>
    </w:p>
    <w:p w14:paraId="62A7DD1F">
      <w:pPr>
        <w:pStyle w:val="20"/>
        <w:tabs>
          <w:tab w:val="right" w:leader="dot" w:pos="9746"/>
          <w:tab w:val="clear" w:pos="8296"/>
        </w:tabs>
      </w:pPr>
      <w:r>
        <w:fldChar w:fldCharType="begin"/>
      </w:r>
      <w:r>
        <w:instrText xml:space="preserve"> HYPERLINK \l "_Toc14924" </w:instrText>
      </w:r>
      <w:r>
        <w:fldChar w:fldCharType="separate"/>
      </w:r>
      <w:r>
        <w:rPr>
          <w:rFonts w:hint="eastAsia" w:ascii="宋体" w:hAnsi="宋体" w:cs="宋体"/>
        </w:rPr>
        <w:t>第五节 其他文书、文件格式</w:t>
      </w:r>
      <w:r>
        <w:tab/>
      </w:r>
      <w:r>
        <w:fldChar w:fldCharType="begin"/>
      </w:r>
      <w:r>
        <w:instrText xml:space="preserve"> PAGEREF _Toc14924 \h </w:instrText>
      </w:r>
      <w:r>
        <w:fldChar w:fldCharType="separate"/>
      </w:r>
      <w:r>
        <w:t>76</w:t>
      </w:r>
      <w:r>
        <w:fldChar w:fldCharType="end"/>
      </w:r>
      <w:r>
        <w:fldChar w:fldCharType="end"/>
      </w:r>
    </w:p>
    <w:p w14:paraId="5CDAE6E5">
      <w:pPr>
        <w:pStyle w:val="18"/>
        <w:tabs>
          <w:tab w:val="right" w:leader="dot" w:pos="9746"/>
        </w:tabs>
      </w:pPr>
      <w:r>
        <w:fldChar w:fldCharType="begin"/>
      </w:r>
      <w:r>
        <w:instrText xml:space="preserve"> HYPERLINK \l "_Toc7767" </w:instrText>
      </w:r>
      <w:r>
        <w:fldChar w:fldCharType="separate"/>
      </w:r>
      <w:r>
        <w:rPr>
          <w:rFonts w:hint="eastAsia" w:ascii="宋体" w:hAnsi="宋体" w:cs="宋体"/>
          <w:bCs/>
        </w:rPr>
        <w:t>第六章  合同文本</w:t>
      </w:r>
      <w:r>
        <w:tab/>
      </w:r>
      <w:r>
        <w:fldChar w:fldCharType="begin"/>
      </w:r>
      <w:r>
        <w:instrText xml:space="preserve"> PAGEREF _Toc7767 \h </w:instrText>
      </w:r>
      <w:r>
        <w:fldChar w:fldCharType="separate"/>
      </w:r>
      <w:r>
        <w:t>79</w:t>
      </w:r>
      <w:r>
        <w:fldChar w:fldCharType="end"/>
      </w:r>
      <w:r>
        <w:fldChar w:fldCharType="end"/>
      </w:r>
    </w:p>
    <w:p w14:paraId="54D8D56D">
      <w:pPr>
        <w:pStyle w:val="20"/>
        <w:tabs>
          <w:tab w:val="right" w:leader="dot" w:pos="9746"/>
          <w:tab w:val="clear" w:pos="8296"/>
        </w:tabs>
      </w:pPr>
      <w:r>
        <w:fldChar w:fldCharType="begin"/>
      </w:r>
      <w:r>
        <w:instrText xml:space="preserve"> HYPERLINK \l "_Toc6719" </w:instrText>
      </w:r>
      <w:r>
        <w:fldChar w:fldCharType="separate"/>
      </w:r>
      <w:r>
        <w:rPr>
          <w:rFonts w:hint="eastAsia" w:cs="黑体"/>
        </w:rPr>
        <w:t>第一部分</w:t>
      </w:r>
      <w:r>
        <w:t xml:space="preserve"> </w:t>
      </w:r>
      <w:r>
        <w:rPr>
          <w:rFonts w:hint="eastAsia" w:cs="黑体"/>
        </w:rPr>
        <w:t>合同协议书</w:t>
      </w:r>
      <w:r>
        <w:tab/>
      </w:r>
      <w:r>
        <w:fldChar w:fldCharType="begin"/>
      </w:r>
      <w:r>
        <w:instrText xml:space="preserve"> PAGEREF _Toc6719 \h </w:instrText>
      </w:r>
      <w:r>
        <w:fldChar w:fldCharType="separate"/>
      </w:r>
      <w:r>
        <w:t>81</w:t>
      </w:r>
      <w:r>
        <w:fldChar w:fldCharType="end"/>
      </w:r>
      <w:r>
        <w:fldChar w:fldCharType="end"/>
      </w:r>
    </w:p>
    <w:p w14:paraId="1D80A891">
      <w:pPr>
        <w:pStyle w:val="13"/>
        <w:tabs>
          <w:tab w:val="right" w:leader="dot" w:pos="9746"/>
        </w:tabs>
      </w:pPr>
      <w:r>
        <w:fldChar w:fldCharType="begin"/>
      </w:r>
      <w:r>
        <w:instrText xml:space="preserve"> HYPERLINK \l "_Toc24794" </w:instrText>
      </w:r>
      <w:r>
        <w:fldChar w:fldCharType="separate"/>
      </w:r>
      <w:r>
        <w:rPr>
          <w:rFonts w:hint="eastAsia" w:hAnsi="宋体" w:cs="宋体"/>
          <w:bCs/>
          <w:szCs w:val="21"/>
        </w:rPr>
        <w:t>一、工程概况</w:t>
      </w:r>
      <w:r>
        <w:tab/>
      </w:r>
      <w:r>
        <w:fldChar w:fldCharType="begin"/>
      </w:r>
      <w:r>
        <w:instrText xml:space="preserve"> PAGEREF _Toc24794 \h </w:instrText>
      </w:r>
      <w:r>
        <w:fldChar w:fldCharType="separate"/>
      </w:r>
      <w:r>
        <w:t>81</w:t>
      </w:r>
      <w:r>
        <w:fldChar w:fldCharType="end"/>
      </w:r>
      <w:r>
        <w:fldChar w:fldCharType="end"/>
      </w:r>
    </w:p>
    <w:p w14:paraId="6BCF80B7">
      <w:pPr>
        <w:pStyle w:val="13"/>
        <w:tabs>
          <w:tab w:val="right" w:leader="dot" w:pos="9746"/>
        </w:tabs>
      </w:pPr>
      <w:r>
        <w:fldChar w:fldCharType="begin"/>
      </w:r>
      <w:r>
        <w:instrText xml:space="preserve"> HYPERLINK \l "_Toc1729" </w:instrText>
      </w:r>
      <w:r>
        <w:fldChar w:fldCharType="separate"/>
      </w:r>
      <w:r>
        <w:rPr>
          <w:rFonts w:hint="eastAsia" w:hAnsi="宋体" w:cs="宋体"/>
          <w:bCs/>
          <w:szCs w:val="21"/>
        </w:rPr>
        <w:t>二、合同工期</w:t>
      </w:r>
      <w:r>
        <w:tab/>
      </w:r>
      <w:r>
        <w:fldChar w:fldCharType="begin"/>
      </w:r>
      <w:r>
        <w:instrText xml:space="preserve"> PAGEREF _Toc1729 \h </w:instrText>
      </w:r>
      <w:r>
        <w:fldChar w:fldCharType="separate"/>
      </w:r>
      <w:r>
        <w:t>81</w:t>
      </w:r>
      <w:r>
        <w:fldChar w:fldCharType="end"/>
      </w:r>
      <w:r>
        <w:fldChar w:fldCharType="end"/>
      </w:r>
    </w:p>
    <w:p w14:paraId="1289D59C">
      <w:pPr>
        <w:pStyle w:val="13"/>
        <w:tabs>
          <w:tab w:val="right" w:leader="dot" w:pos="9746"/>
        </w:tabs>
      </w:pPr>
      <w:r>
        <w:fldChar w:fldCharType="begin"/>
      </w:r>
      <w:r>
        <w:instrText xml:space="preserve"> HYPERLINK \l "_Toc28114" </w:instrText>
      </w:r>
      <w:r>
        <w:fldChar w:fldCharType="separate"/>
      </w:r>
      <w:r>
        <w:rPr>
          <w:rFonts w:hint="eastAsia" w:hAnsi="宋体" w:cs="宋体"/>
          <w:bCs/>
          <w:szCs w:val="21"/>
        </w:rPr>
        <w:t>三、质量标准</w:t>
      </w:r>
      <w:r>
        <w:tab/>
      </w:r>
      <w:r>
        <w:fldChar w:fldCharType="begin"/>
      </w:r>
      <w:r>
        <w:instrText xml:space="preserve"> PAGEREF _Toc28114 \h </w:instrText>
      </w:r>
      <w:r>
        <w:fldChar w:fldCharType="separate"/>
      </w:r>
      <w:r>
        <w:t>81</w:t>
      </w:r>
      <w:r>
        <w:fldChar w:fldCharType="end"/>
      </w:r>
      <w:r>
        <w:fldChar w:fldCharType="end"/>
      </w:r>
    </w:p>
    <w:p w14:paraId="4CD46F27">
      <w:pPr>
        <w:pStyle w:val="13"/>
        <w:tabs>
          <w:tab w:val="right" w:leader="dot" w:pos="9746"/>
        </w:tabs>
      </w:pPr>
      <w:r>
        <w:fldChar w:fldCharType="begin"/>
      </w:r>
      <w:r>
        <w:instrText xml:space="preserve"> HYPERLINK \l "_Toc7294" </w:instrText>
      </w:r>
      <w:r>
        <w:fldChar w:fldCharType="separate"/>
      </w:r>
      <w:r>
        <w:rPr>
          <w:rFonts w:hint="eastAsia" w:hAnsi="宋体" w:cs="宋体"/>
          <w:bCs/>
          <w:szCs w:val="21"/>
        </w:rPr>
        <w:t>四、签约合同价与合同价格形式</w:t>
      </w:r>
      <w:r>
        <w:tab/>
      </w:r>
      <w:r>
        <w:fldChar w:fldCharType="begin"/>
      </w:r>
      <w:r>
        <w:instrText xml:space="preserve"> PAGEREF _Toc7294 \h </w:instrText>
      </w:r>
      <w:r>
        <w:fldChar w:fldCharType="separate"/>
      </w:r>
      <w:r>
        <w:t>81</w:t>
      </w:r>
      <w:r>
        <w:fldChar w:fldCharType="end"/>
      </w:r>
      <w:r>
        <w:fldChar w:fldCharType="end"/>
      </w:r>
    </w:p>
    <w:p w14:paraId="0CB90ED3">
      <w:pPr>
        <w:pStyle w:val="13"/>
        <w:tabs>
          <w:tab w:val="right" w:leader="dot" w:pos="9746"/>
        </w:tabs>
      </w:pPr>
      <w:r>
        <w:fldChar w:fldCharType="begin"/>
      </w:r>
      <w:r>
        <w:instrText xml:space="preserve"> HYPERLINK \l "_Toc23118" </w:instrText>
      </w:r>
      <w:r>
        <w:fldChar w:fldCharType="separate"/>
      </w:r>
      <w:r>
        <w:rPr>
          <w:rFonts w:hint="eastAsia" w:hAnsi="宋体" w:cs="宋体"/>
          <w:bCs/>
          <w:szCs w:val="21"/>
        </w:rPr>
        <w:t>五、项目经理</w:t>
      </w:r>
      <w:r>
        <w:tab/>
      </w:r>
      <w:r>
        <w:fldChar w:fldCharType="begin"/>
      </w:r>
      <w:r>
        <w:instrText xml:space="preserve"> PAGEREF _Toc23118 \h </w:instrText>
      </w:r>
      <w:r>
        <w:fldChar w:fldCharType="separate"/>
      </w:r>
      <w:r>
        <w:t>82</w:t>
      </w:r>
      <w:r>
        <w:fldChar w:fldCharType="end"/>
      </w:r>
      <w:r>
        <w:fldChar w:fldCharType="end"/>
      </w:r>
    </w:p>
    <w:p w14:paraId="327A7E75">
      <w:pPr>
        <w:pStyle w:val="13"/>
        <w:tabs>
          <w:tab w:val="right" w:leader="dot" w:pos="9746"/>
        </w:tabs>
      </w:pPr>
      <w:r>
        <w:fldChar w:fldCharType="begin"/>
      </w:r>
      <w:r>
        <w:instrText xml:space="preserve"> HYPERLINK \l "_Toc8979" </w:instrText>
      </w:r>
      <w:r>
        <w:fldChar w:fldCharType="separate"/>
      </w:r>
      <w:r>
        <w:rPr>
          <w:rFonts w:hint="eastAsia" w:hAnsi="宋体" w:cs="宋体"/>
          <w:bCs/>
          <w:szCs w:val="21"/>
        </w:rPr>
        <w:t>六、合同文件构成</w:t>
      </w:r>
      <w:r>
        <w:tab/>
      </w:r>
      <w:r>
        <w:fldChar w:fldCharType="begin"/>
      </w:r>
      <w:r>
        <w:instrText xml:space="preserve"> PAGEREF _Toc8979 \h </w:instrText>
      </w:r>
      <w:r>
        <w:fldChar w:fldCharType="separate"/>
      </w:r>
      <w:r>
        <w:t>82</w:t>
      </w:r>
      <w:r>
        <w:fldChar w:fldCharType="end"/>
      </w:r>
      <w:r>
        <w:fldChar w:fldCharType="end"/>
      </w:r>
    </w:p>
    <w:p w14:paraId="20522520">
      <w:pPr>
        <w:pStyle w:val="13"/>
        <w:tabs>
          <w:tab w:val="right" w:leader="dot" w:pos="9746"/>
        </w:tabs>
      </w:pPr>
      <w:r>
        <w:fldChar w:fldCharType="begin"/>
      </w:r>
      <w:r>
        <w:instrText xml:space="preserve"> HYPERLINK \l "_Toc25370" </w:instrText>
      </w:r>
      <w:r>
        <w:fldChar w:fldCharType="separate"/>
      </w:r>
      <w:r>
        <w:rPr>
          <w:rFonts w:hint="eastAsia" w:hAnsi="宋体" w:cs="宋体"/>
          <w:bCs/>
          <w:szCs w:val="21"/>
        </w:rPr>
        <w:t>七、承诺</w:t>
      </w:r>
      <w:r>
        <w:tab/>
      </w:r>
      <w:r>
        <w:fldChar w:fldCharType="begin"/>
      </w:r>
      <w:r>
        <w:instrText xml:space="preserve"> PAGEREF _Toc25370 \h </w:instrText>
      </w:r>
      <w:r>
        <w:fldChar w:fldCharType="separate"/>
      </w:r>
      <w:r>
        <w:t>82</w:t>
      </w:r>
      <w:r>
        <w:fldChar w:fldCharType="end"/>
      </w:r>
      <w:r>
        <w:fldChar w:fldCharType="end"/>
      </w:r>
    </w:p>
    <w:p w14:paraId="0A66EF35">
      <w:pPr>
        <w:pStyle w:val="13"/>
        <w:tabs>
          <w:tab w:val="right" w:leader="dot" w:pos="9746"/>
        </w:tabs>
      </w:pPr>
      <w:r>
        <w:fldChar w:fldCharType="begin"/>
      </w:r>
      <w:r>
        <w:instrText xml:space="preserve"> HYPERLINK \l "_Toc12595" </w:instrText>
      </w:r>
      <w:r>
        <w:fldChar w:fldCharType="separate"/>
      </w:r>
      <w:r>
        <w:rPr>
          <w:rFonts w:hint="eastAsia" w:hAnsi="宋体" w:cs="宋体"/>
          <w:bCs/>
          <w:szCs w:val="21"/>
        </w:rPr>
        <w:t>八、词语含义</w:t>
      </w:r>
      <w:r>
        <w:tab/>
      </w:r>
      <w:r>
        <w:fldChar w:fldCharType="begin"/>
      </w:r>
      <w:r>
        <w:instrText xml:space="preserve"> PAGEREF _Toc12595 \h </w:instrText>
      </w:r>
      <w:r>
        <w:fldChar w:fldCharType="separate"/>
      </w:r>
      <w:r>
        <w:t>82</w:t>
      </w:r>
      <w:r>
        <w:fldChar w:fldCharType="end"/>
      </w:r>
      <w:r>
        <w:fldChar w:fldCharType="end"/>
      </w:r>
    </w:p>
    <w:p w14:paraId="29F368AC">
      <w:pPr>
        <w:pStyle w:val="13"/>
        <w:tabs>
          <w:tab w:val="right" w:leader="dot" w:pos="9746"/>
        </w:tabs>
      </w:pPr>
      <w:r>
        <w:fldChar w:fldCharType="begin"/>
      </w:r>
      <w:r>
        <w:instrText xml:space="preserve"> HYPERLINK \l "_Toc17611" </w:instrText>
      </w:r>
      <w:r>
        <w:fldChar w:fldCharType="separate"/>
      </w:r>
      <w:r>
        <w:rPr>
          <w:rFonts w:hint="eastAsia" w:hAnsi="宋体" w:cs="宋体"/>
          <w:bCs/>
          <w:szCs w:val="21"/>
        </w:rPr>
        <w:t>九、签订时间</w:t>
      </w:r>
      <w:r>
        <w:tab/>
      </w:r>
      <w:r>
        <w:fldChar w:fldCharType="begin"/>
      </w:r>
      <w:r>
        <w:instrText xml:space="preserve"> PAGEREF _Toc17611 \h </w:instrText>
      </w:r>
      <w:r>
        <w:fldChar w:fldCharType="separate"/>
      </w:r>
      <w:r>
        <w:t>83</w:t>
      </w:r>
      <w:r>
        <w:fldChar w:fldCharType="end"/>
      </w:r>
      <w:r>
        <w:fldChar w:fldCharType="end"/>
      </w:r>
    </w:p>
    <w:p w14:paraId="7A034C99">
      <w:pPr>
        <w:pStyle w:val="13"/>
        <w:tabs>
          <w:tab w:val="right" w:leader="dot" w:pos="9746"/>
        </w:tabs>
      </w:pPr>
      <w:r>
        <w:fldChar w:fldCharType="begin"/>
      </w:r>
      <w:r>
        <w:instrText xml:space="preserve"> HYPERLINK \l "_Toc22283" </w:instrText>
      </w:r>
      <w:r>
        <w:fldChar w:fldCharType="separate"/>
      </w:r>
      <w:r>
        <w:rPr>
          <w:rFonts w:hint="eastAsia" w:hAnsi="宋体" w:cs="宋体"/>
          <w:bCs/>
          <w:szCs w:val="21"/>
        </w:rPr>
        <w:t>十、签订地点</w:t>
      </w:r>
      <w:r>
        <w:tab/>
      </w:r>
      <w:r>
        <w:fldChar w:fldCharType="begin"/>
      </w:r>
      <w:r>
        <w:instrText xml:space="preserve"> PAGEREF _Toc22283 \h </w:instrText>
      </w:r>
      <w:r>
        <w:fldChar w:fldCharType="separate"/>
      </w:r>
      <w:r>
        <w:t>83</w:t>
      </w:r>
      <w:r>
        <w:fldChar w:fldCharType="end"/>
      </w:r>
      <w:r>
        <w:fldChar w:fldCharType="end"/>
      </w:r>
    </w:p>
    <w:p w14:paraId="6B9E79AC">
      <w:pPr>
        <w:pStyle w:val="13"/>
        <w:tabs>
          <w:tab w:val="right" w:leader="dot" w:pos="9746"/>
        </w:tabs>
      </w:pPr>
      <w:r>
        <w:fldChar w:fldCharType="begin"/>
      </w:r>
      <w:r>
        <w:instrText xml:space="preserve"> HYPERLINK \l "_Toc9502" </w:instrText>
      </w:r>
      <w:r>
        <w:fldChar w:fldCharType="separate"/>
      </w:r>
      <w:r>
        <w:rPr>
          <w:rFonts w:hint="eastAsia" w:hAnsi="宋体" w:cs="宋体"/>
          <w:bCs/>
          <w:szCs w:val="21"/>
        </w:rPr>
        <w:t>十一、补充协议</w:t>
      </w:r>
      <w:r>
        <w:tab/>
      </w:r>
      <w:r>
        <w:fldChar w:fldCharType="begin"/>
      </w:r>
      <w:r>
        <w:instrText xml:space="preserve"> PAGEREF _Toc9502 \h </w:instrText>
      </w:r>
      <w:r>
        <w:fldChar w:fldCharType="separate"/>
      </w:r>
      <w:r>
        <w:t>83</w:t>
      </w:r>
      <w:r>
        <w:fldChar w:fldCharType="end"/>
      </w:r>
      <w:r>
        <w:fldChar w:fldCharType="end"/>
      </w:r>
    </w:p>
    <w:p w14:paraId="39AEB17F">
      <w:pPr>
        <w:pStyle w:val="13"/>
        <w:tabs>
          <w:tab w:val="right" w:leader="dot" w:pos="9746"/>
        </w:tabs>
      </w:pPr>
      <w:r>
        <w:fldChar w:fldCharType="begin"/>
      </w:r>
      <w:r>
        <w:instrText xml:space="preserve"> HYPERLINK \l "_Toc10402" </w:instrText>
      </w:r>
      <w:r>
        <w:fldChar w:fldCharType="separate"/>
      </w:r>
      <w:r>
        <w:rPr>
          <w:rFonts w:hint="eastAsia" w:hAnsi="宋体" w:cs="宋体"/>
          <w:bCs/>
          <w:szCs w:val="21"/>
        </w:rPr>
        <w:t>十二、合同生效</w:t>
      </w:r>
      <w:r>
        <w:tab/>
      </w:r>
      <w:r>
        <w:fldChar w:fldCharType="begin"/>
      </w:r>
      <w:r>
        <w:instrText xml:space="preserve"> PAGEREF _Toc10402 \h </w:instrText>
      </w:r>
      <w:r>
        <w:fldChar w:fldCharType="separate"/>
      </w:r>
      <w:r>
        <w:t>83</w:t>
      </w:r>
      <w:r>
        <w:fldChar w:fldCharType="end"/>
      </w:r>
      <w:r>
        <w:fldChar w:fldCharType="end"/>
      </w:r>
    </w:p>
    <w:p w14:paraId="7DDC3245">
      <w:pPr>
        <w:pStyle w:val="13"/>
        <w:tabs>
          <w:tab w:val="right" w:leader="dot" w:pos="9746"/>
        </w:tabs>
      </w:pPr>
      <w:r>
        <w:fldChar w:fldCharType="begin"/>
      </w:r>
      <w:r>
        <w:instrText xml:space="preserve"> HYPERLINK \l "_Toc8273" </w:instrText>
      </w:r>
      <w:r>
        <w:fldChar w:fldCharType="separate"/>
      </w:r>
      <w:r>
        <w:rPr>
          <w:rFonts w:hint="eastAsia" w:hAnsi="宋体" w:cs="宋体"/>
          <w:bCs/>
          <w:szCs w:val="21"/>
        </w:rPr>
        <w:t>十三、合同份数</w:t>
      </w:r>
      <w:r>
        <w:tab/>
      </w:r>
      <w:r>
        <w:fldChar w:fldCharType="begin"/>
      </w:r>
      <w:r>
        <w:instrText xml:space="preserve"> PAGEREF _Toc8273 \h </w:instrText>
      </w:r>
      <w:r>
        <w:fldChar w:fldCharType="separate"/>
      </w:r>
      <w:r>
        <w:t>83</w:t>
      </w:r>
      <w:r>
        <w:fldChar w:fldCharType="end"/>
      </w:r>
      <w:r>
        <w:fldChar w:fldCharType="end"/>
      </w:r>
    </w:p>
    <w:p w14:paraId="038178CE">
      <w:pPr>
        <w:pStyle w:val="20"/>
        <w:tabs>
          <w:tab w:val="right" w:leader="dot" w:pos="9746"/>
          <w:tab w:val="clear" w:pos="8296"/>
        </w:tabs>
      </w:pPr>
      <w:r>
        <w:fldChar w:fldCharType="begin"/>
      </w:r>
      <w:r>
        <w:instrText xml:space="preserve"> HYPERLINK \l "_Toc4160" </w:instrText>
      </w:r>
      <w:r>
        <w:fldChar w:fldCharType="separate"/>
      </w:r>
      <w:r>
        <w:rPr>
          <w:rFonts w:hint="eastAsia" w:cs="黑体"/>
        </w:rPr>
        <w:t>第二部分</w:t>
      </w:r>
      <w:r>
        <w:t xml:space="preserve"> </w:t>
      </w:r>
      <w:r>
        <w:rPr>
          <w:rFonts w:hint="eastAsia" w:cs="黑体"/>
        </w:rPr>
        <w:t>通用合同条款</w:t>
      </w:r>
      <w:r>
        <w:tab/>
      </w:r>
      <w:r>
        <w:fldChar w:fldCharType="begin"/>
      </w:r>
      <w:r>
        <w:instrText xml:space="preserve"> PAGEREF _Toc4160 \h </w:instrText>
      </w:r>
      <w:r>
        <w:fldChar w:fldCharType="separate"/>
      </w:r>
      <w:r>
        <w:t>84</w:t>
      </w:r>
      <w:r>
        <w:fldChar w:fldCharType="end"/>
      </w:r>
      <w:r>
        <w:fldChar w:fldCharType="end"/>
      </w:r>
    </w:p>
    <w:p w14:paraId="19043481">
      <w:pPr>
        <w:pStyle w:val="20"/>
        <w:tabs>
          <w:tab w:val="right" w:leader="dot" w:pos="9746"/>
          <w:tab w:val="clear" w:pos="8296"/>
        </w:tabs>
      </w:pPr>
      <w:r>
        <w:fldChar w:fldCharType="begin"/>
      </w:r>
      <w:r>
        <w:instrText xml:space="preserve"> HYPERLINK \l "_Toc25196" </w:instrText>
      </w:r>
      <w:r>
        <w:fldChar w:fldCharType="separate"/>
      </w:r>
      <w:r>
        <w:rPr>
          <w:rFonts w:hint="eastAsia" w:hAnsi="宋体" w:cs="黑体"/>
          <w:szCs w:val="30"/>
        </w:rPr>
        <w:t>第三部分</w:t>
      </w:r>
      <w:r>
        <w:rPr>
          <w:szCs w:val="30"/>
        </w:rPr>
        <w:t xml:space="preserve"> </w:t>
      </w:r>
      <w:r>
        <w:rPr>
          <w:rFonts w:hint="eastAsia" w:hAnsi="宋体" w:cs="黑体"/>
          <w:szCs w:val="30"/>
        </w:rPr>
        <w:t>专用合同条款</w:t>
      </w:r>
      <w:r>
        <w:tab/>
      </w:r>
      <w:r>
        <w:fldChar w:fldCharType="begin"/>
      </w:r>
      <w:r>
        <w:instrText xml:space="preserve"> PAGEREF _Toc25196 \h </w:instrText>
      </w:r>
      <w:r>
        <w:fldChar w:fldCharType="separate"/>
      </w:r>
      <w:r>
        <w:t>84</w:t>
      </w:r>
      <w:r>
        <w:fldChar w:fldCharType="end"/>
      </w:r>
      <w:r>
        <w:fldChar w:fldCharType="end"/>
      </w:r>
    </w:p>
    <w:p w14:paraId="515EFF25">
      <w:pPr>
        <w:pStyle w:val="13"/>
        <w:tabs>
          <w:tab w:val="right" w:leader="dot" w:pos="9746"/>
        </w:tabs>
      </w:pPr>
      <w:r>
        <w:fldChar w:fldCharType="begin"/>
      </w:r>
      <w:r>
        <w:instrText xml:space="preserve"> HYPERLINK \l "_Toc20782" </w:instrText>
      </w:r>
      <w:r>
        <w:fldChar w:fldCharType="separate"/>
      </w:r>
      <w:r>
        <w:t xml:space="preserve">1. </w:t>
      </w:r>
      <w:r>
        <w:rPr>
          <w:rFonts w:hint="eastAsia" w:hAnsi="宋体" w:cs="黑体"/>
        </w:rPr>
        <w:t>一般约定</w:t>
      </w:r>
      <w:r>
        <w:tab/>
      </w:r>
      <w:r>
        <w:fldChar w:fldCharType="begin"/>
      </w:r>
      <w:r>
        <w:instrText xml:space="preserve"> PAGEREF _Toc20782 \h </w:instrText>
      </w:r>
      <w:r>
        <w:fldChar w:fldCharType="separate"/>
      </w:r>
      <w:r>
        <w:t>84</w:t>
      </w:r>
      <w:r>
        <w:fldChar w:fldCharType="end"/>
      </w:r>
      <w:r>
        <w:fldChar w:fldCharType="end"/>
      </w:r>
    </w:p>
    <w:p w14:paraId="446F16D1">
      <w:pPr>
        <w:pStyle w:val="13"/>
        <w:tabs>
          <w:tab w:val="right" w:leader="dot" w:pos="9746"/>
        </w:tabs>
      </w:pPr>
      <w:r>
        <w:fldChar w:fldCharType="begin"/>
      </w:r>
      <w:r>
        <w:instrText xml:space="preserve"> HYPERLINK \l "_Toc13192" </w:instrText>
      </w:r>
      <w:r>
        <w:fldChar w:fldCharType="separate"/>
      </w:r>
      <w:r>
        <w:t xml:space="preserve">2. </w:t>
      </w:r>
      <w:r>
        <w:rPr>
          <w:rFonts w:hint="eastAsia"/>
        </w:rPr>
        <w:t>发包人</w:t>
      </w:r>
      <w:r>
        <w:tab/>
      </w:r>
      <w:r>
        <w:fldChar w:fldCharType="begin"/>
      </w:r>
      <w:r>
        <w:instrText xml:space="preserve"> PAGEREF _Toc13192 \h </w:instrText>
      </w:r>
      <w:r>
        <w:fldChar w:fldCharType="separate"/>
      </w:r>
      <w:r>
        <w:t>87</w:t>
      </w:r>
      <w:r>
        <w:fldChar w:fldCharType="end"/>
      </w:r>
      <w:r>
        <w:fldChar w:fldCharType="end"/>
      </w:r>
    </w:p>
    <w:p w14:paraId="74CB2ABC">
      <w:pPr>
        <w:pStyle w:val="13"/>
        <w:tabs>
          <w:tab w:val="right" w:leader="dot" w:pos="9746"/>
        </w:tabs>
      </w:pPr>
      <w:r>
        <w:fldChar w:fldCharType="begin"/>
      </w:r>
      <w:r>
        <w:instrText xml:space="preserve"> HYPERLINK \l "_Toc9542" </w:instrText>
      </w:r>
      <w:r>
        <w:fldChar w:fldCharType="separate"/>
      </w:r>
      <w:r>
        <w:t xml:space="preserve">3. </w:t>
      </w:r>
      <w:r>
        <w:rPr>
          <w:rFonts w:hint="eastAsia" w:hAnsi="宋体" w:cs="黑体"/>
        </w:rPr>
        <w:t>承包人</w:t>
      </w:r>
      <w:r>
        <w:tab/>
      </w:r>
      <w:r>
        <w:fldChar w:fldCharType="begin"/>
      </w:r>
      <w:r>
        <w:instrText xml:space="preserve"> PAGEREF _Toc9542 \h </w:instrText>
      </w:r>
      <w:r>
        <w:fldChar w:fldCharType="separate"/>
      </w:r>
      <w:r>
        <w:t>88</w:t>
      </w:r>
      <w:r>
        <w:fldChar w:fldCharType="end"/>
      </w:r>
      <w:r>
        <w:fldChar w:fldCharType="end"/>
      </w:r>
    </w:p>
    <w:p w14:paraId="31337432">
      <w:pPr>
        <w:pStyle w:val="13"/>
        <w:tabs>
          <w:tab w:val="right" w:leader="dot" w:pos="9746"/>
        </w:tabs>
      </w:pPr>
      <w:r>
        <w:fldChar w:fldCharType="begin"/>
      </w:r>
      <w:r>
        <w:instrText xml:space="preserve"> HYPERLINK \l "_Toc22425" </w:instrText>
      </w:r>
      <w:r>
        <w:fldChar w:fldCharType="separate"/>
      </w:r>
      <w:r>
        <w:t xml:space="preserve">4. </w:t>
      </w:r>
      <w:r>
        <w:rPr>
          <w:rFonts w:hint="eastAsia" w:hAnsi="宋体" w:cs="黑体"/>
        </w:rPr>
        <w:t>监理人</w:t>
      </w:r>
      <w:r>
        <w:tab/>
      </w:r>
      <w:r>
        <w:fldChar w:fldCharType="begin"/>
      </w:r>
      <w:r>
        <w:instrText xml:space="preserve"> PAGEREF _Toc22425 \h </w:instrText>
      </w:r>
      <w:r>
        <w:fldChar w:fldCharType="separate"/>
      </w:r>
      <w:r>
        <w:t>90</w:t>
      </w:r>
      <w:r>
        <w:fldChar w:fldCharType="end"/>
      </w:r>
      <w:r>
        <w:fldChar w:fldCharType="end"/>
      </w:r>
    </w:p>
    <w:p w14:paraId="1DFD6C6C">
      <w:pPr>
        <w:pStyle w:val="13"/>
        <w:tabs>
          <w:tab w:val="right" w:leader="dot" w:pos="9746"/>
        </w:tabs>
      </w:pPr>
      <w:r>
        <w:fldChar w:fldCharType="begin"/>
      </w:r>
      <w:r>
        <w:instrText xml:space="preserve"> HYPERLINK \l "_Toc29738" </w:instrText>
      </w:r>
      <w:r>
        <w:fldChar w:fldCharType="separate"/>
      </w:r>
      <w:r>
        <w:t xml:space="preserve">5. </w:t>
      </w:r>
      <w:r>
        <w:rPr>
          <w:rFonts w:hint="eastAsia" w:hAnsi="宋体" w:cs="黑体"/>
        </w:rPr>
        <w:t>工程质量</w:t>
      </w:r>
      <w:r>
        <w:tab/>
      </w:r>
      <w:r>
        <w:fldChar w:fldCharType="begin"/>
      </w:r>
      <w:r>
        <w:instrText xml:space="preserve"> PAGEREF _Toc29738 \h </w:instrText>
      </w:r>
      <w:r>
        <w:fldChar w:fldCharType="separate"/>
      </w:r>
      <w:r>
        <w:t>91</w:t>
      </w:r>
      <w:r>
        <w:fldChar w:fldCharType="end"/>
      </w:r>
      <w:r>
        <w:fldChar w:fldCharType="end"/>
      </w:r>
    </w:p>
    <w:p w14:paraId="1E351EF0">
      <w:pPr>
        <w:pStyle w:val="13"/>
        <w:tabs>
          <w:tab w:val="right" w:leader="dot" w:pos="9746"/>
        </w:tabs>
      </w:pPr>
      <w:r>
        <w:fldChar w:fldCharType="begin"/>
      </w:r>
      <w:r>
        <w:instrText xml:space="preserve"> HYPERLINK \l "_Toc25929" </w:instrText>
      </w:r>
      <w:r>
        <w:fldChar w:fldCharType="separate"/>
      </w:r>
      <w:r>
        <w:t xml:space="preserve">6. </w:t>
      </w:r>
      <w:r>
        <w:rPr>
          <w:rFonts w:hint="eastAsia" w:cs="黑体"/>
        </w:rPr>
        <w:t>安全文明施工与环境保护</w:t>
      </w:r>
      <w:r>
        <w:tab/>
      </w:r>
      <w:r>
        <w:fldChar w:fldCharType="begin"/>
      </w:r>
      <w:r>
        <w:instrText xml:space="preserve"> PAGEREF _Toc25929 \h </w:instrText>
      </w:r>
      <w:r>
        <w:fldChar w:fldCharType="separate"/>
      </w:r>
      <w:r>
        <w:t>92</w:t>
      </w:r>
      <w:r>
        <w:fldChar w:fldCharType="end"/>
      </w:r>
      <w:r>
        <w:fldChar w:fldCharType="end"/>
      </w:r>
    </w:p>
    <w:p w14:paraId="76F09D66">
      <w:pPr>
        <w:pStyle w:val="13"/>
        <w:tabs>
          <w:tab w:val="right" w:leader="dot" w:pos="9746"/>
        </w:tabs>
      </w:pPr>
      <w:r>
        <w:fldChar w:fldCharType="begin"/>
      </w:r>
      <w:r>
        <w:instrText xml:space="preserve"> HYPERLINK \l "_Toc22819" </w:instrText>
      </w:r>
      <w:r>
        <w:fldChar w:fldCharType="separate"/>
      </w:r>
      <w:r>
        <w:t xml:space="preserve">7. </w:t>
      </w:r>
      <w:r>
        <w:rPr>
          <w:rFonts w:hint="eastAsia" w:cs="黑体"/>
        </w:rPr>
        <w:t>工期和进度</w:t>
      </w:r>
      <w:r>
        <w:tab/>
      </w:r>
      <w:r>
        <w:fldChar w:fldCharType="begin"/>
      </w:r>
      <w:r>
        <w:instrText xml:space="preserve"> PAGEREF _Toc22819 \h </w:instrText>
      </w:r>
      <w:r>
        <w:fldChar w:fldCharType="separate"/>
      </w:r>
      <w:r>
        <w:t>93</w:t>
      </w:r>
      <w:r>
        <w:fldChar w:fldCharType="end"/>
      </w:r>
      <w:r>
        <w:fldChar w:fldCharType="end"/>
      </w:r>
    </w:p>
    <w:p w14:paraId="07D34573">
      <w:pPr>
        <w:pStyle w:val="13"/>
        <w:tabs>
          <w:tab w:val="right" w:leader="dot" w:pos="9746"/>
        </w:tabs>
      </w:pPr>
      <w:r>
        <w:fldChar w:fldCharType="begin"/>
      </w:r>
      <w:r>
        <w:instrText xml:space="preserve"> HYPERLINK \l "_Toc5347" </w:instrText>
      </w:r>
      <w:r>
        <w:fldChar w:fldCharType="separate"/>
      </w:r>
      <w:r>
        <w:t xml:space="preserve">8. </w:t>
      </w:r>
      <w:r>
        <w:rPr>
          <w:rFonts w:hint="eastAsia"/>
        </w:rPr>
        <w:t>材料与设备</w:t>
      </w:r>
      <w:r>
        <w:tab/>
      </w:r>
      <w:r>
        <w:fldChar w:fldCharType="begin"/>
      </w:r>
      <w:r>
        <w:instrText xml:space="preserve"> PAGEREF _Toc5347 \h </w:instrText>
      </w:r>
      <w:r>
        <w:fldChar w:fldCharType="separate"/>
      </w:r>
      <w:r>
        <w:t>94</w:t>
      </w:r>
      <w:r>
        <w:fldChar w:fldCharType="end"/>
      </w:r>
      <w:r>
        <w:fldChar w:fldCharType="end"/>
      </w:r>
    </w:p>
    <w:p w14:paraId="4F1BF5C3">
      <w:pPr>
        <w:pStyle w:val="13"/>
        <w:tabs>
          <w:tab w:val="right" w:leader="dot" w:pos="9746"/>
        </w:tabs>
      </w:pPr>
      <w:r>
        <w:fldChar w:fldCharType="begin"/>
      </w:r>
      <w:r>
        <w:instrText xml:space="preserve"> HYPERLINK \l "_Toc5357" </w:instrText>
      </w:r>
      <w:r>
        <w:fldChar w:fldCharType="separate"/>
      </w:r>
      <w:r>
        <w:t xml:space="preserve">9. </w:t>
      </w:r>
      <w:r>
        <w:rPr>
          <w:rFonts w:hint="eastAsia"/>
        </w:rPr>
        <w:t>试验与检验</w:t>
      </w:r>
      <w:r>
        <w:tab/>
      </w:r>
      <w:r>
        <w:fldChar w:fldCharType="begin"/>
      </w:r>
      <w:r>
        <w:instrText xml:space="preserve"> PAGEREF _Toc5357 \h </w:instrText>
      </w:r>
      <w:r>
        <w:fldChar w:fldCharType="separate"/>
      </w:r>
      <w:r>
        <w:t>95</w:t>
      </w:r>
      <w:r>
        <w:fldChar w:fldCharType="end"/>
      </w:r>
      <w:r>
        <w:fldChar w:fldCharType="end"/>
      </w:r>
    </w:p>
    <w:p w14:paraId="7EB02163">
      <w:pPr>
        <w:pStyle w:val="13"/>
        <w:tabs>
          <w:tab w:val="right" w:leader="dot" w:pos="9746"/>
        </w:tabs>
      </w:pPr>
      <w:r>
        <w:fldChar w:fldCharType="begin"/>
      </w:r>
      <w:r>
        <w:instrText xml:space="preserve"> HYPERLINK \l "_Toc20320" </w:instrText>
      </w:r>
      <w:r>
        <w:fldChar w:fldCharType="separate"/>
      </w:r>
      <w:r>
        <w:t xml:space="preserve">10. </w:t>
      </w:r>
      <w:r>
        <w:rPr>
          <w:rFonts w:hint="eastAsia"/>
        </w:rPr>
        <w:t>变更</w:t>
      </w:r>
      <w:r>
        <w:tab/>
      </w:r>
      <w:r>
        <w:fldChar w:fldCharType="begin"/>
      </w:r>
      <w:r>
        <w:instrText xml:space="preserve"> PAGEREF _Toc20320 \h </w:instrText>
      </w:r>
      <w:r>
        <w:fldChar w:fldCharType="separate"/>
      </w:r>
      <w:r>
        <w:t>96</w:t>
      </w:r>
      <w:r>
        <w:fldChar w:fldCharType="end"/>
      </w:r>
      <w:r>
        <w:fldChar w:fldCharType="end"/>
      </w:r>
    </w:p>
    <w:p w14:paraId="45FDD437">
      <w:pPr>
        <w:pStyle w:val="13"/>
        <w:tabs>
          <w:tab w:val="right" w:leader="dot" w:pos="9746"/>
        </w:tabs>
      </w:pPr>
      <w:r>
        <w:fldChar w:fldCharType="begin"/>
      </w:r>
      <w:r>
        <w:instrText xml:space="preserve"> HYPERLINK \l "_Toc18197" </w:instrText>
      </w:r>
      <w:r>
        <w:fldChar w:fldCharType="separate"/>
      </w:r>
      <w:r>
        <w:rPr>
          <w:rFonts w:hint="eastAsia"/>
        </w:rPr>
        <w:t>11.价格调整</w:t>
      </w:r>
      <w:r>
        <w:tab/>
      </w:r>
      <w:r>
        <w:fldChar w:fldCharType="begin"/>
      </w:r>
      <w:r>
        <w:instrText xml:space="preserve"> PAGEREF _Toc18197 \h </w:instrText>
      </w:r>
      <w:r>
        <w:fldChar w:fldCharType="separate"/>
      </w:r>
      <w:r>
        <w:t>98</w:t>
      </w:r>
      <w:r>
        <w:fldChar w:fldCharType="end"/>
      </w:r>
      <w:r>
        <w:fldChar w:fldCharType="end"/>
      </w:r>
    </w:p>
    <w:p w14:paraId="35C3288F">
      <w:pPr>
        <w:pStyle w:val="13"/>
        <w:tabs>
          <w:tab w:val="right" w:leader="dot" w:pos="9746"/>
        </w:tabs>
      </w:pPr>
      <w:r>
        <w:fldChar w:fldCharType="begin"/>
      </w:r>
      <w:r>
        <w:instrText xml:space="preserve"> HYPERLINK \l "_Toc9764" </w:instrText>
      </w:r>
      <w:r>
        <w:fldChar w:fldCharType="separate"/>
      </w:r>
      <w:r>
        <w:rPr>
          <w:rFonts w:hint="eastAsia"/>
        </w:rPr>
        <w:t>12. 合同价格、计量与支付</w:t>
      </w:r>
      <w:r>
        <w:tab/>
      </w:r>
      <w:r>
        <w:fldChar w:fldCharType="begin"/>
      </w:r>
      <w:r>
        <w:instrText xml:space="preserve"> PAGEREF _Toc9764 \h </w:instrText>
      </w:r>
      <w:r>
        <w:fldChar w:fldCharType="separate"/>
      </w:r>
      <w:r>
        <w:t>99</w:t>
      </w:r>
      <w:r>
        <w:fldChar w:fldCharType="end"/>
      </w:r>
      <w:r>
        <w:fldChar w:fldCharType="end"/>
      </w:r>
    </w:p>
    <w:p w14:paraId="1AF7C2FA">
      <w:pPr>
        <w:pStyle w:val="13"/>
        <w:tabs>
          <w:tab w:val="right" w:leader="dot" w:pos="9746"/>
        </w:tabs>
      </w:pPr>
      <w:r>
        <w:fldChar w:fldCharType="begin"/>
      </w:r>
      <w:r>
        <w:instrText xml:space="preserve"> HYPERLINK \l "_Toc28305" </w:instrText>
      </w:r>
      <w:r>
        <w:fldChar w:fldCharType="separate"/>
      </w:r>
      <w:r>
        <w:rPr>
          <w:rFonts w:hint="eastAsia"/>
        </w:rPr>
        <w:t>13. 验收和工程试车</w:t>
      </w:r>
      <w:r>
        <w:tab/>
      </w:r>
      <w:r>
        <w:fldChar w:fldCharType="begin"/>
      </w:r>
      <w:r>
        <w:instrText xml:space="preserve"> PAGEREF _Toc28305 \h </w:instrText>
      </w:r>
      <w:r>
        <w:fldChar w:fldCharType="separate"/>
      </w:r>
      <w:r>
        <w:t>102</w:t>
      </w:r>
      <w:r>
        <w:fldChar w:fldCharType="end"/>
      </w:r>
      <w:r>
        <w:fldChar w:fldCharType="end"/>
      </w:r>
    </w:p>
    <w:p w14:paraId="2DFFC02C">
      <w:pPr>
        <w:pStyle w:val="13"/>
        <w:tabs>
          <w:tab w:val="right" w:leader="dot" w:pos="9746"/>
        </w:tabs>
      </w:pPr>
      <w:r>
        <w:fldChar w:fldCharType="begin"/>
      </w:r>
      <w:r>
        <w:instrText xml:space="preserve"> HYPERLINK \l "_Toc32300" </w:instrText>
      </w:r>
      <w:r>
        <w:fldChar w:fldCharType="separate"/>
      </w:r>
      <w:r>
        <w:rPr>
          <w:rFonts w:hint="eastAsia"/>
        </w:rPr>
        <w:t>14. 竣工结算</w:t>
      </w:r>
      <w:r>
        <w:tab/>
      </w:r>
      <w:r>
        <w:fldChar w:fldCharType="begin"/>
      </w:r>
      <w:r>
        <w:instrText xml:space="preserve"> PAGEREF _Toc32300 \h </w:instrText>
      </w:r>
      <w:r>
        <w:fldChar w:fldCharType="separate"/>
      </w:r>
      <w:r>
        <w:t>103</w:t>
      </w:r>
      <w:r>
        <w:fldChar w:fldCharType="end"/>
      </w:r>
      <w:r>
        <w:fldChar w:fldCharType="end"/>
      </w:r>
    </w:p>
    <w:p w14:paraId="477C192C">
      <w:pPr>
        <w:pStyle w:val="13"/>
        <w:tabs>
          <w:tab w:val="right" w:leader="dot" w:pos="9746"/>
        </w:tabs>
      </w:pPr>
      <w:r>
        <w:fldChar w:fldCharType="begin"/>
      </w:r>
      <w:r>
        <w:instrText xml:space="preserve"> HYPERLINK \l "_Toc1963" </w:instrText>
      </w:r>
      <w:r>
        <w:fldChar w:fldCharType="separate"/>
      </w:r>
      <w:r>
        <w:rPr>
          <w:rFonts w:hint="eastAsia"/>
        </w:rPr>
        <w:t>15. 缺陷责任期与保修</w:t>
      </w:r>
      <w:r>
        <w:tab/>
      </w:r>
      <w:r>
        <w:fldChar w:fldCharType="begin"/>
      </w:r>
      <w:r>
        <w:instrText xml:space="preserve"> PAGEREF _Toc1963 \h </w:instrText>
      </w:r>
      <w:r>
        <w:fldChar w:fldCharType="separate"/>
      </w:r>
      <w:r>
        <w:t>104</w:t>
      </w:r>
      <w:r>
        <w:fldChar w:fldCharType="end"/>
      </w:r>
      <w:r>
        <w:fldChar w:fldCharType="end"/>
      </w:r>
    </w:p>
    <w:p w14:paraId="7EDE87DE">
      <w:pPr>
        <w:pStyle w:val="13"/>
        <w:tabs>
          <w:tab w:val="right" w:leader="dot" w:pos="9746"/>
        </w:tabs>
      </w:pPr>
      <w:r>
        <w:fldChar w:fldCharType="begin"/>
      </w:r>
      <w:r>
        <w:instrText xml:space="preserve"> HYPERLINK \l "_Toc10605" </w:instrText>
      </w:r>
      <w:r>
        <w:fldChar w:fldCharType="separate"/>
      </w:r>
      <w:r>
        <w:rPr>
          <w:rFonts w:hint="eastAsia"/>
        </w:rPr>
        <w:t>16. 违约</w:t>
      </w:r>
      <w:r>
        <w:tab/>
      </w:r>
      <w:r>
        <w:fldChar w:fldCharType="begin"/>
      </w:r>
      <w:r>
        <w:instrText xml:space="preserve"> PAGEREF _Toc10605 \h </w:instrText>
      </w:r>
      <w:r>
        <w:fldChar w:fldCharType="separate"/>
      </w:r>
      <w:r>
        <w:t>105</w:t>
      </w:r>
      <w:r>
        <w:fldChar w:fldCharType="end"/>
      </w:r>
      <w:r>
        <w:fldChar w:fldCharType="end"/>
      </w:r>
    </w:p>
    <w:p w14:paraId="3A0F5C84">
      <w:pPr>
        <w:pStyle w:val="13"/>
        <w:tabs>
          <w:tab w:val="right" w:leader="dot" w:pos="9746"/>
        </w:tabs>
      </w:pPr>
      <w:r>
        <w:fldChar w:fldCharType="begin"/>
      </w:r>
      <w:r>
        <w:instrText xml:space="preserve"> HYPERLINK \l "_Toc5081" </w:instrText>
      </w:r>
      <w:r>
        <w:fldChar w:fldCharType="separate"/>
      </w:r>
      <w:r>
        <w:rPr>
          <w:rFonts w:hint="eastAsia"/>
        </w:rPr>
        <w:t>17. 不可抗力</w:t>
      </w:r>
      <w:r>
        <w:tab/>
      </w:r>
      <w:r>
        <w:fldChar w:fldCharType="begin"/>
      </w:r>
      <w:r>
        <w:instrText xml:space="preserve"> PAGEREF _Toc5081 \h </w:instrText>
      </w:r>
      <w:r>
        <w:fldChar w:fldCharType="separate"/>
      </w:r>
      <w:r>
        <w:t>107</w:t>
      </w:r>
      <w:r>
        <w:fldChar w:fldCharType="end"/>
      </w:r>
      <w:r>
        <w:fldChar w:fldCharType="end"/>
      </w:r>
    </w:p>
    <w:p w14:paraId="7A5CFA02">
      <w:pPr>
        <w:pStyle w:val="13"/>
        <w:tabs>
          <w:tab w:val="right" w:leader="dot" w:pos="9746"/>
        </w:tabs>
      </w:pPr>
      <w:r>
        <w:fldChar w:fldCharType="begin"/>
      </w:r>
      <w:r>
        <w:instrText xml:space="preserve"> HYPERLINK \l "_Toc1587" </w:instrText>
      </w:r>
      <w:r>
        <w:fldChar w:fldCharType="separate"/>
      </w:r>
      <w:r>
        <w:rPr>
          <w:rFonts w:hint="eastAsia"/>
        </w:rPr>
        <w:t>18. 保险</w:t>
      </w:r>
      <w:r>
        <w:tab/>
      </w:r>
      <w:r>
        <w:fldChar w:fldCharType="begin"/>
      </w:r>
      <w:r>
        <w:instrText xml:space="preserve"> PAGEREF _Toc1587 \h </w:instrText>
      </w:r>
      <w:r>
        <w:fldChar w:fldCharType="separate"/>
      </w:r>
      <w:r>
        <w:t>107</w:t>
      </w:r>
      <w:r>
        <w:fldChar w:fldCharType="end"/>
      </w:r>
      <w:r>
        <w:fldChar w:fldCharType="end"/>
      </w:r>
    </w:p>
    <w:p w14:paraId="5BF0188F">
      <w:pPr>
        <w:pStyle w:val="13"/>
        <w:tabs>
          <w:tab w:val="right" w:leader="dot" w:pos="9746"/>
        </w:tabs>
      </w:pPr>
      <w:r>
        <w:fldChar w:fldCharType="begin"/>
      </w:r>
      <w:r>
        <w:instrText xml:space="preserve"> HYPERLINK \l "_Toc30775" </w:instrText>
      </w:r>
      <w:r>
        <w:fldChar w:fldCharType="separate"/>
      </w:r>
      <w:r>
        <w:rPr>
          <w:rFonts w:hint="eastAsia"/>
        </w:rPr>
        <w:t>20. 争议解决</w:t>
      </w:r>
      <w:r>
        <w:tab/>
      </w:r>
      <w:r>
        <w:fldChar w:fldCharType="begin"/>
      </w:r>
      <w:r>
        <w:instrText xml:space="preserve"> PAGEREF _Toc30775 \h </w:instrText>
      </w:r>
      <w:r>
        <w:fldChar w:fldCharType="separate"/>
      </w:r>
      <w:r>
        <w:t>108</w:t>
      </w:r>
      <w:r>
        <w:fldChar w:fldCharType="end"/>
      </w:r>
      <w:r>
        <w:fldChar w:fldCharType="end"/>
      </w:r>
    </w:p>
    <w:p w14:paraId="24EB0D47">
      <w:pPr>
        <w:pStyle w:val="18"/>
        <w:tabs>
          <w:tab w:val="right" w:leader="dot" w:pos="9746"/>
        </w:tabs>
      </w:pPr>
      <w:r>
        <w:fldChar w:fldCharType="begin"/>
      </w:r>
      <w:r>
        <w:instrText xml:space="preserve"> HYPERLINK \l "_Toc27937" </w:instrText>
      </w:r>
      <w:r>
        <w:fldChar w:fldCharType="separate"/>
      </w:r>
      <w:r>
        <w:rPr>
          <w:rFonts w:hint="eastAsia" w:ascii="宋体" w:hAnsi="宋体" w:cs="宋体"/>
        </w:rPr>
        <w:t xml:space="preserve">第七章 </w:t>
      </w:r>
      <w:r>
        <w:rPr>
          <w:rFonts w:hint="eastAsia" w:ascii="宋体" w:hAnsi="宋体" w:cs="宋体"/>
          <w:bCs/>
        </w:rPr>
        <w:t xml:space="preserve"> 质疑、投诉材料格式</w:t>
      </w:r>
      <w:r>
        <w:tab/>
      </w:r>
      <w:r>
        <w:fldChar w:fldCharType="begin"/>
      </w:r>
      <w:r>
        <w:instrText xml:space="preserve"> PAGEREF _Toc27937 \h </w:instrText>
      </w:r>
      <w:r>
        <w:fldChar w:fldCharType="separate"/>
      </w:r>
      <w:r>
        <w:t>137</w:t>
      </w:r>
      <w:r>
        <w:fldChar w:fldCharType="end"/>
      </w:r>
      <w:r>
        <w:fldChar w:fldCharType="end"/>
      </w:r>
    </w:p>
    <w:p w14:paraId="686922C6">
      <w:pPr>
        <w:pStyle w:val="18"/>
        <w:tabs>
          <w:tab w:val="right" w:leader="dot" w:pos="8306"/>
        </w:tabs>
        <w:spacing w:line="360" w:lineRule="auto"/>
        <w:rPr>
          <w:rFonts w:hint="eastAsia" w:ascii="宋体" w:hAnsi="宋体" w:cs="宋体"/>
          <w:b/>
          <w:sz w:val="24"/>
        </w:rPr>
      </w:pPr>
      <w:r>
        <w:rPr>
          <w:rFonts w:hint="eastAsia" w:ascii="宋体" w:hAnsi="宋体" w:cs="宋体"/>
        </w:rPr>
        <w:fldChar w:fldCharType="end"/>
      </w:r>
    </w:p>
    <w:p w14:paraId="2467F8CC">
      <w:pPr>
        <w:spacing w:line="360" w:lineRule="auto"/>
        <w:rPr>
          <w:rFonts w:hint="eastAsia" w:ascii="宋体" w:hAnsi="宋体" w:cs="宋体"/>
          <w:b/>
          <w:sz w:val="32"/>
          <w:szCs w:val="32"/>
        </w:rPr>
        <w:sectPr>
          <w:footerReference r:id="rId9" w:type="first"/>
          <w:footerReference r:id="rId8" w:type="default"/>
          <w:pgSz w:w="11906" w:h="16838"/>
          <w:pgMar w:top="1440" w:right="1080" w:bottom="1440" w:left="1080" w:header="851" w:footer="992" w:gutter="0"/>
          <w:pgNumType w:start="1"/>
          <w:cols w:space="720" w:num="1"/>
          <w:titlePg/>
          <w:docGrid w:type="lines" w:linePitch="312" w:charSpace="0"/>
        </w:sectPr>
      </w:pPr>
    </w:p>
    <w:p w14:paraId="43C06F0B">
      <w:pPr>
        <w:pStyle w:val="3"/>
        <w:spacing w:line="360" w:lineRule="auto"/>
        <w:jc w:val="center"/>
        <w:rPr>
          <w:rFonts w:hint="eastAsia" w:ascii="宋体" w:hAnsi="宋体" w:cs="宋体"/>
        </w:rPr>
      </w:pPr>
      <w:bookmarkStart w:id="3" w:name="_Toc2884"/>
      <w:bookmarkStart w:id="4" w:name="_Toc23020"/>
      <w:bookmarkStart w:id="5" w:name="_Toc21181"/>
      <w:bookmarkStart w:id="6" w:name="_Toc1000"/>
      <w:bookmarkStart w:id="7" w:name="_Toc10807"/>
      <w:r>
        <w:rPr>
          <w:rFonts w:hint="eastAsia" w:ascii="宋体" w:hAnsi="宋体" w:cs="宋体"/>
        </w:rPr>
        <w:t>第一章  竞争性磋商公告</w:t>
      </w:r>
      <w:bookmarkEnd w:id="3"/>
      <w:bookmarkEnd w:id="4"/>
      <w:bookmarkEnd w:id="5"/>
      <w:bookmarkEnd w:id="6"/>
      <w:bookmarkEnd w:id="7"/>
      <w:bookmarkStart w:id="8" w:name="_Toc35393629"/>
      <w:bookmarkStart w:id="9" w:name="_Toc28359012"/>
      <w:bookmarkStart w:id="10" w:name="_Toc28359089"/>
      <w:bookmarkStart w:id="11" w:name="_Toc44229878"/>
      <w:bookmarkStart w:id="12" w:name="_Toc35393798"/>
      <w:bookmarkStart w:id="13" w:name="_Toc28359081"/>
      <w:bookmarkStart w:id="14" w:name="_Toc35393792"/>
      <w:bookmarkStart w:id="15" w:name="_Toc35393623"/>
      <w:bookmarkStart w:id="16" w:name="_Toc28359004"/>
    </w:p>
    <w:p w14:paraId="4870D708">
      <w:pPr>
        <w:spacing w:line="360" w:lineRule="auto"/>
        <w:jc w:val="center"/>
        <w:rPr>
          <w:rFonts w:hint="eastAsia" w:ascii="宋体" w:hAnsi="宋体" w:cs="宋体"/>
          <w:b/>
          <w:bCs/>
          <w:sz w:val="32"/>
          <w:szCs w:val="40"/>
        </w:rPr>
      </w:pPr>
      <w:r>
        <w:rPr>
          <w:rFonts w:hint="eastAsia" w:ascii="宋体" w:hAnsi="宋体" w:cs="宋体"/>
          <w:b/>
          <w:bCs/>
          <w:sz w:val="32"/>
          <w:szCs w:val="40"/>
        </w:rPr>
        <w:t>广西国建项目管理有限公司关于德保县2026年乡村振兴农村公共基础照明项目（BSZC2026-C2-240068-GXGJ）竞争性磋商公告</w:t>
      </w:r>
    </w:p>
    <w:p w14:paraId="2BF6262C">
      <w:pPr>
        <w:pBdr>
          <w:top w:val="single" w:color="auto" w:sz="4" w:space="1"/>
          <w:left w:val="single" w:color="auto" w:sz="4" w:space="4"/>
          <w:bottom w:val="single" w:color="auto" w:sz="4" w:space="1"/>
          <w:right w:val="single" w:color="auto" w:sz="4" w:space="4"/>
        </w:pBdr>
        <w:spacing w:line="440" w:lineRule="exact"/>
        <w:rPr>
          <w:rFonts w:hint="eastAsia" w:ascii="宋体" w:hAnsi="宋体" w:cs="宋体"/>
          <w:szCs w:val="21"/>
        </w:rPr>
      </w:pPr>
      <w:r>
        <w:rPr>
          <w:rFonts w:hint="eastAsia" w:ascii="宋体" w:hAnsi="宋体" w:cs="宋体"/>
          <w:szCs w:val="21"/>
        </w:rPr>
        <w:t>项目概况</w:t>
      </w:r>
    </w:p>
    <w:p w14:paraId="1D233EC7">
      <w:pPr>
        <w:pBdr>
          <w:top w:val="single" w:color="auto" w:sz="4" w:space="1"/>
          <w:left w:val="single" w:color="auto" w:sz="4" w:space="4"/>
          <w:bottom w:val="single" w:color="auto" w:sz="4" w:space="1"/>
          <w:right w:val="single" w:color="auto" w:sz="4" w:space="4"/>
        </w:pBdr>
        <w:spacing w:line="440" w:lineRule="exact"/>
        <w:ind w:firstLine="420" w:firstLineChars="200"/>
        <w:rPr>
          <w:rFonts w:hint="eastAsia" w:ascii="宋体" w:hAnsi="宋体" w:cs="宋体"/>
        </w:rPr>
      </w:pPr>
      <w:r>
        <w:rPr>
          <w:rFonts w:hint="eastAsia" w:ascii="宋体" w:hAnsi="宋体" w:cs="宋体"/>
          <w:szCs w:val="21"/>
          <w:u w:val="single"/>
        </w:rPr>
        <w:t>德保县2026年乡村振兴农村公共基础照明项目</w:t>
      </w:r>
      <w:r>
        <w:rPr>
          <w:rFonts w:hint="eastAsia" w:ascii="宋体" w:hAnsi="宋体" w:cs="宋体"/>
          <w:szCs w:val="21"/>
        </w:rPr>
        <w:t>项目的潜在供应商应在广西政府采购云平台（https://www.gcy.zfcg.gxzf.gov.cn/）</w:t>
      </w:r>
      <w:r>
        <w:rPr>
          <w:rFonts w:hint="eastAsia" w:ascii="宋体" w:hAnsi="宋体" w:cs="宋体"/>
          <w:snapToGrid w:val="0"/>
        </w:rPr>
        <w:t>获取（下载）</w:t>
      </w:r>
      <w:r>
        <w:rPr>
          <w:rFonts w:hint="eastAsia" w:ascii="宋体" w:hAnsi="宋体" w:cs="宋体"/>
          <w:szCs w:val="21"/>
        </w:rPr>
        <w:t>竞争性磋商文件，并于</w:t>
      </w:r>
      <w:r>
        <w:rPr>
          <w:rFonts w:hint="eastAsia" w:ascii="宋体" w:hAnsi="宋体" w:cs="宋体"/>
          <w:szCs w:val="21"/>
          <w:u w:val="single"/>
        </w:rPr>
        <w:t>2026年7月20日10时00分</w:t>
      </w:r>
      <w:r>
        <w:rPr>
          <w:rFonts w:hint="eastAsia" w:ascii="宋体" w:hAnsi="宋体" w:cs="宋体"/>
          <w:bCs/>
          <w:szCs w:val="21"/>
        </w:rPr>
        <w:t>（北京时间）前提交响应文件</w:t>
      </w:r>
      <w:r>
        <w:rPr>
          <w:rFonts w:hint="eastAsia" w:ascii="宋体" w:hAnsi="宋体" w:cs="宋体"/>
          <w:szCs w:val="21"/>
        </w:rPr>
        <w:t>。</w:t>
      </w:r>
    </w:p>
    <w:p w14:paraId="6C2C1522">
      <w:pPr>
        <w:spacing w:line="440" w:lineRule="exact"/>
        <w:ind w:firstLine="482" w:firstLineChars="200"/>
        <w:rPr>
          <w:rFonts w:hint="eastAsia" w:ascii="宋体" w:hAnsi="宋体" w:cs="宋体"/>
          <w:b/>
          <w:kern w:val="44"/>
          <w:sz w:val="24"/>
        </w:rPr>
      </w:pPr>
      <w:r>
        <w:rPr>
          <w:rFonts w:hint="eastAsia" w:ascii="宋体" w:hAnsi="宋体" w:cs="宋体"/>
          <w:b/>
          <w:kern w:val="44"/>
          <w:sz w:val="24"/>
        </w:rPr>
        <w:t>一、项目基本情况</w:t>
      </w:r>
      <w:bookmarkEnd w:id="8"/>
      <w:bookmarkEnd w:id="9"/>
      <w:bookmarkEnd w:id="10"/>
      <w:bookmarkEnd w:id="11"/>
      <w:bookmarkEnd w:id="12"/>
    </w:p>
    <w:p w14:paraId="7233A612">
      <w:pPr>
        <w:spacing w:line="440" w:lineRule="exact"/>
        <w:ind w:firstLine="420" w:firstLineChars="200"/>
        <w:rPr>
          <w:rFonts w:hint="eastAsia" w:ascii="宋体" w:hAnsi="宋体" w:cs="宋体"/>
          <w:szCs w:val="21"/>
        </w:rPr>
      </w:pPr>
      <w:r>
        <w:rPr>
          <w:rFonts w:hint="eastAsia" w:ascii="宋体" w:hAnsi="宋体" w:cs="宋体"/>
          <w:szCs w:val="21"/>
        </w:rPr>
        <w:t>1.项目编号：BSZC2026-C2-240068-GXGJ</w:t>
      </w:r>
    </w:p>
    <w:p w14:paraId="4276EFF5">
      <w:pPr>
        <w:spacing w:line="440" w:lineRule="exact"/>
        <w:ind w:firstLine="420" w:firstLineChars="200"/>
      </w:pPr>
      <w:r>
        <w:rPr>
          <w:rFonts w:hint="eastAsia" w:ascii="宋体" w:hAnsi="宋体" w:cs="宋体"/>
          <w:szCs w:val="21"/>
        </w:rPr>
        <w:t>2.项目名称：</w:t>
      </w:r>
      <w:r>
        <w:rPr>
          <w:rFonts w:hint="eastAsia" w:ascii="宋体" w:hAnsi="宋体" w:cs="宋体"/>
          <w:spacing w:val="-4"/>
          <w:szCs w:val="21"/>
        </w:rPr>
        <w:t>德保县2026年乡村振兴农村公共基础照明项目</w:t>
      </w:r>
    </w:p>
    <w:p w14:paraId="67E067BD">
      <w:pPr>
        <w:tabs>
          <w:tab w:val="left" w:pos="6358"/>
        </w:tabs>
        <w:spacing w:line="440" w:lineRule="exact"/>
        <w:ind w:firstLine="420" w:firstLineChars="200"/>
        <w:rPr>
          <w:rFonts w:hint="eastAsia" w:ascii="宋体" w:hAnsi="宋体" w:cs="宋体"/>
          <w:szCs w:val="21"/>
        </w:rPr>
      </w:pPr>
      <w:r>
        <w:rPr>
          <w:rFonts w:hint="eastAsia" w:ascii="宋体" w:hAnsi="宋体" w:cs="宋体"/>
          <w:szCs w:val="21"/>
        </w:rPr>
        <w:t>3.采购方式：竞争性磋商</w:t>
      </w:r>
    </w:p>
    <w:p w14:paraId="26F8A06B">
      <w:pPr>
        <w:spacing w:line="440" w:lineRule="exact"/>
        <w:ind w:firstLine="420" w:firstLineChars="200"/>
        <w:rPr>
          <w:rFonts w:hint="eastAsia" w:ascii="宋体" w:hAnsi="宋体" w:cs="宋体"/>
          <w:szCs w:val="21"/>
        </w:rPr>
      </w:pPr>
      <w:r>
        <w:rPr>
          <w:rFonts w:hint="eastAsia" w:ascii="宋体" w:hAnsi="宋体" w:cs="宋体"/>
          <w:szCs w:val="21"/>
        </w:rPr>
        <w:t>4.预算金额：3868853.78元</w:t>
      </w:r>
    </w:p>
    <w:p w14:paraId="2B2EEBC9">
      <w:pPr>
        <w:spacing w:line="440" w:lineRule="exact"/>
        <w:ind w:firstLine="420" w:firstLineChars="200"/>
        <w:rPr>
          <w:rFonts w:hint="eastAsia" w:ascii="宋体" w:hAnsi="宋体" w:cs="宋体"/>
          <w:szCs w:val="21"/>
        </w:rPr>
      </w:pPr>
      <w:r>
        <w:rPr>
          <w:rFonts w:hint="eastAsia" w:ascii="宋体" w:hAnsi="宋体" w:cs="宋体"/>
          <w:szCs w:val="21"/>
        </w:rPr>
        <w:t>5.</w:t>
      </w:r>
      <w:r>
        <w:rPr>
          <w:rFonts w:hint="eastAsia" w:ascii="宋体" w:hAnsi="宋体"/>
          <w:szCs w:val="21"/>
        </w:rPr>
        <w:t>最高限价（</w:t>
      </w:r>
      <w:r>
        <w:rPr>
          <w:rFonts w:hint="eastAsia" w:ascii="宋体" w:hAnsi="宋体" w:cs="宋体"/>
          <w:szCs w:val="21"/>
        </w:rPr>
        <w:t>招标控制价</w:t>
      </w:r>
      <w:r>
        <w:rPr>
          <w:rFonts w:hint="eastAsia" w:ascii="宋体" w:hAnsi="宋体"/>
          <w:szCs w:val="21"/>
        </w:rPr>
        <w:t>）</w:t>
      </w:r>
      <w:r>
        <w:rPr>
          <w:rFonts w:hint="eastAsia" w:ascii="宋体" w:hAnsi="宋体" w:cs="宋体"/>
          <w:szCs w:val="21"/>
        </w:rPr>
        <w:t>：3868853.78元</w:t>
      </w:r>
    </w:p>
    <w:p w14:paraId="4218395D">
      <w:pPr>
        <w:spacing w:line="440" w:lineRule="exact"/>
        <w:ind w:firstLine="420" w:firstLineChars="200"/>
        <w:rPr>
          <w:rFonts w:hint="eastAsia" w:ascii="宋体" w:hAnsi="宋体" w:cs="宋体"/>
        </w:rPr>
      </w:pPr>
      <w:r>
        <w:rPr>
          <w:rFonts w:hint="eastAsia" w:ascii="宋体" w:hAnsi="宋体" w:cs="宋体"/>
          <w:szCs w:val="21"/>
        </w:rPr>
        <w:t>6.采购需求：在德保县12乡镇设置太阳能路灯(立杆H=6m)及太阳能路灯(挂壁式)等照明工程，具体内容以施工图纸及工程量清单为准。</w:t>
      </w:r>
    </w:p>
    <w:p w14:paraId="365D793B">
      <w:pPr>
        <w:spacing w:line="440" w:lineRule="exact"/>
        <w:ind w:firstLine="420" w:firstLineChars="200"/>
        <w:rPr>
          <w:rFonts w:hint="eastAsia" w:ascii="宋体" w:hAnsi="宋体" w:cs="宋体"/>
          <w:szCs w:val="21"/>
          <w:u w:val="single"/>
        </w:rPr>
      </w:pPr>
      <w:r>
        <w:rPr>
          <w:rFonts w:hint="eastAsia" w:ascii="宋体" w:hAnsi="宋体" w:cs="宋体"/>
          <w:szCs w:val="21"/>
        </w:rPr>
        <w:t>7.合同履行期限（工期）：90日历天。</w:t>
      </w:r>
    </w:p>
    <w:p w14:paraId="3B009B1C">
      <w:pPr>
        <w:spacing w:line="440" w:lineRule="exact"/>
        <w:ind w:firstLine="420" w:firstLineChars="200"/>
        <w:rPr>
          <w:rFonts w:hint="eastAsia" w:ascii="宋体" w:hAnsi="宋体" w:cs="宋体"/>
          <w:szCs w:val="21"/>
        </w:rPr>
      </w:pPr>
      <w:r>
        <w:rPr>
          <w:rFonts w:hint="eastAsia" w:ascii="宋体" w:hAnsi="宋体" w:cs="宋体"/>
          <w:szCs w:val="21"/>
        </w:rPr>
        <w:t>8.本项目是否接受联合体：□是，☑否。</w:t>
      </w:r>
    </w:p>
    <w:p w14:paraId="214B5060">
      <w:pPr>
        <w:spacing w:line="440" w:lineRule="exact"/>
        <w:ind w:firstLine="420" w:firstLineChars="200"/>
        <w:rPr>
          <w:rFonts w:hint="eastAsia" w:ascii="宋体" w:hAnsi="宋体" w:cs="宋体"/>
          <w:szCs w:val="21"/>
        </w:rPr>
      </w:pPr>
      <w:r>
        <w:rPr>
          <w:rFonts w:hint="eastAsia" w:ascii="宋体" w:hAnsi="宋体" w:cs="宋体"/>
          <w:szCs w:val="21"/>
        </w:rPr>
        <w:t>9.设计单位：恒艺鼎丰设计集团有限公司</w:t>
      </w:r>
    </w:p>
    <w:p w14:paraId="61572620">
      <w:pPr>
        <w:spacing w:line="440" w:lineRule="exact"/>
        <w:ind w:firstLine="420" w:firstLineChars="200"/>
        <w:rPr>
          <w:rFonts w:hint="eastAsia" w:ascii="宋体" w:hAnsi="宋体" w:cs="宋体"/>
          <w:szCs w:val="21"/>
        </w:rPr>
      </w:pPr>
      <w:r>
        <w:rPr>
          <w:rFonts w:hint="eastAsia" w:ascii="宋体" w:hAnsi="宋体" w:cs="宋体"/>
          <w:szCs w:val="21"/>
        </w:rPr>
        <w:t>10.勘察单位：/</w:t>
      </w:r>
    </w:p>
    <w:p w14:paraId="675E7CC1">
      <w:pPr>
        <w:spacing w:line="440" w:lineRule="exact"/>
        <w:ind w:firstLine="482" w:firstLineChars="200"/>
        <w:rPr>
          <w:rFonts w:hint="eastAsia" w:ascii="宋体" w:hAnsi="宋体" w:cs="宋体"/>
          <w:bCs/>
          <w:sz w:val="24"/>
        </w:rPr>
      </w:pPr>
      <w:bookmarkStart w:id="17" w:name="_Toc44229879"/>
      <w:bookmarkStart w:id="18" w:name="_Toc35393799"/>
      <w:bookmarkStart w:id="19" w:name="_Toc28359090"/>
      <w:bookmarkStart w:id="20" w:name="_Toc28359013"/>
      <w:bookmarkStart w:id="21" w:name="_Toc35393630"/>
      <w:r>
        <w:rPr>
          <w:rFonts w:hint="eastAsia" w:ascii="宋体" w:hAnsi="宋体" w:cs="宋体"/>
          <w:b/>
          <w:kern w:val="44"/>
          <w:sz w:val="24"/>
        </w:rPr>
        <w:t>二、供应商的资格条件</w:t>
      </w:r>
      <w:bookmarkEnd w:id="17"/>
      <w:bookmarkEnd w:id="18"/>
      <w:bookmarkEnd w:id="19"/>
      <w:bookmarkEnd w:id="20"/>
      <w:bookmarkEnd w:id="21"/>
    </w:p>
    <w:p w14:paraId="2EE4DDDE">
      <w:pPr>
        <w:spacing w:line="440" w:lineRule="exact"/>
        <w:ind w:firstLine="420" w:firstLineChars="200"/>
        <w:rPr>
          <w:rFonts w:hint="eastAsia" w:ascii="宋体" w:hAnsi="宋体" w:cs="宋体"/>
          <w:szCs w:val="21"/>
        </w:rPr>
      </w:pPr>
      <w:r>
        <w:rPr>
          <w:rFonts w:hint="eastAsia" w:ascii="宋体" w:hAnsi="宋体" w:cs="宋体"/>
          <w:szCs w:val="21"/>
        </w:rPr>
        <w:t>1.满足《中华人民共和国政府采购法》第二十二条规定；</w:t>
      </w:r>
    </w:p>
    <w:p w14:paraId="1D205AC1">
      <w:pPr>
        <w:spacing w:line="440" w:lineRule="exact"/>
        <w:ind w:firstLine="420" w:firstLineChars="200"/>
        <w:rPr>
          <w:rFonts w:hint="eastAsia" w:ascii="宋体" w:hAnsi="宋体" w:cs="宋体"/>
          <w:szCs w:val="21"/>
        </w:rPr>
      </w:pPr>
      <w:r>
        <w:rPr>
          <w:rFonts w:hint="eastAsia" w:ascii="宋体" w:hAnsi="宋体" w:cs="宋体"/>
          <w:szCs w:val="21"/>
        </w:rPr>
        <w:t>2.落实政府采购政策需满足的资格要求：</w:t>
      </w:r>
    </w:p>
    <w:p w14:paraId="7D464E10">
      <w:pPr>
        <w:spacing w:line="440" w:lineRule="exact"/>
        <w:ind w:firstLine="420" w:firstLineChars="200"/>
        <w:rPr>
          <w:rFonts w:hint="eastAsia" w:ascii="宋体" w:hAnsi="宋体"/>
          <w:szCs w:val="21"/>
        </w:rPr>
      </w:pPr>
      <w:r>
        <w:rPr>
          <w:rFonts w:hint="eastAsia" w:ascii="宋体" w:hAnsi="宋体"/>
          <w:szCs w:val="21"/>
        </w:rPr>
        <w:t>☑专门面向中小企业采购的项目（供应商应为中小企业、监狱企业、残疾人福利性单位)</w:t>
      </w:r>
    </w:p>
    <w:p w14:paraId="0D2DC59C">
      <w:pPr>
        <w:spacing w:line="440" w:lineRule="exact"/>
        <w:ind w:firstLine="420" w:firstLineChars="200"/>
        <w:rPr>
          <w:rFonts w:hint="eastAsia" w:ascii="宋体" w:hAnsi="宋体"/>
          <w:szCs w:val="21"/>
        </w:rPr>
      </w:pPr>
      <w:r>
        <w:rPr>
          <w:rFonts w:hint="eastAsia" w:ascii="宋体" w:hAnsi="宋体"/>
          <w:szCs w:val="21"/>
        </w:rPr>
        <w:t>□非专门面向中小企业采购的项目</w:t>
      </w:r>
    </w:p>
    <w:p w14:paraId="3002A6A6">
      <w:pPr>
        <w:spacing w:line="440" w:lineRule="exact"/>
        <w:ind w:firstLine="420" w:firstLineChars="200"/>
        <w:rPr>
          <w:rFonts w:hint="eastAsia" w:ascii="宋体" w:hAnsi="宋体" w:cs="宋体"/>
          <w:szCs w:val="21"/>
        </w:rPr>
      </w:pPr>
      <w:r>
        <w:rPr>
          <w:rFonts w:hint="eastAsia" w:ascii="宋体" w:hAnsi="宋体" w:cs="宋体"/>
          <w:szCs w:val="21"/>
        </w:rPr>
        <w:t>3.本项目的特定资格要求：</w:t>
      </w:r>
    </w:p>
    <w:p w14:paraId="70BFF1E3">
      <w:pPr>
        <w:spacing w:line="440" w:lineRule="exact"/>
        <w:ind w:firstLine="630" w:firstLineChars="300"/>
        <w:rPr>
          <w:rFonts w:hint="eastAsia" w:ascii="宋体" w:hAnsi="宋体" w:cs="宋体"/>
          <w:szCs w:val="21"/>
        </w:rPr>
      </w:pPr>
      <w:r>
        <w:rPr>
          <w:rFonts w:hint="eastAsia" w:ascii="宋体" w:hAnsi="宋体" w:cs="宋体"/>
          <w:szCs w:val="21"/>
        </w:rPr>
        <w:t>（1）具有市政公用工程施工总承包叁级（含）以上或城市及道路照明工程专业承包叁级（含）以上资质，具有省级及以上建设行政主管部门颁发的安全生产许可证，并在人员、设备、资金等方面具备相应的施工能力。</w:t>
      </w:r>
    </w:p>
    <w:p w14:paraId="0EAF8B87">
      <w:pPr>
        <w:spacing w:line="440" w:lineRule="exact"/>
        <w:ind w:firstLine="630" w:firstLineChars="300"/>
        <w:rPr>
          <w:rFonts w:hint="eastAsia" w:ascii="宋体" w:hAnsi="宋体" w:cs="宋体"/>
          <w:szCs w:val="21"/>
        </w:rPr>
      </w:pPr>
      <w:r>
        <w:rPr>
          <w:rFonts w:hint="eastAsia" w:ascii="宋体" w:hAnsi="宋体" w:cs="宋体"/>
          <w:szCs w:val="21"/>
        </w:rPr>
        <w:t>（2）拟派项目经理须具备市政公用工程专业二级以上（含二级）注册建造师资格，具备有效的安全生产考核合格证书（B类）。本项目不接受有在建、已中标未开工或其他项目中标候选人第一名的建造师作为项目经理。</w:t>
      </w:r>
    </w:p>
    <w:p w14:paraId="7F886978">
      <w:pPr>
        <w:spacing w:line="440" w:lineRule="exact"/>
        <w:ind w:firstLine="420" w:firstLineChars="200"/>
        <w:rPr>
          <w:rFonts w:hint="eastAsia" w:ascii="宋体" w:hAnsi="宋体" w:cs="宋体"/>
          <w:b/>
          <w:bCs/>
          <w:szCs w:val="21"/>
        </w:rPr>
      </w:pPr>
      <w:r>
        <w:rPr>
          <w:rFonts w:hint="eastAsia" w:ascii="宋体" w:hAnsi="宋体" w:cs="宋体"/>
          <w:szCs w:val="21"/>
        </w:rPr>
        <w:t>4.本项目的特定条件：无。</w:t>
      </w:r>
    </w:p>
    <w:p w14:paraId="2F431FF9">
      <w:pPr>
        <w:snapToGrid w:val="0"/>
        <w:spacing w:line="440" w:lineRule="exact"/>
        <w:ind w:firstLine="420" w:firstLineChars="200"/>
        <w:jc w:val="left"/>
        <w:rPr>
          <w:rFonts w:hint="eastAsia" w:ascii="宋体" w:hAnsi="宋体" w:cs="宋体"/>
          <w:szCs w:val="21"/>
        </w:rPr>
      </w:pPr>
      <w:r>
        <w:rPr>
          <w:rFonts w:hint="eastAsia" w:ascii="宋体" w:hAnsi="宋体" w:cs="宋体"/>
          <w:szCs w:val="21"/>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3D2E6534">
      <w:pPr>
        <w:spacing w:line="440" w:lineRule="exact"/>
        <w:ind w:firstLine="420" w:firstLineChars="200"/>
        <w:rPr>
          <w:rFonts w:hint="eastAsia" w:ascii="宋体" w:hAnsi="宋体" w:cs="宋体"/>
          <w:szCs w:val="21"/>
        </w:rPr>
      </w:pPr>
      <w:r>
        <w:rPr>
          <w:rFonts w:hint="eastAsia" w:ascii="宋体" w:hAnsi="宋体" w:cs="宋体"/>
          <w:szCs w:val="21"/>
        </w:rPr>
        <w:t>6.对在“信用中国”网站(www.creditchina.gov.cn)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37ED5C40">
      <w:pPr>
        <w:spacing w:line="440" w:lineRule="exact"/>
        <w:ind w:firstLine="482" w:firstLineChars="200"/>
        <w:rPr>
          <w:rFonts w:hint="eastAsia" w:ascii="宋体" w:hAnsi="宋体" w:cs="宋体"/>
          <w:b/>
          <w:bCs/>
          <w:sz w:val="24"/>
        </w:rPr>
      </w:pPr>
      <w:r>
        <w:rPr>
          <w:rFonts w:hint="eastAsia" w:ascii="宋体" w:hAnsi="宋体" w:cs="宋体"/>
          <w:b/>
          <w:bCs/>
          <w:sz w:val="24"/>
        </w:rPr>
        <w:t>三、获取竞争性磋商文件</w:t>
      </w:r>
      <w:bookmarkEnd w:id="13"/>
      <w:bookmarkEnd w:id="14"/>
      <w:bookmarkEnd w:id="15"/>
      <w:bookmarkEnd w:id="16"/>
    </w:p>
    <w:p w14:paraId="27F8CD5B">
      <w:pPr>
        <w:widowControl/>
        <w:spacing w:line="440" w:lineRule="exact"/>
        <w:ind w:firstLine="420" w:firstLineChars="200"/>
        <w:jc w:val="left"/>
        <w:rPr>
          <w:rFonts w:hint="eastAsia" w:ascii="宋体" w:hAnsi="宋体" w:cs="宋体"/>
          <w:szCs w:val="21"/>
        </w:rPr>
      </w:pPr>
      <w:bookmarkStart w:id="22" w:name="_Toc35393793"/>
      <w:bookmarkStart w:id="23" w:name="_Toc28359082"/>
      <w:bookmarkStart w:id="24" w:name="_Toc35393624"/>
      <w:bookmarkStart w:id="25" w:name="_Toc28359005"/>
      <w:r>
        <w:rPr>
          <w:rFonts w:hint="eastAsia" w:ascii="宋体" w:hAnsi="宋体" w:cs="宋体"/>
          <w:szCs w:val="21"/>
        </w:rPr>
        <w:t>时间：2026年</w:t>
      </w:r>
      <w:r>
        <w:rPr>
          <w:rFonts w:hint="eastAsia" w:ascii="宋体" w:hAnsi="宋体" w:cs="宋体"/>
          <w:szCs w:val="21"/>
          <w:lang w:val="en-US" w:eastAsia="zh-CN"/>
        </w:rPr>
        <w:t>7</w:t>
      </w:r>
      <w:r>
        <w:rPr>
          <w:rFonts w:hint="eastAsia" w:ascii="宋体" w:hAnsi="宋体" w:cs="宋体"/>
          <w:szCs w:val="21"/>
        </w:rPr>
        <w:t>月</w:t>
      </w:r>
      <w:r>
        <w:rPr>
          <w:rFonts w:hint="eastAsia" w:ascii="宋体" w:hAnsi="宋体" w:cs="宋体"/>
          <w:szCs w:val="21"/>
          <w:lang w:val="en-US" w:eastAsia="zh-CN"/>
        </w:rPr>
        <w:t>7</w:t>
      </w:r>
      <w:r>
        <w:rPr>
          <w:rFonts w:hint="eastAsia" w:ascii="宋体" w:hAnsi="宋体" w:cs="宋体"/>
          <w:szCs w:val="21"/>
        </w:rPr>
        <w:t>日至2026年</w:t>
      </w:r>
      <w:r>
        <w:rPr>
          <w:rFonts w:hint="eastAsia" w:ascii="宋体" w:hAnsi="宋体" w:cs="宋体"/>
          <w:szCs w:val="21"/>
          <w:lang w:val="en-US" w:eastAsia="zh-CN"/>
        </w:rPr>
        <w:t>7</w:t>
      </w:r>
      <w:r>
        <w:rPr>
          <w:rFonts w:hint="eastAsia" w:ascii="宋体" w:hAnsi="宋体" w:cs="宋体"/>
          <w:szCs w:val="21"/>
        </w:rPr>
        <w:t>月</w:t>
      </w:r>
      <w:r>
        <w:rPr>
          <w:rFonts w:hint="eastAsia" w:ascii="宋体" w:hAnsi="宋体" w:cs="宋体"/>
          <w:szCs w:val="21"/>
          <w:lang w:val="en-US" w:eastAsia="zh-CN"/>
        </w:rPr>
        <w:t>14</w:t>
      </w:r>
      <w:r>
        <w:rPr>
          <w:rFonts w:hint="eastAsia" w:ascii="宋体" w:hAnsi="宋体" w:cs="宋体"/>
          <w:szCs w:val="21"/>
        </w:rPr>
        <w:t>日，每天上午00:00:00至11:59:59，下午12:00:00至23:59:59（北京时间，法定节假日除外）</w:t>
      </w:r>
    </w:p>
    <w:p w14:paraId="0EEAE830">
      <w:pPr>
        <w:widowControl/>
        <w:spacing w:line="440" w:lineRule="exact"/>
        <w:ind w:firstLine="420" w:firstLineChars="200"/>
        <w:jc w:val="left"/>
        <w:rPr>
          <w:rFonts w:hint="eastAsia" w:ascii="宋体" w:hAnsi="宋体" w:cs="宋体"/>
          <w:szCs w:val="21"/>
        </w:rPr>
      </w:pPr>
      <w:r>
        <w:rPr>
          <w:rFonts w:hint="eastAsia" w:ascii="宋体" w:hAnsi="宋体" w:cs="宋体"/>
          <w:szCs w:val="21"/>
        </w:rPr>
        <w:t xml:space="preserve">地点（网址）：广西政府采购云平台（https://www.gcy.zfcg.gxzf.gov.cn/） </w:t>
      </w:r>
    </w:p>
    <w:p w14:paraId="64DA41E4">
      <w:pPr>
        <w:widowControl/>
        <w:spacing w:line="440" w:lineRule="exact"/>
        <w:ind w:firstLine="420" w:firstLineChars="200"/>
        <w:jc w:val="left"/>
        <w:rPr>
          <w:rFonts w:hint="eastAsia" w:ascii="宋体" w:hAnsi="宋体" w:cs="宋体"/>
          <w:szCs w:val="21"/>
        </w:rPr>
      </w:pPr>
      <w:r>
        <w:rPr>
          <w:rFonts w:hint="eastAsia" w:ascii="宋体" w:hAnsi="宋体" w:cs="宋体"/>
          <w:szCs w:val="21"/>
        </w:rPr>
        <w:t>方式：网上下载。本项目不发放纸质采购文件，潜在供应商可自行在广西政府采购云平台（https://www.gcy.zfcg.gxzf.gov.cn/）下载采购文件（操作路径：登录广西政府采购云平台-项目采购-获取采购文件-找到本项目-点击“申请获取采购文件”），电子响应文件制作需要基于广西政府采购云平台获取的采购文件编制。</w:t>
      </w:r>
      <w:bookmarkStart w:id="1580" w:name="_GoBack"/>
      <w:bookmarkEnd w:id="1580"/>
    </w:p>
    <w:p w14:paraId="241EBA78">
      <w:pPr>
        <w:widowControl/>
        <w:spacing w:line="440" w:lineRule="exact"/>
        <w:ind w:firstLine="420" w:firstLineChars="200"/>
        <w:jc w:val="left"/>
        <w:rPr>
          <w:rFonts w:hint="eastAsia" w:ascii="宋体" w:hAnsi="宋体" w:cs="宋体"/>
          <w:szCs w:val="21"/>
        </w:rPr>
      </w:pPr>
      <w:r>
        <w:rPr>
          <w:rFonts w:hint="eastAsia" w:ascii="宋体" w:hAnsi="宋体" w:cs="宋体"/>
          <w:szCs w:val="21"/>
        </w:rPr>
        <w:t>售价：0元。</w:t>
      </w:r>
    </w:p>
    <w:p w14:paraId="49E463FC">
      <w:pPr>
        <w:spacing w:line="440" w:lineRule="exact"/>
        <w:ind w:firstLine="482" w:firstLineChars="200"/>
        <w:rPr>
          <w:rFonts w:hint="eastAsia" w:ascii="宋体" w:hAnsi="宋体" w:cs="宋体"/>
          <w:b/>
          <w:bCs/>
          <w:sz w:val="24"/>
        </w:rPr>
      </w:pPr>
      <w:r>
        <w:rPr>
          <w:rFonts w:hint="eastAsia" w:ascii="宋体" w:hAnsi="宋体" w:cs="宋体"/>
          <w:b/>
          <w:bCs/>
          <w:sz w:val="24"/>
        </w:rPr>
        <w:t>四、</w:t>
      </w:r>
      <w:bookmarkEnd w:id="22"/>
      <w:bookmarkEnd w:id="23"/>
      <w:bookmarkEnd w:id="24"/>
      <w:bookmarkEnd w:id="25"/>
      <w:r>
        <w:rPr>
          <w:rFonts w:hint="eastAsia" w:ascii="宋体" w:hAnsi="宋体" w:cs="宋体"/>
          <w:b/>
          <w:bCs/>
          <w:sz w:val="24"/>
        </w:rPr>
        <w:t>响应文件提交</w:t>
      </w:r>
    </w:p>
    <w:p w14:paraId="59DCA4F2">
      <w:pPr>
        <w:spacing w:line="440" w:lineRule="exact"/>
        <w:ind w:firstLine="420" w:firstLineChars="200"/>
        <w:rPr>
          <w:rFonts w:hint="eastAsia" w:ascii="宋体" w:hAnsi="宋体" w:cs="宋体"/>
          <w:szCs w:val="21"/>
          <w:u w:val="single"/>
        </w:rPr>
      </w:pPr>
      <w:r>
        <w:rPr>
          <w:rFonts w:hint="eastAsia" w:ascii="宋体" w:hAnsi="宋体" w:cs="宋体"/>
          <w:szCs w:val="21"/>
        </w:rPr>
        <w:t>1.首次响应文件提交截止时间</w:t>
      </w:r>
      <w:r>
        <w:rPr>
          <w:rFonts w:hint="eastAsia" w:ascii="宋体" w:hAnsi="宋体" w:cs="宋体"/>
          <w:bCs/>
          <w:szCs w:val="21"/>
        </w:rPr>
        <w:t>（北京时间）：2026年7月20日10时00分</w:t>
      </w:r>
      <w:r>
        <w:rPr>
          <w:rFonts w:hint="eastAsia" w:ascii="宋体" w:hAnsi="宋体" w:cs="宋体"/>
          <w:szCs w:val="21"/>
        </w:rPr>
        <w:t>。</w:t>
      </w:r>
    </w:p>
    <w:p w14:paraId="00B0AF0F">
      <w:pPr>
        <w:spacing w:line="440" w:lineRule="exact"/>
        <w:ind w:firstLine="420" w:firstLineChars="200"/>
        <w:rPr>
          <w:rFonts w:hint="eastAsia" w:ascii="宋体" w:hAnsi="宋体" w:cs="宋体"/>
          <w:szCs w:val="21"/>
        </w:rPr>
      </w:pPr>
      <w:r>
        <w:rPr>
          <w:rFonts w:hint="eastAsia" w:ascii="宋体" w:hAnsi="宋体" w:cs="宋体"/>
          <w:szCs w:val="21"/>
        </w:rPr>
        <w:t>2.首次响应文件提交地点：请登录广西政府采购云平台投标客户端投标。</w:t>
      </w:r>
    </w:p>
    <w:p w14:paraId="15388F72">
      <w:pPr>
        <w:spacing w:line="440" w:lineRule="exact"/>
        <w:ind w:firstLine="420" w:firstLineChars="200"/>
        <w:rPr>
          <w:rFonts w:hint="eastAsia" w:ascii="宋体" w:hAnsi="宋体" w:cs="宋体"/>
          <w:kern w:val="0"/>
          <w:szCs w:val="21"/>
        </w:rPr>
      </w:pPr>
      <w:r>
        <w:rPr>
          <w:rFonts w:hint="eastAsia" w:ascii="宋体" w:hAnsi="宋体" w:cs="宋体"/>
          <w:szCs w:val="21"/>
        </w:rPr>
        <w:t>3.响应文件提交方式：本项目为全流程电子化项目，通过广西政府采购云平台（https://www.gcy.zfcg.gxzf.gov.cn/）实行在线电子响应，供应商应先安装广西政府采购云平台新版客户端（新版客户端下载路径：广西政府采购网（访问地址http://zfcg.gxzf.gov.cn/）—办事服务—下载专区），并按照本项目采购文件和广西政府采购云平台的要求编制、加密后在响应文件提交截止时间前通过网络上传至广西政府采购云平台，供应商在广西政府采购云平台提交电子版响应文件时，请填写参加远程开标活动经办人联系方式。</w:t>
      </w:r>
    </w:p>
    <w:p w14:paraId="35E3B659">
      <w:pPr>
        <w:spacing w:line="440" w:lineRule="exact"/>
        <w:ind w:firstLine="482" w:firstLineChars="200"/>
        <w:rPr>
          <w:rFonts w:hint="eastAsia" w:ascii="宋体" w:hAnsi="宋体" w:cs="宋体"/>
          <w:b/>
          <w:bCs/>
          <w:sz w:val="24"/>
        </w:rPr>
      </w:pPr>
      <w:r>
        <w:rPr>
          <w:rFonts w:hint="eastAsia" w:ascii="宋体" w:hAnsi="宋体" w:cs="宋体"/>
          <w:b/>
          <w:bCs/>
          <w:sz w:val="24"/>
        </w:rPr>
        <w:t>五、开启（首次响应文件开启时间）</w:t>
      </w:r>
    </w:p>
    <w:p w14:paraId="7BD74091">
      <w:pPr>
        <w:spacing w:line="440" w:lineRule="exact"/>
        <w:ind w:firstLine="420" w:firstLineChars="200"/>
        <w:rPr>
          <w:rFonts w:hint="eastAsia" w:ascii="宋体" w:hAnsi="宋体" w:cs="宋体"/>
          <w:bCs/>
          <w:szCs w:val="21"/>
          <w:u w:val="single"/>
        </w:rPr>
      </w:pPr>
      <w:r>
        <w:rPr>
          <w:rFonts w:hint="eastAsia" w:ascii="宋体" w:hAnsi="宋体" w:cs="宋体"/>
          <w:szCs w:val="21"/>
        </w:rPr>
        <w:t>1.时间</w:t>
      </w:r>
      <w:r>
        <w:rPr>
          <w:rFonts w:hint="eastAsia" w:ascii="宋体" w:hAnsi="宋体" w:cs="宋体"/>
          <w:bCs/>
          <w:szCs w:val="21"/>
        </w:rPr>
        <w:t>（北京时间）</w:t>
      </w:r>
      <w:r>
        <w:rPr>
          <w:rFonts w:hint="eastAsia" w:ascii="宋体" w:hAnsi="宋体" w:cs="宋体"/>
          <w:szCs w:val="21"/>
        </w:rPr>
        <w:t>：</w:t>
      </w:r>
      <w:r>
        <w:rPr>
          <w:rFonts w:hint="eastAsia" w:ascii="宋体" w:hAnsi="宋体" w:cs="宋体"/>
          <w:szCs w:val="21"/>
          <w:u w:val="single"/>
        </w:rPr>
        <w:t>2026年7月20日10时00分</w:t>
      </w:r>
      <w:r>
        <w:rPr>
          <w:rFonts w:hint="eastAsia" w:ascii="宋体" w:hAnsi="宋体" w:cs="宋体"/>
          <w:szCs w:val="21"/>
        </w:rPr>
        <w:t>后</w:t>
      </w:r>
    </w:p>
    <w:p w14:paraId="0BD50718">
      <w:pPr>
        <w:spacing w:line="440" w:lineRule="exact"/>
        <w:ind w:firstLine="420" w:firstLineChars="200"/>
        <w:rPr>
          <w:rFonts w:hint="eastAsia" w:ascii="宋体" w:hAnsi="宋体" w:cs="宋体"/>
          <w:bCs/>
          <w:szCs w:val="21"/>
          <w:u w:val="single"/>
        </w:rPr>
      </w:pPr>
      <w:r>
        <w:rPr>
          <w:rFonts w:hint="eastAsia" w:ascii="宋体" w:hAnsi="宋体" w:cs="宋体"/>
          <w:szCs w:val="21"/>
        </w:rPr>
        <w:t>2.地点：</w:t>
      </w:r>
      <w:r>
        <w:rPr>
          <w:rFonts w:hint="eastAsia" w:ascii="宋体" w:hAnsi="宋体"/>
          <w:szCs w:val="21"/>
          <w:u w:val="single"/>
        </w:rPr>
        <w:t>广西政府采购云平台开标大厅</w:t>
      </w:r>
    </w:p>
    <w:p w14:paraId="067DE67C">
      <w:pPr>
        <w:spacing w:line="440" w:lineRule="exact"/>
        <w:ind w:firstLine="482" w:firstLineChars="200"/>
        <w:rPr>
          <w:rFonts w:hint="eastAsia" w:ascii="宋体" w:hAnsi="宋体" w:cs="宋体"/>
          <w:b/>
          <w:bCs/>
          <w:sz w:val="24"/>
        </w:rPr>
      </w:pPr>
      <w:bookmarkStart w:id="26" w:name="_Toc35393794"/>
      <w:bookmarkStart w:id="27" w:name="_Toc28359007"/>
      <w:bookmarkStart w:id="28" w:name="_Toc28359084"/>
      <w:bookmarkStart w:id="29" w:name="_Toc35393625"/>
      <w:r>
        <w:rPr>
          <w:rFonts w:hint="eastAsia" w:ascii="宋体" w:hAnsi="宋体" w:cs="宋体"/>
          <w:b/>
          <w:bCs/>
          <w:sz w:val="24"/>
        </w:rPr>
        <w:t>六、公告期限</w:t>
      </w:r>
      <w:bookmarkEnd w:id="26"/>
      <w:bookmarkEnd w:id="27"/>
      <w:bookmarkEnd w:id="28"/>
      <w:bookmarkEnd w:id="29"/>
    </w:p>
    <w:p w14:paraId="26FFD075">
      <w:pPr>
        <w:spacing w:line="440" w:lineRule="exact"/>
        <w:ind w:firstLine="420" w:firstLineChars="200"/>
        <w:rPr>
          <w:rFonts w:hint="eastAsia" w:ascii="宋体" w:hAnsi="宋体" w:cs="宋体"/>
          <w:kern w:val="0"/>
          <w:szCs w:val="21"/>
        </w:rPr>
      </w:pPr>
      <w:r>
        <w:rPr>
          <w:rFonts w:hint="eastAsia" w:ascii="宋体" w:hAnsi="宋体" w:cs="宋体"/>
          <w:kern w:val="0"/>
          <w:szCs w:val="21"/>
        </w:rPr>
        <w:t>自本公告发布之日起5个工作日。</w:t>
      </w:r>
    </w:p>
    <w:p w14:paraId="3EECCED4">
      <w:pPr>
        <w:spacing w:line="440" w:lineRule="exact"/>
        <w:ind w:firstLine="482" w:firstLineChars="200"/>
        <w:rPr>
          <w:rFonts w:hint="eastAsia" w:ascii="宋体" w:hAnsi="宋体" w:cs="宋体"/>
          <w:b/>
          <w:bCs/>
          <w:sz w:val="24"/>
        </w:rPr>
      </w:pPr>
      <w:bookmarkStart w:id="30" w:name="_Toc35393795"/>
      <w:bookmarkStart w:id="31" w:name="_Toc35393626"/>
      <w:r>
        <w:rPr>
          <w:rFonts w:hint="eastAsia" w:ascii="宋体" w:hAnsi="宋体" w:cs="宋体"/>
          <w:b/>
          <w:bCs/>
          <w:sz w:val="24"/>
        </w:rPr>
        <w:t>七、其他补充事宜</w:t>
      </w:r>
      <w:bookmarkEnd w:id="30"/>
      <w:bookmarkEnd w:id="31"/>
    </w:p>
    <w:p w14:paraId="1DC768F2">
      <w:pPr>
        <w:spacing w:line="440" w:lineRule="exact"/>
        <w:ind w:firstLine="420" w:firstLineChars="200"/>
        <w:rPr>
          <w:rFonts w:hint="eastAsia" w:ascii="宋体" w:hAnsi="宋体" w:cs="宋体"/>
          <w:kern w:val="0"/>
          <w:szCs w:val="21"/>
        </w:rPr>
      </w:pPr>
      <w:r>
        <w:rPr>
          <w:rFonts w:hint="eastAsia" w:ascii="宋体" w:hAnsi="宋体" w:cs="宋体"/>
          <w:kern w:val="0"/>
          <w:szCs w:val="21"/>
        </w:rPr>
        <w:t>1.磋商保证金：本项目不收取磋商保证金。</w:t>
      </w:r>
    </w:p>
    <w:p w14:paraId="0611BBCC">
      <w:pPr>
        <w:spacing w:line="440" w:lineRule="exact"/>
        <w:ind w:firstLine="420" w:firstLineChars="200"/>
        <w:rPr>
          <w:rFonts w:hint="eastAsia" w:ascii="宋体" w:hAnsi="宋体" w:cs="宋体"/>
          <w:kern w:val="0"/>
          <w:szCs w:val="21"/>
        </w:rPr>
      </w:pPr>
      <w:r>
        <w:rPr>
          <w:rFonts w:hint="eastAsia" w:ascii="宋体" w:hAnsi="宋体" w:cs="宋体"/>
          <w:kern w:val="0"/>
          <w:szCs w:val="21"/>
        </w:rPr>
        <w:t>2</w:t>
      </w:r>
      <w:bookmarkStart w:id="32" w:name="_Hlk37429585"/>
      <w:r>
        <w:rPr>
          <w:rFonts w:hint="eastAsia" w:ascii="宋体" w:hAnsi="宋体" w:cs="宋体"/>
          <w:kern w:val="0"/>
          <w:szCs w:val="21"/>
        </w:rPr>
        <w:t>.</w:t>
      </w:r>
      <w:bookmarkStart w:id="33" w:name="_Hlk37429595"/>
      <w:r>
        <w:rPr>
          <w:rFonts w:hint="eastAsia" w:ascii="宋体" w:hAnsi="宋体" w:cs="宋体"/>
          <w:kern w:val="0"/>
          <w:szCs w:val="21"/>
        </w:rPr>
        <w:t>网上查询地址</w:t>
      </w:r>
    </w:p>
    <w:bookmarkEnd w:id="32"/>
    <w:bookmarkEnd w:id="33"/>
    <w:p w14:paraId="715E3734">
      <w:pPr>
        <w:spacing w:line="440" w:lineRule="exact"/>
        <w:ind w:firstLine="420" w:firstLineChars="200"/>
        <w:rPr>
          <w:rFonts w:ascii="宋体" w:cs="宋体"/>
          <w:kern w:val="0"/>
          <w:szCs w:val="21"/>
        </w:rPr>
      </w:pPr>
      <w:bookmarkStart w:id="34" w:name="_Hlk37429674"/>
      <w:r>
        <w:rPr>
          <w:rFonts w:ascii="宋体" w:hAnsi="宋体"/>
          <w:szCs w:val="21"/>
        </w:rPr>
        <w:t>http://www.ccgp.gov.cn/</w:t>
      </w:r>
      <w:r>
        <w:rPr>
          <w:rFonts w:hint="eastAsia" w:ascii="宋体" w:hAnsi="宋体"/>
          <w:szCs w:val="21"/>
        </w:rPr>
        <w:t>（中国政府采购网）、</w:t>
      </w:r>
      <w:r>
        <w:rPr>
          <w:rFonts w:ascii="宋体" w:hAnsi="宋体"/>
          <w:szCs w:val="21"/>
        </w:rPr>
        <w:t>http://www.ccgp-guangxi.gov.cn/ (</w:t>
      </w:r>
      <w:r>
        <w:rPr>
          <w:rFonts w:hint="eastAsia" w:ascii="宋体" w:hAnsi="宋体"/>
          <w:szCs w:val="21"/>
        </w:rPr>
        <w:t>广西壮族自治区政府采购网</w:t>
      </w:r>
      <w:r>
        <w:rPr>
          <w:rFonts w:ascii="宋体" w:hAnsi="宋体"/>
          <w:szCs w:val="21"/>
        </w:rPr>
        <w:t>)</w:t>
      </w:r>
      <w:r>
        <w:rPr>
          <w:rFonts w:hint="eastAsia" w:ascii="宋体" w:hAnsi="宋体" w:cs="宋体"/>
          <w:kern w:val="0"/>
          <w:szCs w:val="21"/>
        </w:rPr>
        <w:t>。</w:t>
      </w:r>
    </w:p>
    <w:p w14:paraId="4678CBA3">
      <w:pPr>
        <w:spacing w:line="440" w:lineRule="exact"/>
        <w:ind w:firstLine="420" w:firstLineChars="200"/>
        <w:rPr>
          <w:rFonts w:hint="eastAsia" w:ascii="宋体" w:hAnsi="宋体" w:cs="宋体"/>
          <w:kern w:val="0"/>
          <w:szCs w:val="21"/>
        </w:rPr>
      </w:pPr>
      <w:r>
        <w:rPr>
          <w:rFonts w:hint="eastAsia" w:ascii="宋体" w:hAnsi="宋体" w:cs="宋体"/>
          <w:kern w:val="0"/>
          <w:szCs w:val="21"/>
        </w:rPr>
        <w:t>3</w:t>
      </w:r>
      <w:r>
        <w:rPr>
          <w:rFonts w:hint="eastAsia" w:ascii="宋体" w:hAnsi="宋体" w:cs="宋体"/>
          <w:szCs w:val="21"/>
        </w:rPr>
        <w:t>.</w:t>
      </w:r>
      <w:r>
        <w:rPr>
          <w:rFonts w:hint="eastAsia" w:ascii="宋体" w:hAnsi="宋体" w:cs="宋体"/>
          <w:kern w:val="0"/>
          <w:szCs w:val="21"/>
        </w:rPr>
        <w:t>本项目需要落实的政府采购政策</w:t>
      </w:r>
    </w:p>
    <w:bookmarkEnd w:id="34"/>
    <w:p w14:paraId="23290EE6">
      <w:pPr>
        <w:spacing w:line="440" w:lineRule="exact"/>
        <w:ind w:firstLine="420" w:firstLineChars="200"/>
        <w:rPr>
          <w:rFonts w:hint="eastAsia" w:ascii="宋体" w:hAnsi="宋体" w:cs="宋体"/>
          <w:kern w:val="0"/>
          <w:szCs w:val="21"/>
        </w:rPr>
      </w:pPr>
      <w:r>
        <w:rPr>
          <w:rFonts w:hint="eastAsia" w:ascii="宋体" w:hAnsi="宋体" w:cs="宋体"/>
          <w:kern w:val="0"/>
          <w:szCs w:val="21"/>
        </w:rPr>
        <w:t>（1）政府采购促进中小企业发展。</w:t>
      </w:r>
    </w:p>
    <w:p w14:paraId="792D497F">
      <w:pPr>
        <w:spacing w:line="440" w:lineRule="exact"/>
        <w:ind w:firstLine="420" w:firstLineChars="200"/>
        <w:rPr>
          <w:rFonts w:hint="eastAsia" w:ascii="宋体" w:hAnsi="宋体" w:cs="宋体"/>
          <w:kern w:val="0"/>
          <w:szCs w:val="21"/>
        </w:rPr>
      </w:pPr>
      <w:r>
        <w:rPr>
          <w:rFonts w:hint="eastAsia" w:ascii="宋体" w:hAnsi="宋体" w:cs="宋体"/>
          <w:kern w:val="0"/>
          <w:szCs w:val="21"/>
        </w:rPr>
        <w:t>（2）政府采购支持采用本国产品的政策。</w:t>
      </w:r>
    </w:p>
    <w:p w14:paraId="596972F7">
      <w:pPr>
        <w:spacing w:line="440" w:lineRule="exact"/>
        <w:ind w:firstLine="420" w:firstLineChars="200"/>
        <w:rPr>
          <w:rFonts w:hint="eastAsia" w:ascii="宋体" w:hAnsi="宋体" w:cs="宋体"/>
          <w:kern w:val="0"/>
          <w:szCs w:val="21"/>
        </w:rPr>
      </w:pPr>
      <w:r>
        <w:rPr>
          <w:rFonts w:hint="eastAsia" w:ascii="宋体" w:hAnsi="宋体" w:cs="宋体"/>
          <w:kern w:val="0"/>
          <w:szCs w:val="21"/>
        </w:rPr>
        <w:t>（3）强制采购节能产品；优先采购节能产品、环境标志产品。</w:t>
      </w:r>
    </w:p>
    <w:p w14:paraId="3D6C41E0">
      <w:pPr>
        <w:spacing w:line="440" w:lineRule="exact"/>
        <w:ind w:firstLine="420" w:firstLineChars="200"/>
        <w:rPr>
          <w:rFonts w:hint="eastAsia" w:ascii="宋体" w:hAnsi="宋体" w:cs="宋体"/>
          <w:kern w:val="0"/>
          <w:szCs w:val="21"/>
        </w:rPr>
      </w:pPr>
      <w:r>
        <w:rPr>
          <w:rFonts w:hint="eastAsia" w:ascii="宋体" w:hAnsi="宋体" w:cs="宋体"/>
          <w:kern w:val="0"/>
          <w:szCs w:val="21"/>
        </w:rPr>
        <w:t>（4）政府采购促进残疾人就业政策。</w:t>
      </w:r>
    </w:p>
    <w:p w14:paraId="7D280789">
      <w:pPr>
        <w:spacing w:line="440" w:lineRule="exact"/>
        <w:ind w:firstLine="420" w:firstLineChars="200"/>
        <w:rPr>
          <w:rFonts w:hint="eastAsia" w:ascii="宋体" w:hAnsi="宋体" w:cs="宋体"/>
          <w:kern w:val="0"/>
          <w:szCs w:val="21"/>
        </w:rPr>
      </w:pPr>
      <w:r>
        <w:rPr>
          <w:rFonts w:hint="eastAsia" w:ascii="宋体" w:hAnsi="宋体" w:cs="宋体"/>
          <w:kern w:val="0"/>
          <w:szCs w:val="21"/>
        </w:rPr>
        <w:t>（5）政府采购支持监狱企业发展。</w:t>
      </w:r>
    </w:p>
    <w:p w14:paraId="03B618D2">
      <w:pPr>
        <w:spacing w:line="440" w:lineRule="exact"/>
        <w:ind w:firstLine="420" w:firstLineChars="200"/>
        <w:rPr>
          <w:rFonts w:hint="eastAsia" w:ascii="宋体" w:hAnsi="宋体" w:cs="宋体"/>
          <w:kern w:val="0"/>
          <w:szCs w:val="21"/>
        </w:rPr>
      </w:pPr>
      <w:r>
        <w:rPr>
          <w:rFonts w:hint="eastAsia" w:ascii="宋体" w:hAnsi="宋体" w:cs="宋体"/>
          <w:kern w:val="0"/>
          <w:szCs w:val="21"/>
        </w:rPr>
        <w:t>（6）扶持不发达地区和少数民族地区政策。</w:t>
      </w:r>
    </w:p>
    <w:p w14:paraId="7BE2E21D">
      <w:pPr>
        <w:spacing w:line="440" w:lineRule="exact"/>
        <w:ind w:firstLine="420" w:firstLineChars="200"/>
        <w:rPr>
          <w:rFonts w:hint="eastAsia" w:ascii="宋体" w:hAnsi="宋体" w:cs="宋体"/>
          <w:kern w:val="0"/>
          <w:szCs w:val="21"/>
        </w:rPr>
      </w:pPr>
      <w:r>
        <w:rPr>
          <w:rFonts w:hint="eastAsia" w:ascii="宋体" w:hAnsi="宋体" w:cs="宋体"/>
          <w:kern w:val="0"/>
          <w:szCs w:val="21"/>
        </w:rPr>
        <w:t>4.供应商认为采购文件使自己的权益受到损害的，可以自获取采购文件之日或者采购文件公告期限届满之日（公告期限届满后获取采购文件的，以公告期限届满之日为准）起7个工作日内且应当在采购响应截止时间之前，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4A096AB8">
      <w:pPr>
        <w:spacing w:line="440" w:lineRule="exact"/>
        <w:ind w:firstLine="420" w:firstLineChars="200"/>
        <w:rPr>
          <w:rFonts w:hint="eastAsia" w:ascii="宋体" w:hAnsi="宋体" w:cs="宋体"/>
          <w:kern w:val="0"/>
          <w:szCs w:val="21"/>
        </w:rPr>
      </w:pPr>
      <w:r>
        <w:rPr>
          <w:rFonts w:hint="eastAsia" w:ascii="宋体" w:hAnsi="宋体" w:cs="宋体"/>
          <w:kern w:val="0"/>
          <w:szCs w:val="21"/>
        </w:rPr>
        <w:t>5.供应商竞标注意事项</w:t>
      </w:r>
    </w:p>
    <w:p w14:paraId="664FFC2B">
      <w:pPr>
        <w:spacing w:line="440" w:lineRule="exact"/>
        <w:ind w:firstLine="420" w:firstLineChars="200"/>
        <w:rPr>
          <w:rFonts w:hint="eastAsia" w:ascii="宋体" w:hAnsi="宋体" w:cs="宋体"/>
          <w:kern w:val="0"/>
          <w:szCs w:val="21"/>
        </w:rPr>
      </w:pPr>
      <w:r>
        <w:rPr>
          <w:rFonts w:hint="eastAsia" w:ascii="宋体" w:hAnsi="宋体" w:cs="宋体"/>
          <w:kern w:val="0"/>
          <w:szCs w:val="21"/>
        </w:rPr>
        <w:t>（1）本项目为全流程电子化采购项目，通过广西政府采购云平台（https://www.gcy.zfcg.gxzf.gov.cn/）实行在线电子竞标，供应商应先安装“广西政府采购云平台新版客户端”[新版客户端下载路径：广西政府采购网（访问地址http://zfcg.gxzf.gov.cn/）—办事服务—下载专区]，并按照本项目竞争性磋商文件和广西政府采购云平台的要求编制、加密后在提交响应文件截止时间前通过网络上传至广西政府采购云平台（加密的电子响应文件是指后缀名为“jmbs”的文件），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p>
    <w:p w14:paraId="2589E9F8">
      <w:pPr>
        <w:spacing w:line="440" w:lineRule="exact"/>
        <w:ind w:firstLine="420" w:firstLineChars="200"/>
        <w:rPr>
          <w:rFonts w:hint="eastAsia" w:ascii="宋体" w:hAnsi="宋体" w:cs="宋体"/>
          <w:kern w:val="0"/>
          <w:szCs w:val="21"/>
        </w:rPr>
      </w:pPr>
      <w:r>
        <w:rPr>
          <w:rFonts w:hint="eastAsia" w:ascii="宋体" w:hAnsi="宋体" w:cs="宋体"/>
          <w:kern w:val="0"/>
          <w:szCs w:val="21"/>
        </w:rPr>
        <w:t>（2）未进行网上注册（原在政采云平台注册的临时供应商需在新平台启用后重新注册登记）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政采云客服热线：95763）。</w:t>
      </w:r>
    </w:p>
    <w:p w14:paraId="36E19B99">
      <w:pPr>
        <w:spacing w:line="440" w:lineRule="exact"/>
        <w:ind w:firstLine="420" w:firstLineChars="200"/>
        <w:rPr>
          <w:rFonts w:hint="eastAsia" w:ascii="宋体" w:hAnsi="宋体" w:cs="宋体"/>
          <w:kern w:val="0"/>
          <w:szCs w:val="21"/>
        </w:rPr>
      </w:pPr>
      <w:r>
        <w:rPr>
          <w:rFonts w:hint="eastAsia" w:ascii="宋体" w:hAnsi="宋体" w:cs="宋体"/>
          <w:kern w:val="0"/>
          <w:szCs w:val="21"/>
        </w:rPr>
        <w:t>（3）CA证书在线解密：首次响应文件开启时，需携带制作响应文件时用来加密的有效数字证书（CA认证）登录广西政府采购云平台电子开标大厅现场按规定时间对加密的响应文件进行解密，否则后果自负。</w:t>
      </w:r>
    </w:p>
    <w:p w14:paraId="081B0185">
      <w:pPr>
        <w:spacing w:line="440" w:lineRule="exact"/>
        <w:ind w:firstLine="420" w:firstLineChars="200"/>
        <w:rPr>
          <w:rFonts w:hint="eastAsia" w:ascii="宋体" w:hAnsi="宋体" w:cs="宋体"/>
          <w:kern w:val="0"/>
          <w:szCs w:val="21"/>
        </w:rPr>
      </w:pPr>
      <w:r>
        <w:rPr>
          <w:rFonts w:hint="eastAsia" w:ascii="宋体" w:hAnsi="宋体" w:cs="宋体"/>
          <w:kern w:val="0"/>
          <w:szCs w:val="21"/>
        </w:rPr>
        <w:t>注：1）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0F1602FE">
      <w:pPr>
        <w:spacing w:line="440" w:lineRule="exact"/>
        <w:ind w:firstLine="420" w:firstLineChars="200"/>
        <w:rPr>
          <w:rFonts w:hint="eastAsia" w:ascii="宋体" w:hAnsi="宋体" w:cs="宋体"/>
          <w:kern w:val="0"/>
          <w:szCs w:val="21"/>
        </w:rPr>
      </w:pPr>
      <w:r>
        <w:rPr>
          <w:rFonts w:hint="eastAsia" w:ascii="宋体" w:hAnsi="宋体" w:cs="宋体"/>
          <w:kern w:val="0"/>
          <w:szCs w:val="21"/>
        </w:rPr>
        <w:t>（4）供应商需要在具备摄像头及语音功能且互联网网络状况良好的电脑登录广西政府采购云平台远程开标大厅参与本次磋商，否则后果自负。</w:t>
      </w:r>
    </w:p>
    <w:p w14:paraId="5A7D7C2D">
      <w:pPr>
        <w:spacing w:line="440" w:lineRule="exact"/>
        <w:ind w:firstLine="420" w:firstLineChars="200"/>
        <w:rPr>
          <w:rFonts w:hint="eastAsia" w:ascii="宋体" w:hAnsi="宋体" w:cs="宋体"/>
          <w:kern w:val="0"/>
          <w:szCs w:val="21"/>
        </w:rPr>
      </w:pPr>
      <w:r>
        <w:rPr>
          <w:rFonts w:hint="eastAsia" w:ascii="宋体" w:hAnsi="宋体" w:cs="宋体"/>
          <w:kern w:val="0"/>
          <w:szCs w:val="21"/>
        </w:rPr>
        <w:t>（5）本项目不接受未登录“广西政府采购云平台”获取本项目采购文件的供应商竞标。</w:t>
      </w:r>
    </w:p>
    <w:p w14:paraId="1B11A324">
      <w:pPr>
        <w:spacing w:line="440" w:lineRule="exact"/>
        <w:ind w:firstLine="420" w:firstLineChars="200"/>
        <w:rPr>
          <w:rFonts w:hint="eastAsia" w:ascii="宋体" w:hAnsi="宋体" w:cs="宋体"/>
          <w:kern w:val="0"/>
          <w:szCs w:val="21"/>
        </w:rPr>
      </w:pPr>
      <w:r>
        <w:rPr>
          <w:rFonts w:hint="eastAsia" w:ascii="宋体" w:hAnsi="宋体" w:cs="宋体"/>
          <w:kern w:val="0"/>
          <w:szCs w:val="21"/>
        </w:rPr>
        <w:t>6.本项目采用远程异地评审。</w:t>
      </w:r>
    </w:p>
    <w:p w14:paraId="0EAC58EC">
      <w:pPr>
        <w:spacing w:line="440" w:lineRule="exact"/>
        <w:ind w:firstLine="420" w:firstLineChars="200"/>
        <w:rPr>
          <w:rFonts w:hint="eastAsia" w:ascii="宋体" w:hAnsi="宋体" w:cs="宋体"/>
          <w:kern w:val="0"/>
          <w:szCs w:val="21"/>
        </w:rPr>
      </w:pPr>
      <w:r>
        <w:rPr>
          <w:rFonts w:hint="eastAsia" w:ascii="宋体" w:hAnsi="宋体" w:cs="宋体"/>
          <w:kern w:val="0"/>
          <w:szCs w:val="21"/>
        </w:rPr>
        <w:t>7.监督部门：德保县政府采购管理中心   联系电话：0776-3821171</w:t>
      </w:r>
    </w:p>
    <w:p w14:paraId="04DC1C19">
      <w:pPr>
        <w:spacing w:line="440" w:lineRule="exact"/>
        <w:ind w:firstLine="482" w:firstLineChars="200"/>
        <w:rPr>
          <w:rFonts w:hint="eastAsia" w:ascii="宋体" w:hAnsi="宋体" w:cs="宋体"/>
          <w:bCs/>
          <w:sz w:val="24"/>
        </w:rPr>
      </w:pPr>
      <w:r>
        <w:rPr>
          <w:rFonts w:hint="eastAsia" w:ascii="宋体" w:hAnsi="宋体" w:cs="宋体"/>
          <w:b/>
          <w:kern w:val="44"/>
          <w:sz w:val="24"/>
        </w:rPr>
        <w:t>八、凡对本次采购提出询问，请按以下方式联系</w:t>
      </w:r>
    </w:p>
    <w:p w14:paraId="0B2E8DB4">
      <w:pPr>
        <w:spacing w:line="440" w:lineRule="exact"/>
        <w:ind w:firstLine="735" w:firstLineChars="350"/>
        <w:jc w:val="left"/>
        <w:rPr>
          <w:rFonts w:hint="eastAsia" w:ascii="宋体" w:hAnsi="宋体" w:cs="宋体"/>
          <w:szCs w:val="21"/>
        </w:rPr>
      </w:pPr>
      <w:bookmarkStart w:id="35" w:name="_Toc15775"/>
      <w:bookmarkStart w:id="36" w:name="_Toc20817"/>
      <w:bookmarkStart w:id="37" w:name="_Toc24059"/>
      <w:r>
        <w:rPr>
          <w:rFonts w:hint="eastAsia" w:ascii="宋体" w:hAnsi="宋体" w:cs="宋体"/>
          <w:szCs w:val="21"/>
        </w:rPr>
        <w:t>1.采购人信息</w:t>
      </w:r>
    </w:p>
    <w:p w14:paraId="13FEE2B9">
      <w:pPr>
        <w:spacing w:line="440" w:lineRule="exact"/>
        <w:ind w:left="1041" w:leftChars="371" w:hanging="262" w:hangingChars="125"/>
        <w:jc w:val="left"/>
        <w:rPr>
          <w:rFonts w:hint="eastAsia" w:ascii="宋体" w:hAnsi="宋体" w:cs="宋体"/>
          <w:szCs w:val="21"/>
          <w:u w:val="single"/>
        </w:rPr>
      </w:pPr>
      <w:r>
        <w:rPr>
          <w:rFonts w:hint="eastAsia" w:ascii="宋体" w:hAnsi="宋体" w:cs="宋体"/>
          <w:szCs w:val="21"/>
        </w:rPr>
        <w:t>名称：德保县住房和城乡建设局</w:t>
      </w:r>
    </w:p>
    <w:p w14:paraId="344C8CC1">
      <w:pPr>
        <w:spacing w:line="440" w:lineRule="exact"/>
        <w:ind w:left="1041" w:leftChars="371" w:hanging="262" w:hangingChars="125"/>
        <w:jc w:val="left"/>
        <w:rPr>
          <w:rFonts w:hint="eastAsia" w:ascii="宋体" w:hAnsi="宋体" w:cs="宋体"/>
          <w:szCs w:val="21"/>
          <w:u w:val="single"/>
        </w:rPr>
      </w:pPr>
      <w:r>
        <w:rPr>
          <w:rFonts w:hint="eastAsia" w:ascii="宋体" w:hAnsi="宋体" w:cs="宋体"/>
          <w:szCs w:val="21"/>
        </w:rPr>
        <w:t>地址：广西德保县城关镇云山大道327号</w:t>
      </w:r>
    </w:p>
    <w:p w14:paraId="77C08EC5">
      <w:pPr>
        <w:spacing w:line="440" w:lineRule="exact"/>
        <w:ind w:left="1041" w:leftChars="371" w:hanging="262" w:hangingChars="125"/>
        <w:jc w:val="left"/>
        <w:rPr>
          <w:rFonts w:hint="eastAsia" w:ascii="宋体" w:hAnsi="宋体" w:cs="宋体"/>
        </w:rPr>
      </w:pPr>
      <w:r>
        <w:rPr>
          <w:rFonts w:hint="eastAsia" w:ascii="宋体" w:hAnsi="宋体" w:cs="宋体"/>
        </w:rPr>
        <w:t>项目联系人：马燕燕</w:t>
      </w:r>
    </w:p>
    <w:p w14:paraId="3132006C">
      <w:pPr>
        <w:spacing w:line="440" w:lineRule="exact"/>
        <w:ind w:left="1041" w:leftChars="371" w:hanging="262" w:hangingChars="125"/>
        <w:jc w:val="left"/>
        <w:rPr>
          <w:rFonts w:hint="eastAsia" w:ascii="宋体" w:hAnsi="宋体" w:cs="宋体"/>
          <w:szCs w:val="21"/>
          <w:u w:val="single"/>
        </w:rPr>
      </w:pPr>
      <w:r>
        <w:rPr>
          <w:rFonts w:hint="eastAsia" w:ascii="宋体" w:hAnsi="宋体" w:cs="宋体"/>
          <w:szCs w:val="21"/>
        </w:rPr>
        <w:t>联系电话：0776-3822839</w:t>
      </w:r>
    </w:p>
    <w:p w14:paraId="6646F597">
      <w:pPr>
        <w:spacing w:line="440" w:lineRule="exact"/>
        <w:ind w:left="1041" w:leftChars="371" w:hanging="262" w:hangingChars="125"/>
        <w:jc w:val="left"/>
        <w:rPr>
          <w:rFonts w:hint="eastAsia" w:ascii="宋体" w:hAnsi="宋体" w:cs="宋体"/>
          <w:szCs w:val="21"/>
        </w:rPr>
      </w:pPr>
      <w:r>
        <w:rPr>
          <w:rFonts w:hint="eastAsia" w:ascii="宋体" w:hAnsi="宋体" w:cs="宋体"/>
          <w:szCs w:val="21"/>
        </w:rPr>
        <w:t>2.采购代理机构信息</w:t>
      </w:r>
    </w:p>
    <w:p w14:paraId="4B489133">
      <w:pPr>
        <w:spacing w:line="440" w:lineRule="exact"/>
        <w:ind w:left="1041" w:leftChars="371" w:hanging="262" w:hangingChars="125"/>
        <w:jc w:val="left"/>
        <w:rPr>
          <w:rFonts w:hint="eastAsia" w:ascii="宋体" w:hAnsi="宋体" w:cs="宋体"/>
          <w:szCs w:val="21"/>
          <w:u w:val="single"/>
        </w:rPr>
      </w:pPr>
      <w:r>
        <w:rPr>
          <w:rFonts w:hint="eastAsia" w:ascii="宋体" w:hAnsi="宋体" w:cs="宋体"/>
          <w:szCs w:val="21"/>
        </w:rPr>
        <w:t>名称：广西国建项目管理有限公司</w:t>
      </w:r>
    </w:p>
    <w:p w14:paraId="39F72838">
      <w:pPr>
        <w:spacing w:line="440" w:lineRule="exact"/>
        <w:ind w:left="1457" w:leftChars="370" w:hanging="680" w:hangingChars="324"/>
        <w:jc w:val="left"/>
        <w:rPr>
          <w:rFonts w:hint="eastAsia" w:ascii="宋体" w:hAnsi="宋体" w:cs="宋体"/>
          <w:szCs w:val="21"/>
          <w:u w:val="single"/>
        </w:rPr>
      </w:pPr>
      <w:r>
        <w:rPr>
          <w:rFonts w:hint="eastAsia" w:ascii="宋体" w:hAnsi="宋体" w:cs="宋体"/>
          <w:szCs w:val="21"/>
        </w:rPr>
        <w:t>地址：广西南宁市白沙大道53号松宇时代17楼</w:t>
      </w:r>
    </w:p>
    <w:p w14:paraId="59CECC40">
      <w:pPr>
        <w:spacing w:line="440" w:lineRule="exact"/>
        <w:ind w:left="1041" w:leftChars="371" w:hanging="262" w:hangingChars="125"/>
        <w:jc w:val="left"/>
        <w:rPr>
          <w:rFonts w:hint="eastAsia" w:ascii="宋体" w:hAnsi="宋体" w:cs="宋体"/>
          <w:szCs w:val="21"/>
          <w:u w:val="single"/>
        </w:rPr>
      </w:pPr>
      <w:r>
        <w:rPr>
          <w:rFonts w:hint="eastAsia" w:ascii="宋体" w:hAnsi="宋体" w:cs="宋体"/>
          <w:szCs w:val="21"/>
        </w:rPr>
        <w:t>联系电话：蓝春花，0771-4915533</w:t>
      </w:r>
    </w:p>
    <w:p w14:paraId="6D7EA045">
      <w:pPr>
        <w:spacing w:line="440" w:lineRule="exact"/>
        <w:ind w:left="1041" w:leftChars="371" w:hanging="262" w:hangingChars="125"/>
        <w:jc w:val="left"/>
        <w:rPr>
          <w:rFonts w:hint="eastAsia" w:ascii="宋体" w:hAnsi="宋体" w:cs="宋体"/>
          <w:szCs w:val="21"/>
        </w:rPr>
      </w:pPr>
      <w:r>
        <w:rPr>
          <w:rFonts w:hint="eastAsia" w:ascii="宋体" w:hAnsi="宋体" w:cs="宋体"/>
          <w:szCs w:val="21"/>
        </w:rPr>
        <w:t>3.项目联系方式</w:t>
      </w:r>
    </w:p>
    <w:p w14:paraId="2DD75BEC">
      <w:pPr>
        <w:spacing w:line="440" w:lineRule="exact"/>
        <w:ind w:left="1041" w:leftChars="371" w:hanging="262" w:hangingChars="125"/>
        <w:jc w:val="left"/>
        <w:rPr>
          <w:rFonts w:hint="eastAsia" w:ascii="宋体" w:hAnsi="宋体" w:cs="宋体"/>
          <w:szCs w:val="21"/>
          <w:u w:val="single"/>
        </w:rPr>
      </w:pPr>
      <w:r>
        <w:rPr>
          <w:rFonts w:hint="eastAsia" w:ascii="宋体" w:hAnsi="宋体" w:cs="宋体"/>
          <w:szCs w:val="21"/>
        </w:rPr>
        <w:t>项目联系人：蓝春花</w:t>
      </w:r>
    </w:p>
    <w:p w14:paraId="39EE3318">
      <w:pPr>
        <w:spacing w:line="440" w:lineRule="exact"/>
        <w:ind w:left="1041" w:leftChars="371" w:hanging="262" w:hangingChars="125"/>
        <w:jc w:val="left"/>
        <w:rPr>
          <w:rFonts w:hint="eastAsia" w:ascii="宋体" w:hAnsi="宋体" w:cs="宋体"/>
          <w:szCs w:val="21"/>
        </w:rPr>
      </w:pPr>
      <w:r>
        <w:rPr>
          <w:rFonts w:hint="eastAsia" w:ascii="宋体" w:hAnsi="宋体" w:cs="宋体"/>
          <w:szCs w:val="21"/>
        </w:rPr>
        <w:t>电话：0771-4915533</w:t>
      </w:r>
    </w:p>
    <w:p w14:paraId="022AE8B4">
      <w:pPr>
        <w:pStyle w:val="8"/>
        <w:spacing w:line="440" w:lineRule="exact"/>
        <w:ind w:firstLine="420" w:firstLineChars="200"/>
        <w:rPr>
          <w:rFonts w:hint="eastAsia" w:ascii="宋体" w:hAnsi="宋体" w:cs="宋体"/>
          <w:szCs w:val="21"/>
        </w:rPr>
      </w:pPr>
    </w:p>
    <w:p w14:paraId="432DF1B8">
      <w:pPr>
        <w:pStyle w:val="8"/>
        <w:spacing w:line="440" w:lineRule="exact"/>
        <w:ind w:firstLine="420" w:firstLineChars="200"/>
        <w:jc w:val="right"/>
        <w:rPr>
          <w:rFonts w:hint="eastAsia" w:ascii="宋体" w:hAnsi="宋体" w:cs="宋体"/>
          <w:szCs w:val="21"/>
        </w:rPr>
      </w:pPr>
      <w:r>
        <w:rPr>
          <w:rFonts w:hint="eastAsia" w:ascii="宋体" w:hAnsi="宋体" w:cs="宋体"/>
          <w:szCs w:val="21"/>
        </w:rPr>
        <w:t>广西国建项目管理有限公司</w:t>
      </w:r>
    </w:p>
    <w:p w14:paraId="549EFFC1">
      <w:pPr>
        <w:spacing w:line="440" w:lineRule="exact"/>
        <w:ind w:firstLine="420" w:firstLineChars="200"/>
        <w:jc w:val="right"/>
        <w:rPr>
          <w:rFonts w:hint="eastAsia" w:ascii="宋体" w:hAnsi="宋体" w:cs="宋体"/>
          <w:szCs w:val="21"/>
        </w:rPr>
        <w:sectPr>
          <w:footerReference r:id="rId10" w:type="default"/>
          <w:pgSz w:w="11910" w:h="16840"/>
          <w:pgMar w:top="1440" w:right="1080" w:bottom="1440" w:left="1080" w:header="720" w:footer="720" w:gutter="0"/>
          <w:cols w:space="720" w:num="1"/>
        </w:sectPr>
      </w:pPr>
      <w:r>
        <w:rPr>
          <w:rFonts w:hint="eastAsia" w:ascii="宋体" w:hAnsi="宋体" w:cs="宋体"/>
          <w:szCs w:val="21"/>
        </w:rPr>
        <w:t>2026年</w:t>
      </w:r>
      <w:r>
        <w:rPr>
          <w:rFonts w:hint="eastAsia" w:ascii="宋体" w:hAnsi="宋体" w:cs="宋体"/>
          <w:szCs w:val="21"/>
          <w:lang w:val="en-US" w:eastAsia="zh-CN"/>
        </w:rPr>
        <w:t>7</w:t>
      </w:r>
      <w:r>
        <w:rPr>
          <w:rFonts w:hint="eastAsia" w:ascii="宋体" w:hAnsi="宋体" w:cs="宋体"/>
          <w:szCs w:val="21"/>
        </w:rPr>
        <w:t>月</w:t>
      </w:r>
      <w:r>
        <w:rPr>
          <w:rFonts w:hint="eastAsia" w:ascii="宋体" w:hAnsi="宋体" w:cs="宋体"/>
          <w:szCs w:val="21"/>
          <w:lang w:val="en-US" w:eastAsia="zh-CN"/>
        </w:rPr>
        <w:t>7</w:t>
      </w:r>
      <w:r>
        <w:rPr>
          <w:rFonts w:hint="eastAsia" w:ascii="宋体" w:hAnsi="宋体" w:cs="宋体"/>
          <w:szCs w:val="21"/>
        </w:rPr>
        <w:t>日</w:t>
      </w:r>
    </w:p>
    <w:p w14:paraId="72C66CC5">
      <w:pPr>
        <w:pStyle w:val="3"/>
        <w:spacing w:line="360" w:lineRule="auto"/>
        <w:jc w:val="center"/>
        <w:rPr>
          <w:rFonts w:hint="eastAsia" w:ascii="宋体" w:hAnsi="宋体" w:cs="宋体"/>
        </w:rPr>
      </w:pPr>
      <w:bookmarkStart w:id="38" w:name="_Toc1869"/>
      <w:bookmarkStart w:id="39" w:name="_Toc5115"/>
      <w:r>
        <w:rPr>
          <w:rFonts w:hint="eastAsia" w:ascii="宋体" w:hAnsi="宋体" w:cs="宋体"/>
        </w:rPr>
        <w:t>第二章  采购需求</w:t>
      </w:r>
      <w:bookmarkEnd w:id="35"/>
      <w:bookmarkEnd w:id="36"/>
      <w:bookmarkEnd w:id="37"/>
      <w:bookmarkEnd w:id="38"/>
      <w:bookmarkEnd w:id="39"/>
    </w:p>
    <w:p w14:paraId="4147C3B8">
      <w:pPr>
        <w:spacing w:line="400" w:lineRule="exact"/>
        <w:jc w:val="left"/>
        <w:rPr>
          <w:rFonts w:hint="eastAsia" w:ascii="宋体" w:hAnsi="宋体" w:cs="宋体"/>
          <w:szCs w:val="21"/>
        </w:rPr>
      </w:pPr>
      <w:r>
        <w:rPr>
          <w:rFonts w:hint="eastAsia" w:ascii="宋体" w:hAnsi="宋体" w:cs="宋体"/>
          <w:szCs w:val="21"/>
        </w:rPr>
        <w:t>说明：</w:t>
      </w:r>
    </w:p>
    <w:p w14:paraId="792C30F3">
      <w:pPr>
        <w:spacing w:line="400" w:lineRule="exact"/>
        <w:ind w:firstLine="420" w:firstLineChars="200"/>
        <w:jc w:val="left"/>
        <w:rPr>
          <w:rFonts w:hint="eastAsia" w:ascii="宋体" w:hAnsi="宋体" w:cs="宋体"/>
          <w:szCs w:val="21"/>
        </w:rPr>
      </w:pPr>
      <w:r>
        <w:rPr>
          <w:rFonts w:hint="eastAsia" w:ascii="宋体" w:hAnsi="宋体"/>
        </w:rPr>
        <w:t>1. 为落实政府采购政策需满足的要求</w:t>
      </w:r>
    </w:p>
    <w:p w14:paraId="2F5EC294">
      <w:pPr>
        <w:spacing w:line="400" w:lineRule="exact"/>
        <w:ind w:firstLine="420" w:firstLineChars="200"/>
        <w:jc w:val="left"/>
        <w:rPr>
          <w:rFonts w:hint="eastAsia" w:ascii="宋体" w:hAnsi="宋体" w:cs="宋体"/>
          <w:szCs w:val="21"/>
        </w:rPr>
      </w:pPr>
      <w:r>
        <w:rPr>
          <w:rFonts w:hint="eastAsia" w:ascii="宋体" w:hAnsi="宋体" w:cs="宋体"/>
          <w:szCs w:val="21"/>
        </w:rPr>
        <w:t>（1）本竞争性磋商采购文件所称中小企业必须符合《政府采购促进中小企业发展管理办法》（财库〔2020〕46号）的规定。</w:t>
      </w:r>
    </w:p>
    <w:p w14:paraId="615B7B9C">
      <w:pPr>
        <w:spacing w:line="400" w:lineRule="exact"/>
        <w:ind w:firstLine="413" w:firstLineChars="196"/>
        <w:rPr>
          <w:rFonts w:hint="eastAsia" w:ascii="宋体" w:hAnsi="宋体" w:cs="宋体"/>
          <w:b/>
          <w:bCs/>
          <w:szCs w:val="21"/>
        </w:rPr>
      </w:pPr>
      <w:r>
        <w:rPr>
          <w:rFonts w:hint="eastAsia" w:ascii="宋体" w:hAnsi="宋体" w:cs="宋体"/>
          <w:b/>
          <w:bCs/>
          <w:szCs w:val="21"/>
        </w:rPr>
        <w:t>2.“实质性要求”是指采购需求中带“▲”的条款或者不能负偏离的条款或者已经指明不满足按响应文件作无效处理的条款。</w:t>
      </w:r>
      <w:r>
        <w:rPr>
          <w:rFonts w:hint="eastAsia" w:ascii="宋体" w:hAnsi="宋体" w:cs="宋体"/>
          <w:b/>
          <w:szCs w:val="21"/>
        </w:rPr>
        <w:t>本项目凡标注“▲”的条款或要求不响应或不满足的，其响应文件即作无效竞标处理。</w:t>
      </w:r>
    </w:p>
    <w:p w14:paraId="0DA1F354">
      <w:pPr>
        <w:rPr>
          <w:rFonts w:hint="eastAsia" w:ascii="宋体" w:hAnsi="宋体"/>
        </w:rPr>
      </w:pPr>
    </w:p>
    <w:p w14:paraId="1900A753"/>
    <w:p w14:paraId="491FCB68">
      <w:pPr>
        <w:rPr>
          <w:rFonts w:hint="eastAsia" w:ascii="宋体" w:hAnsi="宋体"/>
        </w:rPr>
      </w:pPr>
      <w:r>
        <w:rPr>
          <w:rFonts w:hint="eastAsia" w:ascii="宋体" w:hAnsi="宋体"/>
        </w:rPr>
        <w:br w:type="page"/>
      </w:r>
    </w:p>
    <w:p w14:paraId="63CB2DB8"/>
    <w:tbl>
      <w:tblPr>
        <w:tblStyle w:val="22"/>
        <w:tblW w:w="10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398"/>
        <w:gridCol w:w="1106"/>
        <w:gridCol w:w="611"/>
        <w:gridCol w:w="502"/>
        <w:gridCol w:w="4318"/>
        <w:gridCol w:w="1380"/>
        <w:gridCol w:w="1163"/>
      </w:tblGrid>
      <w:tr w14:paraId="3F0A9A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0023" w:type="dxa"/>
            <w:gridSpan w:val="8"/>
            <w:tcBorders>
              <w:top w:val="single" w:color="auto" w:sz="4" w:space="0"/>
              <w:left w:val="single" w:color="auto" w:sz="4" w:space="0"/>
              <w:right w:val="single" w:color="auto" w:sz="4" w:space="0"/>
            </w:tcBorders>
            <w:vAlign w:val="center"/>
          </w:tcPr>
          <w:p w14:paraId="04A5DCFD">
            <w:pPr>
              <w:spacing w:line="400" w:lineRule="exact"/>
              <w:jc w:val="center"/>
              <w:rPr>
                <w:rFonts w:hint="eastAsia" w:asciiTheme="minorEastAsia" w:hAnsiTheme="minorEastAsia" w:eastAsiaTheme="minorEastAsia" w:cstheme="minorEastAsia"/>
                <w:b/>
                <w:szCs w:val="21"/>
              </w:rPr>
            </w:pPr>
          </w:p>
          <w:p w14:paraId="6A1B9406">
            <w:pPr>
              <w:spacing w:line="400" w:lineRule="exact"/>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采购需求一览表</w:t>
            </w:r>
          </w:p>
        </w:tc>
      </w:tr>
      <w:tr w14:paraId="2DBB9A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45" w:type="dxa"/>
            <w:vMerge w:val="restart"/>
            <w:tcBorders>
              <w:top w:val="single" w:color="auto" w:sz="4" w:space="0"/>
              <w:left w:val="single" w:color="auto" w:sz="4" w:space="0"/>
              <w:right w:val="single" w:color="auto" w:sz="4" w:space="0"/>
            </w:tcBorders>
            <w:vAlign w:val="center"/>
          </w:tcPr>
          <w:p w14:paraId="14CD3F15">
            <w:pPr>
              <w:spacing w:line="40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采购清单及技术参数</w:t>
            </w:r>
          </w:p>
        </w:tc>
        <w:tc>
          <w:tcPr>
            <w:tcW w:w="398"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20F9BF54">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序号</w:t>
            </w:r>
          </w:p>
        </w:tc>
        <w:tc>
          <w:tcPr>
            <w:tcW w:w="1106" w:type="dxa"/>
            <w:tcBorders>
              <w:top w:val="single" w:color="auto" w:sz="4" w:space="0"/>
              <w:left w:val="single" w:color="auto" w:sz="4" w:space="0"/>
              <w:bottom w:val="single" w:color="auto" w:sz="4" w:space="0"/>
              <w:right w:val="single" w:color="auto" w:sz="4" w:space="0"/>
            </w:tcBorders>
            <w:vAlign w:val="center"/>
          </w:tcPr>
          <w:p w14:paraId="282DC3EC">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标的的名称</w:t>
            </w:r>
          </w:p>
        </w:tc>
        <w:tc>
          <w:tcPr>
            <w:tcW w:w="611" w:type="dxa"/>
            <w:tcBorders>
              <w:top w:val="single" w:color="auto" w:sz="4" w:space="0"/>
              <w:left w:val="single" w:color="auto" w:sz="4" w:space="0"/>
              <w:bottom w:val="single" w:color="auto" w:sz="4" w:space="0"/>
              <w:right w:val="single" w:color="auto" w:sz="4" w:space="0"/>
            </w:tcBorders>
            <w:vAlign w:val="center"/>
          </w:tcPr>
          <w:p w14:paraId="7EC1F65E">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单位</w:t>
            </w:r>
          </w:p>
        </w:tc>
        <w:tc>
          <w:tcPr>
            <w:tcW w:w="502" w:type="dxa"/>
            <w:tcBorders>
              <w:top w:val="single" w:color="auto" w:sz="4" w:space="0"/>
              <w:left w:val="single" w:color="auto" w:sz="4" w:space="0"/>
              <w:bottom w:val="single" w:color="auto" w:sz="4" w:space="0"/>
              <w:right w:val="single" w:color="auto" w:sz="4" w:space="0"/>
            </w:tcBorders>
            <w:vAlign w:val="center"/>
          </w:tcPr>
          <w:p w14:paraId="721578D8">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数量</w:t>
            </w:r>
          </w:p>
        </w:tc>
        <w:tc>
          <w:tcPr>
            <w:tcW w:w="4318" w:type="dxa"/>
            <w:tcBorders>
              <w:top w:val="single" w:color="auto" w:sz="4" w:space="0"/>
              <w:left w:val="single" w:color="auto" w:sz="4" w:space="0"/>
              <w:bottom w:val="single" w:color="auto" w:sz="4" w:space="0"/>
              <w:right w:val="single" w:color="auto" w:sz="4" w:space="0"/>
            </w:tcBorders>
            <w:vAlign w:val="center"/>
          </w:tcPr>
          <w:p w14:paraId="3CC9EAAF">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工程概况及采购范围</w:t>
            </w:r>
          </w:p>
        </w:tc>
        <w:tc>
          <w:tcPr>
            <w:tcW w:w="1380" w:type="dxa"/>
            <w:tcBorders>
              <w:top w:val="single" w:color="auto" w:sz="4" w:space="0"/>
              <w:left w:val="single" w:color="auto" w:sz="4" w:space="0"/>
              <w:bottom w:val="single" w:color="auto" w:sz="4" w:space="0"/>
              <w:right w:val="single" w:color="auto" w:sz="4" w:space="0"/>
            </w:tcBorders>
            <w:vAlign w:val="center"/>
          </w:tcPr>
          <w:p w14:paraId="293D0AED">
            <w:pPr>
              <w:jc w:val="center"/>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最高限价</w:t>
            </w:r>
          </w:p>
          <w:p w14:paraId="25D8E74A">
            <w:pPr>
              <w:jc w:val="center"/>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（元）</w:t>
            </w:r>
          </w:p>
        </w:tc>
        <w:tc>
          <w:tcPr>
            <w:tcW w:w="1163" w:type="dxa"/>
            <w:tcBorders>
              <w:top w:val="single" w:color="auto" w:sz="4" w:space="0"/>
              <w:left w:val="single" w:color="auto" w:sz="4" w:space="0"/>
              <w:bottom w:val="single" w:color="auto" w:sz="4" w:space="0"/>
              <w:right w:val="single" w:color="auto" w:sz="4" w:space="0"/>
            </w:tcBorders>
            <w:vAlign w:val="center"/>
          </w:tcPr>
          <w:p w14:paraId="0D2DB669">
            <w:pPr>
              <w:jc w:val="center"/>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中小企业划分标准所属行业名称（行业名称及划分见本章附件2）</w:t>
            </w:r>
          </w:p>
        </w:tc>
      </w:tr>
      <w:tr w14:paraId="6E0945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tcPr>
          <w:p w14:paraId="111AA895">
            <w:pPr>
              <w:spacing w:line="400" w:lineRule="exact"/>
              <w:jc w:val="center"/>
              <w:rPr>
                <w:rFonts w:hint="eastAsia" w:asciiTheme="minorEastAsia" w:hAnsiTheme="minorEastAsia" w:eastAsiaTheme="minorEastAsia" w:cstheme="minorEastAsia"/>
                <w:b/>
                <w:bCs/>
                <w:szCs w:val="21"/>
              </w:rPr>
            </w:pPr>
          </w:p>
        </w:tc>
        <w:tc>
          <w:tcPr>
            <w:tcW w:w="398" w:type="dxa"/>
            <w:tcBorders>
              <w:top w:val="single" w:color="auto" w:sz="4" w:space="0"/>
              <w:left w:val="single" w:color="auto" w:sz="4" w:space="0"/>
              <w:bottom w:val="single" w:color="auto" w:sz="4" w:space="0"/>
              <w:right w:val="single" w:color="auto" w:sz="4" w:space="0"/>
            </w:tcBorders>
            <w:vAlign w:val="center"/>
          </w:tcPr>
          <w:p w14:paraId="46C2093C">
            <w:pPr>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1106" w:type="dxa"/>
            <w:tcBorders>
              <w:top w:val="single" w:color="auto" w:sz="4" w:space="0"/>
              <w:left w:val="single" w:color="auto" w:sz="4" w:space="0"/>
              <w:bottom w:val="single" w:color="auto" w:sz="4" w:space="0"/>
              <w:right w:val="single" w:color="auto" w:sz="4" w:space="0"/>
            </w:tcBorders>
            <w:vAlign w:val="center"/>
          </w:tcPr>
          <w:p w14:paraId="1CE929FA">
            <w:pPr>
              <w:spacing w:line="360" w:lineRule="auto"/>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德保县2026年乡村振兴农村公共基础照明项目 </w:t>
            </w:r>
          </w:p>
        </w:tc>
        <w:tc>
          <w:tcPr>
            <w:tcW w:w="611" w:type="dxa"/>
            <w:tcBorders>
              <w:top w:val="single" w:color="auto" w:sz="4" w:space="0"/>
              <w:left w:val="single" w:color="auto" w:sz="4" w:space="0"/>
              <w:bottom w:val="single" w:color="auto" w:sz="4" w:space="0"/>
              <w:right w:val="single" w:color="auto" w:sz="4" w:space="0"/>
            </w:tcBorders>
            <w:vAlign w:val="center"/>
          </w:tcPr>
          <w:p w14:paraId="37FC13DE">
            <w:pPr>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项</w:t>
            </w:r>
          </w:p>
        </w:tc>
        <w:tc>
          <w:tcPr>
            <w:tcW w:w="502" w:type="dxa"/>
            <w:tcBorders>
              <w:top w:val="single" w:color="auto" w:sz="4" w:space="0"/>
              <w:left w:val="single" w:color="auto" w:sz="4" w:space="0"/>
              <w:bottom w:val="single" w:color="auto" w:sz="4" w:space="0"/>
              <w:right w:val="single" w:color="auto" w:sz="4" w:space="0"/>
            </w:tcBorders>
            <w:vAlign w:val="center"/>
          </w:tcPr>
          <w:p w14:paraId="5C930064">
            <w:pPr>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4318" w:type="dxa"/>
            <w:tcBorders>
              <w:top w:val="single" w:color="auto" w:sz="4" w:space="0"/>
              <w:left w:val="single" w:color="auto" w:sz="4" w:space="0"/>
              <w:bottom w:val="single" w:color="auto" w:sz="4" w:space="0"/>
              <w:right w:val="single" w:color="auto" w:sz="4" w:space="0"/>
            </w:tcBorders>
            <w:vAlign w:val="center"/>
          </w:tcPr>
          <w:p w14:paraId="0E82E6E1">
            <w:pPr>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1.建设地点：工程位于德保县12乡镇:城关镇、都安乡、马隘镇、那甲镇、足荣镇、隆桑镇、荣华乡、燕乡、龙光乡、巴头乡、敬德镇、东凌镇。</w:t>
            </w:r>
          </w:p>
          <w:p w14:paraId="4EE00474">
            <w:pPr>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2.建设规模：在德保县12乡镇设置太阳能路灯(立杆H=6m)及太阳能路灯(挂壁式)共1467盏，具体内容以施工图纸及工程量清单为准。</w:t>
            </w:r>
          </w:p>
          <w:p w14:paraId="0317B142">
            <w:pPr>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3.工期要求：90日历天</w:t>
            </w:r>
          </w:p>
          <w:p w14:paraId="3EF7DFA8">
            <w:pPr>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4.采购范围：在德保县12乡镇设置太阳能路灯(立杆H=6m)及太阳能路灯(挂壁式)共1467盏，具体内容以施工图纸及工程量清单为准。</w:t>
            </w:r>
          </w:p>
          <w:p w14:paraId="464C1017">
            <w:pPr>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5.工程质量要求：符合国家现行工程施工质量验收规范合格标准。</w:t>
            </w:r>
          </w:p>
          <w:p w14:paraId="6F122DF3">
            <w:pPr>
              <w:spacing w:line="400" w:lineRule="exac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szCs w:val="21"/>
              </w:rPr>
              <w:t>6.</w:t>
            </w:r>
            <w:r>
              <w:rPr>
                <w:rFonts w:hint="eastAsia" w:asciiTheme="minorEastAsia" w:hAnsiTheme="minorEastAsia" w:eastAsiaTheme="minorEastAsia" w:cstheme="minorEastAsia"/>
                <w:kern w:val="0"/>
                <w:szCs w:val="21"/>
              </w:rPr>
              <w:t>人员最低配备要求：</w:t>
            </w:r>
          </w:p>
          <w:p w14:paraId="2779BD30">
            <w:pPr>
              <w:widowControl/>
              <w:spacing w:line="312" w:lineRule="auto"/>
              <w:ind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拟投入本工程的人员必须是本单位的在岗人员，并持有相应的执业资格证书，对相关人员的具体条件要求如下：</w:t>
            </w:r>
          </w:p>
          <w:p w14:paraId="045BA24C">
            <w:pPr>
              <w:widowControl/>
              <w:spacing w:line="312"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项目经理：具备市政公用工程专业二级以上（含二级）注册建造师资格，具备有效的安全生产考核合格证书（B类）。本项目不接受有在建、已中标未开工或已列为本项目或其他项目中标候选人第一名的建造师作为项目经理。</w:t>
            </w:r>
          </w:p>
          <w:p w14:paraId="4A6DF881">
            <w:pPr>
              <w:widowControl/>
              <w:spacing w:line="312"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（2）安全员：不少于1名专职安全员，具备有效的安全生产考核合格证书（C类）。</w:t>
            </w:r>
          </w:p>
          <w:p w14:paraId="77E33DDC">
            <w:pPr>
              <w:widowControl/>
              <w:spacing w:line="312"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（3）安全员、施工员、质量员、材料员具有相应岗位资格证书。</w:t>
            </w:r>
          </w:p>
        </w:tc>
        <w:tc>
          <w:tcPr>
            <w:tcW w:w="1380" w:type="dxa"/>
            <w:tcBorders>
              <w:top w:val="single" w:color="auto" w:sz="4" w:space="0"/>
              <w:left w:val="single" w:color="auto" w:sz="4" w:space="0"/>
              <w:bottom w:val="single" w:color="auto" w:sz="4" w:space="0"/>
              <w:right w:val="single" w:color="auto" w:sz="4" w:space="0"/>
            </w:tcBorders>
            <w:vAlign w:val="center"/>
          </w:tcPr>
          <w:p w14:paraId="63C90852">
            <w:pPr>
              <w:widowControl/>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3868853.78</w:t>
            </w:r>
          </w:p>
        </w:tc>
        <w:tc>
          <w:tcPr>
            <w:tcW w:w="1163" w:type="dxa"/>
            <w:tcBorders>
              <w:top w:val="single" w:color="auto" w:sz="4" w:space="0"/>
              <w:left w:val="single" w:color="auto" w:sz="4" w:space="0"/>
              <w:bottom w:val="single" w:color="auto" w:sz="4" w:space="0"/>
              <w:right w:val="single" w:color="auto" w:sz="4" w:space="0"/>
            </w:tcBorders>
            <w:vAlign w:val="center"/>
          </w:tcPr>
          <w:p w14:paraId="3251251B">
            <w:pPr>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建筑业</w:t>
            </w:r>
          </w:p>
        </w:tc>
      </w:tr>
      <w:tr w14:paraId="2BD64D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1" w:hRule="atLeast"/>
          <w:jc w:val="center"/>
        </w:trPr>
        <w:tc>
          <w:tcPr>
            <w:tcW w:w="545" w:type="dxa"/>
            <w:tcBorders>
              <w:top w:val="single" w:color="auto" w:sz="4" w:space="0"/>
              <w:left w:val="single" w:color="auto" w:sz="4" w:space="0"/>
              <w:bottom w:val="single" w:color="auto" w:sz="4" w:space="0"/>
              <w:right w:val="single" w:color="auto" w:sz="4" w:space="0"/>
            </w:tcBorders>
            <w:vAlign w:val="center"/>
          </w:tcPr>
          <w:p w14:paraId="74B02E1B">
            <w:pPr>
              <w:spacing w:line="40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▲商务条款</w:t>
            </w:r>
          </w:p>
        </w:tc>
        <w:tc>
          <w:tcPr>
            <w:tcW w:w="9478" w:type="dxa"/>
            <w:gridSpan w:val="7"/>
            <w:tcBorders>
              <w:top w:val="single" w:color="auto" w:sz="4" w:space="0"/>
              <w:left w:val="single" w:color="auto" w:sz="4" w:space="0"/>
              <w:bottom w:val="single" w:color="auto" w:sz="4" w:space="0"/>
              <w:right w:val="single" w:color="auto" w:sz="4" w:space="0"/>
            </w:tcBorders>
          </w:tcPr>
          <w:p w14:paraId="25E5C2C3">
            <w:pPr>
              <w:widowControl/>
              <w:shd w:val="clear" w:color="auto" w:fill="FFFFFF"/>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一、合同签订期：自成交通知书发出之日起 25 日内。</w:t>
            </w:r>
          </w:p>
          <w:p w14:paraId="7A6D7D8A">
            <w:pPr>
              <w:widowControl/>
              <w:shd w:val="clear" w:color="auto" w:fill="FFFFFF"/>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二、合同履行期限（工期）</w:t>
            </w:r>
            <w:r>
              <w:rPr>
                <w:rFonts w:hint="eastAsia" w:asciiTheme="minorEastAsia" w:hAnsiTheme="minorEastAsia" w:eastAsiaTheme="minorEastAsia" w:cstheme="minorEastAsia"/>
                <w:kern w:val="0"/>
                <w:szCs w:val="21"/>
              </w:rPr>
              <w:t>：90日历天</w:t>
            </w:r>
            <w:r>
              <w:rPr>
                <w:rFonts w:hint="eastAsia" w:asciiTheme="minorEastAsia" w:hAnsiTheme="minorEastAsia" w:eastAsiaTheme="minorEastAsia" w:cstheme="minorEastAsia"/>
                <w:szCs w:val="21"/>
              </w:rPr>
              <w:t>。</w:t>
            </w:r>
          </w:p>
          <w:p w14:paraId="55761B01">
            <w:pPr>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三、开工时间：具体以采购人（或监理）开工令为准。</w:t>
            </w:r>
          </w:p>
          <w:p w14:paraId="2EF6E994">
            <w:pPr>
              <w:widowControl/>
              <w:shd w:val="clear" w:color="auto" w:fill="FFFFFF"/>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四、付款方式：</w:t>
            </w:r>
          </w:p>
          <w:p w14:paraId="516BA20A">
            <w:pPr>
              <w:widowControl/>
              <w:shd w:val="clear" w:color="auto" w:fill="FFFFFF"/>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（1）工程预付款：</w:t>
            </w:r>
            <w:r>
              <w:rPr>
                <w:rFonts w:hint="eastAsia" w:asciiTheme="minorEastAsia" w:hAnsiTheme="minorEastAsia" w:eastAsiaTheme="minorEastAsia" w:cstheme="minorEastAsia"/>
                <w:szCs w:val="21"/>
                <w:u w:val="single"/>
              </w:rPr>
              <w:t>本项目自合同签订起7个工作日内支付合同金额的30%作为项目预付款。</w:t>
            </w:r>
          </w:p>
          <w:p w14:paraId="29343A38">
            <w:pPr>
              <w:widowControl/>
              <w:shd w:val="clear" w:color="auto" w:fill="FFFFFF"/>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（2）工程进度款支付：</w:t>
            </w:r>
            <w:r>
              <w:rPr>
                <w:rFonts w:hint="eastAsia" w:asciiTheme="minorEastAsia" w:hAnsiTheme="minorEastAsia" w:eastAsiaTheme="minorEastAsia" w:cstheme="minorEastAsia"/>
                <w:szCs w:val="21"/>
                <w:u w:val="single"/>
              </w:rPr>
              <w:t>本工程自签订施工合同进场后，工程款按月支付，合同内进度款支付为本月完成合格工程量的80%，工程变更部分进度款支付限额为本月完成合格工程量的70%。工程完工验收达到质量要求，结算经审计部门或有相关资质的第三方审定并经发包人确认后，承包人提交审定结算总价的3%的工程质量保证金至发包人后7个工作日内，发包人支付承包人工程款至审定结算总价的100%。</w:t>
            </w:r>
          </w:p>
          <w:p w14:paraId="53AA2EFD">
            <w:pPr>
              <w:widowControl/>
              <w:shd w:val="clear" w:color="auto" w:fill="FFFFFF"/>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五、报价要求：</w:t>
            </w:r>
          </w:p>
          <w:p w14:paraId="42D9860A">
            <w:pPr>
              <w:widowControl/>
              <w:shd w:val="clear" w:color="auto" w:fill="FFFFFF"/>
              <w:spacing w:line="360" w:lineRule="auto"/>
              <w:ind w:firstLine="422"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1.本项目采用工程量清单报价方式。磋商报价不得高于最高限价，否则竞标无效；最后报价与首次报价相比有调整的，供应商提交的最后报价必须包含已标价的工程量清单（上传格式必须为PDF格式），供应商须提前做好相关准备并按时递交最终报价文件，否则报价无效。</w:t>
            </w:r>
          </w:p>
          <w:p w14:paraId="2DF7F737">
            <w:pPr>
              <w:widowControl/>
              <w:shd w:val="clear" w:color="auto" w:fill="FFFFFF"/>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2.报价必须包含以下部分，包括：</w:t>
            </w:r>
          </w:p>
          <w:p w14:paraId="1CD3BAB2">
            <w:pPr>
              <w:widowControl/>
              <w:shd w:val="clear" w:color="auto" w:fill="FFFFFF"/>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竞标报价是履行合同的最终价格，包括了为实施和完成合同工程所需的劳务、材料、机械、质检（自检）、安装、缺陷修复、管理、保险、税费、利润等费用，以及合同明示或暗示的所有责任、义务和一般风险。</w:t>
            </w:r>
          </w:p>
          <w:p w14:paraId="01ADFD9C">
            <w:pPr>
              <w:widowControl/>
              <w:shd w:val="clear" w:color="auto" w:fill="FFFFFF"/>
              <w:spacing w:line="360" w:lineRule="auto"/>
              <w:ind w:firstLine="422" w:firstLineChars="200"/>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3.根据《自治区住房城乡建设厅关于进一步明确广西壮族自治区房屋建筑和市政基础设施工程安全生产责任保险费计价规定的通知》（桂建价（2024）2号）要求，供应商在编制报价文件时，安责险应按招标工程量清单中给出的安责险暂估价的具体金额填写，不得调整。否则作废标处理。</w:t>
            </w:r>
          </w:p>
          <w:p w14:paraId="0AE6ECF7">
            <w:pPr>
              <w:widowControl/>
              <w:shd w:val="clear" w:color="auto" w:fill="FFFFFF"/>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六、验收标准、规范</w:t>
            </w:r>
          </w:p>
          <w:p w14:paraId="581D8869">
            <w:pPr>
              <w:widowControl/>
              <w:shd w:val="clear" w:color="auto" w:fill="FFFFFF"/>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1.根据采购单位的要求和国家现行的有关的工程建设标准、技术规范及强制性标准条文等有关规范标准。</w:t>
            </w:r>
          </w:p>
          <w:p w14:paraId="00071C53">
            <w:pPr>
              <w:widowControl/>
              <w:shd w:val="clear" w:color="auto" w:fill="FFFFFF"/>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2.验收过程中所产生的一切费用均由成交人承担。报价时应考虑相关费用。</w:t>
            </w:r>
          </w:p>
        </w:tc>
      </w:tr>
      <w:tr w14:paraId="02EB45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545" w:type="dxa"/>
            <w:tcBorders>
              <w:top w:val="single" w:color="auto" w:sz="4" w:space="0"/>
              <w:left w:val="single" w:color="auto" w:sz="4" w:space="0"/>
              <w:bottom w:val="single" w:color="auto" w:sz="4" w:space="0"/>
              <w:right w:val="single" w:color="auto" w:sz="4" w:space="0"/>
            </w:tcBorders>
            <w:vAlign w:val="center"/>
          </w:tcPr>
          <w:p w14:paraId="5774A844">
            <w:pPr>
              <w:spacing w:line="40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其他说明</w:t>
            </w:r>
          </w:p>
        </w:tc>
        <w:tc>
          <w:tcPr>
            <w:tcW w:w="9478" w:type="dxa"/>
            <w:gridSpan w:val="7"/>
            <w:tcBorders>
              <w:top w:val="single" w:color="auto" w:sz="4" w:space="0"/>
              <w:left w:val="single" w:color="auto" w:sz="4" w:space="0"/>
              <w:bottom w:val="single" w:color="auto" w:sz="4" w:space="0"/>
              <w:right w:val="single" w:color="auto" w:sz="4" w:space="0"/>
            </w:tcBorders>
          </w:tcPr>
          <w:p w14:paraId="31680F8C">
            <w:pPr>
              <w:tabs>
                <w:tab w:val="left" w:pos="180"/>
                <w:tab w:val="left" w:pos="1620"/>
              </w:tabs>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一、与本项目有关的设计图纸、技术规范、文件等附件资料及其获取方式</w:t>
            </w:r>
          </w:p>
          <w:p w14:paraId="00293558">
            <w:pPr>
              <w:tabs>
                <w:tab w:val="left" w:pos="180"/>
                <w:tab w:val="left" w:pos="1620"/>
              </w:tabs>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文件或者资料名称：工程量清单、图纸、招标控制价</w:t>
            </w:r>
          </w:p>
          <w:p w14:paraId="47F02F62">
            <w:pPr>
              <w:tabs>
                <w:tab w:val="left" w:pos="180"/>
                <w:tab w:val="left" w:pos="1620"/>
              </w:tabs>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公布渠道或者获取方式：“广西政府采购云平台”下载 </w:t>
            </w:r>
          </w:p>
          <w:p w14:paraId="6456A834">
            <w:pPr>
              <w:widowControl/>
              <w:shd w:val="clear" w:color="auto" w:fill="FFFFFF"/>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二、其他</w:t>
            </w:r>
          </w:p>
          <w:p w14:paraId="6B7FC6CD">
            <w:pPr>
              <w:widowControl/>
              <w:shd w:val="clear" w:color="auto" w:fill="FFFFFF"/>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1.是否进行演示：否</w:t>
            </w:r>
          </w:p>
          <w:p w14:paraId="1FFAA69A">
            <w:pPr>
              <w:widowControl/>
              <w:shd w:val="clear" w:color="auto" w:fill="FFFFFF"/>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2.是否要求提供样品：否</w:t>
            </w:r>
          </w:p>
          <w:p w14:paraId="6DD62CCC">
            <w:pPr>
              <w:pStyle w:val="25"/>
              <w:spacing w:line="36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3.是否组织现场踏勘：否</w:t>
            </w:r>
          </w:p>
          <w:p w14:paraId="4C81798E">
            <w:pPr>
              <w:pStyle w:val="25"/>
              <w:spacing w:line="36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三、与实现项目目标相关的其他要求</w:t>
            </w:r>
          </w:p>
          <w:p w14:paraId="1E2128B6">
            <w:pPr>
              <w:pStyle w:val="25"/>
              <w:spacing w:line="36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1.业绩</w:t>
            </w:r>
          </w:p>
          <w:p w14:paraId="792385B6">
            <w:pPr>
              <w:pStyle w:val="25"/>
              <w:spacing w:line="36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2023年1月1日以来至响应文件递交截止日期止供应商提供类似工程施工项目业绩，符合第四章“评审标准”的可予以加分。</w:t>
            </w:r>
          </w:p>
          <w:p w14:paraId="62CD8EC7">
            <w:pPr>
              <w:pStyle w:val="25"/>
              <w:spacing w:line="36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2.供应商应在响应文件中提供施工组织设计方案，并就本项目投入具有相关能力的人员。</w:t>
            </w:r>
          </w:p>
        </w:tc>
      </w:tr>
    </w:tbl>
    <w:p w14:paraId="16CD9E98">
      <w:pPr>
        <w:pStyle w:val="14"/>
        <w:jc w:val="left"/>
        <w:rPr>
          <w:rFonts w:ascii="Arial Unicode MS" w:hAnsi="Arial Unicode MS" w:eastAsia="Times New Roman" w:cs="Arial Unicode MS"/>
          <w:sz w:val="32"/>
          <w:szCs w:val="32"/>
        </w:rPr>
      </w:pPr>
      <w:bookmarkStart w:id="40" w:name="_Toc17962"/>
      <w:bookmarkStart w:id="41" w:name="_Toc30087"/>
      <w:bookmarkStart w:id="42" w:name="_Toc23956"/>
      <w:r>
        <w:br w:type="page"/>
      </w:r>
      <w:r>
        <w:rPr>
          <w:rFonts w:hint="eastAsia" w:ascii="微软雅黑" w:hAnsi="微软雅黑" w:eastAsia="微软雅黑" w:cs="微软雅黑"/>
          <w:sz w:val="32"/>
          <w:szCs w:val="32"/>
        </w:rPr>
        <w:t>附件1：</w:t>
      </w:r>
    </w:p>
    <w:p w14:paraId="6949F2FA">
      <w:pPr>
        <w:spacing w:line="528" w:lineRule="exact"/>
        <w:jc w:val="center"/>
        <w:rPr>
          <w:rFonts w:ascii="Arial Unicode MS" w:hAnsi="Arial Unicode MS" w:eastAsia="Times New Roman" w:cs="Arial Unicode MS"/>
          <w:sz w:val="40"/>
          <w:szCs w:val="40"/>
        </w:rPr>
      </w:pPr>
      <w:r>
        <w:rPr>
          <w:rFonts w:hint="eastAsia" w:ascii="微软雅黑" w:hAnsi="微软雅黑" w:eastAsia="微软雅黑" w:cs="微软雅黑"/>
          <w:sz w:val="40"/>
          <w:szCs w:val="40"/>
        </w:rPr>
        <w:t>中小微企业划型标准</w:t>
      </w:r>
    </w:p>
    <w:tbl>
      <w:tblPr>
        <w:tblStyle w:val="22"/>
        <w:tblW w:w="9500" w:type="dxa"/>
        <w:tblInd w:w="250" w:type="dxa"/>
        <w:tblLayout w:type="fixed"/>
        <w:tblCellMar>
          <w:top w:w="0" w:type="dxa"/>
          <w:left w:w="108" w:type="dxa"/>
          <w:bottom w:w="0" w:type="dxa"/>
          <w:right w:w="108" w:type="dxa"/>
        </w:tblCellMar>
      </w:tblPr>
      <w:tblGrid>
        <w:gridCol w:w="1985"/>
        <w:gridCol w:w="1985"/>
        <w:gridCol w:w="851"/>
        <w:gridCol w:w="1836"/>
        <w:gridCol w:w="1709"/>
        <w:gridCol w:w="1134"/>
      </w:tblGrid>
      <w:tr w14:paraId="4929CAAA">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vAlign w:val="center"/>
          </w:tcPr>
          <w:p w14:paraId="54FB55C8">
            <w:pPr>
              <w:widowControl/>
              <w:jc w:val="left"/>
              <w:rPr>
                <w:rFonts w:hint="eastAsia" w:ascii="仿宋" w:hAnsi="仿宋" w:eastAsia="仿宋" w:cs="仿宋"/>
                <w:b/>
                <w:kern w:val="0"/>
                <w:sz w:val="24"/>
              </w:rPr>
            </w:pPr>
            <w:r>
              <w:rPr>
                <w:rFonts w:hint="eastAsia" w:ascii="仿宋" w:hAnsi="仿宋" w:eastAsia="仿宋" w:cs="仿宋"/>
                <w:b/>
                <w:kern w:val="0"/>
                <w:sz w:val="24"/>
              </w:rPr>
              <w:t>行业名称</w:t>
            </w:r>
          </w:p>
        </w:tc>
        <w:tc>
          <w:tcPr>
            <w:tcW w:w="1985" w:type="dxa"/>
            <w:tcBorders>
              <w:top w:val="single" w:color="auto" w:sz="4" w:space="0"/>
              <w:left w:val="nil"/>
              <w:bottom w:val="single" w:color="auto" w:sz="4" w:space="0"/>
              <w:right w:val="single" w:color="auto" w:sz="4" w:space="0"/>
            </w:tcBorders>
            <w:vAlign w:val="center"/>
          </w:tcPr>
          <w:p w14:paraId="4916C840">
            <w:pPr>
              <w:widowControl/>
              <w:jc w:val="left"/>
              <w:rPr>
                <w:rFonts w:hint="eastAsia" w:ascii="仿宋" w:hAnsi="仿宋" w:eastAsia="仿宋" w:cs="仿宋"/>
                <w:b/>
                <w:kern w:val="0"/>
                <w:sz w:val="24"/>
              </w:rPr>
            </w:pPr>
            <w:r>
              <w:rPr>
                <w:rFonts w:hint="eastAsia" w:ascii="仿宋" w:hAnsi="仿宋" w:eastAsia="仿宋" w:cs="仿宋"/>
                <w:b/>
                <w:kern w:val="0"/>
                <w:sz w:val="24"/>
              </w:rPr>
              <w:t>指标名称</w:t>
            </w:r>
          </w:p>
        </w:tc>
        <w:tc>
          <w:tcPr>
            <w:tcW w:w="851" w:type="dxa"/>
            <w:tcBorders>
              <w:top w:val="single" w:color="auto" w:sz="4" w:space="0"/>
              <w:left w:val="nil"/>
              <w:bottom w:val="single" w:color="auto" w:sz="4" w:space="0"/>
              <w:right w:val="single" w:color="auto" w:sz="4" w:space="0"/>
            </w:tcBorders>
            <w:vAlign w:val="center"/>
          </w:tcPr>
          <w:p w14:paraId="0A0D1CFD">
            <w:pPr>
              <w:widowControl/>
              <w:jc w:val="left"/>
              <w:rPr>
                <w:rFonts w:hint="eastAsia" w:ascii="仿宋" w:hAnsi="仿宋" w:eastAsia="仿宋" w:cs="仿宋"/>
                <w:b/>
                <w:kern w:val="0"/>
                <w:sz w:val="24"/>
              </w:rPr>
            </w:pPr>
            <w:r>
              <w:rPr>
                <w:rFonts w:hint="eastAsia" w:ascii="仿宋" w:hAnsi="仿宋" w:eastAsia="仿宋" w:cs="仿宋"/>
                <w:b/>
                <w:kern w:val="0"/>
                <w:sz w:val="24"/>
              </w:rPr>
              <w:t>计量单位</w:t>
            </w:r>
          </w:p>
        </w:tc>
        <w:tc>
          <w:tcPr>
            <w:tcW w:w="1836" w:type="dxa"/>
            <w:tcBorders>
              <w:top w:val="single" w:color="auto" w:sz="4" w:space="0"/>
              <w:left w:val="nil"/>
              <w:bottom w:val="single" w:color="auto" w:sz="4" w:space="0"/>
              <w:right w:val="single" w:color="auto" w:sz="4" w:space="0"/>
            </w:tcBorders>
            <w:vAlign w:val="center"/>
          </w:tcPr>
          <w:p w14:paraId="341DD24E">
            <w:pPr>
              <w:widowControl/>
              <w:jc w:val="left"/>
              <w:rPr>
                <w:rFonts w:hint="eastAsia" w:ascii="仿宋" w:hAnsi="仿宋" w:eastAsia="仿宋" w:cs="仿宋"/>
                <w:b/>
                <w:kern w:val="0"/>
                <w:sz w:val="24"/>
              </w:rPr>
            </w:pPr>
            <w:r>
              <w:rPr>
                <w:rFonts w:hint="eastAsia" w:ascii="仿宋" w:hAnsi="仿宋" w:eastAsia="仿宋" w:cs="仿宋"/>
                <w:b/>
                <w:kern w:val="0"/>
                <w:sz w:val="24"/>
              </w:rPr>
              <w:t>中型</w:t>
            </w:r>
          </w:p>
        </w:tc>
        <w:tc>
          <w:tcPr>
            <w:tcW w:w="1709" w:type="dxa"/>
            <w:tcBorders>
              <w:top w:val="single" w:color="auto" w:sz="4" w:space="0"/>
              <w:left w:val="nil"/>
              <w:bottom w:val="single" w:color="auto" w:sz="4" w:space="0"/>
              <w:right w:val="single" w:color="auto" w:sz="4" w:space="0"/>
            </w:tcBorders>
            <w:vAlign w:val="center"/>
          </w:tcPr>
          <w:p w14:paraId="7719BD3E">
            <w:pPr>
              <w:widowControl/>
              <w:jc w:val="left"/>
              <w:rPr>
                <w:rFonts w:hint="eastAsia" w:ascii="仿宋" w:hAnsi="仿宋" w:eastAsia="仿宋" w:cs="仿宋"/>
                <w:b/>
                <w:kern w:val="0"/>
                <w:sz w:val="24"/>
              </w:rPr>
            </w:pPr>
            <w:r>
              <w:rPr>
                <w:rFonts w:hint="eastAsia" w:ascii="仿宋" w:hAnsi="仿宋" w:eastAsia="仿宋" w:cs="仿宋"/>
                <w:b/>
                <w:kern w:val="0"/>
                <w:sz w:val="24"/>
              </w:rPr>
              <w:t>小型</w:t>
            </w:r>
          </w:p>
        </w:tc>
        <w:tc>
          <w:tcPr>
            <w:tcW w:w="1134" w:type="dxa"/>
            <w:tcBorders>
              <w:top w:val="single" w:color="auto" w:sz="4" w:space="0"/>
              <w:left w:val="nil"/>
              <w:bottom w:val="single" w:color="auto" w:sz="4" w:space="0"/>
              <w:right w:val="single" w:color="auto" w:sz="4" w:space="0"/>
            </w:tcBorders>
            <w:vAlign w:val="center"/>
          </w:tcPr>
          <w:p w14:paraId="317DFB98">
            <w:pPr>
              <w:widowControl/>
              <w:jc w:val="left"/>
              <w:rPr>
                <w:rFonts w:hint="eastAsia" w:ascii="仿宋" w:hAnsi="仿宋" w:eastAsia="仿宋" w:cs="仿宋"/>
                <w:b/>
                <w:kern w:val="0"/>
                <w:sz w:val="24"/>
              </w:rPr>
            </w:pPr>
            <w:r>
              <w:rPr>
                <w:rFonts w:hint="eastAsia" w:ascii="仿宋" w:hAnsi="仿宋" w:eastAsia="仿宋" w:cs="仿宋"/>
                <w:b/>
                <w:kern w:val="0"/>
                <w:sz w:val="24"/>
              </w:rPr>
              <w:t>微型</w:t>
            </w:r>
          </w:p>
        </w:tc>
      </w:tr>
      <w:tr w14:paraId="13AA3D2D">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bottom"/>
          </w:tcPr>
          <w:p w14:paraId="6350AA6E">
            <w:pPr>
              <w:widowControl/>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农、林、牧、渔</w:t>
            </w:r>
          </w:p>
        </w:tc>
        <w:tc>
          <w:tcPr>
            <w:tcW w:w="1985" w:type="dxa"/>
            <w:tcBorders>
              <w:top w:val="nil"/>
              <w:left w:val="nil"/>
              <w:bottom w:val="single" w:color="auto" w:sz="4" w:space="0"/>
              <w:right w:val="single" w:color="auto" w:sz="4" w:space="0"/>
            </w:tcBorders>
            <w:vAlign w:val="center"/>
          </w:tcPr>
          <w:p w14:paraId="28A73386">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营业收入（Y）</w:t>
            </w:r>
          </w:p>
        </w:tc>
        <w:tc>
          <w:tcPr>
            <w:tcW w:w="851" w:type="dxa"/>
            <w:tcBorders>
              <w:top w:val="nil"/>
              <w:left w:val="nil"/>
              <w:bottom w:val="single" w:color="auto" w:sz="4" w:space="0"/>
              <w:right w:val="single" w:color="auto" w:sz="4" w:space="0"/>
            </w:tcBorders>
            <w:vAlign w:val="center"/>
          </w:tcPr>
          <w:p w14:paraId="3170754C">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万元</w:t>
            </w:r>
          </w:p>
        </w:tc>
        <w:tc>
          <w:tcPr>
            <w:tcW w:w="1836" w:type="dxa"/>
            <w:tcBorders>
              <w:top w:val="nil"/>
              <w:left w:val="nil"/>
              <w:bottom w:val="single" w:color="auto" w:sz="4" w:space="0"/>
              <w:right w:val="single" w:color="auto" w:sz="4" w:space="0"/>
            </w:tcBorders>
            <w:vAlign w:val="center"/>
          </w:tcPr>
          <w:p w14:paraId="4250A160">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500≤Y＜20000</w:t>
            </w:r>
          </w:p>
        </w:tc>
        <w:tc>
          <w:tcPr>
            <w:tcW w:w="1709" w:type="dxa"/>
            <w:tcBorders>
              <w:top w:val="nil"/>
              <w:left w:val="nil"/>
              <w:bottom w:val="single" w:color="auto" w:sz="4" w:space="0"/>
              <w:right w:val="single" w:color="auto" w:sz="4" w:space="0"/>
            </w:tcBorders>
            <w:vAlign w:val="center"/>
          </w:tcPr>
          <w:p w14:paraId="2A4BC5A1">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50≤Y＜500</w:t>
            </w:r>
          </w:p>
        </w:tc>
        <w:tc>
          <w:tcPr>
            <w:tcW w:w="1134" w:type="dxa"/>
            <w:tcBorders>
              <w:top w:val="nil"/>
              <w:left w:val="nil"/>
              <w:bottom w:val="single" w:color="auto" w:sz="4" w:space="0"/>
              <w:right w:val="single" w:color="auto" w:sz="4" w:space="0"/>
            </w:tcBorders>
            <w:vAlign w:val="center"/>
          </w:tcPr>
          <w:p w14:paraId="37E97E97">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Y＜50</w:t>
            </w:r>
          </w:p>
        </w:tc>
      </w:tr>
      <w:tr w14:paraId="1749FAE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04F9A46B">
            <w:pPr>
              <w:widowControl/>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工业</w:t>
            </w:r>
          </w:p>
        </w:tc>
        <w:tc>
          <w:tcPr>
            <w:tcW w:w="1985" w:type="dxa"/>
            <w:tcBorders>
              <w:top w:val="nil"/>
              <w:left w:val="nil"/>
              <w:bottom w:val="single" w:color="auto" w:sz="4" w:space="0"/>
              <w:right w:val="single" w:color="auto" w:sz="4" w:space="0"/>
            </w:tcBorders>
            <w:vAlign w:val="center"/>
          </w:tcPr>
          <w:p w14:paraId="782551C4">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从业人员（X）</w:t>
            </w:r>
          </w:p>
        </w:tc>
        <w:tc>
          <w:tcPr>
            <w:tcW w:w="851" w:type="dxa"/>
            <w:tcBorders>
              <w:top w:val="nil"/>
              <w:left w:val="nil"/>
              <w:bottom w:val="single" w:color="auto" w:sz="4" w:space="0"/>
              <w:right w:val="single" w:color="auto" w:sz="4" w:space="0"/>
            </w:tcBorders>
            <w:vAlign w:val="center"/>
          </w:tcPr>
          <w:p w14:paraId="4ABED58C">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人</w:t>
            </w:r>
          </w:p>
        </w:tc>
        <w:tc>
          <w:tcPr>
            <w:tcW w:w="1836" w:type="dxa"/>
            <w:tcBorders>
              <w:top w:val="nil"/>
              <w:left w:val="nil"/>
              <w:bottom w:val="single" w:color="auto" w:sz="4" w:space="0"/>
              <w:right w:val="single" w:color="auto" w:sz="4" w:space="0"/>
            </w:tcBorders>
            <w:vAlign w:val="center"/>
          </w:tcPr>
          <w:p w14:paraId="161333C1">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300≤X＜1000</w:t>
            </w:r>
          </w:p>
        </w:tc>
        <w:tc>
          <w:tcPr>
            <w:tcW w:w="1709" w:type="dxa"/>
            <w:tcBorders>
              <w:top w:val="nil"/>
              <w:left w:val="nil"/>
              <w:bottom w:val="single" w:color="auto" w:sz="4" w:space="0"/>
              <w:right w:val="single" w:color="auto" w:sz="4" w:space="0"/>
            </w:tcBorders>
            <w:vAlign w:val="center"/>
          </w:tcPr>
          <w:p w14:paraId="79B5290F">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20≤X＜300</w:t>
            </w:r>
          </w:p>
        </w:tc>
        <w:tc>
          <w:tcPr>
            <w:tcW w:w="1134" w:type="dxa"/>
            <w:tcBorders>
              <w:top w:val="nil"/>
              <w:left w:val="nil"/>
              <w:bottom w:val="single" w:color="auto" w:sz="4" w:space="0"/>
              <w:right w:val="single" w:color="auto" w:sz="4" w:space="0"/>
            </w:tcBorders>
            <w:vAlign w:val="center"/>
          </w:tcPr>
          <w:p w14:paraId="35F51C43">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X＜20</w:t>
            </w:r>
          </w:p>
        </w:tc>
      </w:tr>
      <w:tr w14:paraId="3BE45DE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C2B2B1D">
            <w:pPr>
              <w:widowControl/>
              <w:jc w:val="left"/>
              <w:rPr>
                <w:rFonts w:hint="eastAsia" w:ascii="仿宋" w:hAnsi="仿宋" w:eastAsia="仿宋" w:cs="仿宋"/>
                <w:b/>
                <w:bCs/>
                <w:kern w:val="0"/>
                <w:sz w:val="18"/>
                <w:szCs w:val="18"/>
              </w:rPr>
            </w:pPr>
          </w:p>
        </w:tc>
        <w:tc>
          <w:tcPr>
            <w:tcW w:w="1985" w:type="dxa"/>
            <w:tcBorders>
              <w:top w:val="nil"/>
              <w:left w:val="nil"/>
              <w:bottom w:val="single" w:color="auto" w:sz="4" w:space="0"/>
              <w:right w:val="single" w:color="auto" w:sz="4" w:space="0"/>
            </w:tcBorders>
            <w:vAlign w:val="center"/>
          </w:tcPr>
          <w:p w14:paraId="6F21BE0A">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营业收入（Y）</w:t>
            </w:r>
          </w:p>
        </w:tc>
        <w:tc>
          <w:tcPr>
            <w:tcW w:w="851" w:type="dxa"/>
            <w:tcBorders>
              <w:top w:val="nil"/>
              <w:left w:val="nil"/>
              <w:bottom w:val="single" w:color="auto" w:sz="4" w:space="0"/>
              <w:right w:val="single" w:color="auto" w:sz="4" w:space="0"/>
            </w:tcBorders>
            <w:vAlign w:val="center"/>
          </w:tcPr>
          <w:p w14:paraId="7C8482E9">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万元</w:t>
            </w:r>
          </w:p>
        </w:tc>
        <w:tc>
          <w:tcPr>
            <w:tcW w:w="1836" w:type="dxa"/>
            <w:tcBorders>
              <w:top w:val="nil"/>
              <w:left w:val="nil"/>
              <w:bottom w:val="single" w:color="auto" w:sz="4" w:space="0"/>
              <w:right w:val="single" w:color="auto" w:sz="4" w:space="0"/>
            </w:tcBorders>
            <w:vAlign w:val="center"/>
          </w:tcPr>
          <w:p w14:paraId="029F1976">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2000≤Y＜40000</w:t>
            </w:r>
          </w:p>
        </w:tc>
        <w:tc>
          <w:tcPr>
            <w:tcW w:w="1709" w:type="dxa"/>
            <w:tcBorders>
              <w:top w:val="nil"/>
              <w:left w:val="nil"/>
              <w:bottom w:val="single" w:color="auto" w:sz="4" w:space="0"/>
              <w:right w:val="single" w:color="auto" w:sz="4" w:space="0"/>
            </w:tcBorders>
            <w:vAlign w:val="center"/>
          </w:tcPr>
          <w:p w14:paraId="2CA07E3D">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300≤Y＜2000</w:t>
            </w:r>
          </w:p>
        </w:tc>
        <w:tc>
          <w:tcPr>
            <w:tcW w:w="1134" w:type="dxa"/>
            <w:tcBorders>
              <w:top w:val="nil"/>
              <w:left w:val="nil"/>
              <w:bottom w:val="single" w:color="auto" w:sz="4" w:space="0"/>
              <w:right w:val="single" w:color="auto" w:sz="4" w:space="0"/>
            </w:tcBorders>
            <w:vAlign w:val="center"/>
          </w:tcPr>
          <w:p w14:paraId="2417B0BF">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Y＜300</w:t>
            </w:r>
          </w:p>
        </w:tc>
      </w:tr>
      <w:tr w14:paraId="60E6B5C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42F39B45">
            <w:pPr>
              <w:widowControl/>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建筑业</w:t>
            </w:r>
          </w:p>
        </w:tc>
        <w:tc>
          <w:tcPr>
            <w:tcW w:w="1985" w:type="dxa"/>
            <w:tcBorders>
              <w:top w:val="nil"/>
              <w:left w:val="nil"/>
              <w:bottom w:val="single" w:color="auto" w:sz="4" w:space="0"/>
              <w:right w:val="single" w:color="auto" w:sz="4" w:space="0"/>
            </w:tcBorders>
            <w:vAlign w:val="center"/>
          </w:tcPr>
          <w:p w14:paraId="169887ED">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营业收入（Y）</w:t>
            </w:r>
          </w:p>
        </w:tc>
        <w:tc>
          <w:tcPr>
            <w:tcW w:w="851" w:type="dxa"/>
            <w:tcBorders>
              <w:top w:val="nil"/>
              <w:left w:val="nil"/>
              <w:bottom w:val="single" w:color="auto" w:sz="4" w:space="0"/>
              <w:right w:val="single" w:color="auto" w:sz="4" w:space="0"/>
            </w:tcBorders>
            <w:vAlign w:val="center"/>
          </w:tcPr>
          <w:p w14:paraId="74A34B1D">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万元</w:t>
            </w:r>
          </w:p>
        </w:tc>
        <w:tc>
          <w:tcPr>
            <w:tcW w:w="1836" w:type="dxa"/>
            <w:tcBorders>
              <w:top w:val="nil"/>
              <w:left w:val="nil"/>
              <w:bottom w:val="single" w:color="auto" w:sz="4" w:space="0"/>
              <w:right w:val="single" w:color="auto" w:sz="4" w:space="0"/>
            </w:tcBorders>
            <w:vAlign w:val="center"/>
          </w:tcPr>
          <w:p w14:paraId="37858455">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6000≤Y＜80000</w:t>
            </w:r>
          </w:p>
        </w:tc>
        <w:tc>
          <w:tcPr>
            <w:tcW w:w="1709" w:type="dxa"/>
            <w:tcBorders>
              <w:top w:val="nil"/>
              <w:left w:val="nil"/>
              <w:bottom w:val="single" w:color="auto" w:sz="4" w:space="0"/>
              <w:right w:val="single" w:color="auto" w:sz="4" w:space="0"/>
            </w:tcBorders>
            <w:vAlign w:val="center"/>
          </w:tcPr>
          <w:p w14:paraId="183280D5">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300≤Y＜6000</w:t>
            </w:r>
          </w:p>
        </w:tc>
        <w:tc>
          <w:tcPr>
            <w:tcW w:w="1134" w:type="dxa"/>
            <w:tcBorders>
              <w:top w:val="nil"/>
              <w:left w:val="nil"/>
              <w:bottom w:val="single" w:color="auto" w:sz="4" w:space="0"/>
              <w:right w:val="single" w:color="auto" w:sz="4" w:space="0"/>
            </w:tcBorders>
            <w:vAlign w:val="center"/>
          </w:tcPr>
          <w:p w14:paraId="64851796">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Y＜300</w:t>
            </w:r>
          </w:p>
        </w:tc>
      </w:tr>
      <w:tr w14:paraId="7BBBE1C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DD8566F">
            <w:pPr>
              <w:widowControl/>
              <w:jc w:val="left"/>
              <w:rPr>
                <w:rFonts w:hint="eastAsia" w:ascii="仿宋" w:hAnsi="仿宋" w:eastAsia="仿宋" w:cs="仿宋"/>
                <w:b/>
                <w:bCs/>
                <w:kern w:val="0"/>
                <w:sz w:val="18"/>
                <w:szCs w:val="18"/>
              </w:rPr>
            </w:pPr>
          </w:p>
        </w:tc>
        <w:tc>
          <w:tcPr>
            <w:tcW w:w="1985" w:type="dxa"/>
            <w:tcBorders>
              <w:top w:val="nil"/>
              <w:left w:val="nil"/>
              <w:bottom w:val="single" w:color="auto" w:sz="4" w:space="0"/>
              <w:right w:val="single" w:color="auto" w:sz="4" w:space="0"/>
            </w:tcBorders>
            <w:vAlign w:val="center"/>
          </w:tcPr>
          <w:p w14:paraId="3F788A36">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资产总额（Z）</w:t>
            </w:r>
          </w:p>
        </w:tc>
        <w:tc>
          <w:tcPr>
            <w:tcW w:w="851" w:type="dxa"/>
            <w:tcBorders>
              <w:top w:val="nil"/>
              <w:left w:val="nil"/>
              <w:bottom w:val="single" w:color="auto" w:sz="4" w:space="0"/>
              <w:right w:val="single" w:color="auto" w:sz="4" w:space="0"/>
            </w:tcBorders>
            <w:vAlign w:val="center"/>
          </w:tcPr>
          <w:p w14:paraId="0E5B01B4">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万元</w:t>
            </w:r>
          </w:p>
        </w:tc>
        <w:tc>
          <w:tcPr>
            <w:tcW w:w="1836" w:type="dxa"/>
            <w:tcBorders>
              <w:top w:val="nil"/>
              <w:left w:val="nil"/>
              <w:bottom w:val="single" w:color="auto" w:sz="4" w:space="0"/>
              <w:right w:val="single" w:color="auto" w:sz="4" w:space="0"/>
            </w:tcBorders>
            <w:vAlign w:val="center"/>
          </w:tcPr>
          <w:p w14:paraId="545CFFD3">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5000≤Z＜80000</w:t>
            </w:r>
          </w:p>
        </w:tc>
        <w:tc>
          <w:tcPr>
            <w:tcW w:w="1709" w:type="dxa"/>
            <w:tcBorders>
              <w:top w:val="nil"/>
              <w:left w:val="nil"/>
              <w:bottom w:val="single" w:color="auto" w:sz="4" w:space="0"/>
              <w:right w:val="single" w:color="auto" w:sz="4" w:space="0"/>
            </w:tcBorders>
            <w:vAlign w:val="center"/>
          </w:tcPr>
          <w:p w14:paraId="0ECF2CA7">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300≤Z＜5000</w:t>
            </w:r>
          </w:p>
        </w:tc>
        <w:tc>
          <w:tcPr>
            <w:tcW w:w="1134" w:type="dxa"/>
            <w:tcBorders>
              <w:top w:val="nil"/>
              <w:left w:val="nil"/>
              <w:bottom w:val="single" w:color="auto" w:sz="4" w:space="0"/>
              <w:right w:val="single" w:color="auto" w:sz="4" w:space="0"/>
            </w:tcBorders>
            <w:vAlign w:val="center"/>
          </w:tcPr>
          <w:p w14:paraId="3CF0C4D5">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Z＜300</w:t>
            </w:r>
          </w:p>
        </w:tc>
      </w:tr>
      <w:tr w14:paraId="226CE4A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71D0F37E">
            <w:pPr>
              <w:widowControl/>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批发业</w:t>
            </w:r>
          </w:p>
        </w:tc>
        <w:tc>
          <w:tcPr>
            <w:tcW w:w="1985" w:type="dxa"/>
            <w:tcBorders>
              <w:top w:val="nil"/>
              <w:left w:val="nil"/>
              <w:bottom w:val="single" w:color="auto" w:sz="4" w:space="0"/>
              <w:right w:val="single" w:color="auto" w:sz="4" w:space="0"/>
            </w:tcBorders>
            <w:vAlign w:val="center"/>
          </w:tcPr>
          <w:p w14:paraId="781A1A23">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从业人员（X）</w:t>
            </w:r>
          </w:p>
        </w:tc>
        <w:tc>
          <w:tcPr>
            <w:tcW w:w="851" w:type="dxa"/>
            <w:tcBorders>
              <w:top w:val="nil"/>
              <w:left w:val="nil"/>
              <w:bottom w:val="single" w:color="auto" w:sz="4" w:space="0"/>
              <w:right w:val="single" w:color="auto" w:sz="4" w:space="0"/>
            </w:tcBorders>
            <w:vAlign w:val="center"/>
          </w:tcPr>
          <w:p w14:paraId="1C69AA2D">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人</w:t>
            </w:r>
          </w:p>
        </w:tc>
        <w:tc>
          <w:tcPr>
            <w:tcW w:w="1836" w:type="dxa"/>
            <w:tcBorders>
              <w:top w:val="nil"/>
              <w:left w:val="nil"/>
              <w:bottom w:val="single" w:color="auto" w:sz="4" w:space="0"/>
              <w:right w:val="single" w:color="auto" w:sz="4" w:space="0"/>
            </w:tcBorders>
            <w:vAlign w:val="center"/>
          </w:tcPr>
          <w:p w14:paraId="1CB244C2">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20≤X＜200</w:t>
            </w:r>
          </w:p>
        </w:tc>
        <w:tc>
          <w:tcPr>
            <w:tcW w:w="1709" w:type="dxa"/>
            <w:tcBorders>
              <w:top w:val="nil"/>
              <w:left w:val="nil"/>
              <w:bottom w:val="single" w:color="auto" w:sz="4" w:space="0"/>
              <w:right w:val="single" w:color="auto" w:sz="4" w:space="0"/>
            </w:tcBorders>
            <w:vAlign w:val="center"/>
          </w:tcPr>
          <w:p w14:paraId="7E049A18">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5≤X＜20</w:t>
            </w:r>
          </w:p>
        </w:tc>
        <w:tc>
          <w:tcPr>
            <w:tcW w:w="1134" w:type="dxa"/>
            <w:tcBorders>
              <w:top w:val="nil"/>
              <w:left w:val="nil"/>
              <w:bottom w:val="single" w:color="auto" w:sz="4" w:space="0"/>
              <w:right w:val="single" w:color="auto" w:sz="4" w:space="0"/>
            </w:tcBorders>
            <w:vAlign w:val="center"/>
          </w:tcPr>
          <w:p w14:paraId="11987FD6">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X＜5</w:t>
            </w:r>
          </w:p>
        </w:tc>
      </w:tr>
      <w:tr w14:paraId="37DE7F9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468B8439">
            <w:pPr>
              <w:widowControl/>
              <w:jc w:val="left"/>
              <w:rPr>
                <w:rFonts w:hint="eastAsia" w:ascii="仿宋" w:hAnsi="仿宋" w:eastAsia="仿宋" w:cs="仿宋"/>
                <w:b/>
                <w:bCs/>
                <w:kern w:val="0"/>
                <w:sz w:val="18"/>
                <w:szCs w:val="18"/>
              </w:rPr>
            </w:pPr>
          </w:p>
        </w:tc>
        <w:tc>
          <w:tcPr>
            <w:tcW w:w="1985" w:type="dxa"/>
            <w:tcBorders>
              <w:top w:val="nil"/>
              <w:left w:val="nil"/>
              <w:bottom w:val="single" w:color="auto" w:sz="4" w:space="0"/>
              <w:right w:val="single" w:color="auto" w:sz="4" w:space="0"/>
            </w:tcBorders>
            <w:vAlign w:val="center"/>
          </w:tcPr>
          <w:p w14:paraId="715C5E17">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营业收入（Y）</w:t>
            </w:r>
          </w:p>
        </w:tc>
        <w:tc>
          <w:tcPr>
            <w:tcW w:w="851" w:type="dxa"/>
            <w:tcBorders>
              <w:top w:val="nil"/>
              <w:left w:val="nil"/>
              <w:bottom w:val="single" w:color="auto" w:sz="4" w:space="0"/>
              <w:right w:val="single" w:color="auto" w:sz="4" w:space="0"/>
            </w:tcBorders>
            <w:vAlign w:val="center"/>
          </w:tcPr>
          <w:p w14:paraId="7F927AF5">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万元</w:t>
            </w:r>
          </w:p>
        </w:tc>
        <w:tc>
          <w:tcPr>
            <w:tcW w:w="1836" w:type="dxa"/>
            <w:tcBorders>
              <w:top w:val="nil"/>
              <w:left w:val="nil"/>
              <w:bottom w:val="single" w:color="auto" w:sz="4" w:space="0"/>
              <w:right w:val="single" w:color="auto" w:sz="4" w:space="0"/>
            </w:tcBorders>
            <w:vAlign w:val="center"/>
          </w:tcPr>
          <w:p w14:paraId="31840AB5">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5000≤Y＜40000</w:t>
            </w:r>
          </w:p>
        </w:tc>
        <w:tc>
          <w:tcPr>
            <w:tcW w:w="1709" w:type="dxa"/>
            <w:tcBorders>
              <w:top w:val="nil"/>
              <w:left w:val="nil"/>
              <w:bottom w:val="single" w:color="auto" w:sz="4" w:space="0"/>
              <w:right w:val="single" w:color="auto" w:sz="4" w:space="0"/>
            </w:tcBorders>
            <w:vAlign w:val="center"/>
          </w:tcPr>
          <w:p w14:paraId="319B856A">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1000≤Y＜5000</w:t>
            </w:r>
          </w:p>
        </w:tc>
        <w:tc>
          <w:tcPr>
            <w:tcW w:w="1134" w:type="dxa"/>
            <w:tcBorders>
              <w:top w:val="nil"/>
              <w:left w:val="nil"/>
              <w:bottom w:val="single" w:color="auto" w:sz="4" w:space="0"/>
              <w:right w:val="single" w:color="auto" w:sz="4" w:space="0"/>
            </w:tcBorders>
            <w:vAlign w:val="center"/>
          </w:tcPr>
          <w:p w14:paraId="365A0E2C">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Y＜1000</w:t>
            </w:r>
          </w:p>
        </w:tc>
      </w:tr>
      <w:tr w14:paraId="157FF88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6DD1498C">
            <w:pPr>
              <w:widowControl/>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零售业</w:t>
            </w:r>
          </w:p>
        </w:tc>
        <w:tc>
          <w:tcPr>
            <w:tcW w:w="1985" w:type="dxa"/>
            <w:tcBorders>
              <w:top w:val="nil"/>
              <w:left w:val="nil"/>
              <w:bottom w:val="single" w:color="auto" w:sz="4" w:space="0"/>
              <w:right w:val="single" w:color="auto" w:sz="4" w:space="0"/>
            </w:tcBorders>
            <w:vAlign w:val="center"/>
          </w:tcPr>
          <w:p w14:paraId="10FF7892">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从业人员（X）</w:t>
            </w:r>
          </w:p>
        </w:tc>
        <w:tc>
          <w:tcPr>
            <w:tcW w:w="851" w:type="dxa"/>
            <w:tcBorders>
              <w:top w:val="nil"/>
              <w:left w:val="nil"/>
              <w:bottom w:val="single" w:color="auto" w:sz="4" w:space="0"/>
              <w:right w:val="single" w:color="auto" w:sz="4" w:space="0"/>
            </w:tcBorders>
            <w:vAlign w:val="center"/>
          </w:tcPr>
          <w:p w14:paraId="33C1447E">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人</w:t>
            </w:r>
          </w:p>
        </w:tc>
        <w:tc>
          <w:tcPr>
            <w:tcW w:w="1836" w:type="dxa"/>
            <w:tcBorders>
              <w:top w:val="nil"/>
              <w:left w:val="nil"/>
              <w:bottom w:val="single" w:color="auto" w:sz="4" w:space="0"/>
              <w:right w:val="single" w:color="auto" w:sz="4" w:space="0"/>
            </w:tcBorders>
            <w:vAlign w:val="center"/>
          </w:tcPr>
          <w:p w14:paraId="186D6C3E">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50≤X＜300</w:t>
            </w:r>
          </w:p>
        </w:tc>
        <w:tc>
          <w:tcPr>
            <w:tcW w:w="1709" w:type="dxa"/>
            <w:tcBorders>
              <w:top w:val="nil"/>
              <w:left w:val="nil"/>
              <w:bottom w:val="single" w:color="auto" w:sz="4" w:space="0"/>
              <w:right w:val="single" w:color="auto" w:sz="4" w:space="0"/>
            </w:tcBorders>
            <w:vAlign w:val="center"/>
          </w:tcPr>
          <w:p w14:paraId="38DE5187">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10≤X＜50</w:t>
            </w:r>
          </w:p>
        </w:tc>
        <w:tc>
          <w:tcPr>
            <w:tcW w:w="1134" w:type="dxa"/>
            <w:tcBorders>
              <w:top w:val="nil"/>
              <w:left w:val="nil"/>
              <w:bottom w:val="single" w:color="auto" w:sz="4" w:space="0"/>
              <w:right w:val="single" w:color="auto" w:sz="4" w:space="0"/>
            </w:tcBorders>
            <w:vAlign w:val="center"/>
          </w:tcPr>
          <w:p w14:paraId="43EA7B10">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X＜10</w:t>
            </w:r>
          </w:p>
        </w:tc>
      </w:tr>
      <w:tr w14:paraId="4CEFDDD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96EBD44">
            <w:pPr>
              <w:widowControl/>
              <w:jc w:val="left"/>
              <w:rPr>
                <w:rFonts w:hint="eastAsia" w:ascii="仿宋" w:hAnsi="仿宋" w:eastAsia="仿宋" w:cs="仿宋"/>
                <w:b/>
                <w:bCs/>
                <w:kern w:val="0"/>
                <w:sz w:val="18"/>
                <w:szCs w:val="18"/>
              </w:rPr>
            </w:pPr>
          </w:p>
        </w:tc>
        <w:tc>
          <w:tcPr>
            <w:tcW w:w="1985" w:type="dxa"/>
            <w:tcBorders>
              <w:top w:val="nil"/>
              <w:left w:val="nil"/>
              <w:bottom w:val="single" w:color="auto" w:sz="4" w:space="0"/>
              <w:right w:val="single" w:color="auto" w:sz="4" w:space="0"/>
            </w:tcBorders>
            <w:vAlign w:val="center"/>
          </w:tcPr>
          <w:p w14:paraId="585FD290">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营业收入（Y）</w:t>
            </w:r>
          </w:p>
        </w:tc>
        <w:tc>
          <w:tcPr>
            <w:tcW w:w="851" w:type="dxa"/>
            <w:tcBorders>
              <w:top w:val="nil"/>
              <w:left w:val="nil"/>
              <w:bottom w:val="single" w:color="auto" w:sz="4" w:space="0"/>
              <w:right w:val="single" w:color="auto" w:sz="4" w:space="0"/>
            </w:tcBorders>
            <w:vAlign w:val="center"/>
          </w:tcPr>
          <w:p w14:paraId="6F1DB7A0">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万元</w:t>
            </w:r>
          </w:p>
        </w:tc>
        <w:tc>
          <w:tcPr>
            <w:tcW w:w="1836" w:type="dxa"/>
            <w:tcBorders>
              <w:top w:val="nil"/>
              <w:left w:val="nil"/>
              <w:bottom w:val="single" w:color="auto" w:sz="4" w:space="0"/>
              <w:right w:val="single" w:color="auto" w:sz="4" w:space="0"/>
            </w:tcBorders>
            <w:vAlign w:val="center"/>
          </w:tcPr>
          <w:p w14:paraId="621A62BE">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500≤Y＜20000</w:t>
            </w:r>
          </w:p>
        </w:tc>
        <w:tc>
          <w:tcPr>
            <w:tcW w:w="1709" w:type="dxa"/>
            <w:tcBorders>
              <w:top w:val="nil"/>
              <w:left w:val="nil"/>
              <w:bottom w:val="single" w:color="auto" w:sz="4" w:space="0"/>
              <w:right w:val="single" w:color="auto" w:sz="4" w:space="0"/>
            </w:tcBorders>
            <w:vAlign w:val="center"/>
          </w:tcPr>
          <w:p w14:paraId="294B0956">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100≤Y＜500</w:t>
            </w:r>
          </w:p>
        </w:tc>
        <w:tc>
          <w:tcPr>
            <w:tcW w:w="1134" w:type="dxa"/>
            <w:tcBorders>
              <w:top w:val="nil"/>
              <w:left w:val="nil"/>
              <w:bottom w:val="single" w:color="auto" w:sz="4" w:space="0"/>
              <w:right w:val="single" w:color="auto" w:sz="4" w:space="0"/>
            </w:tcBorders>
            <w:vAlign w:val="center"/>
          </w:tcPr>
          <w:p w14:paraId="3EB1FAD0">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Y＜100</w:t>
            </w:r>
          </w:p>
        </w:tc>
      </w:tr>
      <w:tr w14:paraId="16D9B93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291E90F8">
            <w:pPr>
              <w:widowControl/>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交通运输业</w:t>
            </w:r>
          </w:p>
        </w:tc>
        <w:tc>
          <w:tcPr>
            <w:tcW w:w="1985" w:type="dxa"/>
            <w:tcBorders>
              <w:top w:val="nil"/>
              <w:left w:val="nil"/>
              <w:bottom w:val="single" w:color="auto" w:sz="4" w:space="0"/>
              <w:right w:val="single" w:color="auto" w:sz="4" w:space="0"/>
            </w:tcBorders>
            <w:vAlign w:val="center"/>
          </w:tcPr>
          <w:p w14:paraId="14AC4A58">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从业人员（X）</w:t>
            </w:r>
          </w:p>
        </w:tc>
        <w:tc>
          <w:tcPr>
            <w:tcW w:w="851" w:type="dxa"/>
            <w:tcBorders>
              <w:top w:val="nil"/>
              <w:left w:val="nil"/>
              <w:bottom w:val="single" w:color="auto" w:sz="4" w:space="0"/>
              <w:right w:val="single" w:color="auto" w:sz="4" w:space="0"/>
            </w:tcBorders>
            <w:vAlign w:val="center"/>
          </w:tcPr>
          <w:p w14:paraId="30ACDA0D">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人</w:t>
            </w:r>
          </w:p>
        </w:tc>
        <w:tc>
          <w:tcPr>
            <w:tcW w:w="1836" w:type="dxa"/>
            <w:tcBorders>
              <w:top w:val="nil"/>
              <w:left w:val="nil"/>
              <w:bottom w:val="single" w:color="auto" w:sz="4" w:space="0"/>
              <w:right w:val="single" w:color="auto" w:sz="4" w:space="0"/>
            </w:tcBorders>
            <w:vAlign w:val="center"/>
          </w:tcPr>
          <w:p w14:paraId="7235F485">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300≤X＜1000</w:t>
            </w:r>
          </w:p>
        </w:tc>
        <w:tc>
          <w:tcPr>
            <w:tcW w:w="1709" w:type="dxa"/>
            <w:tcBorders>
              <w:top w:val="nil"/>
              <w:left w:val="nil"/>
              <w:bottom w:val="single" w:color="auto" w:sz="4" w:space="0"/>
              <w:right w:val="single" w:color="auto" w:sz="4" w:space="0"/>
            </w:tcBorders>
            <w:vAlign w:val="center"/>
          </w:tcPr>
          <w:p w14:paraId="1AF27D51">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20≤X＜300</w:t>
            </w:r>
          </w:p>
        </w:tc>
        <w:tc>
          <w:tcPr>
            <w:tcW w:w="1134" w:type="dxa"/>
            <w:tcBorders>
              <w:top w:val="nil"/>
              <w:left w:val="nil"/>
              <w:bottom w:val="single" w:color="auto" w:sz="4" w:space="0"/>
              <w:right w:val="single" w:color="auto" w:sz="4" w:space="0"/>
            </w:tcBorders>
            <w:vAlign w:val="center"/>
          </w:tcPr>
          <w:p w14:paraId="63BE4E96">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X＜20</w:t>
            </w:r>
          </w:p>
        </w:tc>
      </w:tr>
      <w:tr w14:paraId="095CDD06">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39A456D1">
            <w:pPr>
              <w:widowControl/>
              <w:jc w:val="left"/>
              <w:rPr>
                <w:rFonts w:hint="eastAsia" w:ascii="仿宋" w:hAnsi="仿宋" w:eastAsia="仿宋" w:cs="仿宋"/>
                <w:b/>
                <w:bCs/>
                <w:kern w:val="0"/>
                <w:sz w:val="18"/>
                <w:szCs w:val="18"/>
              </w:rPr>
            </w:pPr>
          </w:p>
        </w:tc>
        <w:tc>
          <w:tcPr>
            <w:tcW w:w="1985" w:type="dxa"/>
            <w:tcBorders>
              <w:top w:val="nil"/>
              <w:left w:val="nil"/>
              <w:bottom w:val="single" w:color="auto" w:sz="4" w:space="0"/>
              <w:right w:val="single" w:color="auto" w:sz="4" w:space="0"/>
            </w:tcBorders>
            <w:vAlign w:val="center"/>
          </w:tcPr>
          <w:p w14:paraId="70A35ADA">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营业收入（Y）</w:t>
            </w:r>
          </w:p>
        </w:tc>
        <w:tc>
          <w:tcPr>
            <w:tcW w:w="851" w:type="dxa"/>
            <w:tcBorders>
              <w:top w:val="nil"/>
              <w:left w:val="nil"/>
              <w:bottom w:val="single" w:color="auto" w:sz="4" w:space="0"/>
              <w:right w:val="single" w:color="auto" w:sz="4" w:space="0"/>
            </w:tcBorders>
            <w:vAlign w:val="center"/>
          </w:tcPr>
          <w:p w14:paraId="45E14F9C">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万元</w:t>
            </w:r>
          </w:p>
        </w:tc>
        <w:tc>
          <w:tcPr>
            <w:tcW w:w="1836" w:type="dxa"/>
            <w:tcBorders>
              <w:top w:val="nil"/>
              <w:left w:val="nil"/>
              <w:bottom w:val="single" w:color="auto" w:sz="4" w:space="0"/>
              <w:right w:val="single" w:color="auto" w:sz="4" w:space="0"/>
            </w:tcBorders>
            <w:vAlign w:val="center"/>
          </w:tcPr>
          <w:p w14:paraId="6FB7FB98">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3000≤Y＜30000</w:t>
            </w:r>
          </w:p>
        </w:tc>
        <w:tc>
          <w:tcPr>
            <w:tcW w:w="1709" w:type="dxa"/>
            <w:tcBorders>
              <w:top w:val="nil"/>
              <w:left w:val="nil"/>
              <w:bottom w:val="single" w:color="auto" w:sz="4" w:space="0"/>
              <w:right w:val="single" w:color="auto" w:sz="4" w:space="0"/>
            </w:tcBorders>
            <w:vAlign w:val="center"/>
          </w:tcPr>
          <w:p w14:paraId="003BF3F4">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200≤Y＜3000</w:t>
            </w:r>
          </w:p>
        </w:tc>
        <w:tc>
          <w:tcPr>
            <w:tcW w:w="1134" w:type="dxa"/>
            <w:tcBorders>
              <w:top w:val="nil"/>
              <w:left w:val="nil"/>
              <w:bottom w:val="single" w:color="auto" w:sz="4" w:space="0"/>
              <w:right w:val="single" w:color="auto" w:sz="4" w:space="0"/>
            </w:tcBorders>
            <w:vAlign w:val="center"/>
          </w:tcPr>
          <w:p w14:paraId="170A8354">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Y＜200</w:t>
            </w:r>
          </w:p>
        </w:tc>
      </w:tr>
      <w:tr w14:paraId="5D315AE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4A97F72B">
            <w:pPr>
              <w:widowControl/>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仓储业</w:t>
            </w:r>
          </w:p>
        </w:tc>
        <w:tc>
          <w:tcPr>
            <w:tcW w:w="1985" w:type="dxa"/>
            <w:tcBorders>
              <w:top w:val="nil"/>
              <w:left w:val="nil"/>
              <w:bottom w:val="single" w:color="auto" w:sz="4" w:space="0"/>
              <w:right w:val="single" w:color="auto" w:sz="4" w:space="0"/>
            </w:tcBorders>
            <w:vAlign w:val="center"/>
          </w:tcPr>
          <w:p w14:paraId="42F1FD4D">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从业人员（X）</w:t>
            </w:r>
          </w:p>
        </w:tc>
        <w:tc>
          <w:tcPr>
            <w:tcW w:w="851" w:type="dxa"/>
            <w:tcBorders>
              <w:top w:val="nil"/>
              <w:left w:val="nil"/>
              <w:bottom w:val="single" w:color="auto" w:sz="4" w:space="0"/>
              <w:right w:val="single" w:color="auto" w:sz="4" w:space="0"/>
            </w:tcBorders>
            <w:vAlign w:val="center"/>
          </w:tcPr>
          <w:p w14:paraId="588F465E">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人</w:t>
            </w:r>
          </w:p>
        </w:tc>
        <w:tc>
          <w:tcPr>
            <w:tcW w:w="1836" w:type="dxa"/>
            <w:tcBorders>
              <w:top w:val="nil"/>
              <w:left w:val="nil"/>
              <w:bottom w:val="single" w:color="auto" w:sz="4" w:space="0"/>
              <w:right w:val="single" w:color="auto" w:sz="4" w:space="0"/>
            </w:tcBorders>
            <w:vAlign w:val="center"/>
          </w:tcPr>
          <w:p w14:paraId="0B8B645C">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100≤X＜200</w:t>
            </w:r>
          </w:p>
        </w:tc>
        <w:tc>
          <w:tcPr>
            <w:tcW w:w="1709" w:type="dxa"/>
            <w:tcBorders>
              <w:top w:val="nil"/>
              <w:left w:val="nil"/>
              <w:bottom w:val="single" w:color="auto" w:sz="4" w:space="0"/>
              <w:right w:val="single" w:color="auto" w:sz="4" w:space="0"/>
            </w:tcBorders>
            <w:vAlign w:val="center"/>
          </w:tcPr>
          <w:p w14:paraId="7D95D996">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20≤X＜100</w:t>
            </w:r>
          </w:p>
        </w:tc>
        <w:tc>
          <w:tcPr>
            <w:tcW w:w="1134" w:type="dxa"/>
            <w:tcBorders>
              <w:top w:val="nil"/>
              <w:left w:val="nil"/>
              <w:bottom w:val="single" w:color="auto" w:sz="4" w:space="0"/>
              <w:right w:val="single" w:color="auto" w:sz="4" w:space="0"/>
            </w:tcBorders>
            <w:vAlign w:val="center"/>
          </w:tcPr>
          <w:p w14:paraId="78C94A39">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X＜20</w:t>
            </w:r>
          </w:p>
        </w:tc>
      </w:tr>
      <w:tr w14:paraId="24C8F65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497A176E">
            <w:pPr>
              <w:widowControl/>
              <w:jc w:val="left"/>
              <w:rPr>
                <w:rFonts w:hint="eastAsia" w:ascii="仿宋" w:hAnsi="仿宋" w:eastAsia="仿宋" w:cs="仿宋"/>
                <w:b/>
                <w:bCs/>
                <w:kern w:val="0"/>
                <w:sz w:val="18"/>
                <w:szCs w:val="18"/>
              </w:rPr>
            </w:pPr>
          </w:p>
        </w:tc>
        <w:tc>
          <w:tcPr>
            <w:tcW w:w="1985" w:type="dxa"/>
            <w:tcBorders>
              <w:top w:val="nil"/>
              <w:left w:val="nil"/>
              <w:bottom w:val="single" w:color="auto" w:sz="4" w:space="0"/>
              <w:right w:val="single" w:color="auto" w:sz="4" w:space="0"/>
            </w:tcBorders>
            <w:vAlign w:val="center"/>
          </w:tcPr>
          <w:p w14:paraId="6BE1AEED">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营业收入（Y）</w:t>
            </w:r>
          </w:p>
        </w:tc>
        <w:tc>
          <w:tcPr>
            <w:tcW w:w="851" w:type="dxa"/>
            <w:tcBorders>
              <w:top w:val="nil"/>
              <w:left w:val="nil"/>
              <w:bottom w:val="single" w:color="auto" w:sz="4" w:space="0"/>
              <w:right w:val="single" w:color="auto" w:sz="4" w:space="0"/>
            </w:tcBorders>
            <w:vAlign w:val="center"/>
          </w:tcPr>
          <w:p w14:paraId="4C009D61">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万元</w:t>
            </w:r>
          </w:p>
        </w:tc>
        <w:tc>
          <w:tcPr>
            <w:tcW w:w="1836" w:type="dxa"/>
            <w:tcBorders>
              <w:top w:val="nil"/>
              <w:left w:val="nil"/>
              <w:bottom w:val="single" w:color="auto" w:sz="4" w:space="0"/>
              <w:right w:val="single" w:color="auto" w:sz="4" w:space="0"/>
            </w:tcBorders>
            <w:vAlign w:val="center"/>
          </w:tcPr>
          <w:p w14:paraId="4EA25FA3">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1000≤Y＜30000</w:t>
            </w:r>
          </w:p>
        </w:tc>
        <w:tc>
          <w:tcPr>
            <w:tcW w:w="1709" w:type="dxa"/>
            <w:tcBorders>
              <w:top w:val="nil"/>
              <w:left w:val="nil"/>
              <w:bottom w:val="single" w:color="auto" w:sz="4" w:space="0"/>
              <w:right w:val="single" w:color="auto" w:sz="4" w:space="0"/>
            </w:tcBorders>
            <w:vAlign w:val="center"/>
          </w:tcPr>
          <w:p w14:paraId="463BE268">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100≤Y＜1000</w:t>
            </w:r>
          </w:p>
        </w:tc>
        <w:tc>
          <w:tcPr>
            <w:tcW w:w="1134" w:type="dxa"/>
            <w:tcBorders>
              <w:top w:val="nil"/>
              <w:left w:val="nil"/>
              <w:bottom w:val="single" w:color="auto" w:sz="4" w:space="0"/>
              <w:right w:val="single" w:color="auto" w:sz="4" w:space="0"/>
            </w:tcBorders>
            <w:vAlign w:val="center"/>
          </w:tcPr>
          <w:p w14:paraId="026982BB">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Y＜100</w:t>
            </w:r>
          </w:p>
        </w:tc>
      </w:tr>
      <w:tr w14:paraId="290F204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4C9EEFC6">
            <w:pPr>
              <w:widowControl/>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邮政业</w:t>
            </w:r>
          </w:p>
        </w:tc>
        <w:tc>
          <w:tcPr>
            <w:tcW w:w="1985" w:type="dxa"/>
            <w:tcBorders>
              <w:top w:val="nil"/>
              <w:left w:val="nil"/>
              <w:bottom w:val="single" w:color="auto" w:sz="4" w:space="0"/>
              <w:right w:val="single" w:color="auto" w:sz="4" w:space="0"/>
            </w:tcBorders>
            <w:vAlign w:val="center"/>
          </w:tcPr>
          <w:p w14:paraId="0861680F">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从业人员（X）</w:t>
            </w:r>
          </w:p>
        </w:tc>
        <w:tc>
          <w:tcPr>
            <w:tcW w:w="851" w:type="dxa"/>
            <w:tcBorders>
              <w:top w:val="nil"/>
              <w:left w:val="nil"/>
              <w:bottom w:val="single" w:color="auto" w:sz="4" w:space="0"/>
              <w:right w:val="single" w:color="auto" w:sz="4" w:space="0"/>
            </w:tcBorders>
            <w:vAlign w:val="center"/>
          </w:tcPr>
          <w:p w14:paraId="1BE1B4DC">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人</w:t>
            </w:r>
          </w:p>
        </w:tc>
        <w:tc>
          <w:tcPr>
            <w:tcW w:w="1836" w:type="dxa"/>
            <w:tcBorders>
              <w:top w:val="nil"/>
              <w:left w:val="nil"/>
              <w:bottom w:val="single" w:color="auto" w:sz="4" w:space="0"/>
              <w:right w:val="single" w:color="auto" w:sz="4" w:space="0"/>
            </w:tcBorders>
            <w:vAlign w:val="center"/>
          </w:tcPr>
          <w:p w14:paraId="3CE4123F">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300≤X＜1000</w:t>
            </w:r>
          </w:p>
        </w:tc>
        <w:tc>
          <w:tcPr>
            <w:tcW w:w="1709" w:type="dxa"/>
            <w:tcBorders>
              <w:top w:val="nil"/>
              <w:left w:val="nil"/>
              <w:bottom w:val="single" w:color="auto" w:sz="4" w:space="0"/>
              <w:right w:val="single" w:color="auto" w:sz="4" w:space="0"/>
            </w:tcBorders>
            <w:vAlign w:val="center"/>
          </w:tcPr>
          <w:p w14:paraId="149CC8D1">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20≤X＜300</w:t>
            </w:r>
          </w:p>
        </w:tc>
        <w:tc>
          <w:tcPr>
            <w:tcW w:w="1134" w:type="dxa"/>
            <w:tcBorders>
              <w:top w:val="nil"/>
              <w:left w:val="nil"/>
              <w:bottom w:val="single" w:color="auto" w:sz="4" w:space="0"/>
              <w:right w:val="single" w:color="auto" w:sz="4" w:space="0"/>
            </w:tcBorders>
            <w:vAlign w:val="center"/>
          </w:tcPr>
          <w:p w14:paraId="5DD0A9CE">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X＜20</w:t>
            </w:r>
          </w:p>
        </w:tc>
      </w:tr>
      <w:tr w14:paraId="0D8777D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4456E2FE">
            <w:pPr>
              <w:widowControl/>
              <w:jc w:val="left"/>
              <w:rPr>
                <w:rFonts w:hint="eastAsia" w:ascii="仿宋" w:hAnsi="仿宋" w:eastAsia="仿宋" w:cs="仿宋"/>
                <w:b/>
                <w:bCs/>
                <w:kern w:val="0"/>
                <w:sz w:val="18"/>
                <w:szCs w:val="18"/>
              </w:rPr>
            </w:pPr>
          </w:p>
        </w:tc>
        <w:tc>
          <w:tcPr>
            <w:tcW w:w="1985" w:type="dxa"/>
            <w:tcBorders>
              <w:top w:val="nil"/>
              <w:left w:val="nil"/>
              <w:bottom w:val="single" w:color="auto" w:sz="4" w:space="0"/>
              <w:right w:val="single" w:color="auto" w:sz="4" w:space="0"/>
            </w:tcBorders>
            <w:vAlign w:val="center"/>
          </w:tcPr>
          <w:p w14:paraId="544F0CE1">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营业收入（Y）</w:t>
            </w:r>
          </w:p>
        </w:tc>
        <w:tc>
          <w:tcPr>
            <w:tcW w:w="851" w:type="dxa"/>
            <w:tcBorders>
              <w:top w:val="nil"/>
              <w:left w:val="nil"/>
              <w:bottom w:val="single" w:color="auto" w:sz="4" w:space="0"/>
              <w:right w:val="single" w:color="auto" w:sz="4" w:space="0"/>
            </w:tcBorders>
            <w:vAlign w:val="center"/>
          </w:tcPr>
          <w:p w14:paraId="77ADEF13">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万元</w:t>
            </w:r>
          </w:p>
        </w:tc>
        <w:tc>
          <w:tcPr>
            <w:tcW w:w="1836" w:type="dxa"/>
            <w:tcBorders>
              <w:top w:val="nil"/>
              <w:left w:val="nil"/>
              <w:bottom w:val="single" w:color="auto" w:sz="4" w:space="0"/>
              <w:right w:val="single" w:color="auto" w:sz="4" w:space="0"/>
            </w:tcBorders>
            <w:vAlign w:val="center"/>
          </w:tcPr>
          <w:p w14:paraId="66B995D9">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2000≤Y＜30000</w:t>
            </w:r>
          </w:p>
        </w:tc>
        <w:tc>
          <w:tcPr>
            <w:tcW w:w="1709" w:type="dxa"/>
            <w:tcBorders>
              <w:top w:val="nil"/>
              <w:left w:val="nil"/>
              <w:bottom w:val="single" w:color="auto" w:sz="4" w:space="0"/>
              <w:right w:val="single" w:color="auto" w:sz="4" w:space="0"/>
            </w:tcBorders>
            <w:vAlign w:val="center"/>
          </w:tcPr>
          <w:p w14:paraId="78B6A009">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100≤Y＜2000</w:t>
            </w:r>
          </w:p>
        </w:tc>
        <w:tc>
          <w:tcPr>
            <w:tcW w:w="1134" w:type="dxa"/>
            <w:tcBorders>
              <w:top w:val="nil"/>
              <w:left w:val="nil"/>
              <w:bottom w:val="single" w:color="auto" w:sz="4" w:space="0"/>
              <w:right w:val="single" w:color="auto" w:sz="4" w:space="0"/>
            </w:tcBorders>
            <w:vAlign w:val="center"/>
          </w:tcPr>
          <w:p w14:paraId="1126834A">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Y＜100</w:t>
            </w:r>
          </w:p>
        </w:tc>
      </w:tr>
      <w:tr w14:paraId="1D7532E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210D314C">
            <w:pPr>
              <w:widowControl/>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住宿业</w:t>
            </w:r>
          </w:p>
        </w:tc>
        <w:tc>
          <w:tcPr>
            <w:tcW w:w="1985" w:type="dxa"/>
            <w:tcBorders>
              <w:top w:val="nil"/>
              <w:left w:val="nil"/>
              <w:bottom w:val="single" w:color="auto" w:sz="4" w:space="0"/>
              <w:right w:val="single" w:color="auto" w:sz="4" w:space="0"/>
            </w:tcBorders>
            <w:vAlign w:val="center"/>
          </w:tcPr>
          <w:p w14:paraId="1229014F">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从业人员（X）</w:t>
            </w:r>
          </w:p>
        </w:tc>
        <w:tc>
          <w:tcPr>
            <w:tcW w:w="851" w:type="dxa"/>
            <w:tcBorders>
              <w:top w:val="nil"/>
              <w:left w:val="nil"/>
              <w:bottom w:val="single" w:color="auto" w:sz="4" w:space="0"/>
              <w:right w:val="single" w:color="auto" w:sz="4" w:space="0"/>
            </w:tcBorders>
            <w:vAlign w:val="center"/>
          </w:tcPr>
          <w:p w14:paraId="4A23FF3A">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人</w:t>
            </w:r>
          </w:p>
        </w:tc>
        <w:tc>
          <w:tcPr>
            <w:tcW w:w="1836" w:type="dxa"/>
            <w:tcBorders>
              <w:top w:val="nil"/>
              <w:left w:val="nil"/>
              <w:bottom w:val="single" w:color="auto" w:sz="4" w:space="0"/>
              <w:right w:val="single" w:color="auto" w:sz="4" w:space="0"/>
            </w:tcBorders>
            <w:vAlign w:val="center"/>
          </w:tcPr>
          <w:p w14:paraId="62033181">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100≤X＜300</w:t>
            </w:r>
          </w:p>
        </w:tc>
        <w:tc>
          <w:tcPr>
            <w:tcW w:w="1709" w:type="dxa"/>
            <w:tcBorders>
              <w:top w:val="nil"/>
              <w:left w:val="nil"/>
              <w:bottom w:val="single" w:color="auto" w:sz="4" w:space="0"/>
              <w:right w:val="single" w:color="auto" w:sz="4" w:space="0"/>
            </w:tcBorders>
            <w:vAlign w:val="center"/>
          </w:tcPr>
          <w:p w14:paraId="2F8F0F1C">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10≤X＜100</w:t>
            </w:r>
          </w:p>
        </w:tc>
        <w:tc>
          <w:tcPr>
            <w:tcW w:w="1134" w:type="dxa"/>
            <w:tcBorders>
              <w:top w:val="nil"/>
              <w:left w:val="nil"/>
              <w:bottom w:val="single" w:color="auto" w:sz="4" w:space="0"/>
              <w:right w:val="single" w:color="auto" w:sz="4" w:space="0"/>
            </w:tcBorders>
            <w:vAlign w:val="center"/>
          </w:tcPr>
          <w:p w14:paraId="1E437892">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X＜10</w:t>
            </w:r>
          </w:p>
        </w:tc>
      </w:tr>
      <w:tr w14:paraId="3F7DFAD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342DEAA2">
            <w:pPr>
              <w:widowControl/>
              <w:jc w:val="left"/>
              <w:rPr>
                <w:rFonts w:hint="eastAsia" w:ascii="仿宋" w:hAnsi="仿宋" w:eastAsia="仿宋" w:cs="仿宋"/>
                <w:b/>
                <w:bCs/>
                <w:kern w:val="0"/>
                <w:sz w:val="18"/>
                <w:szCs w:val="18"/>
              </w:rPr>
            </w:pPr>
          </w:p>
        </w:tc>
        <w:tc>
          <w:tcPr>
            <w:tcW w:w="1985" w:type="dxa"/>
            <w:tcBorders>
              <w:top w:val="nil"/>
              <w:left w:val="nil"/>
              <w:bottom w:val="single" w:color="auto" w:sz="4" w:space="0"/>
              <w:right w:val="single" w:color="auto" w:sz="4" w:space="0"/>
            </w:tcBorders>
            <w:vAlign w:val="center"/>
          </w:tcPr>
          <w:p w14:paraId="608F1D38">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营业收入（Y）</w:t>
            </w:r>
          </w:p>
        </w:tc>
        <w:tc>
          <w:tcPr>
            <w:tcW w:w="851" w:type="dxa"/>
            <w:tcBorders>
              <w:top w:val="nil"/>
              <w:left w:val="nil"/>
              <w:bottom w:val="single" w:color="auto" w:sz="4" w:space="0"/>
              <w:right w:val="single" w:color="auto" w:sz="4" w:space="0"/>
            </w:tcBorders>
            <w:vAlign w:val="center"/>
          </w:tcPr>
          <w:p w14:paraId="6D60DB69">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万元</w:t>
            </w:r>
          </w:p>
        </w:tc>
        <w:tc>
          <w:tcPr>
            <w:tcW w:w="1836" w:type="dxa"/>
            <w:tcBorders>
              <w:top w:val="nil"/>
              <w:left w:val="nil"/>
              <w:bottom w:val="single" w:color="auto" w:sz="4" w:space="0"/>
              <w:right w:val="single" w:color="auto" w:sz="4" w:space="0"/>
            </w:tcBorders>
            <w:vAlign w:val="center"/>
          </w:tcPr>
          <w:p w14:paraId="37CE44D4">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2000≤Y＜10000</w:t>
            </w:r>
          </w:p>
        </w:tc>
        <w:tc>
          <w:tcPr>
            <w:tcW w:w="1709" w:type="dxa"/>
            <w:tcBorders>
              <w:top w:val="nil"/>
              <w:left w:val="nil"/>
              <w:bottom w:val="single" w:color="auto" w:sz="4" w:space="0"/>
              <w:right w:val="single" w:color="auto" w:sz="4" w:space="0"/>
            </w:tcBorders>
            <w:vAlign w:val="center"/>
          </w:tcPr>
          <w:p w14:paraId="7F335240">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100≤Y＜2000</w:t>
            </w:r>
          </w:p>
        </w:tc>
        <w:tc>
          <w:tcPr>
            <w:tcW w:w="1134" w:type="dxa"/>
            <w:tcBorders>
              <w:top w:val="nil"/>
              <w:left w:val="nil"/>
              <w:bottom w:val="single" w:color="auto" w:sz="4" w:space="0"/>
              <w:right w:val="single" w:color="auto" w:sz="4" w:space="0"/>
            </w:tcBorders>
            <w:vAlign w:val="center"/>
          </w:tcPr>
          <w:p w14:paraId="6EE76E43">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Y＜100</w:t>
            </w:r>
          </w:p>
        </w:tc>
      </w:tr>
      <w:tr w14:paraId="2C5E87C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F0D3012">
            <w:pPr>
              <w:widowControl/>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餐饮业</w:t>
            </w:r>
          </w:p>
        </w:tc>
        <w:tc>
          <w:tcPr>
            <w:tcW w:w="1985" w:type="dxa"/>
            <w:tcBorders>
              <w:top w:val="nil"/>
              <w:left w:val="nil"/>
              <w:bottom w:val="single" w:color="auto" w:sz="4" w:space="0"/>
              <w:right w:val="single" w:color="auto" w:sz="4" w:space="0"/>
            </w:tcBorders>
            <w:vAlign w:val="center"/>
          </w:tcPr>
          <w:p w14:paraId="17FA0932">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从业人员（X）</w:t>
            </w:r>
          </w:p>
        </w:tc>
        <w:tc>
          <w:tcPr>
            <w:tcW w:w="851" w:type="dxa"/>
            <w:tcBorders>
              <w:top w:val="nil"/>
              <w:left w:val="nil"/>
              <w:bottom w:val="single" w:color="auto" w:sz="4" w:space="0"/>
              <w:right w:val="single" w:color="auto" w:sz="4" w:space="0"/>
            </w:tcBorders>
            <w:vAlign w:val="center"/>
          </w:tcPr>
          <w:p w14:paraId="6E3F70CB">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人</w:t>
            </w:r>
          </w:p>
        </w:tc>
        <w:tc>
          <w:tcPr>
            <w:tcW w:w="1836" w:type="dxa"/>
            <w:tcBorders>
              <w:top w:val="nil"/>
              <w:left w:val="nil"/>
              <w:bottom w:val="single" w:color="auto" w:sz="4" w:space="0"/>
              <w:right w:val="single" w:color="auto" w:sz="4" w:space="0"/>
            </w:tcBorders>
            <w:vAlign w:val="center"/>
          </w:tcPr>
          <w:p w14:paraId="12D70D57">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100≤X＜300</w:t>
            </w:r>
          </w:p>
        </w:tc>
        <w:tc>
          <w:tcPr>
            <w:tcW w:w="1709" w:type="dxa"/>
            <w:tcBorders>
              <w:top w:val="nil"/>
              <w:left w:val="nil"/>
              <w:bottom w:val="single" w:color="auto" w:sz="4" w:space="0"/>
              <w:right w:val="single" w:color="auto" w:sz="4" w:space="0"/>
            </w:tcBorders>
            <w:vAlign w:val="center"/>
          </w:tcPr>
          <w:p w14:paraId="5F27842B">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10≤X＜100</w:t>
            </w:r>
          </w:p>
        </w:tc>
        <w:tc>
          <w:tcPr>
            <w:tcW w:w="1134" w:type="dxa"/>
            <w:tcBorders>
              <w:top w:val="nil"/>
              <w:left w:val="nil"/>
              <w:bottom w:val="single" w:color="auto" w:sz="4" w:space="0"/>
              <w:right w:val="single" w:color="auto" w:sz="4" w:space="0"/>
            </w:tcBorders>
            <w:vAlign w:val="center"/>
          </w:tcPr>
          <w:p w14:paraId="0A063CFE">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X＜10</w:t>
            </w:r>
          </w:p>
        </w:tc>
      </w:tr>
      <w:tr w14:paraId="37909E4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418CD821">
            <w:pPr>
              <w:widowControl/>
              <w:jc w:val="left"/>
              <w:rPr>
                <w:rFonts w:hint="eastAsia" w:ascii="仿宋" w:hAnsi="仿宋" w:eastAsia="仿宋" w:cs="仿宋"/>
                <w:b/>
                <w:bCs/>
                <w:kern w:val="0"/>
                <w:sz w:val="18"/>
                <w:szCs w:val="18"/>
              </w:rPr>
            </w:pPr>
          </w:p>
        </w:tc>
        <w:tc>
          <w:tcPr>
            <w:tcW w:w="1985" w:type="dxa"/>
            <w:tcBorders>
              <w:top w:val="nil"/>
              <w:left w:val="nil"/>
              <w:bottom w:val="single" w:color="auto" w:sz="4" w:space="0"/>
              <w:right w:val="single" w:color="auto" w:sz="4" w:space="0"/>
            </w:tcBorders>
            <w:vAlign w:val="center"/>
          </w:tcPr>
          <w:p w14:paraId="534C5236">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营业收入（Y）</w:t>
            </w:r>
          </w:p>
        </w:tc>
        <w:tc>
          <w:tcPr>
            <w:tcW w:w="851" w:type="dxa"/>
            <w:tcBorders>
              <w:top w:val="nil"/>
              <w:left w:val="nil"/>
              <w:bottom w:val="single" w:color="auto" w:sz="4" w:space="0"/>
              <w:right w:val="single" w:color="auto" w:sz="4" w:space="0"/>
            </w:tcBorders>
            <w:vAlign w:val="center"/>
          </w:tcPr>
          <w:p w14:paraId="31FAD4DC">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万元</w:t>
            </w:r>
          </w:p>
        </w:tc>
        <w:tc>
          <w:tcPr>
            <w:tcW w:w="1836" w:type="dxa"/>
            <w:tcBorders>
              <w:top w:val="nil"/>
              <w:left w:val="nil"/>
              <w:bottom w:val="single" w:color="auto" w:sz="4" w:space="0"/>
              <w:right w:val="single" w:color="auto" w:sz="4" w:space="0"/>
            </w:tcBorders>
            <w:vAlign w:val="center"/>
          </w:tcPr>
          <w:p w14:paraId="7EC4BD55">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2000≤Y＜10000</w:t>
            </w:r>
          </w:p>
        </w:tc>
        <w:tc>
          <w:tcPr>
            <w:tcW w:w="1709" w:type="dxa"/>
            <w:tcBorders>
              <w:top w:val="nil"/>
              <w:left w:val="nil"/>
              <w:bottom w:val="single" w:color="auto" w:sz="4" w:space="0"/>
              <w:right w:val="single" w:color="auto" w:sz="4" w:space="0"/>
            </w:tcBorders>
            <w:vAlign w:val="center"/>
          </w:tcPr>
          <w:p w14:paraId="5CA055AC">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100≤Y＜2000</w:t>
            </w:r>
          </w:p>
        </w:tc>
        <w:tc>
          <w:tcPr>
            <w:tcW w:w="1134" w:type="dxa"/>
            <w:tcBorders>
              <w:top w:val="nil"/>
              <w:left w:val="nil"/>
              <w:bottom w:val="single" w:color="auto" w:sz="4" w:space="0"/>
              <w:right w:val="single" w:color="auto" w:sz="4" w:space="0"/>
            </w:tcBorders>
            <w:vAlign w:val="center"/>
          </w:tcPr>
          <w:p w14:paraId="0E0381A0">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Y＜100</w:t>
            </w:r>
          </w:p>
        </w:tc>
      </w:tr>
      <w:tr w14:paraId="17ABB8D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4216059B">
            <w:pPr>
              <w:widowControl/>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信息传输业</w:t>
            </w:r>
          </w:p>
        </w:tc>
        <w:tc>
          <w:tcPr>
            <w:tcW w:w="1985" w:type="dxa"/>
            <w:tcBorders>
              <w:top w:val="nil"/>
              <w:left w:val="nil"/>
              <w:bottom w:val="single" w:color="auto" w:sz="4" w:space="0"/>
              <w:right w:val="single" w:color="auto" w:sz="4" w:space="0"/>
            </w:tcBorders>
            <w:vAlign w:val="center"/>
          </w:tcPr>
          <w:p w14:paraId="61E1DB08">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从业人员（X）</w:t>
            </w:r>
          </w:p>
        </w:tc>
        <w:tc>
          <w:tcPr>
            <w:tcW w:w="851" w:type="dxa"/>
            <w:tcBorders>
              <w:top w:val="nil"/>
              <w:left w:val="nil"/>
              <w:bottom w:val="single" w:color="auto" w:sz="4" w:space="0"/>
              <w:right w:val="single" w:color="auto" w:sz="4" w:space="0"/>
            </w:tcBorders>
            <w:vAlign w:val="center"/>
          </w:tcPr>
          <w:p w14:paraId="309CA5F0">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人</w:t>
            </w:r>
          </w:p>
        </w:tc>
        <w:tc>
          <w:tcPr>
            <w:tcW w:w="1836" w:type="dxa"/>
            <w:tcBorders>
              <w:top w:val="nil"/>
              <w:left w:val="nil"/>
              <w:bottom w:val="single" w:color="auto" w:sz="4" w:space="0"/>
              <w:right w:val="single" w:color="auto" w:sz="4" w:space="0"/>
            </w:tcBorders>
            <w:vAlign w:val="center"/>
          </w:tcPr>
          <w:p w14:paraId="0496AE79">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100≤X＜2000</w:t>
            </w:r>
          </w:p>
        </w:tc>
        <w:tc>
          <w:tcPr>
            <w:tcW w:w="1709" w:type="dxa"/>
            <w:tcBorders>
              <w:top w:val="nil"/>
              <w:left w:val="nil"/>
              <w:bottom w:val="single" w:color="auto" w:sz="4" w:space="0"/>
              <w:right w:val="single" w:color="auto" w:sz="4" w:space="0"/>
            </w:tcBorders>
            <w:vAlign w:val="center"/>
          </w:tcPr>
          <w:p w14:paraId="23B019F9">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10≤X＜100</w:t>
            </w:r>
          </w:p>
        </w:tc>
        <w:tc>
          <w:tcPr>
            <w:tcW w:w="1134" w:type="dxa"/>
            <w:tcBorders>
              <w:top w:val="nil"/>
              <w:left w:val="nil"/>
              <w:bottom w:val="single" w:color="auto" w:sz="4" w:space="0"/>
              <w:right w:val="single" w:color="auto" w:sz="4" w:space="0"/>
            </w:tcBorders>
            <w:vAlign w:val="center"/>
          </w:tcPr>
          <w:p w14:paraId="35E119E8">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X＜10</w:t>
            </w:r>
          </w:p>
        </w:tc>
      </w:tr>
      <w:tr w14:paraId="19E63E6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31DDF41B">
            <w:pPr>
              <w:widowControl/>
              <w:jc w:val="left"/>
              <w:rPr>
                <w:rFonts w:hint="eastAsia" w:ascii="仿宋" w:hAnsi="仿宋" w:eastAsia="仿宋" w:cs="仿宋"/>
                <w:b/>
                <w:bCs/>
                <w:kern w:val="0"/>
                <w:sz w:val="18"/>
                <w:szCs w:val="18"/>
              </w:rPr>
            </w:pPr>
          </w:p>
        </w:tc>
        <w:tc>
          <w:tcPr>
            <w:tcW w:w="1985" w:type="dxa"/>
            <w:tcBorders>
              <w:top w:val="nil"/>
              <w:left w:val="nil"/>
              <w:bottom w:val="single" w:color="auto" w:sz="4" w:space="0"/>
              <w:right w:val="single" w:color="auto" w:sz="4" w:space="0"/>
            </w:tcBorders>
            <w:vAlign w:val="center"/>
          </w:tcPr>
          <w:p w14:paraId="2AEA82E8">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营业收入（Y）</w:t>
            </w:r>
          </w:p>
        </w:tc>
        <w:tc>
          <w:tcPr>
            <w:tcW w:w="851" w:type="dxa"/>
            <w:tcBorders>
              <w:top w:val="nil"/>
              <w:left w:val="nil"/>
              <w:bottom w:val="single" w:color="auto" w:sz="4" w:space="0"/>
              <w:right w:val="single" w:color="auto" w:sz="4" w:space="0"/>
            </w:tcBorders>
            <w:vAlign w:val="center"/>
          </w:tcPr>
          <w:p w14:paraId="01ACC29F">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万元</w:t>
            </w:r>
          </w:p>
        </w:tc>
        <w:tc>
          <w:tcPr>
            <w:tcW w:w="1836" w:type="dxa"/>
            <w:tcBorders>
              <w:top w:val="nil"/>
              <w:left w:val="nil"/>
              <w:bottom w:val="single" w:color="auto" w:sz="4" w:space="0"/>
              <w:right w:val="single" w:color="auto" w:sz="4" w:space="0"/>
            </w:tcBorders>
            <w:vAlign w:val="center"/>
          </w:tcPr>
          <w:p w14:paraId="5BB2F40C">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1000≤Y＜100000</w:t>
            </w:r>
          </w:p>
        </w:tc>
        <w:tc>
          <w:tcPr>
            <w:tcW w:w="1709" w:type="dxa"/>
            <w:tcBorders>
              <w:top w:val="nil"/>
              <w:left w:val="nil"/>
              <w:bottom w:val="single" w:color="auto" w:sz="4" w:space="0"/>
              <w:right w:val="single" w:color="auto" w:sz="4" w:space="0"/>
            </w:tcBorders>
            <w:vAlign w:val="center"/>
          </w:tcPr>
          <w:p w14:paraId="7B496998">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100≤Y＜1000</w:t>
            </w:r>
          </w:p>
        </w:tc>
        <w:tc>
          <w:tcPr>
            <w:tcW w:w="1134" w:type="dxa"/>
            <w:tcBorders>
              <w:top w:val="nil"/>
              <w:left w:val="nil"/>
              <w:bottom w:val="single" w:color="auto" w:sz="4" w:space="0"/>
              <w:right w:val="single" w:color="auto" w:sz="4" w:space="0"/>
            </w:tcBorders>
            <w:vAlign w:val="center"/>
          </w:tcPr>
          <w:p w14:paraId="4A64D904">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Y＜100</w:t>
            </w:r>
          </w:p>
        </w:tc>
      </w:tr>
      <w:tr w14:paraId="7E8E16B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0F4C7FD">
            <w:pPr>
              <w:widowControl/>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软件和信息技术服务业</w:t>
            </w:r>
          </w:p>
        </w:tc>
        <w:tc>
          <w:tcPr>
            <w:tcW w:w="1985" w:type="dxa"/>
            <w:tcBorders>
              <w:top w:val="nil"/>
              <w:left w:val="nil"/>
              <w:bottom w:val="single" w:color="auto" w:sz="4" w:space="0"/>
              <w:right w:val="single" w:color="auto" w:sz="4" w:space="0"/>
            </w:tcBorders>
            <w:vAlign w:val="center"/>
          </w:tcPr>
          <w:p w14:paraId="39A91532">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从业人员（X）</w:t>
            </w:r>
          </w:p>
        </w:tc>
        <w:tc>
          <w:tcPr>
            <w:tcW w:w="851" w:type="dxa"/>
            <w:tcBorders>
              <w:top w:val="nil"/>
              <w:left w:val="nil"/>
              <w:bottom w:val="single" w:color="auto" w:sz="4" w:space="0"/>
              <w:right w:val="single" w:color="auto" w:sz="4" w:space="0"/>
            </w:tcBorders>
            <w:vAlign w:val="center"/>
          </w:tcPr>
          <w:p w14:paraId="269EE24D">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人</w:t>
            </w:r>
          </w:p>
        </w:tc>
        <w:tc>
          <w:tcPr>
            <w:tcW w:w="1836" w:type="dxa"/>
            <w:tcBorders>
              <w:top w:val="nil"/>
              <w:left w:val="nil"/>
              <w:bottom w:val="single" w:color="auto" w:sz="4" w:space="0"/>
              <w:right w:val="single" w:color="auto" w:sz="4" w:space="0"/>
            </w:tcBorders>
            <w:vAlign w:val="center"/>
          </w:tcPr>
          <w:p w14:paraId="385C7439">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100≤X＜300</w:t>
            </w:r>
          </w:p>
        </w:tc>
        <w:tc>
          <w:tcPr>
            <w:tcW w:w="1709" w:type="dxa"/>
            <w:tcBorders>
              <w:top w:val="nil"/>
              <w:left w:val="nil"/>
              <w:bottom w:val="single" w:color="auto" w:sz="4" w:space="0"/>
              <w:right w:val="single" w:color="auto" w:sz="4" w:space="0"/>
            </w:tcBorders>
            <w:vAlign w:val="center"/>
          </w:tcPr>
          <w:p w14:paraId="4DE376CA">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10≤X＜100</w:t>
            </w:r>
          </w:p>
        </w:tc>
        <w:tc>
          <w:tcPr>
            <w:tcW w:w="1134" w:type="dxa"/>
            <w:tcBorders>
              <w:top w:val="nil"/>
              <w:left w:val="nil"/>
              <w:bottom w:val="single" w:color="auto" w:sz="4" w:space="0"/>
              <w:right w:val="single" w:color="auto" w:sz="4" w:space="0"/>
            </w:tcBorders>
            <w:vAlign w:val="center"/>
          </w:tcPr>
          <w:p w14:paraId="2A50F32F">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X＜10</w:t>
            </w:r>
          </w:p>
        </w:tc>
      </w:tr>
      <w:tr w14:paraId="5839174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2C0A0648">
            <w:pPr>
              <w:widowControl/>
              <w:jc w:val="left"/>
              <w:rPr>
                <w:rFonts w:hint="eastAsia" w:ascii="仿宋" w:hAnsi="仿宋" w:eastAsia="仿宋" w:cs="仿宋"/>
                <w:b/>
                <w:bCs/>
                <w:kern w:val="0"/>
                <w:sz w:val="18"/>
                <w:szCs w:val="18"/>
              </w:rPr>
            </w:pPr>
          </w:p>
        </w:tc>
        <w:tc>
          <w:tcPr>
            <w:tcW w:w="1985" w:type="dxa"/>
            <w:tcBorders>
              <w:top w:val="nil"/>
              <w:left w:val="nil"/>
              <w:bottom w:val="single" w:color="auto" w:sz="4" w:space="0"/>
              <w:right w:val="single" w:color="auto" w:sz="4" w:space="0"/>
            </w:tcBorders>
            <w:vAlign w:val="center"/>
          </w:tcPr>
          <w:p w14:paraId="179FBA9F">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营业收入（Y）</w:t>
            </w:r>
          </w:p>
        </w:tc>
        <w:tc>
          <w:tcPr>
            <w:tcW w:w="851" w:type="dxa"/>
            <w:tcBorders>
              <w:top w:val="nil"/>
              <w:left w:val="nil"/>
              <w:bottom w:val="single" w:color="auto" w:sz="4" w:space="0"/>
              <w:right w:val="single" w:color="auto" w:sz="4" w:space="0"/>
            </w:tcBorders>
            <w:vAlign w:val="center"/>
          </w:tcPr>
          <w:p w14:paraId="65C71DA8">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万元</w:t>
            </w:r>
          </w:p>
        </w:tc>
        <w:tc>
          <w:tcPr>
            <w:tcW w:w="1836" w:type="dxa"/>
            <w:tcBorders>
              <w:top w:val="nil"/>
              <w:left w:val="nil"/>
              <w:bottom w:val="single" w:color="auto" w:sz="4" w:space="0"/>
              <w:right w:val="single" w:color="auto" w:sz="4" w:space="0"/>
            </w:tcBorders>
            <w:vAlign w:val="center"/>
          </w:tcPr>
          <w:p w14:paraId="22C9A334">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1000≤Y＜10000</w:t>
            </w:r>
          </w:p>
        </w:tc>
        <w:tc>
          <w:tcPr>
            <w:tcW w:w="1709" w:type="dxa"/>
            <w:tcBorders>
              <w:top w:val="nil"/>
              <w:left w:val="nil"/>
              <w:bottom w:val="single" w:color="auto" w:sz="4" w:space="0"/>
              <w:right w:val="single" w:color="auto" w:sz="4" w:space="0"/>
            </w:tcBorders>
            <w:vAlign w:val="center"/>
          </w:tcPr>
          <w:p w14:paraId="2C86CE52">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50≤Y＜1000</w:t>
            </w:r>
          </w:p>
        </w:tc>
        <w:tc>
          <w:tcPr>
            <w:tcW w:w="1134" w:type="dxa"/>
            <w:tcBorders>
              <w:top w:val="nil"/>
              <w:left w:val="nil"/>
              <w:bottom w:val="single" w:color="auto" w:sz="4" w:space="0"/>
              <w:right w:val="single" w:color="auto" w:sz="4" w:space="0"/>
            </w:tcBorders>
            <w:vAlign w:val="center"/>
          </w:tcPr>
          <w:p w14:paraId="4AA5DDC1">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Y＜50</w:t>
            </w:r>
          </w:p>
        </w:tc>
      </w:tr>
      <w:tr w14:paraId="4F53FE2A">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213E89F6">
            <w:pPr>
              <w:widowControl/>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房地产开发经营</w:t>
            </w:r>
          </w:p>
        </w:tc>
        <w:tc>
          <w:tcPr>
            <w:tcW w:w="1985" w:type="dxa"/>
            <w:tcBorders>
              <w:top w:val="nil"/>
              <w:left w:val="nil"/>
              <w:bottom w:val="single" w:color="auto" w:sz="4" w:space="0"/>
              <w:right w:val="single" w:color="auto" w:sz="4" w:space="0"/>
            </w:tcBorders>
            <w:vAlign w:val="center"/>
          </w:tcPr>
          <w:p w14:paraId="773F5850">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营业收入（Y）</w:t>
            </w:r>
          </w:p>
        </w:tc>
        <w:tc>
          <w:tcPr>
            <w:tcW w:w="851" w:type="dxa"/>
            <w:tcBorders>
              <w:top w:val="nil"/>
              <w:left w:val="nil"/>
              <w:bottom w:val="single" w:color="auto" w:sz="4" w:space="0"/>
              <w:right w:val="single" w:color="auto" w:sz="4" w:space="0"/>
            </w:tcBorders>
            <w:vAlign w:val="center"/>
          </w:tcPr>
          <w:p w14:paraId="542BECDF">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万元</w:t>
            </w:r>
          </w:p>
        </w:tc>
        <w:tc>
          <w:tcPr>
            <w:tcW w:w="1836" w:type="dxa"/>
            <w:tcBorders>
              <w:top w:val="nil"/>
              <w:left w:val="nil"/>
              <w:bottom w:val="single" w:color="auto" w:sz="4" w:space="0"/>
              <w:right w:val="single" w:color="auto" w:sz="4" w:space="0"/>
            </w:tcBorders>
            <w:vAlign w:val="center"/>
          </w:tcPr>
          <w:p w14:paraId="342B11EF">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1000≤Y＜200000</w:t>
            </w:r>
          </w:p>
        </w:tc>
        <w:tc>
          <w:tcPr>
            <w:tcW w:w="1709" w:type="dxa"/>
            <w:tcBorders>
              <w:top w:val="nil"/>
              <w:left w:val="nil"/>
              <w:bottom w:val="single" w:color="auto" w:sz="4" w:space="0"/>
              <w:right w:val="single" w:color="auto" w:sz="4" w:space="0"/>
            </w:tcBorders>
            <w:vAlign w:val="center"/>
          </w:tcPr>
          <w:p w14:paraId="735BDF61">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100≤X＜1000</w:t>
            </w:r>
          </w:p>
        </w:tc>
        <w:tc>
          <w:tcPr>
            <w:tcW w:w="1134" w:type="dxa"/>
            <w:tcBorders>
              <w:top w:val="nil"/>
              <w:left w:val="nil"/>
              <w:bottom w:val="single" w:color="auto" w:sz="4" w:space="0"/>
              <w:right w:val="single" w:color="auto" w:sz="4" w:space="0"/>
            </w:tcBorders>
            <w:vAlign w:val="center"/>
          </w:tcPr>
          <w:p w14:paraId="2695791C">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X＜100</w:t>
            </w:r>
          </w:p>
        </w:tc>
      </w:tr>
      <w:tr w14:paraId="0E96EE7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44A66AD">
            <w:pPr>
              <w:widowControl/>
              <w:jc w:val="left"/>
              <w:rPr>
                <w:rFonts w:hint="eastAsia" w:ascii="仿宋" w:hAnsi="仿宋" w:eastAsia="仿宋" w:cs="仿宋"/>
                <w:b/>
                <w:bCs/>
                <w:kern w:val="0"/>
                <w:sz w:val="18"/>
                <w:szCs w:val="18"/>
              </w:rPr>
            </w:pPr>
          </w:p>
        </w:tc>
        <w:tc>
          <w:tcPr>
            <w:tcW w:w="1985" w:type="dxa"/>
            <w:tcBorders>
              <w:top w:val="nil"/>
              <w:left w:val="nil"/>
              <w:bottom w:val="single" w:color="auto" w:sz="4" w:space="0"/>
              <w:right w:val="single" w:color="auto" w:sz="4" w:space="0"/>
            </w:tcBorders>
            <w:vAlign w:val="center"/>
          </w:tcPr>
          <w:p w14:paraId="1551D763">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资产总额（Z）</w:t>
            </w:r>
          </w:p>
        </w:tc>
        <w:tc>
          <w:tcPr>
            <w:tcW w:w="851" w:type="dxa"/>
            <w:tcBorders>
              <w:top w:val="nil"/>
              <w:left w:val="nil"/>
              <w:bottom w:val="single" w:color="auto" w:sz="4" w:space="0"/>
              <w:right w:val="single" w:color="auto" w:sz="4" w:space="0"/>
            </w:tcBorders>
            <w:vAlign w:val="center"/>
          </w:tcPr>
          <w:p w14:paraId="7FC0B0F3">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万元</w:t>
            </w:r>
          </w:p>
        </w:tc>
        <w:tc>
          <w:tcPr>
            <w:tcW w:w="1836" w:type="dxa"/>
            <w:tcBorders>
              <w:top w:val="nil"/>
              <w:left w:val="nil"/>
              <w:bottom w:val="single" w:color="auto" w:sz="4" w:space="0"/>
              <w:right w:val="single" w:color="auto" w:sz="4" w:space="0"/>
            </w:tcBorders>
            <w:vAlign w:val="center"/>
          </w:tcPr>
          <w:p w14:paraId="1E515F21">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5000≤Z＜10000</w:t>
            </w:r>
          </w:p>
        </w:tc>
        <w:tc>
          <w:tcPr>
            <w:tcW w:w="1709" w:type="dxa"/>
            <w:tcBorders>
              <w:top w:val="nil"/>
              <w:left w:val="nil"/>
              <w:bottom w:val="single" w:color="auto" w:sz="4" w:space="0"/>
              <w:right w:val="single" w:color="auto" w:sz="4" w:space="0"/>
            </w:tcBorders>
            <w:vAlign w:val="center"/>
          </w:tcPr>
          <w:p w14:paraId="32BB2A6A">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2000≤Y＜5000</w:t>
            </w:r>
          </w:p>
        </w:tc>
        <w:tc>
          <w:tcPr>
            <w:tcW w:w="1134" w:type="dxa"/>
            <w:tcBorders>
              <w:top w:val="nil"/>
              <w:left w:val="nil"/>
              <w:bottom w:val="single" w:color="auto" w:sz="4" w:space="0"/>
              <w:right w:val="single" w:color="auto" w:sz="4" w:space="0"/>
            </w:tcBorders>
            <w:vAlign w:val="center"/>
          </w:tcPr>
          <w:p w14:paraId="5156EB8A">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Y＜2000</w:t>
            </w:r>
          </w:p>
        </w:tc>
      </w:tr>
      <w:tr w14:paraId="4D37832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4F472332">
            <w:pPr>
              <w:widowControl/>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物业管理</w:t>
            </w:r>
          </w:p>
        </w:tc>
        <w:tc>
          <w:tcPr>
            <w:tcW w:w="1985" w:type="dxa"/>
            <w:tcBorders>
              <w:top w:val="nil"/>
              <w:left w:val="nil"/>
              <w:bottom w:val="single" w:color="auto" w:sz="4" w:space="0"/>
              <w:right w:val="single" w:color="auto" w:sz="4" w:space="0"/>
            </w:tcBorders>
            <w:vAlign w:val="center"/>
          </w:tcPr>
          <w:p w14:paraId="771E1871">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从业人员（X）</w:t>
            </w:r>
          </w:p>
        </w:tc>
        <w:tc>
          <w:tcPr>
            <w:tcW w:w="851" w:type="dxa"/>
            <w:tcBorders>
              <w:top w:val="nil"/>
              <w:left w:val="nil"/>
              <w:bottom w:val="single" w:color="auto" w:sz="4" w:space="0"/>
              <w:right w:val="single" w:color="auto" w:sz="4" w:space="0"/>
            </w:tcBorders>
            <w:vAlign w:val="center"/>
          </w:tcPr>
          <w:p w14:paraId="589C9ABD">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人</w:t>
            </w:r>
          </w:p>
        </w:tc>
        <w:tc>
          <w:tcPr>
            <w:tcW w:w="1836" w:type="dxa"/>
            <w:tcBorders>
              <w:top w:val="nil"/>
              <w:left w:val="nil"/>
              <w:bottom w:val="single" w:color="auto" w:sz="4" w:space="0"/>
              <w:right w:val="single" w:color="auto" w:sz="4" w:space="0"/>
            </w:tcBorders>
            <w:vAlign w:val="center"/>
          </w:tcPr>
          <w:p w14:paraId="0AE92FE3">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300≤X＜1000</w:t>
            </w:r>
          </w:p>
        </w:tc>
        <w:tc>
          <w:tcPr>
            <w:tcW w:w="1709" w:type="dxa"/>
            <w:tcBorders>
              <w:top w:val="nil"/>
              <w:left w:val="nil"/>
              <w:bottom w:val="single" w:color="auto" w:sz="4" w:space="0"/>
              <w:right w:val="single" w:color="auto" w:sz="4" w:space="0"/>
            </w:tcBorders>
            <w:vAlign w:val="center"/>
          </w:tcPr>
          <w:p w14:paraId="2EDEC82B">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100≤X＜300</w:t>
            </w:r>
          </w:p>
        </w:tc>
        <w:tc>
          <w:tcPr>
            <w:tcW w:w="1134" w:type="dxa"/>
            <w:tcBorders>
              <w:top w:val="nil"/>
              <w:left w:val="nil"/>
              <w:bottom w:val="single" w:color="auto" w:sz="4" w:space="0"/>
              <w:right w:val="single" w:color="auto" w:sz="4" w:space="0"/>
            </w:tcBorders>
            <w:vAlign w:val="center"/>
          </w:tcPr>
          <w:p w14:paraId="33B1F602">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X＜100</w:t>
            </w:r>
          </w:p>
        </w:tc>
      </w:tr>
      <w:tr w14:paraId="5FF9C4C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5AEE2CE">
            <w:pPr>
              <w:widowControl/>
              <w:jc w:val="left"/>
              <w:rPr>
                <w:rFonts w:hint="eastAsia" w:ascii="仿宋" w:hAnsi="仿宋" w:eastAsia="仿宋" w:cs="仿宋"/>
                <w:b/>
                <w:bCs/>
                <w:kern w:val="0"/>
                <w:sz w:val="18"/>
                <w:szCs w:val="18"/>
              </w:rPr>
            </w:pPr>
          </w:p>
        </w:tc>
        <w:tc>
          <w:tcPr>
            <w:tcW w:w="1985" w:type="dxa"/>
            <w:tcBorders>
              <w:top w:val="nil"/>
              <w:left w:val="nil"/>
              <w:bottom w:val="single" w:color="auto" w:sz="4" w:space="0"/>
              <w:right w:val="single" w:color="auto" w:sz="4" w:space="0"/>
            </w:tcBorders>
            <w:vAlign w:val="center"/>
          </w:tcPr>
          <w:p w14:paraId="013FD3CE">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营业收入（Y）</w:t>
            </w:r>
          </w:p>
        </w:tc>
        <w:tc>
          <w:tcPr>
            <w:tcW w:w="851" w:type="dxa"/>
            <w:tcBorders>
              <w:top w:val="nil"/>
              <w:left w:val="nil"/>
              <w:bottom w:val="single" w:color="auto" w:sz="4" w:space="0"/>
              <w:right w:val="single" w:color="auto" w:sz="4" w:space="0"/>
            </w:tcBorders>
            <w:vAlign w:val="center"/>
          </w:tcPr>
          <w:p w14:paraId="08AD2695">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万元</w:t>
            </w:r>
          </w:p>
        </w:tc>
        <w:tc>
          <w:tcPr>
            <w:tcW w:w="1836" w:type="dxa"/>
            <w:tcBorders>
              <w:top w:val="nil"/>
              <w:left w:val="nil"/>
              <w:bottom w:val="single" w:color="auto" w:sz="4" w:space="0"/>
              <w:right w:val="single" w:color="auto" w:sz="4" w:space="0"/>
            </w:tcBorders>
            <w:vAlign w:val="center"/>
          </w:tcPr>
          <w:p w14:paraId="75ADE410">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1000≤Y＜5000</w:t>
            </w:r>
          </w:p>
        </w:tc>
        <w:tc>
          <w:tcPr>
            <w:tcW w:w="1709" w:type="dxa"/>
            <w:tcBorders>
              <w:top w:val="nil"/>
              <w:left w:val="nil"/>
              <w:bottom w:val="single" w:color="auto" w:sz="4" w:space="0"/>
              <w:right w:val="single" w:color="auto" w:sz="4" w:space="0"/>
            </w:tcBorders>
            <w:vAlign w:val="center"/>
          </w:tcPr>
          <w:p w14:paraId="2B133F86">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500≤Y＜1000</w:t>
            </w:r>
          </w:p>
        </w:tc>
        <w:tc>
          <w:tcPr>
            <w:tcW w:w="1134" w:type="dxa"/>
            <w:tcBorders>
              <w:top w:val="nil"/>
              <w:left w:val="nil"/>
              <w:bottom w:val="single" w:color="auto" w:sz="4" w:space="0"/>
              <w:right w:val="single" w:color="auto" w:sz="4" w:space="0"/>
            </w:tcBorders>
            <w:vAlign w:val="center"/>
          </w:tcPr>
          <w:p w14:paraId="1C78C3BC">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Y＜500</w:t>
            </w:r>
          </w:p>
        </w:tc>
      </w:tr>
      <w:tr w14:paraId="3646964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center"/>
          </w:tcPr>
          <w:p w14:paraId="0BFF236C">
            <w:pPr>
              <w:widowControl/>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租赁和商务服务业</w:t>
            </w:r>
          </w:p>
        </w:tc>
        <w:tc>
          <w:tcPr>
            <w:tcW w:w="1985" w:type="dxa"/>
            <w:tcBorders>
              <w:top w:val="nil"/>
              <w:left w:val="nil"/>
              <w:bottom w:val="single" w:color="auto" w:sz="4" w:space="0"/>
              <w:right w:val="single" w:color="auto" w:sz="4" w:space="0"/>
            </w:tcBorders>
            <w:vAlign w:val="center"/>
          </w:tcPr>
          <w:p w14:paraId="55FE95E3">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从业人员（X）</w:t>
            </w:r>
          </w:p>
        </w:tc>
        <w:tc>
          <w:tcPr>
            <w:tcW w:w="851" w:type="dxa"/>
            <w:tcBorders>
              <w:top w:val="nil"/>
              <w:left w:val="nil"/>
              <w:bottom w:val="single" w:color="auto" w:sz="4" w:space="0"/>
              <w:right w:val="single" w:color="auto" w:sz="4" w:space="0"/>
            </w:tcBorders>
            <w:vAlign w:val="center"/>
          </w:tcPr>
          <w:p w14:paraId="22C91363">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人</w:t>
            </w:r>
          </w:p>
        </w:tc>
        <w:tc>
          <w:tcPr>
            <w:tcW w:w="1836" w:type="dxa"/>
            <w:tcBorders>
              <w:top w:val="nil"/>
              <w:left w:val="nil"/>
              <w:bottom w:val="single" w:color="auto" w:sz="4" w:space="0"/>
              <w:right w:val="single" w:color="auto" w:sz="4" w:space="0"/>
            </w:tcBorders>
            <w:vAlign w:val="center"/>
          </w:tcPr>
          <w:p w14:paraId="16F9825A">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100≤X＜300</w:t>
            </w:r>
          </w:p>
        </w:tc>
        <w:tc>
          <w:tcPr>
            <w:tcW w:w="1709" w:type="dxa"/>
            <w:tcBorders>
              <w:top w:val="nil"/>
              <w:left w:val="nil"/>
              <w:bottom w:val="single" w:color="auto" w:sz="4" w:space="0"/>
              <w:right w:val="single" w:color="auto" w:sz="4" w:space="0"/>
            </w:tcBorders>
            <w:vAlign w:val="center"/>
          </w:tcPr>
          <w:p w14:paraId="7D0A71CF">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10≤X＜100</w:t>
            </w:r>
          </w:p>
        </w:tc>
        <w:tc>
          <w:tcPr>
            <w:tcW w:w="1134" w:type="dxa"/>
            <w:tcBorders>
              <w:top w:val="nil"/>
              <w:left w:val="nil"/>
              <w:bottom w:val="single" w:color="auto" w:sz="4" w:space="0"/>
              <w:right w:val="single" w:color="auto" w:sz="4" w:space="0"/>
            </w:tcBorders>
            <w:vAlign w:val="center"/>
          </w:tcPr>
          <w:p w14:paraId="14BD1E78">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X＜10</w:t>
            </w:r>
          </w:p>
        </w:tc>
      </w:tr>
      <w:tr w14:paraId="1FFC2E8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4CFFA324">
            <w:pPr>
              <w:widowControl/>
              <w:jc w:val="center"/>
              <w:rPr>
                <w:rFonts w:hint="eastAsia" w:ascii="仿宋" w:hAnsi="仿宋" w:eastAsia="仿宋" w:cs="仿宋"/>
                <w:b/>
                <w:bCs/>
                <w:kern w:val="0"/>
                <w:sz w:val="18"/>
                <w:szCs w:val="18"/>
              </w:rPr>
            </w:pPr>
          </w:p>
        </w:tc>
        <w:tc>
          <w:tcPr>
            <w:tcW w:w="1985" w:type="dxa"/>
            <w:tcBorders>
              <w:top w:val="nil"/>
              <w:left w:val="nil"/>
              <w:bottom w:val="single" w:color="auto" w:sz="4" w:space="0"/>
              <w:right w:val="single" w:color="auto" w:sz="4" w:space="0"/>
            </w:tcBorders>
            <w:vAlign w:val="center"/>
          </w:tcPr>
          <w:p w14:paraId="06228043">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资产总额（Z）</w:t>
            </w:r>
          </w:p>
        </w:tc>
        <w:tc>
          <w:tcPr>
            <w:tcW w:w="851" w:type="dxa"/>
            <w:tcBorders>
              <w:top w:val="nil"/>
              <w:left w:val="nil"/>
              <w:bottom w:val="single" w:color="auto" w:sz="4" w:space="0"/>
              <w:right w:val="single" w:color="auto" w:sz="4" w:space="0"/>
            </w:tcBorders>
            <w:vAlign w:val="center"/>
          </w:tcPr>
          <w:p w14:paraId="749F3831">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万元</w:t>
            </w:r>
          </w:p>
        </w:tc>
        <w:tc>
          <w:tcPr>
            <w:tcW w:w="1836" w:type="dxa"/>
            <w:tcBorders>
              <w:top w:val="nil"/>
              <w:left w:val="nil"/>
              <w:bottom w:val="single" w:color="auto" w:sz="4" w:space="0"/>
              <w:right w:val="single" w:color="auto" w:sz="4" w:space="0"/>
            </w:tcBorders>
            <w:vAlign w:val="center"/>
          </w:tcPr>
          <w:p w14:paraId="1B3BB64D">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8000≤Z＜120000</w:t>
            </w:r>
          </w:p>
        </w:tc>
        <w:tc>
          <w:tcPr>
            <w:tcW w:w="1709" w:type="dxa"/>
            <w:tcBorders>
              <w:top w:val="nil"/>
              <w:left w:val="nil"/>
              <w:bottom w:val="single" w:color="auto" w:sz="4" w:space="0"/>
              <w:right w:val="single" w:color="auto" w:sz="4" w:space="0"/>
            </w:tcBorders>
            <w:vAlign w:val="center"/>
          </w:tcPr>
          <w:p w14:paraId="5CCD5D3F">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100≤Z＜8000</w:t>
            </w:r>
          </w:p>
        </w:tc>
        <w:tc>
          <w:tcPr>
            <w:tcW w:w="1134" w:type="dxa"/>
            <w:tcBorders>
              <w:top w:val="nil"/>
              <w:left w:val="nil"/>
              <w:bottom w:val="single" w:color="auto" w:sz="4" w:space="0"/>
              <w:right w:val="single" w:color="auto" w:sz="4" w:space="0"/>
            </w:tcBorders>
            <w:vAlign w:val="center"/>
          </w:tcPr>
          <w:p w14:paraId="4D7F1958">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Y＜100</w:t>
            </w:r>
          </w:p>
        </w:tc>
      </w:tr>
      <w:tr w14:paraId="687C6F3C">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center"/>
          </w:tcPr>
          <w:p w14:paraId="289261B7">
            <w:pPr>
              <w:widowControl/>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其他未列明行业</w:t>
            </w:r>
          </w:p>
        </w:tc>
        <w:tc>
          <w:tcPr>
            <w:tcW w:w="1985" w:type="dxa"/>
            <w:tcBorders>
              <w:top w:val="nil"/>
              <w:left w:val="nil"/>
              <w:bottom w:val="single" w:color="auto" w:sz="4" w:space="0"/>
              <w:right w:val="single" w:color="auto" w:sz="4" w:space="0"/>
            </w:tcBorders>
            <w:vAlign w:val="center"/>
          </w:tcPr>
          <w:p w14:paraId="12BB6D72">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从业人员（X）</w:t>
            </w:r>
          </w:p>
        </w:tc>
        <w:tc>
          <w:tcPr>
            <w:tcW w:w="851" w:type="dxa"/>
            <w:tcBorders>
              <w:top w:val="nil"/>
              <w:left w:val="nil"/>
              <w:bottom w:val="single" w:color="auto" w:sz="4" w:space="0"/>
              <w:right w:val="single" w:color="auto" w:sz="4" w:space="0"/>
            </w:tcBorders>
            <w:vAlign w:val="center"/>
          </w:tcPr>
          <w:p w14:paraId="3B62583A">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人</w:t>
            </w:r>
          </w:p>
        </w:tc>
        <w:tc>
          <w:tcPr>
            <w:tcW w:w="1836" w:type="dxa"/>
            <w:tcBorders>
              <w:top w:val="nil"/>
              <w:left w:val="nil"/>
              <w:bottom w:val="single" w:color="auto" w:sz="4" w:space="0"/>
              <w:right w:val="single" w:color="auto" w:sz="4" w:space="0"/>
            </w:tcBorders>
            <w:vAlign w:val="center"/>
          </w:tcPr>
          <w:p w14:paraId="46DF6A2F">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100≤X＜300</w:t>
            </w:r>
          </w:p>
        </w:tc>
        <w:tc>
          <w:tcPr>
            <w:tcW w:w="1709" w:type="dxa"/>
            <w:tcBorders>
              <w:top w:val="nil"/>
              <w:left w:val="nil"/>
              <w:bottom w:val="single" w:color="auto" w:sz="4" w:space="0"/>
              <w:right w:val="single" w:color="auto" w:sz="4" w:space="0"/>
            </w:tcBorders>
            <w:vAlign w:val="center"/>
          </w:tcPr>
          <w:p w14:paraId="03F960FF">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10≤X＜100</w:t>
            </w:r>
          </w:p>
        </w:tc>
        <w:tc>
          <w:tcPr>
            <w:tcW w:w="1134" w:type="dxa"/>
            <w:tcBorders>
              <w:top w:val="nil"/>
              <w:left w:val="nil"/>
              <w:bottom w:val="single" w:color="auto" w:sz="4" w:space="0"/>
              <w:right w:val="single" w:color="auto" w:sz="4" w:space="0"/>
            </w:tcBorders>
            <w:vAlign w:val="center"/>
          </w:tcPr>
          <w:p w14:paraId="110ADAE6">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X＜10</w:t>
            </w:r>
          </w:p>
        </w:tc>
      </w:tr>
    </w:tbl>
    <w:p w14:paraId="08C44E28">
      <w:pPr>
        <w:spacing w:line="560" w:lineRule="exact"/>
        <w:ind w:firstLine="525" w:firstLineChars="250"/>
        <w:rPr>
          <w:rFonts w:ascii="宋体"/>
          <w:kern w:val="0"/>
          <w:sz w:val="20"/>
          <w:szCs w:val="21"/>
        </w:rPr>
        <w:sectPr>
          <w:footerReference r:id="rId11" w:type="default"/>
          <w:pgSz w:w="11906" w:h="16838"/>
          <w:pgMar w:top="1134" w:right="1134" w:bottom="1134" w:left="1134" w:header="720" w:footer="720" w:gutter="0"/>
          <w:cols w:space="720" w:num="1"/>
          <w:docGrid w:type="lines" w:linePitch="331" w:charSpace="0"/>
        </w:sectPr>
      </w:pPr>
      <w:r>
        <w:rPr>
          <w:rFonts w:hint="eastAsia" w:ascii="仿宋" w:hAnsi="仿宋" w:eastAsia="仿宋" w:cs="仿宋"/>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6DF70395">
      <w:pPr>
        <w:pStyle w:val="3"/>
        <w:spacing w:line="360" w:lineRule="auto"/>
        <w:jc w:val="center"/>
        <w:rPr>
          <w:rFonts w:hint="eastAsia" w:ascii="宋体" w:hAnsi="宋体" w:cs="宋体"/>
        </w:rPr>
      </w:pPr>
      <w:bookmarkStart w:id="43" w:name="_Toc680"/>
      <w:bookmarkStart w:id="44" w:name="_Toc24782"/>
      <w:r>
        <w:rPr>
          <w:rFonts w:hint="eastAsia" w:ascii="宋体" w:hAnsi="宋体" w:cs="宋体"/>
        </w:rPr>
        <w:t>第三章  供应商须知</w:t>
      </w:r>
      <w:bookmarkEnd w:id="40"/>
      <w:bookmarkEnd w:id="41"/>
      <w:bookmarkEnd w:id="42"/>
      <w:bookmarkEnd w:id="43"/>
      <w:bookmarkEnd w:id="44"/>
    </w:p>
    <w:p w14:paraId="38516E08">
      <w:pPr>
        <w:pStyle w:val="4"/>
        <w:spacing w:line="360" w:lineRule="auto"/>
        <w:jc w:val="center"/>
        <w:rPr>
          <w:rFonts w:hint="eastAsia" w:ascii="宋体" w:hAnsi="宋体" w:cs="宋体"/>
          <w:b w:val="0"/>
        </w:rPr>
      </w:pPr>
      <w:bookmarkStart w:id="45" w:name="_Toc2403"/>
      <w:bookmarkStart w:id="46" w:name="_Toc17967"/>
      <w:bookmarkStart w:id="47" w:name="_Toc23940"/>
      <w:bookmarkStart w:id="48" w:name="_Toc24946"/>
      <w:bookmarkStart w:id="49" w:name="_Toc28335"/>
      <w:r>
        <w:rPr>
          <w:rFonts w:hint="eastAsia" w:ascii="宋体" w:hAnsi="宋体" w:cs="宋体"/>
          <w:b w:val="0"/>
        </w:rPr>
        <w:t>第一节 供应商须知前附表</w:t>
      </w:r>
      <w:bookmarkEnd w:id="45"/>
      <w:bookmarkEnd w:id="46"/>
      <w:bookmarkEnd w:id="47"/>
      <w:bookmarkEnd w:id="48"/>
      <w:bookmarkEnd w:id="49"/>
    </w:p>
    <w:tbl>
      <w:tblPr>
        <w:tblStyle w:val="22"/>
        <w:tblW w:w="990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3"/>
        <w:gridCol w:w="2244"/>
        <w:gridCol w:w="6760"/>
      </w:tblGrid>
      <w:tr w14:paraId="5C06BB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03" w:type="dxa"/>
            <w:vAlign w:val="center"/>
          </w:tcPr>
          <w:p w14:paraId="26F6E8F9">
            <w:pPr>
              <w:spacing w:line="360" w:lineRule="auto"/>
              <w:jc w:val="center"/>
              <w:rPr>
                <w:rFonts w:hint="eastAsia" w:ascii="宋体" w:hAnsi="宋体" w:cs="宋体"/>
                <w:b/>
                <w:szCs w:val="21"/>
              </w:rPr>
            </w:pPr>
            <w:r>
              <w:rPr>
                <w:rFonts w:hint="eastAsia" w:ascii="宋体" w:hAnsi="宋体" w:cs="宋体"/>
                <w:b/>
                <w:szCs w:val="21"/>
              </w:rPr>
              <w:t>条款号</w:t>
            </w:r>
          </w:p>
        </w:tc>
        <w:tc>
          <w:tcPr>
            <w:tcW w:w="2244" w:type="dxa"/>
            <w:vAlign w:val="center"/>
          </w:tcPr>
          <w:p w14:paraId="6954578B">
            <w:pPr>
              <w:spacing w:line="360" w:lineRule="auto"/>
              <w:jc w:val="center"/>
              <w:rPr>
                <w:rFonts w:hint="eastAsia" w:ascii="宋体" w:hAnsi="宋体" w:cs="宋体"/>
                <w:b/>
                <w:szCs w:val="21"/>
              </w:rPr>
            </w:pPr>
            <w:r>
              <w:rPr>
                <w:rFonts w:hint="eastAsia" w:ascii="宋体" w:hAnsi="宋体" w:cs="宋体"/>
                <w:b/>
                <w:szCs w:val="21"/>
              </w:rPr>
              <w:t>条款内容</w:t>
            </w:r>
          </w:p>
        </w:tc>
        <w:tc>
          <w:tcPr>
            <w:tcW w:w="6760" w:type="dxa"/>
            <w:vAlign w:val="center"/>
          </w:tcPr>
          <w:p w14:paraId="63AF6D73">
            <w:pPr>
              <w:spacing w:line="360" w:lineRule="auto"/>
              <w:jc w:val="center"/>
              <w:rPr>
                <w:rFonts w:hint="eastAsia" w:ascii="宋体" w:hAnsi="宋体" w:cs="宋体"/>
                <w:b/>
                <w:szCs w:val="21"/>
              </w:rPr>
            </w:pPr>
            <w:r>
              <w:rPr>
                <w:rFonts w:hint="eastAsia" w:ascii="宋体" w:hAnsi="宋体" w:cs="宋体"/>
                <w:b/>
                <w:szCs w:val="21"/>
              </w:rPr>
              <w:t>具体要求</w:t>
            </w:r>
          </w:p>
        </w:tc>
      </w:tr>
      <w:tr w14:paraId="5F7BFA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0956FEB3">
            <w:pPr>
              <w:spacing w:line="360" w:lineRule="auto"/>
              <w:jc w:val="center"/>
              <w:rPr>
                <w:rFonts w:hint="eastAsia" w:ascii="宋体" w:hAnsi="宋体" w:cs="宋体"/>
                <w:szCs w:val="21"/>
              </w:rPr>
            </w:pPr>
            <w:r>
              <w:rPr>
                <w:rFonts w:hint="eastAsia" w:ascii="宋体" w:hAnsi="宋体" w:cs="宋体"/>
                <w:szCs w:val="21"/>
              </w:rPr>
              <w:t>3.1</w:t>
            </w:r>
          </w:p>
        </w:tc>
        <w:tc>
          <w:tcPr>
            <w:tcW w:w="2244" w:type="dxa"/>
            <w:vAlign w:val="center"/>
          </w:tcPr>
          <w:p w14:paraId="6975DC03">
            <w:pPr>
              <w:spacing w:line="360" w:lineRule="auto"/>
              <w:jc w:val="center"/>
              <w:rPr>
                <w:rFonts w:hint="eastAsia" w:ascii="宋体" w:hAnsi="宋体" w:cs="宋体"/>
                <w:szCs w:val="21"/>
              </w:rPr>
            </w:pPr>
            <w:r>
              <w:rPr>
                <w:rFonts w:hint="eastAsia" w:ascii="宋体" w:hAnsi="宋体" w:cs="宋体"/>
                <w:szCs w:val="21"/>
              </w:rPr>
              <w:t>供应商资格条件</w:t>
            </w:r>
          </w:p>
        </w:tc>
        <w:tc>
          <w:tcPr>
            <w:tcW w:w="6760" w:type="dxa"/>
            <w:vAlign w:val="center"/>
          </w:tcPr>
          <w:p w14:paraId="698647C3">
            <w:pPr>
              <w:spacing w:line="360" w:lineRule="auto"/>
              <w:jc w:val="left"/>
              <w:rPr>
                <w:rFonts w:hint="eastAsia" w:ascii="宋体" w:hAnsi="宋体" w:cs="宋体"/>
                <w:szCs w:val="21"/>
              </w:rPr>
            </w:pPr>
            <w:r>
              <w:rPr>
                <w:rFonts w:hint="eastAsia" w:ascii="宋体" w:hAnsi="宋体" w:cs="宋体"/>
                <w:szCs w:val="21"/>
              </w:rPr>
              <w:t>供应商资格条件要求详见公告。</w:t>
            </w:r>
          </w:p>
        </w:tc>
      </w:tr>
      <w:tr w14:paraId="3F4930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3246DC18">
            <w:pPr>
              <w:spacing w:line="360" w:lineRule="auto"/>
              <w:jc w:val="center"/>
              <w:rPr>
                <w:rFonts w:hint="eastAsia" w:ascii="宋体" w:hAnsi="宋体" w:cs="宋体"/>
                <w:szCs w:val="21"/>
              </w:rPr>
            </w:pPr>
            <w:r>
              <w:rPr>
                <w:rFonts w:hint="eastAsia" w:ascii="宋体" w:hAnsi="宋体" w:cs="宋体"/>
                <w:szCs w:val="21"/>
              </w:rPr>
              <w:t>5.1</w:t>
            </w:r>
          </w:p>
        </w:tc>
        <w:tc>
          <w:tcPr>
            <w:tcW w:w="2244" w:type="dxa"/>
            <w:vAlign w:val="center"/>
          </w:tcPr>
          <w:p w14:paraId="63765065">
            <w:pPr>
              <w:spacing w:line="360" w:lineRule="auto"/>
              <w:jc w:val="center"/>
              <w:rPr>
                <w:rFonts w:hint="eastAsia" w:ascii="宋体" w:hAnsi="宋体" w:cs="宋体"/>
                <w:szCs w:val="21"/>
              </w:rPr>
            </w:pPr>
            <w:r>
              <w:rPr>
                <w:rFonts w:hint="eastAsia" w:ascii="宋体" w:hAnsi="宋体" w:cs="宋体"/>
                <w:szCs w:val="21"/>
              </w:rPr>
              <w:t>是否接受联合体竞标</w:t>
            </w:r>
          </w:p>
        </w:tc>
        <w:tc>
          <w:tcPr>
            <w:tcW w:w="6760" w:type="dxa"/>
            <w:vAlign w:val="center"/>
          </w:tcPr>
          <w:p w14:paraId="4CF71E10">
            <w:pPr>
              <w:spacing w:line="360" w:lineRule="auto"/>
              <w:jc w:val="left"/>
              <w:rPr>
                <w:rFonts w:hint="eastAsia" w:ascii="宋体" w:hAnsi="宋体" w:cs="宋体"/>
                <w:szCs w:val="21"/>
              </w:rPr>
            </w:pPr>
            <w:r>
              <w:rPr>
                <w:rFonts w:hint="eastAsia" w:ascii="宋体" w:hAnsi="宋体" w:cs="宋体"/>
                <w:szCs w:val="21"/>
              </w:rPr>
              <w:t>□是/☑否</w:t>
            </w:r>
          </w:p>
        </w:tc>
      </w:tr>
      <w:tr w14:paraId="45355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75E29611">
            <w:pPr>
              <w:spacing w:line="360" w:lineRule="auto"/>
              <w:jc w:val="center"/>
              <w:rPr>
                <w:rFonts w:hint="eastAsia" w:ascii="宋体" w:hAnsi="宋体" w:cs="宋体"/>
                <w:szCs w:val="21"/>
              </w:rPr>
            </w:pPr>
            <w:r>
              <w:rPr>
                <w:rFonts w:hint="eastAsia" w:ascii="宋体" w:hAnsi="宋体" w:cs="宋体"/>
                <w:szCs w:val="21"/>
              </w:rPr>
              <w:t>5.2</w:t>
            </w:r>
          </w:p>
        </w:tc>
        <w:tc>
          <w:tcPr>
            <w:tcW w:w="2244" w:type="dxa"/>
            <w:vAlign w:val="center"/>
          </w:tcPr>
          <w:p w14:paraId="10A409B5">
            <w:pPr>
              <w:spacing w:line="360" w:lineRule="auto"/>
              <w:jc w:val="center"/>
              <w:rPr>
                <w:rFonts w:hint="eastAsia" w:ascii="宋体" w:hAnsi="宋体" w:cs="宋体"/>
                <w:szCs w:val="21"/>
              </w:rPr>
            </w:pPr>
            <w:r>
              <w:rPr>
                <w:rFonts w:hint="eastAsia" w:ascii="宋体" w:hAnsi="宋体" w:cs="宋体"/>
                <w:szCs w:val="21"/>
              </w:rPr>
              <w:t>联合体竞标要求</w:t>
            </w:r>
          </w:p>
        </w:tc>
        <w:tc>
          <w:tcPr>
            <w:tcW w:w="6760" w:type="dxa"/>
            <w:vAlign w:val="center"/>
          </w:tcPr>
          <w:p w14:paraId="00151E3A">
            <w:pPr>
              <w:spacing w:line="360" w:lineRule="auto"/>
              <w:jc w:val="left"/>
              <w:rPr>
                <w:rFonts w:hint="eastAsia" w:ascii="宋体" w:hAnsi="宋体" w:cs="宋体"/>
                <w:szCs w:val="21"/>
              </w:rPr>
            </w:pPr>
            <w:r>
              <w:rPr>
                <w:rFonts w:hint="eastAsia" w:ascii="宋体" w:hAnsi="宋体" w:cs="宋体"/>
                <w:szCs w:val="21"/>
              </w:rPr>
              <w:t>无</w:t>
            </w:r>
          </w:p>
        </w:tc>
      </w:tr>
      <w:tr w14:paraId="6EFF2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2A4E3974">
            <w:pPr>
              <w:spacing w:line="360" w:lineRule="auto"/>
              <w:jc w:val="center"/>
              <w:rPr>
                <w:rFonts w:hint="eastAsia" w:ascii="宋体" w:hAnsi="宋体" w:cs="宋体"/>
                <w:szCs w:val="21"/>
              </w:rPr>
            </w:pPr>
            <w:r>
              <w:rPr>
                <w:rFonts w:hint="eastAsia" w:ascii="宋体" w:hAnsi="宋体" w:cs="宋体"/>
                <w:szCs w:val="21"/>
              </w:rPr>
              <w:t>6.1</w:t>
            </w:r>
          </w:p>
        </w:tc>
        <w:tc>
          <w:tcPr>
            <w:tcW w:w="2244" w:type="dxa"/>
            <w:vAlign w:val="center"/>
          </w:tcPr>
          <w:p w14:paraId="15FEEA9D">
            <w:pPr>
              <w:spacing w:line="360" w:lineRule="auto"/>
              <w:jc w:val="center"/>
              <w:rPr>
                <w:rFonts w:hint="eastAsia" w:ascii="宋体" w:hAnsi="宋体" w:cs="宋体"/>
                <w:szCs w:val="21"/>
              </w:rPr>
            </w:pPr>
            <w:r>
              <w:rPr>
                <w:rFonts w:hint="eastAsia" w:ascii="宋体" w:hAnsi="宋体" w:cs="宋体"/>
                <w:szCs w:val="21"/>
              </w:rPr>
              <w:t>是否允许分包</w:t>
            </w:r>
          </w:p>
        </w:tc>
        <w:tc>
          <w:tcPr>
            <w:tcW w:w="6760" w:type="dxa"/>
            <w:vAlign w:val="center"/>
          </w:tcPr>
          <w:p w14:paraId="6F7B49D8">
            <w:pPr>
              <w:pStyle w:val="8"/>
              <w:spacing w:line="360" w:lineRule="auto"/>
              <w:rPr>
                <w:rFonts w:hint="eastAsia" w:ascii="宋体" w:hAnsi="宋体" w:cs="宋体"/>
                <w:szCs w:val="21"/>
              </w:rPr>
            </w:pPr>
            <w:r>
              <w:rPr>
                <w:rFonts w:hint="eastAsia" w:ascii="宋体" w:hAnsi="宋体" w:cs="宋体"/>
                <w:szCs w:val="21"/>
              </w:rPr>
              <w:t>☑不允许分包</w:t>
            </w:r>
          </w:p>
          <w:p w14:paraId="67CCE83D">
            <w:pPr>
              <w:pStyle w:val="8"/>
              <w:spacing w:line="360" w:lineRule="auto"/>
              <w:rPr>
                <w:rFonts w:hint="eastAsia" w:ascii="宋体" w:hAnsi="宋体" w:cs="宋体"/>
                <w:szCs w:val="21"/>
              </w:rPr>
            </w:pPr>
            <w:r>
              <w:rPr>
                <w:rFonts w:hint="eastAsia" w:ascii="宋体" w:hAnsi="宋体" w:cs="宋体"/>
                <w:szCs w:val="21"/>
              </w:rPr>
              <w:t>□允许分包</w:t>
            </w:r>
          </w:p>
          <w:p w14:paraId="3AF66745">
            <w:pPr>
              <w:pStyle w:val="8"/>
              <w:spacing w:line="360" w:lineRule="auto"/>
              <w:rPr>
                <w:rFonts w:hint="eastAsia" w:ascii="宋体" w:hAnsi="宋体" w:cs="宋体"/>
                <w:szCs w:val="21"/>
                <w:u w:val="single"/>
              </w:rPr>
            </w:pPr>
            <w:r>
              <w:rPr>
                <w:rFonts w:hint="eastAsia" w:ascii="宋体" w:hAnsi="宋体" w:cs="宋体"/>
                <w:szCs w:val="21"/>
              </w:rPr>
              <w:t>分包内容：</w:t>
            </w:r>
            <w:r>
              <w:rPr>
                <w:rFonts w:hint="eastAsia" w:ascii="宋体" w:hAnsi="宋体" w:cs="宋体"/>
                <w:szCs w:val="21"/>
                <w:u w:val="single"/>
              </w:rPr>
              <w:t xml:space="preserve">      </w:t>
            </w:r>
            <w:r>
              <w:rPr>
                <w:rFonts w:hint="eastAsia" w:asciiTheme="minorEastAsia" w:hAnsiTheme="minorEastAsia" w:eastAsiaTheme="minorEastAsia"/>
                <w:szCs w:val="21"/>
                <w:u w:val="single"/>
              </w:rPr>
              <w:t xml:space="preserve"> / </w:t>
            </w:r>
            <w:r>
              <w:rPr>
                <w:rFonts w:hint="eastAsia" w:ascii="宋体" w:hAnsi="宋体" w:cs="宋体"/>
                <w:szCs w:val="21"/>
                <w:u w:val="single"/>
              </w:rPr>
              <w:t xml:space="preserve">    。</w:t>
            </w:r>
          </w:p>
          <w:p w14:paraId="19E48641">
            <w:pPr>
              <w:pStyle w:val="8"/>
              <w:spacing w:line="360" w:lineRule="auto"/>
              <w:rPr>
                <w:rFonts w:hint="eastAsia" w:ascii="宋体" w:hAnsi="宋体" w:cs="宋体"/>
                <w:szCs w:val="21"/>
              </w:rPr>
            </w:pPr>
            <w:r>
              <w:rPr>
                <w:rFonts w:hint="eastAsia" w:ascii="宋体" w:hAnsi="宋体" w:cs="宋体"/>
                <w:szCs w:val="21"/>
              </w:rPr>
              <w:t>分包金额或者比例：</w:t>
            </w:r>
            <w:r>
              <w:rPr>
                <w:rFonts w:hint="eastAsia" w:ascii="宋体" w:hAnsi="宋体" w:cs="宋体"/>
                <w:szCs w:val="21"/>
                <w:u w:val="single"/>
              </w:rPr>
              <w:t xml:space="preserve">   </w:t>
            </w:r>
            <w:r>
              <w:rPr>
                <w:rFonts w:hint="eastAsia" w:asciiTheme="minorEastAsia" w:hAnsiTheme="minorEastAsia" w:eastAsiaTheme="minorEastAsia"/>
                <w:szCs w:val="21"/>
                <w:u w:val="single"/>
              </w:rPr>
              <w:t xml:space="preserve"> /  </w:t>
            </w:r>
            <w:r>
              <w:rPr>
                <w:rFonts w:hint="eastAsia" w:ascii="宋体" w:hAnsi="宋体" w:cs="宋体"/>
                <w:szCs w:val="21"/>
                <w:u w:val="single"/>
              </w:rPr>
              <w:t xml:space="preserve">     。</w:t>
            </w:r>
          </w:p>
        </w:tc>
      </w:tr>
      <w:tr w14:paraId="07C34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03" w:type="dxa"/>
            <w:vAlign w:val="center"/>
          </w:tcPr>
          <w:p w14:paraId="4E07B3A1">
            <w:pPr>
              <w:spacing w:line="360" w:lineRule="auto"/>
              <w:jc w:val="center"/>
              <w:rPr>
                <w:rFonts w:hint="eastAsia" w:ascii="宋体" w:hAnsi="宋体" w:cs="宋体"/>
                <w:szCs w:val="21"/>
              </w:rPr>
            </w:pPr>
            <w:r>
              <w:rPr>
                <w:rFonts w:hint="eastAsia" w:ascii="宋体" w:hAnsi="宋体" w:cs="宋体"/>
                <w:szCs w:val="21"/>
              </w:rPr>
              <w:t>12.1.1</w:t>
            </w:r>
          </w:p>
        </w:tc>
        <w:tc>
          <w:tcPr>
            <w:tcW w:w="2244" w:type="dxa"/>
            <w:vAlign w:val="center"/>
          </w:tcPr>
          <w:p w14:paraId="1882FC89">
            <w:pPr>
              <w:snapToGrid w:val="0"/>
              <w:spacing w:line="360" w:lineRule="auto"/>
              <w:jc w:val="center"/>
              <w:rPr>
                <w:rFonts w:hint="eastAsia" w:ascii="宋体" w:hAnsi="宋体" w:cs="宋体"/>
                <w:szCs w:val="21"/>
              </w:rPr>
            </w:pPr>
            <w:r>
              <w:rPr>
                <w:rFonts w:hint="eastAsia" w:ascii="宋体" w:hAnsi="宋体" w:cs="宋体"/>
                <w:b/>
                <w:szCs w:val="21"/>
              </w:rPr>
              <w:t>资格证明文件组成</w:t>
            </w:r>
          </w:p>
        </w:tc>
        <w:tc>
          <w:tcPr>
            <w:tcW w:w="6760" w:type="dxa"/>
            <w:vAlign w:val="center"/>
          </w:tcPr>
          <w:p w14:paraId="741ECD76">
            <w:pPr>
              <w:pStyle w:val="8"/>
              <w:spacing w:line="360" w:lineRule="auto"/>
              <w:rPr>
                <w:rFonts w:hint="eastAsia" w:ascii="宋体" w:hAnsi="宋体" w:cs="宋体"/>
                <w:szCs w:val="21"/>
              </w:rPr>
            </w:pPr>
            <w:r>
              <w:rPr>
                <w:rFonts w:hint="eastAsia" w:ascii="宋体" w:hAnsi="宋体" w:cs="宋体"/>
                <w:szCs w:val="21"/>
              </w:rPr>
              <w:t>1.供应商为法人或者其他组织的提供其营业执照等证明文件（如营业执照或者事业单位法人证书或者执业许可证等）复印件，供应商为自然人的提供其身份证复印件；（</w:t>
            </w:r>
            <w:r>
              <w:rPr>
                <w:rFonts w:hint="eastAsia" w:ascii="宋体" w:hAnsi="宋体" w:cs="宋体"/>
                <w:b/>
                <w:szCs w:val="21"/>
              </w:rPr>
              <w:t>必须提供，否则响应文件按无效响应处理</w:t>
            </w:r>
            <w:r>
              <w:rPr>
                <w:rFonts w:hint="eastAsia" w:ascii="宋体" w:hAnsi="宋体" w:cs="宋体"/>
                <w:szCs w:val="21"/>
              </w:rPr>
              <w:t>）</w:t>
            </w:r>
          </w:p>
          <w:p w14:paraId="5CBD22D3">
            <w:pPr>
              <w:snapToGrid w:val="0"/>
              <w:spacing w:line="360" w:lineRule="auto"/>
              <w:jc w:val="left"/>
              <w:rPr>
                <w:rFonts w:hint="eastAsia" w:ascii="宋体" w:hAnsi="宋体" w:cs="宋体"/>
                <w:szCs w:val="21"/>
              </w:rPr>
            </w:pPr>
            <w:r>
              <w:rPr>
                <w:rFonts w:hint="eastAsia" w:ascii="宋体" w:hAnsi="宋体" w:cs="宋体"/>
                <w:szCs w:val="21"/>
              </w:rPr>
              <w:t>2.供应商依法缴纳税收的相关材料：[</w:t>
            </w:r>
            <w:r>
              <w:rPr>
                <w:rFonts w:hint="eastAsia" w:ascii="宋体" w:hAnsi="宋体" w:cs="宋体"/>
                <w:szCs w:val="21"/>
                <w:u w:val="single"/>
              </w:rPr>
              <w:t>2026年01月至2026年06月</w:t>
            </w:r>
            <w:r>
              <w:rPr>
                <w:rFonts w:hint="eastAsia" w:ascii="宋体" w:hAnsi="宋体" w:cs="宋体"/>
                <w:szCs w:val="21"/>
              </w:rPr>
              <w:t>]期间内任意1个月的依法缴纳税收的凭据复印件；依</w:t>
            </w:r>
            <w:r>
              <w:rPr>
                <w:rFonts w:hint="eastAsia" w:ascii="宋体" w:hAnsi="宋体"/>
                <w:szCs w:val="21"/>
              </w:rPr>
              <w:t>法免税的供应商，必须提供相应文件证明其依法免税。</w:t>
            </w:r>
            <w:r>
              <w:rPr>
                <w:rFonts w:hint="eastAsia" w:ascii="宋体" w:hAnsi="宋体" w:cs="宋体"/>
                <w:szCs w:val="21"/>
              </w:rPr>
              <w:t>从取得营业执照时间起到投标文件提交截止时间为止不足要求月数的，只需提供从取得营业执照起的依法缴纳税收</w:t>
            </w:r>
            <w:r>
              <w:rPr>
                <w:rFonts w:hint="eastAsia" w:ascii="宋体" w:hAnsi="宋体"/>
                <w:szCs w:val="21"/>
              </w:rPr>
              <w:t>相应证明文件</w:t>
            </w:r>
            <w:r>
              <w:rPr>
                <w:rFonts w:hint="eastAsia" w:ascii="宋体" w:hAnsi="宋体" w:cs="宋体"/>
                <w:szCs w:val="21"/>
              </w:rPr>
              <w:t>）；（</w:t>
            </w:r>
            <w:r>
              <w:rPr>
                <w:rFonts w:hint="eastAsia" w:ascii="宋体" w:hAnsi="宋体" w:cs="宋体"/>
                <w:b/>
                <w:szCs w:val="21"/>
              </w:rPr>
              <w:t>必须提供，否则响应文件按无效响应处理</w:t>
            </w:r>
            <w:r>
              <w:rPr>
                <w:rFonts w:hint="eastAsia" w:ascii="宋体" w:hAnsi="宋体" w:cs="宋体"/>
                <w:szCs w:val="21"/>
              </w:rPr>
              <w:t>）</w:t>
            </w:r>
          </w:p>
          <w:p w14:paraId="5EEDD556">
            <w:pPr>
              <w:snapToGrid w:val="0"/>
              <w:spacing w:line="360" w:lineRule="auto"/>
              <w:jc w:val="left"/>
              <w:rPr>
                <w:rFonts w:hint="eastAsia" w:ascii="宋体" w:hAnsi="宋体" w:cs="宋体"/>
                <w:szCs w:val="21"/>
              </w:rPr>
            </w:pPr>
            <w:r>
              <w:rPr>
                <w:rFonts w:hint="eastAsia" w:ascii="宋体" w:hAnsi="宋体" w:cs="宋体"/>
                <w:szCs w:val="21"/>
              </w:rPr>
              <w:t>3.供应商依法缴纳社会保障资金的相关材料：[</w:t>
            </w:r>
            <w:r>
              <w:rPr>
                <w:rFonts w:hint="eastAsia" w:ascii="宋体" w:hAnsi="宋体" w:cs="宋体"/>
                <w:szCs w:val="21"/>
                <w:u w:val="single"/>
              </w:rPr>
              <w:t>2026年01月至2026年06月</w:t>
            </w:r>
            <w:r>
              <w:rPr>
                <w:rFonts w:hint="eastAsia" w:ascii="宋体" w:hAnsi="宋体" w:cs="宋体"/>
                <w:szCs w:val="21"/>
              </w:rPr>
              <w:t>]期间内任意1个月的依法缴纳社会保障资金的缴费凭证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cs="宋体"/>
                <w:b/>
                <w:szCs w:val="21"/>
              </w:rPr>
              <w:t>必须提供，否则响应文件按无效响应处理</w:t>
            </w:r>
            <w:r>
              <w:rPr>
                <w:rFonts w:hint="eastAsia" w:ascii="宋体" w:hAnsi="宋体" w:cs="宋体"/>
                <w:szCs w:val="21"/>
              </w:rPr>
              <w:t>）</w:t>
            </w:r>
          </w:p>
          <w:p w14:paraId="651E3887">
            <w:pPr>
              <w:snapToGrid w:val="0"/>
              <w:spacing w:line="360" w:lineRule="auto"/>
              <w:jc w:val="left"/>
              <w:rPr>
                <w:rFonts w:hint="eastAsia" w:ascii="宋体" w:hAnsi="宋体" w:cs="宋体"/>
                <w:szCs w:val="21"/>
              </w:rPr>
            </w:pPr>
            <w:r>
              <w:rPr>
                <w:rFonts w:hint="eastAsia" w:ascii="宋体" w:hAnsi="宋体" w:cs="宋体"/>
                <w:szCs w:val="21"/>
              </w:rPr>
              <w:t>4.供应商</w:t>
            </w:r>
            <w:r>
              <w:rPr>
                <w:rFonts w:hint="eastAsia" w:asciiTheme="minorEastAsia" w:hAnsiTheme="minorEastAsia" w:eastAsiaTheme="minorEastAsia"/>
                <w:szCs w:val="21"/>
              </w:rPr>
              <w:t>[</w:t>
            </w:r>
            <w:r>
              <w:rPr>
                <w:rFonts w:hint="eastAsia" w:ascii="宋体" w:hAnsi="宋体" w:cs="宋体"/>
                <w:szCs w:val="21"/>
                <w:u w:val="single"/>
              </w:rPr>
              <w:t>2024年或2025年</w:t>
            </w:r>
            <w:r>
              <w:rPr>
                <w:rFonts w:hint="eastAsia" w:asciiTheme="minorEastAsia" w:hAnsiTheme="minorEastAsia" w:eastAsiaTheme="minorEastAsia"/>
                <w:szCs w:val="21"/>
              </w:rPr>
              <w:t>]财务状况报告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cs="宋体" w:asciiTheme="minorEastAsia" w:hAnsiTheme="minorEastAsia" w:eastAsiaTheme="minorEastAsia"/>
                <w:szCs w:val="21"/>
              </w:rPr>
              <w:t>（</w:t>
            </w:r>
            <w:r>
              <w:rPr>
                <w:rFonts w:hint="eastAsia" w:cs="宋体" w:asciiTheme="minorEastAsia" w:hAnsiTheme="minorEastAsia" w:eastAsiaTheme="minorEastAsia"/>
                <w:b/>
                <w:szCs w:val="21"/>
              </w:rPr>
              <w:t>必须提供，否则响应文件按无效响应处理</w:t>
            </w:r>
            <w:r>
              <w:rPr>
                <w:rFonts w:hint="eastAsia" w:cs="宋体" w:asciiTheme="minorEastAsia" w:hAnsiTheme="minorEastAsia" w:eastAsiaTheme="minorEastAsia"/>
                <w:szCs w:val="21"/>
              </w:rPr>
              <w:t>）</w:t>
            </w:r>
          </w:p>
          <w:p w14:paraId="536B8FA6">
            <w:pPr>
              <w:snapToGrid w:val="0"/>
              <w:spacing w:line="360" w:lineRule="auto"/>
              <w:jc w:val="left"/>
              <w:rPr>
                <w:rFonts w:hint="eastAsia" w:ascii="宋体" w:hAnsi="宋体" w:cs="宋体"/>
                <w:szCs w:val="21"/>
              </w:rPr>
            </w:pPr>
            <w:r>
              <w:rPr>
                <w:rFonts w:hint="eastAsia" w:ascii="宋体" w:hAnsi="宋体" w:cs="宋体"/>
                <w:szCs w:val="21"/>
              </w:rPr>
              <w:t>5.供应商直接控股股东信息、供应商直接管理关系信息表；（</w:t>
            </w:r>
            <w:r>
              <w:rPr>
                <w:rFonts w:hint="eastAsia" w:ascii="宋体" w:hAnsi="宋体" w:cs="宋体"/>
                <w:b/>
                <w:szCs w:val="21"/>
              </w:rPr>
              <w:t>必须提供，否则响应文件按无效响应处理</w:t>
            </w:r>
            <w:r>
              <w:rPr>
                <w:rFonts w:hint="eastAsia" w:ascii="宋体" w:hAnsi="宋体" w:cs="宋体"/>
                <w:szCs w:val="21"/>
              </w:rPr>
              <w:t>）</w:t>
            </w:r>
          </w:p>
          <w:p w14:paraId="6072AFC4">
            <w:pPr>
              <w:snapToGrid w:val="0"/>
              <w:spacing w:line="360" w:lineRule="auto"/>
              <w:jc w:val="left"/>
              <w:rPr>
                <w:rFonts w:hint="eastAsia" w:ascii="宋体" w:hAnsi="宋体" w:cs="宋体"/>
                <w:szCs w:val="21"/>
              </w:rPr>
            </w:pPr>
            <w:r>
              <w:rPr>
                <w:rFonts w:hint="eastAsia" w:ascii="宋体" w:hAnsi="宋体" w:cs="宋体"/>
                <w:szCs w:val="21"/>
              </w:rPr>
              <w:t>6.资格声明函；（</w:t>
            </w:r>
            <w:r>
              <w:rPr>
                <w:rFonts w:hint="eastAsia" w:ascii="宋体" w:hAnsi="宋体" w:cs="宋体"/>
                <w:b/>
                <w:szCs w:val="21"/>
              </w:rPr>
              <w:t>必须提供，否则响应文件按无效响应处理</w:t>
            </w:r>
            <w:r>
              <w:rPr>
                <w:rFonts w:hint="eastAsia" w:ascii="宋体" w:hAnsi="宋体" w:cs="宋体"/>
                <w:szCs w:val="21"/>
              </w:rPr>
              <w:t>）</w:t>
            </w:r>
          </w:p>
          <w:p w14:paraId="2ACDD197">
            <w:pPr>
              <w:snapToGrid w:val="0"/>
              <w:spacing w:line="360" w:lineRule="auto"/>
              <w:jc w:val="left"/>
              <w:rPr>
                <w:rFonts w:hint="eastAsia" w:ascii="宋体" w:hAnsi="宋体" w:cs="宋体"/>
                <w:szCs w:val="21"/>
              </w:rPr>
            </w:pPr>
            <w:r>
              <w:rPr>
                <w:rFonts w:hint="eastAsia" w:ascii="宋体" w:hAnsi="宋体" w:cs="宋体"/>
                <w:szCs w:val="21"/>
              </w:rPr>
              <w:t>7.</w:t>
            </w:r>
            <w:r>
              <w:rPr>
                <w:rFonts w:hint="eastAsia" w:ascii="宋体" w:hAnsi="宋体"/>
                <w:szCs w:val="21"/>
              </w:rPr>
              <w:t>中小企业声明函或残疾人福利性单位声明函或供应商属于监狱企业的证明材料</w:t>
            </w:r>
            <w:r>
              <w:rPr>
                <w:rFonts w:hint="eastAsia" w:ascii="宋体" w:hAnsi="宋体" w:cs="宋体"/>
                <w:szCs w:val="21"/>
              </w:rPr>
              <w:t>；（</w:t>
            </w:r>
            <w:r>
              <w:rPr>
                <w:rFonts w:hint="eastAsia" w:ascii="宋体" w:hAnsi="宋体" w:cs="宋体"/>
                <w:b/>
                <w:szCs w:val="21"/>
              </w:rPr>
              <w:t>必须提供，否则响应文件按无效响应处理</w:t>
            </w:r>
            <w:r>
              <w:rPr>
                <w:rFonts w:hint="eastAsia" w:ascii="宋体" w:hAnsi="宋体" w:cs="宋体"/>
                <w:szCs w:val="21"/>
              </w:rPr>
              <w:t>）</w:t>
            </w:r>
          </w:p>
          <w:p w14:paraId="34EE4A19">
            <w:pPr>
              <w:snapToGrid w:val="0"/>
              <w:spacing w:line="360" w:lineRule="auto"/>
              <w:jc w:val="left"/>
              <w:rPr>
                <w:rFonts w:hint="eastAsia" w:ascii="宋体" w:hAnsi="宋体" w:cs="宋体"/>
                <w:szCs w:val="21"/>
              </w:rPr>
            </w:pPr>
            <w:r>
              <w:rPr>
                <w:rFonts w:hint="eastAsia" w:ascii="宋体" w:hAnsi="宋体" w:cs="宋体"/>
                <w:szCs w:val="21"/>
              </w:rPr>
              <w:t>8.特定资格要求的资格证明材料：</w:t>
            </w:r>
            <w:r>
              <w:rPr>
                <w:rFonts w:hint="eastAsia" w:ascii="宋体" w:hAnsi="宋体" w:cs="宋体"/>
                <w:szCs w:val="21"/>
                <w:u w:val="single"/>
              </w:rPr>
              <w:t>（1）供应商有效的市政公用工程施工总承包叁级（含）以上或城市及道路照明工程专业承包叁级（含）以上资质证书、省级及以上建设行政主管部门颁发的安全生产许可证复印件；（2）拟派项目经理有效的的市政公用工程专业二级以上（含二级）注册建造师资格证书、有效的安全生产考核合格证书（B类）复印件；（3）项目经理无在建、已中标未开工或其他项目中标候选人第一名的承诺书（格式自拟）</w:t>
            </w:r>
            <w:r>
              <w:rPr>
                <w:rFonts w:hint="eastAsia" w:ascii="宋体" w:hAnsi="宋体" w:cs="宋体"/>
                <w:szCs w:val="21"/>
              </w:rPr>
              <w:t>；（</w:t>
            </w:r>
            <w:r>
              <w:rPr>
                <w:rFonts w:hint="eastAsia" w:ascii="宋体" w:hAnsi="宋体" w:cs="宋体"/>
                <w:b/>
                <w:szCs w:val="21"/>
              </w:rPr>
              <w:t>必须提供，否则响应文件按无效响应处理</w:t>
            </w:r>
            <w:r>
              <w:rPr>
                <w:rFonts w:hint="eastAsia" w:ascii="宋体" w:hAnsi="宋体" w:cs="宋体"/>
                <w:szCs w:val="21"/>
              </w:rPr>
              <w:t>）；</w:t>
            </w:r>
          </w:p>
          <w:p w14:paraId="349D7C6C">
            <w:pPr>
              <w:snapToGrid w:val="0"/>
              <w:spacing w:line="360" w:lineRule="auto"/>
              <w:jc w:val="left"/>
              <w:rPr>
                <w:rFonts w:hint="eastAsia" w:ascii="宋体" w:hAnsi="宋体" w:cs="宋体"/>
                <w:b/>
                <w:szCs w:val="21"/>
              </w:rPr>
            </w:pPr>
            <w:r>
              <w:rPr>
                <w:rFonts w:hint="eastAsia" w:ascii="宋体" w:hAnsi="宋体" w:cs="宋体"/>
                <w:szCs w:val="21"/>
              </w:rPr>
              <w:t>9.除磋商文件规定必须提供以外，供应商认为需要提供的其他证明材料。</w:t>
            </w:r>
            <w:r>
              <w:rPr>
                <w:rFonts w:hint="eastAsia" w:ascii="宋体" w:hAnsi="宋体" w:cs="宋体"/>
                <w:b/>
                <w:bCs/>
                <w:szCs w:val="21"/>
              </w:rPr>
              <w:t>（如有请提供）</w:t>
            </w:r>
          </w:p>
          <w:p w14:paraId="18BAFED3">
            <w:pPr>
              <w:snapToGrid w:val="0"/>
              <w:spacing w:line="360" w:lineRule="auto"/>
              <w:jc w:val="left"/>
              <w:rPr>
                <w:rFonts w:hint="eastAsia" w:ascii="宋体" w:hAnsi="宋体" w:cs="宋体"/>
                <w:b/>
                <w:szCs w:val="21"/>
              </w:rPr>
            </w:pPr>
            <w:r>
              <w:rPr>
                <w:rFonts w:hint="eastAsia" w:ascii="宋体" w:hAnsi="宋体" w:cs="宋体"/>
                <w:b/>
                <w:szCs w:val="21"/>
              </w:rPr>
              <w:t>注：</w:t>
            </w:r>
          </w:p>
          <w:p w14:paraId="58CE91FC">
            <w:pPr>
              <w:snapToGrid w:val="0"/>
              <w:spacing w:line="360" w:lineRule="auto"/>
              <w:ind w:firstLine="413" w:firstLineChars="196"/>
              <w:jc w:val="left"/>
              <w:rPr>
                <w:rFonts w:hint="eastAsia" w:ascii="宋体" w:hAnsi="宋体" w:cs="宋体"/>
                <w:b/>
                <w:szCs w:val="21"/>
              </w:rPr>
            </w:pPr>
            <w:r>
              <w:rPr>
                <w:rFonts w:hint="eastAsia" w:ascii="宋体" w:hAnsi="宋体" w:cs="宋体"/>
                <w:b/>
                <w:szCs w:val="21"/>
              </w:rPr>
              <w:t>1.以上标明“必须提供”的材料属于复印件的扫描件的，必须加盖供应商电子公章，否则响应文件按无效响应处理。</w:t>
            </w:r>
          </w:p>
        </w:tc>
      </w:tr>
      <w:tr w14:paraId="69D927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restart"/>
            <w:vAlign w:val="center"/>
          </w:tcPr>
          <w:p w14:paraId="696B70BF">
            <w:pPr>
              <w:spacing w:line="360" w:lineRule="auto"/>
              <w:jc w:val="center"/>
              <w:rPr>
                <w:rFonts w:hint="eastAsia" w:ascii="宋体" w:hAnsi="宋体" w:cs="宋体"/>
                <w:szCs w:val="21"/>
              </w:rPr>
            </w:pPr>
            <w:r>
              <w:rPr>
                <w:rFonts w:hint="eastAsia" w:ascii="宋体" w:hAnsi="宋体" w:cs="宋体"/>
                <w:szCs w:val="21"/>
              </w:rPr>
              <w:t>12.1.2</w:t>
            </w:r>
          </w:p>
        </w:tc>
        <w:tc>
          <w:tcPr>
            <w:tcW w:w="2244" w:type="dxa"/>
            <w:vAlign w:val="center"/>
          </w:tcPr>
          <w:p w14:paraId="59D14B9E">
            <w:pPr>
              <w:spacing w:line="360" w:lineRule="auto"/>
              <w:jc w:val="center"/>
              <w:rPr>
                <w:rFonts w:hint="eastAsia" w:ascii="宋体" w:hAnsi="宋体" w:cs="宋体"/>
                <w:b/>
                <w:bCs/>
                <w:szCs w:val="21"/>
              </w:rPr>
            </w:pPr>
            <w:r>
              <w:rPr>
                <w:rFonts w:hint="eastAsia" w:ascii="宋体" w:hAnsi="宋体" w:cs="宋体"/>
                <w:b/>
                <w:bCs/>
                <w:szCs w:val="21"/>
              </w:rPr>
              <w:t>商务文件组成</w:t>
            </w:r>
          </w:p>
        </w:tc>
        <w:tc>
          <w:tcPr>
            <w:tcW w:w="6760" w:type="dxa"/>
            <w:vAlign w:val="center"/>
          </w:tcPr>
          <w:p w14:paraId="4D4ECC62">
            <w:pPr>
              <w:spacing w:line="360" w:lineRule="auto"/>
              <w:jc w:val="left"/>
              <w:rPr>
                <w:rFonts w:hint="eastAsia" w:ascii="宋体" w:hAnsi="宋体" w:cs="宋体"/>
                <w:szCs w:val="21"/>
              </w:rPr>
            </w:pPr>
            <w:r>
              <w:rPr>
                <w:rFonts w:hint="eastAsia" w:ascii="宋体" w:hAnsi="宋体" w:cs="宋体"/>
                <w:szCs w:val="21"/>
              </w:rPr>
              <w:t>1.无串通竞标行为的承诺函；（</w:t>
            </w:r>
            <w:r>
              <w:rPr>
                <w:rFonts w:hint="eastAsia" w:ascii="宋体" w:hAnsi="宋体" w:cs="宋体"/>
                <w:b/>
                <w:szCs w:val="21"/>
              </w:rPr>
              <w:t>必须提供，否则响应文件按无效响应处理</w:t>
            </w:r>
            <w:r>
              <w:rPr>
                <w:rFonts w:hint="eastAsia" w:ascii="宋体" w:hAnsi="宋体" w:cs="宋体"/>
                <w:szCs w:val="21"/>
              </w:rPr>
              <w:t>）</w:t>
            </w:r>
          </w:p>
          <w:p w14:paraId="6303993A">
            <w:pPr>
              <w:snapToGrid w:val="0"/>
              <w:spacing w:line="360" w:lineRule="auto"/>
              <w:jc w:val="left"/>
              <w:rPr>
                <w:rFonts w:hint="eastAsia" w:ascii="宋体" w:hAnsi="宋体" w:cs="宋体"/>
                <w:szCs w:val="21"/>
              </w:rPr>
            </w:pPr>
            <w:r>
              <w:rPr>
                <w:rFonts w:hint="eastAsia" w:ascii="宋体" w:hAnsi="宋体" w:cs="宋体"/>
                <w:szCs w:val="21"/>
              </w:rPr>
              <w:t>2.法定代表人身份证明书及法定代表人有效身份证正反面复印件；（</w:t>
            </w:r>
            <w:r>
              <w:rPr>
                <w:rFonts w:hint="eastAsia" w:ascii="宋体" w:hAnsi="宋体" w:cs="宋体"/>
                <w:b/>
                <w:bCs/>
                <w:szCs w:val="21"/>
              </w:rPr>
              <w:t>除自然人竞标外</w:t>
            </w:r>
            <w:r>
              <w:rPr>
                <w:rFonts w:hint="eastAsia" w:ascii="宋体" w:hAnsi="宋体" w:cs="宋体"/>
                <w:b/>
                <w:szCs w:val="21"/>
              </w:rPr>
              <w:t>必须提供，否则响应文件按无效响应处理</w:t>
            </w:r>
            <w:r>
              <w:rPr>
                <w:rFonts w:hint="eastAsia" w:ascii="宋体" w:hAnsi="宋体" w:cs="宋体"/>
                <w:szCs w:val="21"/>
              </w:rPr>
              <w:t>）</w:t>
            </w:r>
          </w:p>
          <w:p w14:paraId="1C1A26CE">
            <w:pPr>
              <w:spacing w:line="360" w:lineRule="auto"/>
              <w:jc w:val="left"/>
              <w:rPr>
                <w:rFonts w:hint="eastAsia" w:ascii="宋体" w:hAnsi="宋体" w:cs="宋体"/>
                <w:b/>
                <w:szCs w:val="21"/>
              </w:rPr>
            </w:pPr>
            <w:r>
              <w:rPr>
                <w:rFonts w:hint="eastAsia" w:ascii="宋体" w:hAnsi="宋体" w:cs="宋体"/>
                <w:szCs w:val="21"/>
              </w:rPr>
              <w:t>3.法定代表人授权委托书及委托代理人有效身份证正反面复印件；（</w:t>
            </w:r>
            <w:r>
              <w:rPr>
                <w:rFonts w:hint="eastAsia" w:ascii="宋体" w:hAnsi="宋体" w:cs="宋体"/>
                <w:b/>
                <w:szCs w:val="21"/>
              </w:rPr>
              <w:t>委托时必须提供，否则响应文件按无效响应处理</w:t>
            </w:r>
            <w:r>
              <w:rPr>
                <w:rFonts w:hint="eastAsia" w:ascii="宋体" w:hAnsi="宋体" w:cs="宋体"/>
                <w:szCs w:val="21"/>
              </w:rPr>
              <w:t>）</w:t>
            </w:r>
          </w:p>
          <w:p w14:paraId="324F736B">
            <w:pPr>
              <w:spacing w:line="360" w:lineRule="auto"/>
              <w:jc w:val="left"/>
              <w:rPr>
                <w:rFonts w:hint="eastAsia" w:ascii="宋体" w:hAnsi="宋体" w:cs="宋体"/>
                <w:szCs w:val="21"/>
              </w:rPr>
            </w:pPr>
            <w:r>
              <w:rPr>
                <w:rFonts w:hint="eastAsia" w:ascii="宋体" w:hAnsi="宋体" w:cs="宋体"/>
                <w:szCs w:val="21"/>
              </w:rPr>
              <w:t>4.商务条款偏离表；（</w:t>
            </w:r>
            <w:r>
              <w:rPr>
                <w:rFonts w:hint="eastAsia" w:ascii="宋体" w:hAnsi="宋体" w:cs="宋体"/>
                <w:b/>
                <w:szCs w:val="21"/>
              </w:rPr>
              <w:t>必须提供，否则响应文件按无效响应处理</w:t>
            </w:r>
            <w:r>
              <w:rPr>
                <w:rFonts w:hint="eastAsia" w:ascii="宋体" w:hAnsi="宋体" w:cs="宋体"/>
                <w:szCs w:val="21"/>
              </w:rPr>
              <w:t>）</w:t>
            </w:r>
          </w:p>
          <w:p w14:paraId="2D0BADC2">
            <w:pPr>
              <w:spacing w:line="360" w:lineRule="auto"/>
              <w:jc w:val="left"/>
              <w:rPr>
                <w:rFonts w:hint="eastAsia" w:ascii="宋体" w:hAnsi="宋体" w:cs="宋体"/>
                <w:szCs w:val="21"/>
              </w:rPr>
            </w:pPr>
            <w:r>
              <w:rPr>
                <w:rFonts w:hint="eastAsia" w:ascii="宋体" w:hAnsi="宋体" w:cs="宋体"/>
                <w:szCs w:val="21"/>
              </w:rPr>
              <w:t>5.建设工程项目管理承诺书（</w:t>
            </w:r>
            <w:r>
              <w:rPr>
                <w:rFonts w:hint="eastAsia" w:ascii="宋体" w:hAnsi="宋体" w:cs="宋体"/>
                <w:b/>
                <w:szCs w:val="21"/>
              </w:rPr>
              <w:t>必须提供，否则响应文件按无效响应处理</w:t>
            </w:r>
            <w:r>
              <w:rPr>
                <w:rFonts w:hint="eastAsia" w:ascii="宋体" w:hAnsi="宋体" w:cs="宋体"/>
                <w:szCs w:val="21"/>
              </w:rPr>
              <w:t>）</w:t>
            </w:r>
          </w:p>
          <w:p w14:paraId="3415B5CE">
            <w:pPr>
              <w:spacing w:line="360" w:lineRule="auto"/>
              <w:jc w:val="left"/>
              <w:rPr>
                <w:rFonts w:hint="eastAsia" w:ascii="宋体" w:hAnsi="宋体" w:cs="宋体"/>
                <w:szCs w:val="21"/>
              </w:rPr>
            </w:pPr>
            <w:r>
              <w:rPr>
                <w:rFonts w:hint="eastAsia" w:ascii="宋体" w:hAnsi="宋体" w:cs="宋体"/>
                <w:szCs w:val="21"/>
              </w:rPr>
              <w:t>6.竞标人情况介绍；</w:t>
            </w:r>
            <w:r>
              <w:rPr>
                <w:rFonts w:hint="eastAsia" w:ascii="宋体" w:hAnsi="宋体" w:cs="宋体"/>
                <w:b/>
                <w:bCs/>
                <w:szCs w:val="21"/>
              </w:rPr>
              <w:t>（如有请提供）</w:t>
            </w:r>
          </w:p>
          <w:p w14:paraId="3FEC80DE">
            <w:pPr>
              <w:spacing w:line="360" w:lineRule="auto"/>
              <w:jc w:val="left"/>
              <w:rPr>
                <w:rFonts w:hint="eastAsia" w:ascii="宋体" w:hAnsi="宋体" w:cs="宋体"/>
                <w:szCs w:val="21"/>
              </w:rPr>
            </w:pPr>
            <w:r>
              <w:rPr>
                <w:rFonts w:hint="eastAsia" w:ascii="宋体" w:hAnsi="宋体" w:cs="宋体"/>
                <w:szCs w:val="21"/>
              </w:rPr>
              <w:t>7.供应商类似业绩的证明文件；</w:t>
            </w:r>
            <w:r>
              <w:rPr>
                <w:rFonts w:hint="eastAsia" w:ascii="宋体" w:hAnsi="宋体" w:cs="宋体"/>
                <w:b/>
                <w:bCs/>
                <w:szCs w:val="21"/>
              </w:rPr>
              <w:t>（如有请提供）</w:t>
            </w:r>
          </w:p>
          <w:p w14:paraId="6F18A71A">
            <w:pPr>
              <w:spacing w:line="360" w:lineRule="auto"/>
              <w:jc w:val="left"/>
              <w:rPr>
                <w:rFonts w:hint="eastAsia" w:ascii="宋体" w:hAnsi="宋体" w:cs="宋体"/>
                <w:szCs w:val="21"/>
              </w:rPr>
            </w:pPr>
            <w:r>
              <w:rPr>
                <w:rFonts w:hint="eastAsia" w:ascii="宋体" w:hAnsi="宋体" w:cs="宋体"/>
                <w:szCs w:val="21"/>
              </w:rPr>
              <w:t>8.供应商认为需要提供的其他有关资料。</w:t>
            </w:r>
            <w:r>
              <w:rPr>
                <w:rFonts w:hint="eastAsia" w:ascii="宋体" w:hAnsi="宋体" w:cs="宋体"/>
                <w:b/>
                <w:bCs/>
                <w:szCs w:val="21"/>
              </w:rPr>
              <w:t>（如有请提供）</w:t>
            </w:r>
          </w:p>
          <w:p w14:paraId="1FCF8436">
            <w:pPr>
              <w:snapToGrid w:val="0"/>
              <w:spacing w:line="360" w:lineRule="auto"/>
              <w:jc w:val="left"/>
              <w:rPr>
                <w:rFonts w:hint="eastAsia" w:ascii="宋体" w:hAnsi="宋体" w:cs="宋体"/>
                <w:b/>
                <w:szCs w:val="21"/>
              </w:rPr>
            </w:pPr>
            <w:r>
              <w:rPr>
                <w:rFonts w:hint="eastAsia" w:ascii="宋体" w:hAnsi="宋体" w:cs="宋体"/>
                <w:b/>
                <w:szCs w:val="21"/>
              </w:rPr>
              <w:t>注：</w:t>
            </w:r>
          </w:p>
          <w:p w14:paraId="770FD784">
            <w:pPr>
              <w:snapToGrid w:val="0"/>
              <w:spacing w:line="360" w:lineRule="auto"/>
              <w:ind w:firstLine="413" w:firstLineChars="196"/>
              <w:jc w:val="left"/>
              <w:rPr>
                <w:rFonts w:hint="eastAsia" w:ascii="宋体" w:hAnsi="宋体" w:cs="宋体"/>
                <w:b/>
                <w:szCs w:val="21"/>
              </w:rPr>
            </w:pPr>
            <w:r>
              <w:rPr>
                <w:rFonts w:hint="eastAsia" w:ascii="宋体" w:hAnsi="宋体" w:cs="宋体"/>
                <w:b/>
                <w:szCs w:val="21"/>
              </w:rPr>
              <w:t>1.法定代表人授权委托书必须由法定代表人及委托代理人签字，并加盖供应商公章，否则响应文件按无效响应处理。</w:t>
            </w:r>
          </w:p>
          <w:p w14:paraId="35CBE33B">
            <w:pPr>
              <w:spacing w:line="360" w:lineRule="auto"/>
              <w:ind w:firstLine="413" w:firstLineChars="196"/>
              <w:jc w:val="left"/>
              <w:rPr>
                <w:rFonts w:hint="eastAsia" w:ascii="宋体" w:hAnsi="宋体" w:cs="宋体"/>
                <w:b/>
                <w:szCs w:val="21"/>
              </w:rPr>
            </w:pPr>
            <w:r>
              <w:rPr>
                <w:rFonts w:hint="eastAsia" w:ascii="宋体" w:hAnsi="宋体" w:cs="宋体"/>
                <w:b/>
                <w:szCs w:val="21"/>
              </w:rPr>
              <w:t>2.以上标明“必须提供”的材料属于复印件的扫描件的，必须加盖供应商电子公章，否则响应文件按无效响应处理。</w:t>
            </w:r>
          </w:p>
        </w:tc>
      </w:tr>
      <w:tr w14:paraId="031F11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vAlign w:val="center"/>
          </w:tcPr>
          <w:p w14:paraId="4ABCD92C">
            <w:pPr>
              <w:spacing w:line="360" w:lineRule="auto"/>
              <w:jc w:val="center"/>
              <w:rPr>
                <w:rFonts w:hint="eastAsia" w:ascii="宋体" w:hAnsi="宋体" w:cs="宋体"/>
                <w:szCs w:val="21"/>
              </w:rPr>
            </w:pPr>
          </w:p>
        </w:tc>
        <w:tc>
          <w:tcPr>
            <w:tcW w:w="2244" w:type="dxa"/>
            <w:vAlign w:val="center"/>
          </w:tcPr>
          <w:p w14:paraId="49E43B95">
            <w:pPr>
              <w:spacing w:line="360" w:lineRule="auto"/>
              <w:jc w:val="center"/>
              <w:rPr>
                <w:rFonts w:hint="eastAsia" w:ascii="宋体" w:hAnsi="宋体" w:cs="宋体"/>
                <w:b/>
                <w:bCs/>
                <w:szCs w:val="21"/>
              </w:rPr>
            </w:pPr>
            <w:r>
              <w:rPr>
                <w:rFonts w:hint="eastAsia" w:ascii="宋体" w:hAnsi="宋体" w:cs="宋体"/>
                <w:b/>
                <w:bCs/>
                <w:szCs w:val="21"/>
              </w:rPr>
              <w:t>技术文件组成</w:t>
            </w:r>
          </w:p>
        </w:tc>
        <w:tc>
          <w:tcPr>
            <w:tcW w:w="6760" w:type="dxa"/>
            <w:vAlign w:val="center"/>
          </w:tcPr>
          <w:p w14:paraId="53CEB1B9">
            <w:pPr>
              <w:spacing w:line="360" w:lineRule="auto"/>
              <w:rPr>
                <w:rFonts w:hint="eastAsia" w:ascii="宋体" w:hAnsi="宋体" w:cs="宋体"/>
                <w:szCs w:val="21"/>
              </w:rPr>
            </w:pPr>
            <w:r>
              <w:rPr>
                <w:rFonts w:hint="eastAsia" w:ascii="宋体" w:hAnsi="宋体" w:cs="宋体"/>
                <w:szCs w:val="21"/>
              </w:rPr>
              <w:t>1.技术需求偏离表；（</w:t>
            </w:r>
            <w:r>
              <w:rPr>
                <w:rFonts w:hint="eastAsia" w:ascii="宋体" w:hAnsi="宋体" w:cs="宋体"/>
                <w:b/>
                <w:szCs w:val="21"/>
              </w:rPr>
              <w:t>必须提供，否则响应文件按无效响应处理</w:t>
            </w:r>
            <w:r>
              <w:rPr>
                <w:rFonts w:hint="eastAsia" w:ascii="宋体" w:hAnsi="宋体" w:cs="宋体"/>
                <w:szCs w:val="21"/>
              </w:rPr>
              <w:t>）</w:t>
            </w:r>
          </w:p>
          <w:p w14:paraId="3B84E3F1">
            <w:pPr>
              <w:spacing w:line="360" w:lineRule="auto"/>
              <w:rPr>
                <w:rFonts w:hint="eastAsia" w:ascii="宋体" w:hAnsi="宋体" w:cs="宋体"/>
                <w:szCs w:val="21"/>
              </w:rPr>
            </w:pPr>
            <w:r>
              <w:rPr>
                <w:rFonts w:hint="eastAsia" w:ascii="宋体" w:hAnsi="宋体" w:cs="宋体"/>
                <w:szCs w:val="21"/>
              </w:rPr>
              <w:t>2.施工组织设计；（</w:t>
            </w:r>
            <w:r>
              <w:rPr>
                <w:rFonts w:hint="eastAsia" w:ascii="宋体" w:hAnsi="宋体" w:cs="宋体"/>
                <w:b/>
                <w:szCs w:val="21"/>
              </w:rPr>
              <w:t>必须提供，否则响应文件按无效响应处理</w:t>
            </w:r>
            <w:r>
              <w:rPr>
                <w:rFonts w:hint="eastAsia" w:ascii="宋体" w:hAnsi="宋体" w:cs="宋体"/>
                <w:szCs w:val="21"/>
              </w:rPr>
              <w:t>）</w:t>
            </w:r>
          </w:p>
          <w:p w14:paraId="7429774E">
            <w:pPr>
              <w:spacing w:line="360" w:lineRule="auto"/>
              <w:rPr>
                <w:rFonts w:hint="eastAsia" w:ascii="宋体" w:hAnsi="宋体" w:cs="宋体"/>
                <w:szCs w:val="21"/>
              </w:rPr>
            </w:pPr>
            <w:r>
              <w:rPr>
                <w:rFonts w:hint="eastAsia" w:ascii="宋体" w:hAnsi="宋体" w:cs="宋体"/>
                <w:szCs w:val="21"/>
              </w:rPr>
              <w:t>3</w:t>
            </w:r>
            <w:r>
              <w:rPr>
                <w:rFonts w:ascii="宋体" w:hAnsi="宋体" w:cs="宋体"/>
                <w:szCs w:val="21"/>
              </w:rPr>
              <w:t>.</w:t>
            </w:r>
            <w:r>
              <w:rPr>
                <w:rFonts w:hint="eastAsia" w:ascii="宋体" w:hAnsi="宋体" w:cs="宋体"/>
                <w:szCs w:val="21"/>
              </w:rPr>
              <w:t>项目管理机构配备情况表；（</w:t>
            </w:r>
            <w:r>
              <w:rPr>
                <w:rFonts w:hint="eastAsia" w:ascii="宋体" w:hAnsi="宋体" w:cs="宋体"/>
                <w:b/>
                <w:szCs w:val="21"/>
              </w:rPr>
              <w:t>必须提供，否则响应文件按无效响应处理</w:t>
            </w:r>
            <w:r>
              <w:rPr>
                <w:rFonts w:hint="eastAsia" w:ascii="宋体" w:hAnsi="宋体" w:cs="宋体"/>
                <w:szCs w:val="21"/>
              </w:rPr>
              <w:t>）</w:t>
            </w:r>
          </w:p>
          <w:p w14:paraId="75D2D49B">
            <w:pPr>
              <w:spacing w:line="360" w:lineRule="auto"/>
              <w:rPr>
                <w:rFonts w:hint="eastAsia" w:ascii="宋体" w:hAnsi="宋体" w:cs="宋体"/>
                <w:szCs w:val="21"/>
              </w:rPr>
            </w:pPr>
            <w:r>
              <w:rPr>
                <w:rFonts w:hint="eastAsia" w:ascii="宋体" w:hAnsi="宋体" w:cs="宋体"/>
                <w:szCs w:val="21"/>
              </w:rPr>
              <w:t>4</w:t>
            </w:r>
            <w:r>
              <w:rPr>
                <w:rFonts w:ascii="宋体" w:hAnsi="宋体" w:cs="宋体"/>
                <w:szCs w:val="21"/>
              </w:rPr>
              <w:t>.</w:t>
            </w:r>
            <w:r>
              <w:rPr>
                <w:rFonts w:hint="eastAsia" w:ascii="宋体" w:hAnsi="宋体" w:cs="宋体"/>
                <w:szCs w:val="21"/>
              </w:rPr>
              <w:t>项目经理简历表；（</w:t>
            </w:r>
            <w:r>
              <w:rPr>
                <w:rFonts w:hint="eastAsia" w:ascii="宋体" w:hAnsi="宋体" w:cs="宋体"/>
                <w:b/>
                <w:szCs w:val="21"/>
              </w:rPr>
              <w:t>必须提供，否则响应文件按无效响应处理</w:t>
            </w:r>
            <w:r>
              <w:rPr>
                <w:rFonts w:hint="eastAsia" w:ascii="宋体" w:hAnsi="宋体" w:cs="宋体"/>
                <w:szCs w:val="21"/>
              </w:rPr>
              <w:t>）</w:t>
            </w:r>
          </w:p>
          <w:p w14:paraId="34334674">
            <w:pPr>
              <w:spacing w:line="360" w:lineRule="auto"/>
              <w:jc w:val="left"/>
              <w:rPr>
                <w:rFonts w:hint="eastAsia" w:ascii="宋体" w:hAnsi="宋体" w:cs="宋体"/>
                <w:szCs w:val="21"/>
              </w:rPr>
            </w:pPr>
            <w:r>
              <w:rPr>
                <w:rFonts w:hint="eastAsia" w:ascii="宋体" w:hAnsi="宋体" w:cs="宋体"/>
                <w:szCs w:val="21"/>
              </w:rPr>
              <w:t>5.供应商认为需要提供的其他有关资料。</w:t>
            </w:r>
            <w:r>
              <w:rPr>
                <w:rFonts w:hint="eastAsia" w:ascii="宋体" w:hAnsi="宋体" w:cs="宋体"/>
                <w:b/>
                <w:bCs/>
                <w:szCs w:val="21"/>
              </w:rPr>
              <w:t>（如有请提供）</w:t>
            </w:r>
          </w:p>
          <w:p w14:paraId="2E22ABA1">
            <w:pPr>
              <w:spacing w:line="360" w:lineRule="auto"/>
              <w:jc w:val="left"/>
              <w:rPr>
                <w:rFonts w:hint="eastAsia" w:ascii="宋体" w:hAnsi="宋体" w:cs="宋体"/>
                <w:szCs w:val="21"/>
              </w:rPr>
            </w:pPr>
            <w:r>
              <w:rPr>
                <w:rFonts w:hint="eastAsia" w:ascii="宋体" w:hAnsi="宋体" w:cs="宋体"/>
                <w:b/>
                <w:szCs w:val="21"/>
              </w:rPr>
              <w:t>注：1.以上标明“必须提供”的材料属于复印件的扫描件的，必须加盖供应商电子公章，否则响应文件按无效响应处理。</w:t>
            </w:r>
          </w:p>
        </w:tc>
      </w:tr>
      <w:tr w14:paraId="5E8A0A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59DC6B8B">
            <w:pPr>
              <w:spacing w:line="360" w:lineRule="auto"/>
              <w:jc w:val="center"/>
              <w:rPr>
                <w:rFonts w:hint="eastAsia" w:ascii="宋体" w:hAnsi="宋体" w:cs="宋体"/>
                <w:szCs w:val="21"/>
              </w:rPr>
            </w:pPr>
            <w:r>
              <w:rPr>
                <w:rFonts w:hint="eastAsia" w:ascii="宋体" w:hAnsi="宋体" w:cs="宋体"/>
                <w:szCs w:val="21"/>
              </w:rPr>
              <w:t>12.1.2</w:t>
            </w:r>
          </w:p>
        </w:tc>
        <w:tc>
          <w:tcPr>
            <w:tcW w:w="2244" w:type="dxa"/>
            <w:vAlign w:val="center"/>
          </w:tcPr>
          <w:p w14:paraId="781689F6">
            <w:pPr>
              <w:spacing w:line="360" w:lineRule="auto"/>
              <w:jc w:val="center"/>
              <w:rPr>
                <w:rFonts w:hint="eastAsia" w:ascii="宋体" w:hAnsi="宋体" w:cs="宋体"/>
                <w:szCs w:val="21"/>
              </w:rPr>
            </w:pPr>
            <w:r>
              <w:rPr>
                <w:rFonts w:hint="eastAsia" w:ascii="宋体" w:hAnsi="宋体" w:cs="宋体"/>
                <w:b/>
                <w:bCs/>
                <w:szCs w:val="21"/>
              </w:rPr>
              <w:t>报价文件组成</w:t>
            </w:r>
          </w:p>
        </w:tc>
        <w:tc>
          <w:tcPr>
            <w:tcW w:w="6760" w:type="dxa"/>
            <w:vAlign w:val="center"/>
          </w:tcPr>
          <w:p w14:paraId="13B7AABD">
            <w:pPr>
              <w:tabs>
                <w:tab w:val="left" w:pos="459"/>
              </w:tabs>
              <w:snapToGrid w:val="0"/>
              <w:spacing w:line="360" w:lineRule="auto"/>
              <w:jc w:val="left"/>
              <w:rPr>
                <w:rFonts w:hint="eastAsia" w:ascii="宋体" w:hAnsi="宋体" w:cs="宋体"/>
                <w:szCs w:val="21"/>
              </w:rPr>
            </w:pPr>
            <w:r>
              <w:rPr>
                <w:rFonts w:hint="eastAsia" w:ascii="宋体" w:hAnsi="宋体" w:cs="宋体"/>
                <w:szCs w:val="21"/>
              </w:rPr>
              <w:t>1.响应函；（</w:t>
            </w:r>
            <w:r>
              <w:rPr>
                <w:rFonts w:hint="eastAsia" w:ascii="宋体" w:hAnsi="宋体" w:cs="宋体"/>
                <w:b/>
                <w:szCs w:val="21"/>
              </w:rPr>
              <w:t>必须提供，否则响应文件按无效响应处理</w:t>
            </w:r>
            <w:r>
              <w:rPr>
                <w:rFonts w:hint="eastAsia" w:ascii="宋体" w:hAnsi="宋体" w:cs="宋体"/>
                <w:szCs w:val="21"/>
              </w:rPr>
              <w:t>）</w:t>
            </w:r>
          </w:p>
          <w:p w14:paraId="081DDE9E">
            <w:pPr>
              <w:spacing w:line="360" w:lineRule="auto"/>
              <w:jc w:val="left"/>
              <w:rPr>
                <w:rFonts w:hint="eastAsia" w:ascii="宋体" w:hAnsi="宋体" w:cs="宋体"/>
                <w:szCs w:val="21"/>
              </w:rPr>
            </w:pPr>
            <w:r>
              <w:rPr>
                <w:rFonts w:hint="eastAsia" w:ascii="宋体" w:hAnsi="宋体" w:cs="宋体"/>
                <w:szCs w:val="21"/>
              </w:rPr>
              <w:t>2.响应函附录（</w:t>
            </w:r>
            <w:r>
              <w:rPr>
                <w:rFonts w:hint="eastAsia" w:ascii="宋体" w:hAnsi="宋体" w:cs="宋体"/>
                <w:b/>
                <w:szCs w:val="21"/>
              </w:rPr>
              <w:t>必须提供，否则响应文件按无效响应处理</w:t>
            </w:r>
            <w:r>
              <w:rPr>
                <w:rFonts w:hint="eastAsia" w:ascii="宋体" w:hAnsi="宋体" w:cs="宋体"/>
                <w:szCs w:val="21"/>
              </w:rPr>
              <w:t>）</w:t>
            </w:r>
          </w:p>
          <w:p w14:paraId="7CF21196">
            <w:pPr>
              <w:spacing w:line="360" w:lineRule="auto"/>
              <w:jc w:val="left"/>
              <w:rPr>
                <w:rFonts w:hint="eastAsia" w:ascii="宋体" w:hAnsi="宋体" w:cs="宋体"/>
                <w:szCs w:val="21"/>
              </w:rPr>
            </w:pPr>
            <w:r>
              <w:rPr>
                <w:rFonts w:hint="eastAsia" w:ascii="宋体" w:hAnsi="宋体" w:cs="宋体"/>
                <w:szCs w:val="21"/>
              </w:rPr>
              <w:t>3.响应报价表；（</w:t>
            </w:r>
            <w:r>
              <w:rPr>
                <w:rFonts w:hint="eastAsia" w:ascii="宋体" w:hAnsi="宋体" w:cs="宋体"/>
                <w:b/>
                <w:szCs w:val="21"/>
              </w:rPr>
              <w:t>必须提供，否则响应文件按无效响应处理</w:t>
            </w:r>
            <w:r>
              <w:rPr>
                <w:rFonts w:hint="eastAsia" w:ascii="宋体" w:hAnsi="宋体" w:cs="宋体"/>
                <w:szCs w:val="21"/>
              </w:rPr>
              <w:t>）</w:t>
            </w:r>
          </w:p>
          <w:p w14:paraId="6D999E8D">
            <w:pPr>
              <w:spacing w:line="360" w:lineRule="auto"/>
              <w:jc w:val="left"/>
              <w:rPr>
                <w:rFonts w:hint="eastAsia" w:ascii="宋体" w:hAnsi="宋体" w:cs="宋体"/>
                <w:szCs w:val="21"/>
              </w:rPr>
            </w:pPr>
            <w:r>
              <w:rPr>
                <w:rFonts w:hint="eastAsia" w:ascii="宋体" w:hAnsi="宋体" w:cs="宋体"/>
                <w:szCs w:val="21"/>
              </w:rPr>
              <w:t>4.已标价工程量清单；（</w:t>
            </w:r>
            <w:r>
              <w:rPr>
                <w:rFonts w:hint="eastAsia" w:ascii="宋体" w:hAnsi="宋体" w:cs="宋体"/>
                <w:b/>
                <w:szCs w:val="21"/>
              </w:rPr>
              <w:t>必须提供，否则响应文件按无效响应处理</w:t>
            </w:r>
            <w:r>
              <w:rPr>
                <w:rFonts w:hint="eastAsia" w:ascii="宋体" w:hAnsi="宋体" w:cs="宋体"/>
                <w:szCs w:val="21"/>
              </w:rPr>
              <w:t>）</w:t>
            </w:r>
          </w:p>
          <w:p w14:paraId="39647930">
            <w:pPr>
              <w:spacing w:line="360" w:lineRule="auto"/>
              <w:jc w:val="left"/>
              <w:rPr>
                <w:rFonts w:hint="eastAsia" w:ascii="宋体" w:hAnsi="宋体" w:cs="宋体"/>
                <w:szCs w:val="21"/>
              </w:rPr>
            </w:pPr>
            <w:r>
              <w:rPr>
                <w:rFonts w:hint="eastAsia" w:ascii="宋体" w:hAnsi="宋体" w:cs="宋体"/>
                <w:szCs w:val="21"/>
              </w:rPr>
              <w:t>5.供应商认为需要提供的其他有关资料。</w:t>
            </w:r>
            <w:r>
              <w:rPr>
                <w:rFonts w:hint="eastAsia" w:ascii="宋体" w:hAnsi="宋体" w:cs="宋体"/>
                <w:b/>
                <w:bCs/>
                <w:szCs w:val="21"/>
              </w:rPr>
              <w:t>（如有请提供）</w:t>
            </w:r>
          </w:p>
        </w:tc>
      </w:tr>
      <w:tr w14:paraId="0993E1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70D1A319">
            <w:pPr>
              <w:spacing w:line="360" w:lineRule="auto"/>
              <w:jc w:val="center"/>
              <w:rPr>
                <w:rFonts w:hint="eastAsia" w:ascii="宋体" w:hAnsi="宋体" w:cs="宋体"/>
                <w:szCs w:val="21"/>
              </w:rPr>
            </w:pPr>
            <w:r>
              <w:rPr>
                <w:rFonts w:hint="eastAsia" w:ascii="宋体" w:hAnsi="宋体" w:cs="宋体"/>
                <w:szCs w:val="21"/>
              </w:rPr>
              <w:t>12.2</w:t>
            </w:r>
          </w:p>
        </w:tc>
        <w:tc>
          <w:tcPr>
            <w:tcW w:w="2244" w:type="dxa"/>
            <w:vAlign w:val="center"/>
          </w:tcPr>
          <w:p w14:paraId="356AEC18">
            <w:pPr>
              <w:spacing w:line="360" w:lineRule="auto"/>
              <w:jc w:val="center"/>
              <w:rPr>
                <w:rFonts w:hint="eastAsia" w:ascii="宋体" w:hAnsi="宋体" w:cs="宋体"/>
                <w:szCs w:val="21"/>
              </w:rPr>
            </w:pPr>
            <w:r>
              <w:rPr>
                <w:rFonts w:hint="eastAsia" w:ascii="宋体" w:hAnsi="宋体" w:cs="宋体"/>
                <w:szCs w:val="21"/>
              </w:rPr>
              <w:t>响应文件电子版要求</w:t>
            </w:r>
          </w:p>
        </w:tc>
        <w:tc>
          <w:tcPr>
            <w:tcW w:w="6760" w:type="dxa"/>
            <w:vAlign w:val="center"/>
          </w:tcPr>
          <w:p w14:paraId="61F031DA">
            <w:pPr>
              <w:snapToGrid w:val="0"/>
              <w:spacing w:line="360" w:lineRule="auto"/>
              <w:jc w:val="left"/>
              <w:rPr>
                <w:rFonts w:hint="eastAsia" w:ascii="宋体" w:hAnsi="宋体" w:cs="宋体"/>
                <w:szCs w:val="21"/>
              </w:rPr>
            </w:pPr>
            <w:r>
              <w:rPr>
                <w:rFonts w:hint="eastAsia" w:ascii="宋体" w:hAnsi="宋体" w:cs="宋体"/>
                <w:szCs w:val="21"/>
              </w:rPr>
              <w:t>1.响应文件电子版要求：按照本采购文件“第五章 响应文件格式”编写（第五章未附格式的，由供应商自行拟定），不可涂改并在规定加盖公章处加盖电子公章，</w:t>
            </w:r>
            <w:r>
              <w:rPr>
                <w:rFonts w:hint="eastAsia" w:ascii="宋体" w:hAnsi="宋体" w:cs="宋体"/>
                <w:b/>
                <w:szCs w:val="21"/>
              </w:rPr>
              <w:t>否则响应文件按无效响应处理</w:t>
            </w:r>
            <w:r>
              <w:rPr>
                <w:rFonts w:hint="eastAsia" w:ascii="宋体" w:hAnsi="宋体" w:cs="宋体"/>
                <w:szCs w:val="21"/>
              </w:rPr>
              <w:t>。</w:t>
            </w:r>
          </w:p>
          <w:p w14:paraId="56B56FEE">
            <w:pPr>
              <w:snapToGrid w:val="0"/>
              <w:spacing w:line="360" w:lineRule="auto"/>
              <w:jc w:val="left"/>
              <w:rPr>
                <w:rFonts w:hint="eastAsia" w:ascii="宋体" w:hAnsi="宋体" w:cs="宋体"/>
                <w:szCs w:val="21"/>
              </w:rPr>
            </w:pPr>
            <w:r>
              <w:rPr>
                <w:rFonts w:hint="eastAsia" w:ascii="宋体" w:hAnsi="宋体" w:cs="宋体"/>
                <w:szCs w:val="21"/>
              </w:rPr>
              <w:t>2.响应文件电子版密封方式：电子响应文件通过平台有效CA加密后在“广西政府采购云平台”投送。（操作方式见公告附件“电子响应文件制作与投送教程”）</w:t>
            </w:r>
          </w:p>
        </w:tc>
      </w:tr>
      <w:tr w14:paraId="1633D8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0938A552">
            <w:pPr>
              <w:spacing w:line="360" w:lineRule="auto"/>
              <w:jc w:val="center"/>
              <w:rPr>
                <w:rFonts w:hint="eastAsia" w:ascii="宋体" w:hAnsi="宋体" w:cs="宋体"/>
                <w:szCs w:val="21"/>
              </w:rPr>
            </w:pPr>
            <w:r>
              <w:rPr>
                <w:rFonts w:hint="eastAsia" w:ascii="宋体" w:hAnsi="宋体" w:cs="宋体"/>
                <w:szCs w:val="21"/>
              </w:rPr>
              <w:t>15.2</w:t>
            </w:r>
          </w:p>
        </w:tc>
        <w:tc>
          <w:tcPr>
            <w:tcW w:w="2244" w:type="dxa"/>
            <w:vAlign w:val="center"/>
          </w:tcPr>
          <w:p w14:paraId="5D2ADEAE">
            <w:pPr>
              <w:spacing w:line="360" w:lineRule="auto"/>
              <w:jc w:val="center"/>
              <w:rPr>
                <w:rFonts w:hint="eastAsia" w:ascii="宋体" w:hAnsi="宋体" w:cs="宋体"/>
                <w:szCs w:val="21"/>
              </w:rPr>
            </w:pPr>
            <w:r>
              <w:rPr>
                <w:rFonts w:hint="eastAsia" w:ascii="宋体" w:hAnsi="宋体" w:cs="宋体"/>
                <w:szCs w:val="21"/>
              </w:rPr>
              <w:t>响应报价要求</w:t>
            </w:r>
          </w:p>
        </w:tc>
        <w:tc>
          <w:tcPr>
            <w:tcW w:w="6760" w:type="dxa"/>
            <w:vAlign w:val="center"/>
          </w:tcPr>
          <w:p w14:paraId="50AD9346">
            <w:pPr>
              <w:snapToGrid w:val="0"/>
              <w:spacing w:line="360" w:lineRule="auto"/>
              <w:jc w:val="left"/>
              <w:rPr>
                <w:rFonts w:hint="eastAsia" w:ascii="宋体" w:hAnsi="宋体" w:cs="宋体"/>
                <w:szCs w:val="21"/>
              </w:rPr>
            </w:pPr>
            <w:r>
              <w:rPr>
                <w:rFonts w:hint="eastAsia" w:ascii="宋体" w:hAnsi="宋体" w:cs="宋体"/>
                <w:szCs w:val="21"/>
              </w:rPr>
              <w:t>报价必须包含：</w:t>
            </w:r>
          </w:p>
          <w:p w14:paraId="2DF7CB02">
            <w:pPr>
              <w:snapToGrid w:val="0"/>
              <w:spacing w:line="360" w:lineRule="auto"/>
              <w:jc w:val="left"/>
              <w:rPr>
                <w:rFonts w:hint="eastAsia" w:ascii="宋体" w:hAnsi="宋体" w:cs="宋体"/>
                <w:szCs w:val="21"/>
              </w:rPr>
            </w:pPr>
            <w:r>
              <w:rPr>
                <w:rFonts w:hint="eastAsia" w:ascii="宋体" w:hAnsi="宋体" w:cs="宋体"/>
                <w:szCs w:val="21"/>
              </w:rPr>
              <w:t>竞标报价是履行合同的最终价格，包括了为实施和完成合同工程所需的劳务、材料、机械、质检（自检）、安装、缺陷修复、管理、保险、税费、利润等费用，以及合同明示或暗示的所有责任、义务和一般风险。</w:t>
            </w:r>
          </w:p>
        </w:tc>
      </w:tr>
      <w:tr w14:paraId="47403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5E0F3376">
            <w:pPr>
              <w:spacing w:line="360" w:lineRule="auto"/>
              <w:jc w:val="center"/>
              <w:rPr>
                <w:rFonts w:hint="eastAsia" w:ascii="宋体" w:hAnsi="宋体" w:cs="宋体"/>
                <w:szCs w:val="21"/>
              </w:rPr>
            </w:pPr>
            <w:r>
              <w:rPr>
                <w:rFonts w:hint="eastAsia" w:ascii="宋体" w:hAnsi="宋体" w:cs="宋体"/>
                <w:szCs w:val="21"/>
              </w:rPr>
              <w:t>15.3</w:t>
            </w:r>
          </w:p>
        </w:tc>
        <w:tc>
          <w:tcPr>
            <w:tcW w:w="2244" w:type="dxa"/>
            <w:vAlign w:val="center"/>
          </w:tcPr>
          <w:p w14:paraId="08361D6C">
            <w:pPr>
              <w:spacing w:line="360" w:lineRule="auto"/>
              <w:jc w:val="center"/>
              <w:rPr>
                <w:rFonts w:hint="eastAsia" w:ascii="宋体" w:hAnsi="宋体" w:cs="宋体"/>
                <w:szCs w:val="21"/>
              </w:rPr>
            </w:pPr>
            <w:r>
              <w:rPr>
                <w:rFonts w:hint="eastAsia" w:ascii="宋体" w:hAnsi="宋体" w:cs="宋体"/>
                <w:szCs w:val="21"/>
              </w:rPr>
              <w:t>本工程增值税计税方法</w:t>
            </w:r>
          </w:p>
        </w:tc>
        <w:tc>
          <w:tcPr>
            <w:tcW w:w="6760" w:type="dxa"/>
            <w:vAlign w:val="center"/>
          </w:tcPr>
          <w:p w14:paraId="1F136CC3">
            <w:pPr>
              <w:snapToGrid w:val="0"/>
              <w:spacing w:line="360" w:lineRule="auto"/>
              <w:jc w:val="left"/>
              <w:rPr>
                <w:rFonts w:hint="eastAsia" w:ascii="宋体" w:hAnsi="宋体" w:cs="宋体"/>
                <w:szCs w:val="21"/>
              </w:rPr>
            </w:pPr>
            <w:r>
              <w:rPr>
                <w:rFonts w:hint="eastAsia" w:ascii="宋体" w:hAnsi="宋体" w:cs="宋体"/>
                <w:szCs w:val="21"/>
              </w:rPr>
              <w:t>☑一般计税法； □简易计税法</w:t>
            </w:r>
          </w:p>
        </w:tc>
      </w:tr>
      <w:tr w14:paraId="46BBF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053D473F">
            <w:pPr>
              <w:spacing w:line="360" w:lineRule="auto"/>
              <w:jc w:val="center"/>
              <w:rPr>
                <w:rFonts w:hint="eastAsia" w:ascii="宋体" w:hAnsi="宋体" w:cs="宋体"/>
                <w:szCs w:val="21"/>
              </w:rPr>
            </w:pPr>
            <w:r>
              <w:rPr>
                <w:rFonts w:hint="eastAsia" w:ascii="宋体" w:hAnsi="宋体" w:cs="宋体"/>
                <w:szCs w:val="21"/>
              </w:rPr>
              <w:t>16.2</w:t>
            </w:r>
          </w:p>
        </w:tc>
        <w:tc>
          <w:tcPr>
            <w:tcW w:w="2244" w:type="dxa"/>
            <w:vAlign w:val="center"/>
          </w:tcPr>
          <w:p w14:paraId="1AE2E8FF">
            <w:pPr>
              <w:spacing w:line="360" w:lineRule="auto"/>
              <w:jc w:val="center"/>
              <w:rPr>
                <w:rFonts w:hint="eastAsia" w:ascii="宋体" w:hAnsi="宋体" w:cs="宋体"/>
                <w:szCs w:val="21"/>
              </w:rPr>
            </w:pPr>
            <w:r>
              <w:rPr>
                <w:rFonts w:hint="eastAsia" w:ascii="宋体" w:hAnsi="宋体" w:cs="宋体"/>
                <w:szCs w:val="21"/>
              </w:rPr>
              <w:t>竞标有效期</w:t>
            </w:r>
          </w:p>
        </w:tc>
        <w:tc>
          <w:tcPr>
            <w:tcW w:w="6760" w:type="dxa"/>
            <w:vAlign w:val="center"/>
          </w:tcPr>
          <w:p w14:paraId="0E113F74">
            <w:pPr>
              <w:pStyle w:val="6"/>
              <w:numPr>
                <w:ilvl w:val="0"/>
                <w:numId w:val="0"/>
              </w:numPr>
              <w:tabs>
                <w:tab w:val="left" w:pos="720"/>
                <w:tab w:val="left" w:pos="840"/>
              </w:tabs>
              <w:snapToGrid w:val="0"/>
              <w:spacing w:line="360" w:lineRule="auto"/>
              <w:ind w:left="-283" w:leftChars="-135"/>
              <w:jc w:val="left"/>
              <w:rPr>
                <w:rFonts w:hint="eastAsia" w:ascii="宋体" w:hAnsi="宋体" w:cs="宋体"/>
                <w:szCs w:val="21"/>
              </w:rPr>
            </w:pPr>
            <w:r>
              <w:rPr>
                <w:rFonts w:hint="eastAsia" w:ascii="宋体" w:hAnsi="宋体" w:cs="宋体"/>
                <w:szCs w:val="21"/>
              </w:rPr>
              <w:t>自</w:t>
            </w:r>
            <w:r>
              <w:rPr>
                <w:rFonts w:hint="eastAsia" w:cs="宋体" w:asciiTheme="minorEastAsia" w:hAnsiTheme="minorEastAsia" w:eastAsiaTheme="minorEastAsia"/>
                <w:szCs w:val="21"/>
              </w:rPr>
              <w:t>自首</w:t>
            </w:r>
            <w:r>
              <w:rPr>
                <w:rFonts w:hint="eastAsia" w:ascii="宋体" w:hAnsi="宋体" w:cs="宋体"/>
                <w:szCs w:val="21"/>
              </w:rPr>
              <w:t>次响应文件提交截止之日起</w:t>
            </w:r>
            <w:r>
              <w:rPr>
                <w:rFonts w:hint="eastAsia" w:ascii="宋体" w:hAnsi="宋体" w:cs="宋体"/>
                <w:szCs w:val="21"/>
                <w:u w:val="single"/>
              </w:rPr>
              <w:t>60</w:t>
            </w:r>
            <w:r>
              <w:rPr>
                <w:rFonts w:hint="eastAsia" w:ascii="宋体" w:hAnsi="宋体" w:cs="宋体"/>
                <w:szCs w:val="21"/>
              </w:rPr>
              <w:t>日。</w:t>
            </w:r>
          </w:p>
        </w:tc>
      </w:tr>
      <w:tr w14:paraId="47E52B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34ECEF2F">
            <w:pPr>
              <w:spacing w:line="360" w:lineRule="auto"/>
              <w:jc w:val="center"/>
              <w:rPr>
                <w:rFonts w:hint="eastAsia" w:ascii="宋体" w:hAnsi="宋体" w:cs="宋体"/>
                <w:szCs w:val="21"/>
              </w:rPr>
            </w:pPr>
            <w:r>
              <w:rPr>
                <w:rFonts w:hint="eastAsia" w:ascii="宋体" w:hAnsi="宋体" w:cs="宋体"/>
                <w:szCs w:val="21"/>
              </w:rPr>
              <w:t>17.1</w:t>
            </w:r>
          </w:p>
        </w:tc>
        <w:tc>
          <w:tcPr>
            <w:tcW w:w="2244" w:type="dxa"/>
            <w:vAlign w:val="center"/>
          </w:tcPr>
          <w:p w14:paraId="00A0A243">
            <w:pPr>
              <w:spacing w:line="360" w:lineRule="auto"/>
              <w:jc w:val="center"/>
              <w:rPr>
                <w:rFonts w:hint="eastAsia" w:ascii="宋体" w:hAnsi="宋体" w:cs="宋体"/>
                <w:szCs w:val="21"/>
              </w:rPr>
            </w:pPr>
            <w:r>
              <w:rPr>
                <w:rFonts w:hint="eastAsia" w:ascii="宋体" w:hAnsi="宋体" w:cs="宋体"/>
                <w:szCs w:val="21"/>
              </w:rPr>
              <w:t>磋商保证金</w:t>
            </w:r>
          </w:p>
        </w:tc>
        <w:tc>
          <w:tcPr>
            <w:tcW w:w="6760" w:type="dxa"/>
            <w:vAlign w:val="center"/>
          </w:tcPr>
          <w:p w14:paraId="2D7DA30E">
            <w:pPr>
              <w:autoSpaceDE w:val="0"/>
              <w:autoSpaceDN w:val="0"/>
              <w:snapToGrid w:val="0"/>
              <w:spacing w:line="360" w:lineRule="auto"/>
              <w:jc w:val="left"/>
              <w:textAlignment w:val="bottom"/>
              <w:rPr>
                <w:rFonts w:hint="eastAsia" w:ascii="宋体" w:hAnsi="宋体" w:cs="宋体"/>
                <w:szCs w:val="21"/>
              </w:rPr>
            </w:pPr>
            <w:r>
              <w:rPr>
                <w:rFonts w:hint="eastAsia" w:ascii="宋体" w:hAnsi="宋体" w:cs="宋体"/>
                <w:szCs w:val="21"/>
              </w:rPr>
              <w:t>本项目不收取磋商保证金。</w:t>
            </w:r>
          </w:p>
        </w:tc>
      </w:tr>
      <w:tr w14:paraId="547D7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jc w:val="center"/>
        </w:trPr>
        <w:tc>
          <w:tcPr>
            <w:tcW w:w="903" w:type="dxa"/>
            <w:vMerge w:val="restart"/>
            <w:vAlign w:val="center"/>
          </w:tcPr>
          <w:p w14:paraId="3DB72413">
            <w:pPr>
              <w:spacing w:line="360" w:lineRule="auto"/>
              <w:jc w:val="center"/>
              <w:rPr>
                <w:rFonts w:hint="eastAsia" w:ascii="宋体" w:hAnsi="宋体" w:cs="宋体"/>
                <w:szCs w:val="21"/>
              </w:rPr>
            </w:pPr>
            <w:r>
              <w:rPr>
                <w:rFonts w:hint="eastAsia" w:ascii="宋体" w:hAnsi="宋体" w:cs="宋体"/>
                <w:szCs w:val="21"/>
              </w:rPr>
              <w:t>20.1</w:t>
            </w:r>
          </w:p>
        </w:tc>
        <w:tc>
          <w:tcPr>
            <w:tcW w:w="2244" w:type="dxa"/>
            <w:vAlign w:val="center"/>
          </w:tcPr>
          <w:p w14:paraId="35EFB549">
            <w:pPr>
              <w:spacing w:line="360" w:lineRule="auto"/>
              <w:jc w:val="center"/>
              <w:rPr>
                <w:rFonts w:hint="eastAsia" w:ascii="宋体" w:hAnsi="宋体" w:cs="宋体"/>
                <w:szCs w:val="21"/>
              </w:rPr>
            </w:pPr>
            <w:r>
              <w:rPr>
                <w:rFonts w:hint="eastAsia" w:ascii="宋体" w:hAnsi="宋体" w:cs="宋体"/>
                <w:szCs w:val="21"/>
              </w:rPr>
              <w:t>首次响应文件提交起止时间</w:t>
            </w:r>
          </w:p>
        </w:tc>
        <w:tc>
          <w:tcPr>
            <w:tcW w:w="6760" w:type="dxa"/>
            <w:vAlign w:val="center"/>
          </w:tcPr>
          <w:p w14:paraId="480A76D4">
            <w:pPr>
              <w:snapToGrid w:val="0"/>
              <w:spacing w:line="360" w:lineRule="auto"/>
              <w:jc w:val="left"/>
              <w:rPr>
                <w:rFonts w:hint="eastAsia" w:ascii="宋体" w:hAnsi="宋体" w:cs="宋体"/>
                <w:szCs w:val="21"/>
                <w:u w:val="single"/>
              </w:rPr>
            </w:pPr>
            <w:r>
              <w:rPr>
                <w:rFonts w:hint="eastAsia" w:ascii="宋体" w:hAnsi="宋体" w:cs="宋体"/>
                <w:szCs w:val="21"/>
              </w:rPr>
              <w:t>详见竞争性磋商公告。</w:t>
            </w:r>
          </w:p>
        </w:tc>
      </w:tr>
      <w:tr w14:paraId="6490AC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03" w:type="dxa"/>
            <w:vMerge w:val="continue"/>
            <w:vAlign w:val="center"/>
          </w:tcPr>
          <w:p w14:paraId="6D458E10">
            <w:pPr>
              <w:spacing w:line="360" w:lineRule="auto"/>
              <w:jc w:val="center"/>
              <w:rPr>
                <w:rFonts w:hint="eastAsia" w:ascii="宋体" w:hAnsi="宋体" w:cs="宋体"/>
                <w:szCs w:val="21"/>
              </w:rPr>
            </w:pPr>
          </w:p>
        </w:tc>
        <w:tc>
          <w:tcPr>
            <w:tcW w:w="2244" w:type="dxa"/>
            <w:vAlign w:val="center"/>
          </w:tcPr>
          <w:p w14:paraId="2067FCD7">
            <w:pPr>
              <w:spacing w:line="360" w:lineRule="auto"/>
              <w:jc w:val="center"/>
              <w:rPr>
                <w:rFonts w:hint="eastAsia" w:ascii="宋体" w:hAnsi="宋体" w:cs="宋体"/>
                <w:szCs w:val="21"/>
              </w:rPr>
            </w:pPr>
            <w:r>
              <w:rPr>
                <w:rFonts w:hint="eastAsia" w:ascii="宋体" w:hAnsi="宋体" w:cs="宋体"/>
                <w:szCs w:val="21"/>
              </w:rPr>
              <w:t>首次响应文件提交地点</w:t>
            </w:r>
          </w:p>
        </w:tc>
        <w:tc>
          <w:tcPr>
            <w:tcW w:w="6760" w:type="dxa"/>
            <w:vAlign w:val="center"/>
          </w:tcPr>
          <w:p w14:paraId="505B95DA">
            <w:pPr>
              <w:snapToGrid w:val="0"/>
              <w:spacing w:line="360" w:lineRule="auto"/>
              <w:jc w:val="left"/>
              <w:rPr>
                <w:rFonts w:hint="eastAsia" w:ascii="宋体" w:hAnsi="宋体" w:cs="宋体"/>
                <w:szCs w:val="21"/>
                <w:u w:val="single"/>
              </w:rPr>
            </w:pPr>
            <w:r>
              <w:rPr>
                <w:rFonts w:hint="eastAsia" w:ascii="宋体" w:hAnsi="宋体" w:cs="宋体"/>
                <w:szCs w:val="21"/>
              </w:rPr>
              <w:t>详见竞争性磋商公告。</w:t>
            </w:r>
          </w:p>
        </w:tc>
      </w:tr>
      <w:tr w14:paraId="4B82AC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03" w:type="dxa"/>
            <w:vAlign w:val="center"/>
          </w:tcPr>
          <w:p w14:paraId="1D388DB1">
            <w:pPr>
              <w:spacing w:line="360" w:lineRule="auto"/>
              <w:jc w:val="center"/>
              <w:rPr>
                <w:rFonts w:hint="eastAsia" w:ascii="宋体" w:hAnsi="宋体" w:cs="宋体"/>
                <w:szCs w:val="21"/>
              </w:rPr>
            </w:pPr>
            <w:r>
              <w:rPr>
                <w:rFonts w:hint="eastAsia" w:ascii="宋体" w:hAnsi="宋体" w:cs="宋体"/>
                <w:szCs w:val="21"/>
              </w:rPr>
              <w:t>20.6</w:t>
            </w:r>
          </w:p>
        </w:tc>
        <w:tc>
          <w:tcPr>
            <w:tcW w:w="2244" w:type="dxa"/>
            <w:vAlign w:val="center"/>
          </w:tcPr>
          <w:p w14:paraId="1DA08B6E">
            <w:pPr>
              <w:spacing w:line="360" w:lineRule="auto"/>
              <w:jc w:val="center"/>
              <w:rPr>
                <w:rFonts w:hint="eastAsia" w:ascii="宋体" w:hAnsi="宋体" w:cs="宋体"/>
                <w:szCs w:val="21"/>
              </w:rPr>
            </w:pPr>
            <w:r>
              <w:rPr>
                <w:rFonts w:hint="eastAsia" w:ascii="宋体" w:hAnsi="宋体" w:cs="宋体"/>
                <w:szCs w:val="21"/>
              </w:rPr>
              <w:t>备份响应文件</w:t>
            </w:r>
          </w:p>
        </w:tc>
        <w:tc>
          <w:tcPr>
            <w:tcW w:w="6760" w:type="dxa"/>
            <w:vAlign w:val="center"/>
          </w:tcPr>
          <w:p w14:paraId="3311C36B">
            <w:pPr>
              <w:snapToGrid w:val="0"/>
              <w:spacing w:line="360" w:lineRule="auto"/>
              <w:jc w:val="left"/>
              <w:rPr>
                <w:rFonts w:hint="eastAsia" w:ascii="宋体" w:hAnsi="宋体" w:cs="宋体"/>
                <w:szCs w:val="21"/>
              </w:rPr>
            </w:pPr>
            <w:r>
              <w:rPr>
                <w:rFonts w:hint="eastAsia" w:ascii="宋体" w:hAnsi="宋体" w:cs="宋体"/>
                <w:szCs w:val="21"/>
              </w:rPr>
              <w:t>本项目不接受备份响应文件。</w:t>
            </w:r>
          </w:p>
        </w:tc>
      </w:tr>
      <w:tr w14:paraId="50CDE0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03" w:type="dxa"/>
            <w:vAlign w:val="center"/>
          </w:tcPr>
          <w:p w14:paraId="6F130432">
            <w:pPr>
              <w:spacing w:line="360" w:lineRule="auto"/>
              <w:jc w:val="center"/>
              <w:rPr>
                <w:rFonts w:hint="eastAsia" w:ascii="宋体" w:hAnsi="宋体" w:cs="宋体"/>
                <w:szCs w:val="21"/>
              </w:rPr>
            </w:pPr>
            <w:r>
              <w:rPr>
                <w:rFonts w:hint="eastAsia" w:ascii="宋体" w:hAnsi="宋体" w:cs="宋体"/>
                <w:szCs w:val="21"/>
              </w:rPr>
              <w:t>21</w:t>
            </w:r>
          </w:p>
        </w:tc>
        <w:tc>
          <w:tcPr>
            <w:tcW w:w="2244" w:type="dxa"/>
            <w:vAlign w:val="center"/>
          </w:tcPr>
          <w:p w14:paraId="4794DC90">
            <w:pPr>
              <w:spacing w:line="360" w:lineRule="auto"/>
              <w:jc w:val="center"/>
              <w:rPr>
                <w:rFonts w:hint="eastAsia" w:ascii="宋体" w:hAnsi="宋体" w:cs="宋体"/>
                <w:szCs w:val="21"/>
              </w:rPr>
            </w:pPr>
            <w:r>
              <w:rPr>
                <w:rFonts w:hint="eastAsia" w:ascii="宋体" w:hAnsi="宋体" w:cs="宋体"/>
                <w:szCs w:val="21"/>
              </w:rPr>
              <w:t>首次响应文件的退回</w:t>
            </w:r>
          </w:p>
        </w:tc>
        <w:tc>
          <w:tcPr>
            <w:tcW w:w="6760" w:type="dxa"/>
            <w:vAlign w:val="center"/>
          </w:tcPr>
          <w:p w14:paraId="34DE5775">
            <w:pPr>
              <w:snapToGrid w:val="0"/>
              <w:spacing w:line="360" w:lineRule="auto"/>
              <w:jc w:val="left"/>
              <w:rPr>
                <w:rFonts w:hint="eastAsia" w:ascii="宋体" w:hAnsi="宋体" w:cs="宋体"/>
                <w:szCs w:val="21"/>
              </w:rPr>
            </w:pPr>
            <w:r>
              <w:rPr>
                <w:rFonts w:hint="eastAsia" w:ascii="宋体" w:hAnsi="宋体" w:cs="宋体"/>
                <w:szCs w:val="21"/>
              </w:rPr>
              <w:t>详见竞争性磋商公告。</w:t>
            </w:r>
          </w:p>
        </w:tc>
      </w:tr>
      <w:tr w14:paraId="1A2180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03" w:type="dxa"/>
            <w:vMerge w:val="restart"/>
            <w:vAlign w:val="center"/>
          </w:tcPr>
          <w:p w14:paraId="052A3C6F">
            <w:pPr>
              <w:spacing w:line="360" w:lineRule="auto"/>
              <w:jc w:val="center"/>
              <w:rPr>
                <w:rFonts w:hint="eastAsia" w:ascii="宋体" w:hAnsi="宋体" w:cs="宋体"/>
                <w:szCs w:val="21"/>
              </w:rPr>
            </w:pPr>
            <w:r>
              <w:rPr>
                <w:rFonts w:hint="eastAsia" w:ascii="宋体" w:hAnsi="宋体" w:cs="宋体"/>
                <w:szCs w:val="21"/>
              </w:rPr>
              <w:t>26.2</w:t>
            </w:r>
          </w:p>
        </w:tc>
        <w:tc>
          <w:tcPr>
            <w:tcW w:w="2244" w:type="dxa"/>
            <w:vAlign w:val="center"/>
          </w:tcPr>
          <w:p w14:paraId="405D2F10">
            <w:pPr>
              <w:spacing w:line="360" w:lineRule="auto"/>
              <w:jc w:val="center"/>
              <w:rPr>
                <w:rFonts w:hint="eastAsia" w:ascii="宋体" w:hAnsi="宋体" w:cs="宋体"/>
                <w:szCs w:val="21"/>
              </w:rPr>
            </w:pPr>
            <w:r>
              <w:rPr>
                <w:rFonts w:hint="eastAsia" w:ascii="宋体" w:hAnsi="宋体" w:cs="宋体"/>
                <w:szCs w:val="21"/>
              </w:rPr>
              <w:t>负偏离要求</w:t>
            </w:r>
          </w:p>
        </w:tc>
        <w:tc>
          <w:tcPr>
            <w:tcW w:w="6760" w:type="dxa"/>
            <w:vAlign w:val="center"/>
          </w:tcPr>
          <w:p w14:paraId="51E35041">
            <w:pPr>
              <w:snapToGrid w:val="0"/>
              <w:spacing w:line="360" w:lineRule="auto"/>
              <w:jc w:val="left"/>
              <w:rPr>
                <w:rFonts w:hint="eastAsia" w:ascii="宋体" w:hAnsi="宋体" w:cs="宋体"/>
                <w:szCs w:val="21"/>
              </w:rPr>
            </w:pPr>
            <w:r>
              <w:rPr>
                <w:rFonts w:hint="eastAsia" w:ascii="宋体" w:hAnsi="宋体" w:cs="宋体"/>
                <w:szCs w:val="21"/>
              </w:rPr>
              <w:t>商务条款评审中允许负偏离的条款数为</w:t>
            </w:r>
            <w:r>
              <w:rPr>
                <w:rFonts w:hint="eastAsia" w:ascii="宋体" w:hAnsi="宋体" w:cs="宋体"/>
                <w:szCs w:val="21"/>
                <w:u w:val="single"/>
              </w:rPr>
              <w:t xml:space="preserve"> 0 </w:t>
            </w:r>
            <w:r>
              <w:rPr>
                <w:rFonts w:hint="eastAsia" w:ascii="宋体" w:hAnsi="宋体" w:cs="宋体"/>
                <w:szCs w:val="21"/>
              </w:rPr>
              <w:t>项。</w:t>
            </w:r>
          </w:p>
          <w:p w14:paraId="188AA67B">
            <w:pPr>
              <w:snapToGrid w:val="0"/>
              <w:spacing w:line="360" w:lineRule="auto"/>
              <w:jc w:val="left"/>
              <w:rPr>
                <w:rFonts w:hint="eastAsia" w:ascii="宋体" w:hAnsi="宋体" w:cs="宋体"/>
                <w:szCs w:val="21"/>
              </w:rPr>
            </w:pPr>
            <w:r>
              <w:rPr>
                <w:rFonts w:hint="eastAsia" w:ascii="宋体" w:hAnsi="宋体" w:cs="宋体"/>
                <w:szCs w:val="21"/>
              </w:rPr>
              <w:t>技术需求评审中允许负偏离的条款数为</w:t>
            </w:r>
            <w:r>
              <w:rPr>
                <w:rFonts w:hint="eastAsia" w:ascii="宋体" w:hAnsi="宋体" w:cs="宋体"/>
                <w:szCs w:val="21"/>
                <w:u w:val="single"/>
              </w:rPr>
              <w:t xml:space="preserve"> 0 </w:t>
            </w:r>
            <w:r>
              <w:rPr>
                <w:rFonts w:hint="eastAsia" w:ascii="宋体" w:hAnsi="宋体" w:cs="宋体"/>
                <w:szCs w:val="21"/>
              </w:rPr>
              <w:t>项。</w:t>
            </w:r>
          </w:p>
        </w:tc>
      </w:tr>
      <w:tr w14:paraId="68A7A0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vAlign w:val="center"/>
          </w:tcPr>
          <w:p w14:paraId="124B4A60">
            <w:pPr>
              <w:spacing w:line="360" w:lineRule="auto"/>
              <w:jc w:val="center"/>
              <w:rPr>
                <w:rFonts w:hint="eastAsia" w:ascii="宋体" w:hAnsi="宋体" w:cs="宋体"/>
                <w:szCs w:val="21"/>
              </w:rPr>
            </w:pPr>
          </w:p>
        </w:tc>
        <w:tc>
          <w:tcPr>
            <w:tcW w:w="2244" w:type="dxa"/>
            <w:vAlign w:val="center"/>
          </w:tcPr>
          <w:p w14:paraId="6D710E3A">
            <w:pPr>
              <w:snapToGrid w:val="0"/>
              <w:spacing w:line="360" w:lineRule="auto"/>
              <w:jc w:val="center"/>
              <w:rPr>
                <w:rFonts w:hint="eastAsia" w:ascii="宋体" w:hAnsi="宋体" w:cs="宋体"/>
                <w:szCs w:val="21"/>
              </w:rPr>
            </w:pPr>
            <w:r>
              <w:rPr>
                <w:rFonts w:hint="eastAsia" w:ascii="宋体" w:hAnsi="宋体" w:cs="宋体"/>
                <w:szCs w:val="21"/>
              </w:rPr>
              <w:t>磋商的顺序</w:t>
            </w:r>
          </w:p>
        </w:tc>
        <w:tc>
          <w:tcPr>
            <w:tcW w:w="6760" w:type="dxa"/>
            <w:vAlign w:val="center"/>
          </w:tcPr>
          <w:p w14:paraId="253BC09B">
            <w:pPr>
              <w:pStyle w:val="8"/>
              <w:spacing w:line="360" w:lineRule="auto"/>
              <w:rPr>
                <w:rFonts w:hint="eastAsia" w:ascii="宋体" w:hAnsi="宋体" w:cs="宋体"/>
                <w:szCs w:val="21"/>
              </w:rPr>
            </w:pPr>
            <w:r>
              <w:rPr>
                <w:rFonts w:hint="eastAsia" w:ascii="宋体" w:hAnsi="宋体" w:cs="宋体"/>
                <w:szCs w:val="21"/>
              </w:rPr>
              <w:t>□按照提交首次响应文件的顺序，通知磋商时，若某供应商不在通知现场时，该供应商排序到最后磋商，按照签到的顺序由其下一位供应商先参与磋商。</w:t>
            </w:r>
          </w:p>
          <w:p w14:paraId="0058C5C4">
            <w:pPr>
              <w:snapToGrid w:val="0"/>
              <w:spacing w:line="360" w:lineRule="auto"/>
              <w:jc w:val="left"/>
              <w:rPr>
                <w:rFonts w:hint="eastAsia" w:ascii="宋体" w:hAnsi="宋体" w:cs="宋体"/>
                <w:b/>
                <w:szCs w:val="21"/>
              </w:rPr>
            </w:pPr>
            <w:r>
              <w:rPr>
                <w:rFonts w:hint="eastAsia" w:ascii="宋体" w:hAnsi="宋体" w:cs="宋体"/>
                <w:szCs w:val="21"/>
              </w:rPr>
              <w:t>☑随机排序。</w:t>
            </w:r>
          </w:p>
        </w:tc>
      </w:tr>
      <w:tr w14:paraId="2B559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01BDC1B5">
            <w:pPr>
              <w:spacing w:line="360" w:lineRule="auto"/>
              <w:jc w:val="center"/>
              <w:rPr>
                <w:rFonts w:hint="eastAsia" w:ascii="宋体" w:hAnsi="宋体" w:cs="宋体"/>
                <w:szCs w:val="21"/>
              </w:rPr>
            </w:pPr>
            <w:r>
              <w:rPr>
                <w:rFonts w:hint="eastAsia" w:ascii="宋体" w:hAnsi="宋体" w:cs="宋体"/>
                <w:szCs w:val="21"/>
              </w:rPr>
              <w:t>28</w:t>
            </w:r>
          </w:p>
        </w:tc>
        <w:tc>
          <w:tcPr>
            <w:tcW w:w="2244" w:type="dxa"/>
            <w:vAlign w:val="center"/>
          </w:tcPr>
          <w:p w14:paraId="67BCF7CC">
            <w:pPr>
              <w:spacing w:line="360" w:lineRule="auto"/>
              <w:jc w:val="center"/>
              <w:rPr>
                <w:rFonts w:hint="eastAsia" w:ascii="宋体" w:hAnsi="宋体" w:cs="宋体"/>
                <w:szCs w:val="21"/>
              </w:rPr>
            </w:pPr>
            <w:r>
              <w:rPr>
                <w:rFonts w:hint="eastAsia" w:ascii="宋体" w:hAnsi="宋体" w:cs="宋体"/>
                <w:szCs w:val="21"/>
              </w:rPr>
              <w:t>履约保证金</w:t>
            </w:r>
          </w:p>
        </w:tc>
        <w:tc>
          <w:tcPr>
            <w:tcW w:w="6760" w:type="dxa"/>
            <w:vAlign w:val="center"/>
          </w:tcPr>
          <w:p w14:paraId="577B2C0B">
            <w:pPr>
              <w:snapToGrid w:val="0"/>
              <w:spacing w:line="360" w:lineRule="auto"/>
              <w:jc w:val="left"/>
              <w:rPr>
                <w:rFonts w:hint="eastAsia" w:ascii="宋体" w:hAnsi="宋体" w:cs="宋体"/>
                <w:szCs w:val="21"/>
              </w:rPr>
            </w:pPr>
            <w:r>
              <w:rPr>
                <w:rFonts w:hint="eastAsia" w:ascii="宋体" w:hAnsi="宋体" w:cs="宋体"/>
                <w:szCs w:val="21"/>
              </w:rPr>
              <w:t>本项目不收取履约保证金</w:t>
            </w:r>
          </w:p>
        </w:tc>
      </w:tr>
      <w:tr w14:paraId="252F83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0DBB2188">
            <w:pPr>
              <w:spacing w:line="360" w:lineRule="auto"/>
              <w:jc w:val="center"/>
              <w:rPr>
                <w:rFonts w:hint="eastAsia" w:ascii="宋体" w:hAnsi="宋体" w:cs="宋体"/>
                <w:szCs w:val="21"/>
              </w:rPr>
            </w:pPr>
            <w:r>
              <w:rPr>
                <w:rFonts w:hint="eastAsia" w:ascii="宋体" w:hAnsi="宋体" w:cs="宋体"/>
                <w:szCs w:val="21"/>
              </w:rPr>
              <w:t>29.5</w:t>
            </w:r>
          </w:p>
        </w:tc>
        <w:tc>
          <w:tcPr>
            <w:tcW w:w="2244" w:type="dxa"/>
            <w:vAlign w:val="center"/>
          </w:tcPr>
          <w:p w14:paraId="5F022091">
            <w:pPr>
              <w:spacing w:line="360" w:lineRule="auto"/>
              <w:jc w:val="center"/>
              <w:rPr>
                <w:rFonts w:hint="eastAsia" w:ascii="宋体" w:hAnsi="宋体" w:cs="宋体"/>
                <w:szCs w:val="21"/>
              </w:rPr>
            </w:pPr>
            <w:r>
              <w:rPr>
                <w:rFonts w:hint="eastAsia" w:ascii="宋体" w:hAnsi="宋体" w:cs="宋体"/>
                <w:szCs w:val="21"/>
              </w:rPr>
              <w:t>签订合同携带的材料</w:t>
            </w:r>
          </w:p>
        </w:tc>
        <w:tc>
          <w:tcPr>
            <w:tcW w:w="6760" w:type="dxa"/>
            <w:vAlign w:val="center"/>
          </w:tcPr>
          <w:p w14:paraId="6FA8436C">
            <w:pPr>
              <w:snapToGrid w:val="0"/>
              <w:spacing w:line="360" w:lineRule="auto"/>
              <w:jc w:val="left"/>
              <w:rPr>
                <w:rFonts w:hint="eastAsia" w:ascii="宋体" w:hAnsi="宋体" w:cs="宋体"/>
                <w:szCs w:val="21"/>
              </w:rPr>
            </w:pPr>
            <w:r>
              <w:rPr>
                <w:rFonts w:hint="eastAsia" w:ascii="宋体" w:hAnsi="宋体" w:cs="宋体"/>
                <w:szCs w:val="21"/>
              </w:rPr>
              <w:t>使用的有效CA证书加盖单位电子公章</w:t>
            </w:r>
          </w:p>
        </w:tc>
      </w:tr>
      <w:tr w14:paraId="4327D5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restart"/>
            <w:vAlign w:val="center"/>
          </w:tcPr>
          <w:p w14:paraId="2AE38CD5">
            <w:pPr>
              <w:spacing w:line="360" w:lineRule="auto"/>
              <w:jc w:val="center"/>
              <w:rPr>
                <w:rFonts w:hint="eastAsia" w:ascii="宋体" w:hAnsi="宋体" w:cs="宋体"/>
                <w:szCs w:val="21"/>
              </w:rPr>
            </w:pPr>
            <w:r>
              <w:rPr>
                <w:rFonts w:hint="eastAsia" w:ascii="宋体" w:hAnsi="宋体" w:cs="宋体"/>
                <w:szCs w:val="21"/>
              </w:rPr>
              <w:t>31.2</w:t>
            </w:r>
          </w:p>
        </w:tc>
        <w:tc>
          <w:tcPr>
            <w:tcW w:w="2244" w:type="dxa"/>
            <w:vAlign w:val="center"/>
          </w:tcPr>
          <w:p w14:paraId="769E9A65">
            <w:pPr>
              <w:spacing w:line="360" w:lineRule="auto"/>
              <w:jc w:val="center"/>
              <w:rPr>
                <w:rFonts w:hint="eastAsia" w:ascii="宋体" w:hAnsi="宋体" w:cs="宋体"/>
                <w:szCs w:val="21"/>
              </w:rPr>
            </w:pPr>
            <w:r>
              <w:rPr>
                <w:rFonts w:hint="eastAsia" w:ascii="宋体" w:hAnsi="宋体" w:cs="宋体"/>
                <w:szCs w:val="21"/>
              </w:rPr>
              <w:t>接收质疑函方式</w:t>
            </w:r>
          </w:p>
        </w:tc>
        <w:tc>
          <w:tcPr>
            <w:tcW w:w="6760" w:type="dxa"/>
            <w:vAlign w:val="center"/>
          </w:tcPr>
          <w:p w14:paraId="3D961EC9">
            <w:pPr>
              <w:snapToGrid w:val="0"/>
              <w:spacing w:line="360" w:lineRule="auto"/>
              <w:jc w:val="left"/>
              <w:rPr>
                <w:rFonts w:hint="eastAsia" w:ascii="宋体" w:hAnsi="宋体" w:cs="宋体"/>
                <w:szCs w:val="21"/>
              </w:rPr>
            </w:pPr>
            <w:r>
              <w:rPr>
                <w:rFonts w:hint="eastAsia" w:ascii="宋体" w:hAnsi="宋体" w:cs="宋体"/>
                <w:szCs w:val="21"/>
              </w:rPr>
              <w:t>以书面形式</w:t>
            </w:r>
          </w:p>
        </w:tc>
      </w:tr>
      <w:tr w14:paraId="0A54ED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vAlign w:val="center"/>
          </w:tcPr>
          <w:p w14:paraId="6A447F1C">
            <w:pPr>
              <w:spacing w:line="360" w:lineRule="auto"/>
              <w:jc w:val="center"/>
              <w:rPr>
                <w:rFonts w:hint="eastAsia" w:ascii="宋体" w:hAnsi="宋体" w:cs="宋体"/>
                <w:szCs w:val="21"/>
              </w:rPr>
            </w:pPr>
          </w:p>
        </w:tc>
        <w:tc>
          <w:tcPr>
            <w:tcW w:w="2244" w:type="dxa"/>
            <w:vAlign w:val="center"/>
          </w:tcPr>
          <w:p w14:paraId="60CD50BA">
            <w:pPr>
              <w:spacing w:line="360" w:lineRule="auto"/>
              <w:jc w:val="center"/>
              <w:rPr>
                <w:rFonts w:hint="eastAsia" w:ascii="宋体" w:hAnsi="宋体" w:cs="宋体"/>
                <w:szCs w:val="21"/>
              </w:rPr>
            </w:pPr>
            <w:r>
              <w:rPr>
                <w:rFonts w:hint="eastAsia" w:ascii="宋体" w:hAnsi="宋体" w:cs="宋体"/>
                <w:szCs w:val="21"/>
              </w:rPr>
              <w:t>质疑联系部门及联系方式</w:t>
            </w:r>
          </w:p>
        </w:tc>
        <w:tc>
          <w:tcPr>
            <w:tcW w:w="6760" w:type="dxa"/>
            <w:vAlign w:val="center"/>
          </w:tcPr>
          <w:p w14:paraId="3F9EDD91">
            <w:pPr>
              <w:snapToGrid w:val="0"/>
              <w:spacing w:line="360" w:lineRule="auto"/>
              <w:jc w:val="left"/>
              <w:rPr>
                <w:rFonts w:hint="eastAsia" w:ascii="宋体" w:hAnsi="宋体" w:cs="宋体"/>
                <w:szCs w:val="21"/>
              </w:rPr>
            </w:pPr>
            <w:r>
              <w:rPr>
                <w:rFonts w:hint="eastAsia" w:ascii="宋体" w:hAnsi="宋体" w:cs="宋体"/>
                <w:szCs w:val="21"/>
              </w:rPr>
              <w:t>（1）</w:t>
            </w:r>
            <w:r>
              <w:rPr>
                <w:rFonts w:hint="eastAsia" w:ascii="宋体" w:hAnsi="宋体" w:cs="宋体"/>
                <w:szCs w:val="21"/>
                <w:u w:val="single"/>
              </w:rPr>
              <w:t>广西国建项目管理有限公司</w:t>
            </w:r>
            <w:r>
              <w:rPr>
                <w:rFonts w:hint="eastAsia" w:ascii="宋体" w:hAnsi="宋体" w:cs="宋体"/>
                <w:szCs w:val="21"/>
              </w:rPr>
              <w:t>；</w:t>
            </w:r>
          </w:p>
          <w:p w14:paraId="4CA6D007">
            <w:pPr>
              <w:snapToGrid w:val="0"/>
              <w:spacing w:line="360" w:lineRule="auto"/>
              <w:jc w:val="left"/>
              <w:rPr>
                <w:rFonts w:hint="eastAsia" w:ascii="宋体" w:hAnsi="宋体" w:cs="宋体"/>
                <w:szCs w:val="21"/>
              </w:rPr>
            </w:pPr>
            <w:r>
              <w:rPr>
                <w:rFonts w:hint="eastAsia" w:ascii="宋体" w:hAnsi="宋体" w:cs="宋体"/>
                <w:szCs w:val="21"/>
              </w:rPr>
              <w:t>联系电话：0771-4915533</w:t>
            </w:r>
          </w:p>
          <w:p w14:paraId="368779E8">
            <w:pPr>
              <w:snapToGrid w:val="0"/>
              <w:spacing w:line="360" w:lineRule="auto"/>
              <w:jc w:val="left"/>
              <w:rPr>
                <w:rFonts w:hint="eastAsia" w:ascii="宋体" w:hAnsi="宋体" w:cs="宋体"/>
                <w:szCs w:val="21"/>
              </w:rPr>
            </w:pPr>
            <w:r>
              <w:rPr>
                <w:rFonts w:hint="eastAsia" w:ascii="宋体" w:hAnsi="宋体" w:cs="宋体"/>
                <w:szCs w:val="21"/>
              </w:rPr>
              <w:t>通讯地址：广西南宁市白沙大道53号松宇时代17楼</w:t>
            </w:r>
          </w:p>
          <w:p w14:paraId="065C7933">
            <w:pPr>
              <w:snapToGrid w:val="0"/>
              <w:spacing w:line="360" w:lineRule="auto"/>
              <w:jc w:val="left"/>
              <w:rPr>
                <w:rFonts w:hint="eastAsia" w:ascii="宋体" w:hAnsi="宋体" w:cs="宋体"/>
                <w:szCs w:val="21"/>
              </w:rPr>
            </w:pPr>
            <w:r>
              <w:rPr>
                <w:rFonts w:hint="eastAsia" w:ascii="宋体" w:hAnsi="宋体" w:cs="宋体"/>
                <w:szCs w:val="21"/>
              </w:rPr>
              <w:t>（2）</w:t>
            </w:r>
            <w:r>
              <w:rPr>
                <w:rFonts w:hint="eastAsia" w:ascii="宋体" w:hAnsi="宋体" w:cs="宋体"/>
                <w:szCs w:val="21"/>
                <w:u w:val="single"/>
              </w:rPr>
              <w:t>德保县住房和城乡建设局</w:t>
            </w:r>
            <w:r>
              <w:rPr>
                <w:rFonts w:hint="eastAsia" w:ascii="宋体" w:hAnsi="宋体" w:cs="宋体"/>
                <w:szCs w:val="21"/>
              </w:rPr>
              <w:t>；</w:t>
            </w:r>
          </w:p>
          <w:p w14:paraId="24A24AAF">
            <w:pPr>
              <w:snapToGrid w:val="0"/>
              <w:spacing w:line="360" w:lineRule="auto"/>
              <w:jc w:val="left"/>
              <w:rPr>
                <w:rFonts w:hint="eastAsia" w:ascii="宋体" w:hAnsi="宋体" w:cs="宋体"/>
                <w:szCs w:val="21"/>
              </w:rPr>
            </w:pPr>
            <w:r>
              <w:rPr>
                <w:rFonts w:hint="eastAsia" w:ascii="宋体" w:hAnsi="宋体" w:cs="宋体"/>
                <w:szCs w:val="21"/>
              </w:rPr>
              <w:t>联系电话：0776-3822839</w:t>
            </w:r>
          </w:p>
          <w:p w14:paraId="0117D50C">
            <w:pPr>
              <w:snapToGrid w:val="0"/>
              <w:spacing w:line="360" w:lineRule="auto"/>
              <w:jc w:val="left"/>
              <w:rPr>
                <w:rFonts w:hint="eastAsia" w:ascii="宋体" w:hAnsi="宋体" w:cs="宋体"/>
                <w:szCs w:val="21"/>
              </w:rPr>
            </w:pPr>
            <w:r>
              <w:rPr>
                <w:rFonts w:hint="eastAsia" w:ascii="宋体" w:hAnsi="宋体" w:cs="宋体"/>
                <w:szCs w:val="21"/>
              </w:rPr>
              <w:t>通讯地址：广西德保县城关镇云山大道327号</w:t>
            </w:r>
          </w:p>
        </w:tc>
      </w:tr>
      <w:tr w14:paraId="237906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vAlign w:val="center"/>
          </w:tcPr>
          <w:p w14:paraId="7716CE55">
            <w:pPr>
              <w:spacing w:line="360" w:lineRule="auto"/>
              <w:jc w:val="center"/>
              <w:rPr>
                <w:rFonts w:hint="eastAsia" w:ascii="宋体" w:hAnsi="宋体" w:cs="宋体"/>
                <w:szCs w:val="21"/>
              </w:rPr>
            </w:pPr>
          </w:p>
        </w:tc>
        <w:tc>
          <w:tcPr>
            <w:tcW w:w="2244" w:type="dxa"/>
            <w:vAlign w:val="center"/>
          </w:tcPr>
          <w:p w14:paraId="40F68A94">
            <w:pPr>
              <w:spacing w:line="360" w:lineRule="auto"/>
              <w:jc w:val="center"/>
              <w:rPr>
                <w:rFonts w:hint="eastAsia" w:ascii="宋体" w:hAnsi="宋体" w:cs="宋体"/>
                <w:szCs w:val="21"/>
              </w:rPr>
            </w:pPr>
            <w:r>
              <w:rPr>
                <w:rFonts w:hint="eastAsia" w:ascii="宋体" w:hAnsi="宋体" w:cs="宋体"/>
              </w:rPr>
              <w:t>现场提交质疑办理业务时间</w:t>
            </w:r>
          </w:p>
        </w:tc>
        <w:tc>
          <w:tcPr>
            <w:tcW w:w="6760" w:type="dxa"/>
            <w:vAlign w:val="center"/>
          </w:tcPr>
          <w:p w14:paraId="4D2F1D04">
            <w:pPr>
              <w:snapToGrid w:val="0"/>
              <w:spacing w:line="360" w:lineRule="auto"/>
              <w:jc w:val="left"/>
              <w:rPr>
                <w:rFonts w:hint="eastAsia" w:ascii="宋体" w:hAnsi="宋体" w:cs="宋体"/>
                <w:szCs w:val="21"/>
              </w:rPr>
            </w:pPr>
            <w:r>
              <w:rPr>
                <w:rFonts w:hint="eastAsia" w:ascii="宋体" w:hAnsi="宋体" w:cs="宋体"/>
              </w:rPr>
              <w:t>质疑期内每个工作日</w:t>
            </w:r>
            <w:r>
              <w:rPr>
                <w:rFonts w:hint="eastAsia" w:ascii="宋体" w:hAnsi="宋体" w:cs="宋体"/>
                <w:u w:val="single"/>
              </w:rPr>
              <w:t>9</w:t>
            </w:r>
            <w:r>
              <w:rPr>
                <w:rFonts w:hint="eastAsia" w:ascii="宋体" w:hAnsi="宋体" w:cs="宋体"/>
              </w:rPr>
              <w:t>时</w:t>
            </w:r>
            <w:r>
              <w:rPr>
                <w:rFonts w:hint="eastAsia" w:ascii="宋体" w:hAnsi="宋体" w:cs="宋体"/>
                <w:u w:val="single"/>
              </w:rPr>
              <w:t>00</w:t>
            </w:r>
            <w:r>
              <w:rPr>
                <w:rFonts w:hint="eastAsia" w:ascii="宋体" w:hAnsi="宋体" w:cs="宋体"/>
              </w:rPr>
              <w:t>分到</w:t>
            </w:r>
            <w:r>
              <w:rPr>
                <w:rFonts w:hint="eastAsia" w:ascii="宋体" w:hAnsi="宋体" w:cs="宋体"/>
                <w:u w:val="single"/>
              </w:rPr>
              <w:t>12</w:t>
            </w:r>
            <w:r>
              <w:rPr>
                <w:rFonts w:hint="eastAsia" w:ascii="宋体" w:hAnsi="宋体" w:cs="宋体"/>
              </w:rPr>
              <w:t>时</w:t>
            </w:r>
            <w:r>
              <w:rPr>
                <w:rFonts w:hint="eastAsia" w:ascii="宋体" w:hAnsi="宋体" w:cs="宋体"/>
                <w:u w:val="single"/>
              </w:rPr>
              <w:t>00</w:t>
            </w:r>
            <w:r>
              <w:rPr>
                <w:rFonts w:hint="eastAsia" w:ascii="宋体" w:hAnsi="宋体" w:cs="宋体"/>
              </w:rPr>
              <w:t>分，</w:t>
            </w:r>
            <w:r>
              <w:rPr>
                <w:rFonts w:hint="eastAsia" w:ascii="宋体" w:hAnsi="宋体" w:cs="宋体"/>
                <w:u w:val="single"/>
              </w:rPr>
              <w:t>15</w:t>
            </w:r>
            <w:r>
              <w:rPr>
                <w:rFonts w:hint="eastAsia" w:ascii="宋体" w:hAnsi="宋体" w:cs="宋体"/>
              </w:rPr>
              <w:t>时</w:t>
            </w:r>
            <w:r>
              <w:rPr>
                <w:rFonts w:hint="eastAsia" w:ascii="宋体" w:hAnsi="宋体" w:cs="宋体"/>
                <w:u w:val="single"/>
              </w:rPr>
              <w:t>00</w:t>
            </w:r>
            <w:r>
              <w:rPr>
                <w:rFonts w:hint="eastAsia" w:ascii="宋体" w:hAnsi="宋体" w:cs="宋体"/>
              </w:rPr>
              <w:t>分到</w:t>
            </w:r>
            <w:r>
              <w:rPr>
                <w:rFonts w:hint="eastAsia" w:ascii="宋体" w:hAnsi="宋体" w:cs="宋体"/>
                <w:u w:val="single"/>
              </w:rPr>
              <w:t>17</w:t>
            </w:r>
            <w:r>
              <w:rPr>
                <w:rFonts w:hint="eastAsia" w:ascii="宋体" w:hAnsi="宋体" w:cs="宋体"/>
              </w:rPr>
              <w:t>时</w:t>
            </w:r>
            <w:r>
              <w:rPr>
                <w:rFonts w:hint="eastAsia" w:ascii="宋体" w:hAnsi="宋体" w:cs="宋体"/>
                <w:u w:val="single"/>
              </w:rPr>
              <w:t>30</w:t>
            </w:r>
            <w:r>
              <w:rPr>
                <w:rFonts w:hint="eastAsia" w:ascii="宋体" w:hAnsi="宋体" w:cs="宋体"/>
              </w:rPr>
              <w:t>分</w:t>
            </w:r>
          </w:p>
        </w:tc>
      </w:tr>
      <w:tr w14:paraId="57847D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750328F0">
            <w:pPr>
              <w:spacing w:line="360" w:lineRule="auto"/>
              <w:jc w:val="center"/>
              <w:rPr>
                <w:rFonts w:hint="eastAsia" w:ascii="宋体" w:hAnsi="宋体" w:cs="宋体"/>
                <w:szCs w:val="21"/>
              </w:rPr>
            </w:pPr>
            <w:r>
              <w:rPr>
                <w:rFonts w:hint="eastAsia" w:ascii="宋体" w:hAnsi="宋体" w:cs="宋体"/>
                <w:szCs w:val="21"/>
              </w:rPr>
              <w:t>31.6</w:t>
            </w:r>
          </w:p>
        </w:tc>
        <w:tc>
          <w:tcPr>
            <w:tcW w:w="2244" w:type="dxa"/>
            <w:vAlign w:val="center"/>
          </w:tcPr>
          <w:p w14:paraId="15468191">
            <w:pPr>
              <w:spacing w:line="360" w:lineRule="auto"/>
              <w:jc w:val="center"/>
              <w:rPr>
                <w:rFonts w:hint="eastAsia" w:ascii="宋体" w:hAnsi="宋体" w:cs="宋体"/>
                <w:szCs w:val="21"/>
              </w:rPr>
            </w:pPr>
            <w:r>
              <w:rPr>
                <w:rFonts w:hint="eastAsia" w:ascii="宋体" w:hAnsi="宋体" w:cs="宋体"/>
                <w:szCs w:val="21"/>
              </w:rPr>
              <w:t>受理投诉方式</w:t>
            </w:r>
          </w:p>
        </w:tc>
        <w:tc>
          <w:tcPr>
            <w:tcW w:w="6760" w:type="dxa"/>
            <w:vAlign w:val="center"/>
          </w:tcPr>
          <w:p w14:paraId="4CE54D40">
            <w:pPr>
              <w:snapToGrid w:val="0"/>
              <w:spacing w:line="360" w:lineRule="auto"/>
              <w:rPr>
                <w:rFonts w:hint="eastAsia" w:ascii="宋体" w:hAnsi="宋体" w:cs="宋体"/>
                <w:szCs w:val="21"/>
              </w:rPr>
            </w:pPr>
            <w:r>
              <w:rPr>
                <w:rFonts w:hint="eastAsia" w:ascii="宋体" w:hAnsi="宋体" w:cs="宋体"/>
                <w:szCs w:val="21"/>
              </w:rPr>
              <w:t>1、受理方式：纸质方式受理，投诉书正、副本（经过质疑的事项才可投诉）。</w:t>
            </w:r>
          </w:p>
          <w:p w14:paraId="13D16539">
            <w:pPr>
              <w:snapToGrid w:val="0"/>
              <w:spacing w:line="360" w:lineRule="auto"/>
              <w:rPr>
                <w:rFonts w:hint="eastAsia" w:ascii="宋体" w:hAnsi="宋体" w:cs="宋体"/>
                <w:szCs w:val="21"/>
              </w:rPr>
            </w:pPr>
            <w:r>
              <w:rPr>
                <w:rFonts w:hint="eastAsia" w:ascii="宋体" w:hAnsi="宋体" w:cs="宋体"/>
                <w:szCs w:val="21"/>
              </w:rPr>
              <w:t>2、邮寄地址：</w:t>
            </w:r>
          </w:p>
          <w:p w14:paraId="6324EE6F">
            <w:pPr>
              <w:snapToGrid w:val="0"/>
              <w:spacing w:line="360" w:lineRule="auto"/>
              <w:rPr>
                <w:rFonts w:hint="eastAsia" w:ascii="宋体" w:hAnsi="宋体" w:cs="宋体"/>
                <w:szCs w:val="21"/>
              </w:rPr>
            </w:pPr>
            <w:r>
              <w:rPr>
                <w:rFonts w:hint="eastAsia" w:ascii="宋体" w:hAnsi="宋体" w:cs="宋体"/>
                <w:szCs w:val="21"/>
              </w:rPr>
              <w:t>名称：德保县政府采购管理中心</w:t>
            </w:r>
          </w:p>
          <w:p w14:paraId="1ADBF10B">
            <w:pPr>
              <w:snapToGrid w:val="0"/>
              <w:spacing w:line="360" w:lineRule="auto"/>
              <w:rPr>
                <w:rFonts w:hint="eastAsia" w:ascii="宋体" w:hAnsi="宋体" w:cs="宋体"/>
                <w:szCs w:val="21"/>
              </w:rPr>
            </w:pPr>
            <w:r>
              <w:rPr>
                <w:rFonts w:hint="eastAsia" w:ascii="宋体" w:hAnsi="宋体" w:cs="宋体"/>
                <w:szCs w:val="21"/>
              </w:rPr>
              <w:t xml:space="preserve">地址：德保县云山大道财政局  </w:t>
            </w:r>
          </w:p>
          <w:p w14:paraId="02BAE8E0">
            <w:pPr>
              <w:snapToGrid w:val="0"/>
              <w:spacing w:line="360" w:lineRule="auto"/>
              <w:rPr>
                <w:rFonts w:hint="eastAsia" w:ascii="宋体" w:hAnsi="宋体" w:cs="宋体"/>
              </w:rPr>
            </w:pPr>
            <w:r>
              <w:rPr>
                <w:rFonts w:hint="eastAsia" w:ascii="宋体" w:hAnsi="宋体" w:cs="宋体"/>
              </w:rPr>
              <w:t>联系电话：0776-3821171</w:t>
            </w:r>
          </w:p>
        </w:tc>
      </w:tr>
      <w:tr w14:paraId="30EDB7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10CF1362">
            <w:pPr>
              <w:spacing w:line="360" w:lineRule="auto"/>
              <w:jc w:val="center"/>
              <w:rPr>
                <w:rFonts w:hint="eastAsia" w:ascii="宋体" w:hAnsi="宋体" w:cs="宋体"/>
                <w:szCs w:val="21"/>
              </w:rPr>
            </w:pPr>
            <w:r>
              <w:rPr>
                <w:rFonts w:hint="eastAsia" w:ascii="宋体" w:hAnsi="宋体" w:cs="宋体"/>
                <w:szCs w:val="21"/>
              </w:rPr>
              <w:t>33</w:t>
            </w:r>
          </w:p>
        </w:tc>
        <w:tc>
          <w:tcPr>
            <w:tcW w:w="2244" w:type="dxa"/>
            <w:vAlign w:val="center"/>
          </w:tcPr>
          <w:p w14:paraId="73276174">
            <w:pPr>
              <w:spacing w:line="360" w:lineRule="auto"/>
              <w:jc w:val="center"/>
              <w:rPr>
                <w:rFonts w:hint="eastAsia" w:ascii="宋体" w:hAnsi="宋体" w:cs="宋体"/>
                <w:szCs w:val="21"/>
              </w:rPr>
            </w:pPr>
            <w:r>
              <w:rPr>
                <w:rFonts w:hint="eastAsia" w:ascii="宋体" w:hAnsi="宋体" w:cs="宋体"/>
                <w:szCs w:val="21"/>
              </w:rPr>
              <w:t>采购代理费</w:t>
            </w:r>
          </w:p>
        </w:tc>
        <w:tc>
          <w:tcPr>
            <w:tcW w:w="6760" w:type="dxa"/>
            <w:vAlign w:val="center"/>
          </w:tcPr>
          <w:p w14:paraId="48D28A96">
            <w:pPr>
              <w:pStyle w:val="14"/>
              <w:snapToGrid w:val="0"/>
              <w:spacing w:line="360" w:lineRule="auto"/>
              <w:rPr>
                <w:rFonts w:hAnsi="宋体" w:eastAsia="Times New Roman" w:cs="宋体"/>
                <w:sz w:val="21"/>
              </w:rPr>
            </w:pPr>
            <w:r>
              <w:rPr>
                <w:rFonts w:hAnsi="宋体" w:eastAsia="Times New Roman" w:cs="宋体"/>
                <w:sz w:val="21"/>
              </w:rPr>
              <w:t>1. 是否收取采购代理费：</w:t>
            </w:r>
          </w:p>
          <w:p w14:paraId="501B889D">
            <w:pPr>
              <w:pStyle w:val="14"/>
              <w:snapToGrid w:val="0"/>
              <w:spacing w:line="360" w:lineRule="auto"/>
              <w:rPr>
                <w:rFonts w:hAnsi="宋体" w:eastAsia="Times New Roman" w:cs="宋体"/>
                <w:sz w:val="21"/>
              </w:rPr>
            </w:pPr>
            <w:r>
              <w:rPr>
                <w:rFonts w:hint="eastAsia" w:ascii="MS Mincho" w:hAnsi="MS Mincho" w:eastAsia="MS Mincho" w:cs="MS Mincho"/>
                <w:sz w:val="21"/>
              </w:rPr>
              <w:t>☑</w:t>
            </w:r>
            <w:r>
              <w:rPr>
                <w:rFonts w:hAnsi="宋体" w:eastAsia="Times New Roman" w:cs="宋体"/>
                <w:sz w:val="21"/>
              </w:rPr>
              <w:t>是    □ 否</w:t>
            </w:r>
          </w:p>
          <w:p w14:paraId="4B54CCFF">
            <w:pPr>
              <w:pStyle w:val="14"/>
              <w:snapToGrid w:val="0"/>
              <w:spacing w:line="360" w:lineRule="auto"/>
              <w:rPr>
                <w:rFonts w:hAnsi="宋体" w:eastAsia="Times New Roman" w:cs="宋体"/>
                <w:sz w:val="21"/>
              </w:rPr>
            </w:pPr>
            <w:r>
              <w:rPr>
                <w:rFonts w:hAnsi="宋体" w:eastAsia="Times New Roman" w:cs="宋体"/>
                <w:sz w:val="21"/>
              </w:rPr>
              <w:t>2.采购代理费支付方式：</w:t>
            </w:r>
          </w:p>
          <w:p w14:paraId="0F4923F0">
            <w:pPr>
              <w:pStyle w:val="14"/>
              <w:snapToGrid w:val="0"/>
              <w:spacing w:line="360" w:lineRule="auto"/>
              <w:rPr>
                <w:rFonts w:hAnsi="宋体" w:eastAsia="Times New Roman" w:cs="宋体"/>
                <w:sz w:val="21"/>
              </w:rPr>
            </w:pPr>
            <w:r>
              <w:rPr>
                <w:rFonts w:hint="eastAsia" w:ascii="MS Mincho" w:hAnsi="MS Mincho" w:cs="MS Mincho"/>
                <w:sz w:val="21"/>
              </w:rPr>
              <w:t>☑</w:t>
            </w:r>
            <w:r>
              <w:rPr>
                <w:rFonts w:hAnsi="宋体" w:eastAsia="Times New Roman" w:cs="宋体"/>
                <w:sz w:val="21"/>
              </w:rPr>
              <w:t>本项目代理服务费由</w:t>
            </w:r>
            <w:r>
              <w:rPr>
                <w:rFonts w:hAnsi="宋体" w:eastAsia="Times New Roman" w:cs="宋体"/>
                <w:sz w:val="21"/>
                <w:u w:val="single"/>
              </w:rPr>
              <w:t>成交供应商</w:t>
            </w:r>
            <w:r>
              <w:rPr>
                <w:rFonts w:hint="eastAsia" w:hAnsi="宋体" w:cs="宋体"/>
                <w:sz w:val="21"/>
              </w:rPr>
              <w:t>签订合同</w:t>
            </w:r>
            <w:r>
              <w:rPr>
                <w:rFonts w:hAnsi="宋体" w:eastAsia="Times New Roman" w:cs="宋体"/>
                <w:sz w:val="21"/>
              </w:rPr>
              <w:t>前，一次性向采购代理机构支付。</w:t>
            </w:r>
          </w:p>
          <w:p w14:paraId="03F464BD">
            <w:pPr>
              <w:pStyle w:val="14"/>
              <w:snapToGrid w:val="0"/>
              <w:spacing w:line="360" w:lineRule="auto"/>
              <w:rPr>
                <w:rFonts w:hAnsi="宋体" w:eastAsia="Times New Roman" w:cs="宋体"/>
                <w:sz w:val="21"/>
              </w:rPr>
            </w:pPr>
            <w:r>
              <w:rPr>
                <w:rFonts w:hint="eastAsia" w:hAnsi="宋体" w:cs="宋体"/>
                <w:sz w:val="21"/>
              </w:rPr>
              <w:t>□</w:t>
            </w:r>
            <w:r>
              <w:rPr>
                <w:rFonts w:hAnsi="宋体" w:eastAsia="Times New Roman" w:cs="宋体"/>
                <w:sz w:val="21"/>
              </w:rPr>
              <w:t>采购人支付。</w:t>
            </w:r>
          </w:p>
          <w:p w14:paraId="51C96320">
            <w:pPr>
              <w:pStyle w:val="14"/>
              <w:snapToGrid w:val="0"/>
              <w:spacing w:line="360" w:lineRule="auto"/>
              <w:rPr>
                <w:rFonts w:hint="eastAsia" w:hAnsi="宋体" w:cs="宋体"/>
                <w:sz w:val="21"/>
              </w:rPr>
            </w:pPr>
            <w:r>
              <w:rPr>
                <w:rFonts w:hint="eastAsia" w:hAnsi="宋体" w:cs="宋体"/>
                <w:sz w:val="21"/>
              </w:rPr>
              <w:t>3. 采购代理费收取标准：</w:t>
            </w:r>
          </w:p>
          <w:p w14:paraId="35ECB2DE">
            <w:pPr>
              <w:pStyle w:val="14"/>
              <w:snapToGrid w:val="0"/>
              <w:spacing w:line="360" w:lineRule="auto"/>
              <w:rPr>
                <w:rFonts w:hint="eastAsia" w:hAnsi="宋体" w:cs="宋体"/>
                <w:sz w:val="21"/>
              </w:rPr>
            </w:pPr>
            <w:r>
              <w:rPr>
                <w:rFonts w:hint="eastAsia" w:hAnsi="宋体" w:cs="宋体"/>
                <w:sz w:val="21"/>
              </w:rPr>
              <w:t>（1）采购代理机构按《关于降低部分建设项目收费标准规范收费行为等有关问题的通知》[2011]534号收费标准，按差额定率累进法下浮15%计取。由中标(成交)供应商向社会招标代理机构支付代理服务费。</w:t>
            </w:r>
          </w:p>
          <w:p w14:paraId="5496CC3C">
            <w:pPr>
              <w:snapToGrid w:val="0"/>
              <w:spacing w:line="380" w:lineRule="exact"/>
              <w:rPr>
                <w:rFonts w:hint="eastAsia" w:hAnsi="宋体"/>
              </w:rPr>
            </w:pPr>
            <w:r>
              <w:rPr>
                <w:rFonts w:hint="eastAsia" w:hAnsi="宋体" w:cs="宋体"/>
                <w:szCs w:val="21"/>
              </w:rPr>
              <w:t>（2）</w:t>
            </w:r>
            <w:r>
              <w:rPr>
                <w:rFonts w:hint="eastAsia" w:hAnsi="宋体"/>
              </w:rPr>
              <w:t>代理服务收费标准</w:t>
            </w:r>
          </w:p>
          <w:tbl>
            <w:tblPr>
              <w:tblStyle w:val="22"/>
              <w:tblW w:w="64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7"/>
              <w:gridCol w:w="1427"/>
              <w:gridCol w:w="1242"/>
              <w:gridCol w:w="1222"/>
            </w:tblGrid>
            <w:tr w14:paraId="3EBCF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trPr>
              <w:tc>
                <w:tcPr>
                  <w:tcW w:w="2587" w:type="dxa"/>
                  <w:tcBorders>
                    <w:tl2br w:val="single" w:color="auto" w:sz="4" w:space="0"/>
                  </w:tcBorders>
                </w:tcPr>
                <w:p w14:paraId="3825EE9E">
                  <w:pPr>
                    <w:rPr>
                      <w:rFonts w:hint="eastAsia" w:ascii="宋体" w:hAnsi="宋体"/>
                      <w:szCs w:val="21"/>
                    </w:rPr>
                  </w:pPr>
                  <w:r>
                    <w:rPr>
                      <w:rFonts w:hint="eastAsia" w:ascii="宋体" w:hAnsi="宋体"/>
                      <w:szCs w:val="21"/>
                    </w:rPr>
                    <w:t xml:space="preserve">                  费率</w:t>
                  </w:r>
                </w:p>
                <w:p w14:paraId="223FEE8E">
                  <w:pPr>
                    <w:rPr>
                      <w:rFonts w:hint="eastAsia" w:ascii="宋体" w:hAnsi="宋体"/>
                      <w:szCs w:val="21"/>
                    </w:rPr>
                  </w:pPr>
                </w:p>
                <w:p w14:paraId="09AF782F">
                  <w:pPr>
                    <w:rPr>
                      <w:rFonts w:hint="eastAsia" w:ascii="宋体" w:hAnsi="宋体"/>
                      <w:szCs w:val="21"/>
                    </w:rPr>
                  </w:pPr>
                  <w:r>
                    <w:rPr>
                      <w:rFonts w:hint="eastAsia" w:ascii="宋体" w:hAnsi="宋体"/>
                      <w:szCs w:val="21"/>
                    </w:rPr>
                    <w:t>中标金额</w:t>
                  </w:r>
                </w:p>
              </w:tc>
              <w:tc>
                <w:tcPr>
                  <w:tcW w:w="1427" w:type="dxa"/>
                  <w:vAlign w:val="center"/>
                </w:tcPr>
                <w:p w14:paraId="2BA25833">
                  <w:pPr>
                    <w:ind w:firstLine="105" w:firstLineChars="50"/>
                    <w:jc w:val="center"/>
                    <w:rPr>
                      <w:rFonts w:hint="eastAsia" w:ascii="宋体" w:hAnsi="宋体"/>
                      <w:szCs w:val="21"/>
                    </w:rPr>
                  </w:pPr>
                  <w:r>
                    <w:rPr>
                      <w:rFonts w:hint="eastAsia" w:ascii="宋体" w:hAnsi="宋体"/>
                      <w:szCs w:val="21"/>
                    </w:rPr>
                    <w:t>货物招标</w:t>
                  </w:r>
                </w:p>
              </w:tc>
              <w:tc>
                <w:tcPr>
                  <w:tcW w:w="1242" w:type="dxa"/>
                  <w:vAlign w:val="center"/>
                </w:tcPr>
                <w:p w14:paraId="0E1E6E0D">
                  <w:pPr>
                    <w:jc w:val="center"/>
                    <w:rPr>
                      <w:rFonts w:hint="eastAsia" w:ascii="宋体" w:hAnsi="宋体"/>
                      <w:szCs w:val="21"/>
                    </w:rPr>
                  </w:pPr>
                  <w:r>
                    <w:rPr>
                      <w:rFonts w:hint="eastAsia" w:ascii="宋体" w:hAnsi="宋体"/>
                      <w:szCs w:val="21"/>
                    </w:rPr>
                    <w:t>服务招标</w:t>
                  </w:r>
                </w:p>
              </w:tc>
              <w:tc>
                <w:tcPr>
                  <w:tcW w:w="1222" w:type="dxa"/>
                  <w:vAlign w:val="center"/>
                </w:tcPr>
                <w:p w14:paraId="4070B42D">
                  <w:pPr>
                    <w:jc w:val="center"/>
                    <w:rPr>
                      <w:rFonts w:hint="eastAsia" w:ascii="宋体" w:hAnsi="宋体"/>
                      <w:szCs w:val="21"/>
                    </w:rPr>
                  </w:pPr>
                  <w:r>
                    <w:rPr>
                      <w:rFonts w:hint="eastAsia" w:ascii="宋体" w:hAnsi="宋体"/>
                      <w:szCs w:val="21"/>
                    </w:rPr>
                    <w:t>工程招标</w:t>
                  </w:r>
                </w:p>
              </w:tc>
            </w:tr>
            <w:tr w14:paraId="1A2AE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2587" w:type="dxa"/>
                </w:tcPr>
                <w:p w14:paraId="72A234ED">
                  <w:pPr>
                    <w:rPr>
                      <w:rFonts w:hint="eastAsia" w:ascii="宋体" w:hAnsi="宋体"/>
                      <w:szCs w:val="21"/>
                    </w:rPr>
                  </w:pPr>
                  <w:r>
                    <w:rPr>
                      <w:rFonts w:hint="eastAsia" w:ascii="宋体" w:hAnsi="宋体"/>
                      <w:szCs w:val="21"/>
                    </w:rPr>
                    <w:t>100万元以下</w:t>
                  </w:r>
                </w:p>
              </w:tc>
              <w:tc>
                <w:tcPr>
                  <w:tcW w:w="1427" w:type="dxa"/>
                </w:tcPr>
                <w:p w14:paraId="53D5617B">
                  <w:pPr>
                    <w:rPr>
                      <w:rFonts w:hint="eastAsia" w:ascii="宋体" w:hAnsi="宋体"/>
                      <w:szCs w:val="21"/>
                    </w:rPr>
                  </w:pPr>
                  <w:r>
                    <w:rPr>
                      <w:rFonts w:hint="eastAsia" w:ascii="宋体" w:hAnsi="宋体"/>
                      <w:szCs w:val="21"/>
                    </w:rPr>
                    <w:t xml:space="preserve">  1.5%                </w:t>
                  </w:r>
                </w:p>
              </w:tc>
              <w:tc>
                <w:tcPr>
                  <w:tcW w:w="1242" w:type="dxa"/>
                </w:tcPr>
                <w:p w14:paraId="3C098F6A">
                  <w:pPr>
                    <w:ind w:firstLine="210" w:firstLineChars="100"/>
                    <w:rPr>
                      <w:rFonts w:hint="eastAsia" w:ascii="宋体" w:hAnsi="宋体"/>
                      <w:szCs w:val="21"/>
                    </w:rPr>
                  </w:pPr>
                  <w:r>
                    <w:rPr>
                      <w:rFonts w:hint="eastAsia" w:ascii="宋体" w:hAnsi="宋体"/>
                      <w:szCs w:val="21"/>
                    </w:rPr>
                    <w:t>1.5%</w:t>
                  </w:r>
                </w:p>
              </w:tc>
              <w:tc>
                <w:tcPr>
                  <w:tcW w:w="1222" w:type="dxa"/>
                </w:tcPr>
                <w:p w14:paraId="55CFA648">
                  <w:pPr>
                    <w:ind w:firstLine="210" w:firstLineChars="100"/>
                    <w:rPr>
                      <w:rFonts w:hint="eastAsia" w:ascii="宋体" w:hAnsi="宋体"/>
                      <w:szCs w:val="21"/>
                    </w:rPr>
                  </w:pPr>
                  <w:r>
                    <w:rPr>
                      <w:rFonts w:hint="eastAsia" w:ascii="宋体" w:hAnsi="宋体"/>
                      <w:szCs w:val="21"/>
                    </w:rPr>
                    <w:t xml:space="preserve">1.0% </w:t>
                  </w:r>
                </w:p>
              </w:tc>
            </w:tr>
            <w:tr w14:paraId="12480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2587" w:type="dxa"/>
                </w:tcPr>
                <w:p w14:paraId="7B78E1FB">
                  <w:pPr>
                    <w:rPr>
                      <w:rFonts w:hint="eastAsia" w:ascii="宋体" w:hAnsi="宋体"/>
                      <w:szCs w:val="21"/>
                    </w:rPr>
                  </w:pPr>
                  <w:r>
                    <w:rPr>
                      <w:rFonts w:hint="eastAsia" w:ascii="宋体" w:hAnsi="宋体"/>
                      <w:szCs w:val="21"/>
                    </w:rPr>
                    <w:t>100～500万元</w:t>
                  </w:r>
                </w:p>
              </w:tc>
              <w:tc>
                <w:tcPr>
                  <w:tcW w:w="1427" w:type="dxa"/>
                </w:tcPr>
                <w:p w14:paraId="678247CD">
                  <w:pPr>
                    <w:ind w:firstLine="210" w:firstLineChars="100"/>
                    <w:rPr>
                      <w:rFonts w:hint="eastAsia" w:ascii="宋体" w:hAnsi="宋体"/>
                      <w:szCs w:val="21"/>
                    </w:rPr>
                  </w:pPr>
                  <w:r>
                    <w:rPr>
                      <w:rFonts w:hint="eastAsia" w:ascii="宋体" w:hAnsi="宋体"/>
                      <w:szCs w:val="21"/>
                    </w:rPr>
                    <w:t xml:space="preserve">1.1%                 </w:t>
                  </w:r>
                </w:p>
              </w:tc>
              <w:tc>
                <w:tcPr>
                  <w:tcW w:w="1242" w:type="dxa"/>
                </w:tcPr>
                <w:p w14:paraId="0C0979CA">
                  <w:pPr>
                    <w:ind w:firstLine="210" w:firstLineChars="100"/>
                    <w:rPr>
                      <w:rFonts w:hint="eastAsia" w:ascii="宋体" w:hAnsi="宋体"/>
                      <w:szCs w:val="21"/>
                    </w:rPr>
                  </w:pPr>
                  <w:r>
                    <w:rPr>
                      <w:rFonts w:hint="eastAsia" w:ascii="宋体" w:hAnsi="宋体"/>
                      <w:szCs w:val="21"/>
                    </w:rPr>
                    <w:t>0.8%</w:t>
                  </w:r>
                </w:p>
              </w:tc>
              <w:tc>
                <w:tcPr>
                  <w:tcW w:w="1222" w:type="dxa"/>
                </w:tcPr>
                <w:p w14:paraId="6291E697">
                  <w:pPr>
                    <w:ind w:firstLine="210" w:firstLineChars="100"/>
                    <w:rPr>
                      <w:rFonts w:hint="eastAsia" w:ascii="宋体" w:hAnsi="宋体"/>
                      <w:szCs w:val="21"/>
                    </w:rPr>
                  </w:pPr>
                  <w:r>
                    <w:rPr>
                      <w:rFonts w:hint="eastAsia" w:ascii="宋体" w:hAnsi="宋体"/>
                      <w:szCs w:val="21"/>
                    </w:rPr>
                    <w:t xml:space="preserve">0.7% </w:t>
                  </w:r>
                </w:p>
              </w:tc>
            </w:tr>
            <w:tr w14:paraId="0C0B9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2587" w:type="dxa"/>
                </w:tcPr>
                <w:p w14:paraId="71799B36">
                  <w:pPr>
                    <w:rPr>
                      <w:rFonts w:hint="eastAsia" w:ascii="宋体" w:hAnsi="宋体"/>
                      <w:szCs w:val="21"/>
                    </w:rPr>
                  </w:pPr>
                  <w:r>
                    <w:rPr>
                      <w:rFonts w:hint="eastAsia" w:ascii="宋体" w:hAnsi="宋体"/>
                      <w:szCs w:val="21"/>
                    </w:rPr>
                    <w:t>500～1000万元</w:t>
                  </w:r>
                </w:p>
              </w:tc>
              <w:tc>
                <w:tcPr>
                  <w:tcW w:w="1427" w:type="dxa"/>
                </w:tcPr>
                <w:p w14:paraId="61445D3A">
                  <w:pPr>
                    <w:rPr>
                      <w:rFonts w:hint="eastAsia" w:ascii="宋体" w:hAnsi="宋体"/>
                      <w:szCs w:val="21"/>
                    </w:rPr>
                  </w:pPr>
                  <w:r>
                    <w:rPr>
                      <w:rFonts w:hint="eastAsia" w:ascii="宋体" w:hAnsi="宋体"/>
                      <w:szCs w:val="21"/>
                    </w:rPr>
                    <w:t xml:space="preserve">  0.8%                </w:t>
                  </w:r>
                </w:p>
              </w:tc>
              <w:tc>
                <w:tcPr>
                  <w:tcW w:w="1242" w:type="dxa"/>
                </w:tcPr>
                <w:p w14:paraId="16B96898">
                  <w:pPr>
                    <w:ind w:firstLine="210" w:firstLineChars="100"/>
                    <w:rPr>
                      <w:rFonts w:hint="eastAsia" w:ascii="宋体" w:hAnsi="宋体"/>
                      <w:szCs w:val="21"/>
                    </w:rPr>
                  </w:pPr>
                  <w:r>
                    <w:rPr>
                      <w:rFonts w:hint="eastAsia" w:ascii="宋体" w:hAnsi="宋体"/>
                      <w:szCs w:val="21"/>
                    </w:rPr>
                    <w:t>0.45%</w:t>
                  </w:r>
                </w:p>
              </w:tc>
              <w:tc>
                <w:tcPr>
                  <w:tcW w:w="1222" w:type="dxa"/>
                </w:tcPr>
                <w:p w14:paraId="61EE3F9F">
                  <w:pPr>
                    <w:ind w:firstLine="210" w:firstLineChars="100"/>
                    <w:rPr>
                      <w:rFonts w:hint="eastAsia" w:ascii="宋体" w:hAnsi="宋体"/>
                      <w:szCs w:val="21"/>
                    </w:rPr>
                  </w:pPr>
                  <w:r>
                    <w:rPr>
                      <w:rFonts w:hint="eastAsia" w:ascii="宋体" w:hAnsi="宋体"/>
                      <w:szCs w:val="21"/>
                    </w:rPr>
                    <w:t>0.55%</w:t>
                  </w:r>
                </w:p>
              </w:tc>
            </w:tr>
            <w:tr w14:paraId="1A6F6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2587" w:type="dxa"/>
                </w:tcPr>
                <w:p w14:paraId="34AB5F1E">
                  <w:pPr>
                    <w:rPr>
                      <w:rFonts w:hint="eastAsia" w:ascii="宋体" w:hAnsi="宋体"/>
                      <w:szCs w:val="21"/>
                    </w:rPr>
                  </w:pPr>
                  <w:r>
                    <w:rPr>
                      <w:rFonts w:hint="eastAsia" w:ascii="宋体" w:hAnsi="宋体"/>
                      <w:szCs w:val="21"/>
                    </w:rPr>
                    <w:t>1000～5000万元</w:t>
                  </w:r>
                </w:p>
              </w:tc>
              <w:tc>
                <w:tcPr>
                  <w:tcW w:w="1427" w:type="dxa"/>
                </w:tcPr>
                <w:p w14:paraId="2D6CC0C4">
                  <w:pPr>
                    <w:ind w:firstLine="210" w:firstLineChars="100"/>
                    <w:rPr>
                      <w:rFonts w:hint="eastAsia" w:ascii="宋体" w:hAnsi="宋体"/>
                      <w:szCs w:val="21"/>
                    </w:rPr>
                  </w:pPr>
                  <w:r>
                    <w:rPr>
                      <w:rFonts w:hint="eastAsia" w:ascii="宋体" w:hAnsi="宋体"/>
                      <w:szCs w:val="21"/>
                    </w:rPr>
                    <w:t xml:space="preserve">0.5%                </w:t>
                  </w:r>
                </w:p>
              </w:tc>
              <w:tc>
                <w:tcPr>
                  <w:tcW w:w="1242" w:type="dxa"/>
                </w:tcPr>
                <w:p w14:paraId="402BE1E4">
                  <w:pPr>
                    <w:ind w:firstLine="210" w:firstLineChars="100"/>
                    <w:rPr>
                      <w:rFonts w:hint="eastAsia" w:ascii="宋体" w:hAnsi="宋体"/>
                      <w:szCs w:val="21"/>
                    </w:rPr>
                  </w:pPr>
                  <w:r>
                    <w:rPr>
                      <w:rFonts w:hint="eastAsia" w:ascii="宋体" w:hAnsi="宋体"/>
                      <w:szCs w:val="21"/>
                    </w:rPr>
                    <w:t>0.25%</w:t>
                  </w:r>
                </w:p>
              </w:tc>
              <w:tc>
                <w:tcPr>
                  <w:tcW w:w="1222" w:type="dxa"/>
                </w:tcPr>
                <w:p w14:paraId="6E85B4A1">
                  <w:pPr>
                    <w:ind w:firstLine="210" w:firstLineChars="100"/>
                    <w:rPr>
                      <w:rFonts w:hint="eastAsia" w:ascii="宋体" w:hAnsi="宋体"/>
                      <w:szCs w:val="21"/>
                    </w:rPr>
                  </w:pPr>
                  <w:r>
                    <w:rPr>
                      <w:rFonts w:hint="eastAsia" w:ascii="宋体" w:hAnsi="宋体"/>
                      <w:szCs w:val="21"/>
                    </w:rPr>
                    <w:t xml:space="preserve">0.35% </w:t>
                  </w:r>
                </w:p>
              </w:tc>
            </w:tr>
            <w:tr w14:paraId="5DFA4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2587" w:type="dxa"/>
                </w:tcPr>
                <w:p w14:paraId="3E8DE229">
                  <w:pPr>
                    <w:rPr>
                      <w:rFonts w:hint="eastAsia" w:ascii="宋体" w:hAnsi="宋体"/>
                      <w:szCs w:val="21"/>
                    </w:rPr>
                  </w:pPr>
                  <w:r>
                    <w:rPr>
                      <w:rFonts w:hint="eastAsia" w:ascii="宋体" w:hAnsi="宋体"/>
                      <w:szCs w:val="21"/>
                    </w:rPr>
                    <w:t>5000万元～1亿元</w:t>
                  </w:r>
                </w:p>
              </w:tc>
              <w:tc>
                <w:tcPr>
                  <w:tcW w:w="1427" w:type="dxa"/>
                </w:tcPr>
                <w:p w14:paraId="642A18A8">
                  <w:pPr>
                    <w:ind w:firstLine="210" w:firstLineChars="100"/>
                    <w:rPr>
                      <w:rFonts w:hint="eastAsia" w:ascii="宋体" w:hAnsi="宋体"/>
                      <w:szCs w:val="21"/>
                    </w:rPr>
                  </w:pPr>
                  <w:r>
                    <w:rPr>
                      <w:rFonts w:hint="eastAsia" w:ascii="宋体" w:hAnsi="宋体"/>
                      <w:szCs w:val="21"/>
                    </w:rPr>
                    <w:t xml:space="preserve">0.25%                 </w:t>
                  </w:r>
                </w:p>
              </w:tc>
              <w:tc>
                <w:tcPr>
                  <w:tcW w:w="1242" w:type="dxa"/>
                </w:tcPr>
                <w:p w14:paraId="3E00D619">
                  <w:pPr>
                    <w:ind w:firstLine="210" w:firstLineChars="100"/>
                    <w:rPr>
                      <w:rFonts w:hint="eastAsia" w:ascii="宋体" w:hAnsi="宋体"/>
                      <w:szCs w:val="21"/>
                    </w:rPr>
                  </w:pPr>
                  <w:r>
                    <w:rPr>
                      <w:rFonts w:hint="eastAsia" w:ascii="宋体" w:hAnsi="宋体"/>
                      <w:szCs w:val="21"/>
                    </w:rPr>
                    <w:t>0.1%</w:t>
                  </w:r>
                </w:p>
              </w:tc>
              <w:tc>
                <w:tcPr>
                  <w:tcW w:w="1222" w:type="dxa"/>
                </w:tcPr>
                <w:p w14:paraId="41225A98">
                  <w:pPr>
                    <w:ind w:firstLine="210" w:firstLineChars="100"/>
                    <w:rPr>
                      <w:rFonts w:hint="eastAsia" w:ascii="宋体" w:hAnsi="宋体"/>
                      <w:szCs w:val="21"/>
                    </w:rPr>
                  </w:pPr>
                  <w:r>
                    <w:rPr>
                      <w:rFonts w:hint="eastAsia" w:ascii="宋体" w:hAnsi="宋体"/>
                      <w:szCs w:val="21"/>
                    </w:rPr>
                    <w:t>0.2%</w:t>
                  </w:r>
                </w:p>
              </w:tc>
            </w:tr>
            <w:tr w14:paraId="36620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2587" w:type="dxa"/>
                </w:tcPr>
                <w:p w14:paraId="65854CD0">
                  <w:pPr>
                    <w:rPr>
                      <w:rFonts w:hint="eastAsia" w:ascii="宋体" w:hAnsi="宋体"/>
                      <w:szCs w:val="21"/>
                    </w:rPr>
                  </w:pPr>
                  <w:r>
                    <w:rPr>
                      <w:rFonts w:hint="eastAsia" w:ascii="宋体" w:hAnsi="宋体"/>
                      <w:szCs w:val="21"/>
                    </w:rPr>
                    <w:t>1～5亿元</w:t>
                  </w:r>
                </w:p>
              </w:tc>
              <w:tc>
                <w:tcPr>
                  <w:tcW w:w="1427" w:type="dxa"/>
                </w:tcPr>
                <w:p w14:paraId="45E0A825">
                  <w:pPr>
                    <w:ind w:firstLine="210" w:firstLineChars="100"/>
                    <w:rPr>
                      <w:rFonts w:hint="eastAsia" w:ascii="宋体" w:hAnsi="宋体"/>
                      <w:szCs w:val="21"/>
                    </w:rPr>
                  </w:pPr>
                  <w:r>
                    <w:rPr>
                      <w:rFonts w:hint="eastAsia" w:ascii="宋体" w:hAnsi="宋体"/>
                      <w:szCs w:val="21"/>
                    </w:rPr>
                    <w:t>0.05%</w:t>
                  </w:r>
                </w:p>
              </w:tc>
              <w:tc>
                <w:tcPr>
                  <w:tcW w:w="1242" w:type="dxa"/>
                </w:tcPr>
                <w:p w14:paraId="569F7273">
                  <w:pPr>
                    <w:rPr>
                      <w:rFonts w:hint="eastAsia" w:ascii="宋体" w:hAnsi="宋体"/>
                      <w:szCs w:val="21"/>
                    </w:rPr>
                  </w:pPr>
                  <w:r>
                    <w:rPr>
                      <w:rFonts w:hint="eastAsia" w:ascii="宋体" w:hAnsi="宋体"/>
                      <w:szCs w:val="21"/>
                    </w:rPr>
                    <w:t xml:space="preserve">  0.05%</w:t>
                  </w:r>
                </w:p>
              </w:tc>
              <w:tc>
                <w:tcPr>
                  <w:tcW w:w="1222" w:type="dxa"/>
                </w:tcPr>
                <w:p w14:paraId="3DF68BE8">
                  <w:pPr>
                    <w:rPr>
                      <w:rFonts w:hint="eastAsia" w:ascii="宋体" w:hAnsi="宋体"/>
                      <w:szCs w:val="21"/>
                    </w:rPr>
                  </w:pPr>
                  <w:r>
                    <w:rPr>
                      <w:rFonts w:hint="eastAsia" w:ascii="宋体" w:hAnsi="宋体"/>
                      <w:szCs w:val="21"/>
                    </w:rPr>
                    <w:t xml:space="preserve">  0.05%</w:t>
                  </w:r>
                </w:p>
              </w:tc>
            </w:tr>
            <w:tr w14:paraId="0EF6F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2587" w:type="dxa"/>
                </w:tcPr>
                <w:p w14:paraId="6A943BFF">
                  <w:pPr>
                    <w:rPr>
                      <w:rFonts w:hint="eastAsia" w:ascii="宋体" w:hAnsi="宋体"/>
                      <w:szCs w:val="21"/>
                    </w:rPr>
                  </w:pPr>
                  <w:r>
                    <w:rPr>
                      <w:rFonts w:hint="eastAsia" w:ascii="宋体" w:hAnsi="宋体"/>
                      <w:szCs w:val="21"/>
                    </w:rPr>
                    <w:t>5～10亿元</w:t>
                  </w:r>
                </w:p>
              </w:tc>
              <w:tc>
                <w:tcPr>
                  <w:tcW w:w="1427" w:type="dxa"/>
                </w:tcPr>
                <w:p w14:paraId="53CE8AF0">
                  <w:pPr>
                    <w:ind w:firstLine="105" w:firstLineChars="50"/>
                    <w:rPr>
                      <w:rFonts w:hint="eastAsia" w:ascii="宋体" w:hAnsi="宋体"/>
                      <w:szCs w:val="21"/>
                    </w:rPr>
                  </w:pPr>
                  <w:r>
                    <w:rPr>
                      <w:rFonts w:hint="eastAsia" w:ascii="宋体" w:hAnsi="宋体"/>
                      <w:szCs w:val="21"/>
                    </w:rPr>
                    <w:t>0.035%</w:t>
                  </w:r>
                </w:p>
              </w:tc>
              <w:tc>
                <w:tcPr>
                  <w:tcW w:w="1242" w:type="dxa"/>
                </w:tcPr>
                <w:p w14:paraId="35B50935">
                  <w:pPr>
                    <w:rPr>
                      <w:rFonts w:hint="eastAsia" w:ascii="宋体" w:hAnsi="宋体"/>
                      <w:szCs w:val="21"/>
                    </w:rPr>
                  </w:pPr>
                  <w:r>
                    <w:rPr>
                      <w:rFonts w:hint="eastAsia" w:ascii="宋体" w:hAnsi="宋体"/>
                      <w:szCs w:val="21"/>
                    </w:rPr>
                    <w:t xml:space="preserve">  0.035%</w:t>
                  </w:r>
                </w:p>
              </w:tc>
              <w:tc>
                <w:tcPr>
                  <w:tcW w:w="1222" w:type="dxa"/>
                </w:tcPr>
                <w:p w14:paraId="7D2EFEEE">
                  <w:pPr>
                    <w:ind w:firstLine="105" w:firstLineChars="50"/>
                    <w:rPr>
                      <w:rFonts w:hint="eastAsia" w:ascii="宋体" w:hAnsi="宋体"/>
                      <w:szCs w:val="21"/>
                    </w:rPr>
                  </w:pPr>
                  <w:r>
                    <w:rPr>
                      <w:rFonts w:hint="eastAsia" w:ascii="宋体" w:hAnsi="宋体"/>
                      <w:szCs w:val="21"/>
                    </w:rPr>
                    <w:t>0.035%</w:t>
                  </w:r>
                </w:p>
              </w:tc>
            </w:tr>
            <w:tr w14:paraId="0C0AE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2587" w:type="dxa"/>
                </w:tcPr>
                <w:p w14:paraId="33952ED5">
                  <w:pPr>
                    <w:rPr>
                      <w:rFonts w:hint="eastAsia" w:ascii="宋体" w:hAnsi="宋体"/>
                      <w:szCs w:val="21"/>
                    </w:rPr>
                  </w:pPr>
                  <w:r>
                    <w:rPr>
                      <w:rFonts w:hint="eastAsia" w:ascii="宋体" w:hAnsi="宋体"/>
                      <w:szCs w:val="21"/>
                    </w:rPr>
                    <w:t>10～50亿元</w:t>
                  </w:r>
                </w:p>
              </w:tc>
              <w:tc>
                <w:tcPr>
                  <w:tcW w:w="1427" w:type="dxa"/>
                </w:tcPr>
                <w:p w14:paraId="7D326D81">
                  <w:pPr>
                    <w:ind w:firstLine="105" w:firstLineChars="50"/>
                    <w:rPr>
                      <w:rFonts w:hint="eastAsia" w:ascii="宋体" w:hAnsi="宋体"/>
                      <w:szCs w:val="21"/>
                    </w:rPr>
                  </w:pPr>
                  <w:r>
                    <w:rPr>
                      <w:rFonts w:hint="eastAsia" w:ascii="宋体" w:hAnsi="宋体"/>
                      <w:szCs w:val="21"/>
                    </w:rPr>
                    <w:t>0.008%</w:t>
                  </w:r>
                </w:p>
              </w:tc>
              <w:tc>
                <w:tcPr>
                  <w:tcW w:w="1242" w:type="dxa"/>
                </w:tcPr>
                <w:p w14:paraId="129FDCAF">
                  <w:pPr>
                    <w:ind w:firstLine="210" w:firstLineChars="100"/>
                    <w:rPr>
                      <w:rFonts w:hint="eastAsia" w:ascii="宋体" w:hAnsi="宋体"/>
                      <w:szCs w:val="21"/>
                    </w:rPr>
                  </w:pPr>
                  <w:r>
                    <w:rPr>
                      <w:rFonts w:hint="eastAsia" w:ascii="宋体" w:hAnsi="宋体"/>
                      <w:szCs w:val="21"/>
                    </w:rPr>
                    <w:t>0.008%</w:t>
                  </w:r>
                </w:p>
              </w:tc>
              <w:tc>
                <w:tcPr>
                  <w:tcW w:w="1222" w:type="dxa"/>
                </w:tcPr>
                <w:p w14:paraId="19E1F1EE">
                  <w:pPr>
                    <w:ind w:firstLine="105" w:firstLineChars="50"/>
                    <w:rPr>
                      <w:rFonts w:hint="eastAsia" w:ascii="宋体" w:hAnsi="宋体"/>
                      <w:szCs w:val="21"/>
                    </w:rPr>
                  </w:pPr>
                  <w:r>
                    <w:rPr>
                      <w:rFonts w:hint="eastAsia" w:ascii="宋体" w:hAnsi="宋体"/>
                      <w:szCs w:val="21"/>
                    </w:rPr>
                    <w:t>0.008%</w:t>
                  </w:r>
                </w:p>
              </w:tc>
            </w:tr>
            <w:tr w14:paraId="71E5F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2587" w:type="dxa"/>
                </w:tcPr>
                <w:p w14:paraId="1A6AE4C9">
                  <w:pPr>
                    <w:rPr>
                      <w:rFonts w:hint="eastAsia" w:ascii="宋体" w:hAnsi="宋体"/>
                      <w:szCs w:val="21"/>
                    </w:rPr>
                  </w:pPr>
                  <w:r>
                    <w:rPr>
                      <w:rFonts w:hint="eastAsia" w:ascii="宋体" w:hAnsi="宋体"/>
                      <w:szCs w:val="21"/>
                    </w:rPr>
                    <w:t>50～100亿元</w:t>
                  </w:r>
                </w:p>
              </w:tc>
              <w:tc>
                <w:tcPr>
                  <w:tcW w:w="1427" w:type="dxa"/>
                </w:tcPr>
                <w:p w14:paraId="11D7A42D">
                  <w:pPr>
                    <w:rPr>
                      <w:rFonts w:hint="eastAsia" w:ascii="宋体" w:hAnsi="宋体"/>
                      <w:szCs w:val="21"/>
                    </w:rPr>
                  </w:pPr>
                  <w:r>
                    <w:rPr>
                      <w:rFonts w:hint="eastAsia" w:ascii="宋体" w:hAnsi="宋体"/>
                      <w:szCs w:val="21"/>
                    </w:rPr>
                    <w:t xml:space="preserve"> 0.006%</w:t>
                  </w:r>
                </w:p>
              </w:tc>
              <w:tc>
                <w:tcPr>
                  <w:tcW w:w="1242" w:type="dxa"/>
                </w:tcPr>
                <w:p w14:paraId="18C20BD2">
                  <w:pPr>
                    <w:ind w:firstLine="210" w:firstLineChars="100"/>
                    <w:rPr>
                      <w:rFonts w:hint="eastAsia" w:ascii="宋体" w:hAnsi="宋体"/>
                      <w:szCs w:val="21"/>
                    </w:rPr>
                  </w:pPr>
                  <w:r>
                    <w:rPr>
                      <w:rFonts w:hint="eastAsia" w:ascii="宋体" w:hAnsi="宋体"/>
                      <w:szCs w:val="21"/>
                    </w:rPr>
                    <w:t>0.006%</w:t>
                  </w:r>
                </w:p>
              </w:tc>
              <w:tc>
                <w:tcPr>
                  <w:tcW w:w="1222" w:type="dxa"/>
                </w:tcPr>
                <w:p w14:paraId="674C36FA">
                  <w:pPr>
                    <w:ind w:firstLine="105" w:firstLineChars="50"/>
                    <w:rPr>
                      <w:rFonts w:hint="eastAsia" w:ascii="宋体" w:hAnsi="宋体"/>
                      <w:szCs w:val="21"/>
                    </w:rPr>
                  </w:pPr>
                  <w:r>
                    <w:rPr>
                      <w:rFonts w:hint="eastAsia" w:ascii="宋体" w:hAnsi="宋体"/>
                      <w:szCs w:val="21"/>
                    </w:rPr>
                    <w:t>0.006%</w:t>
                  </w:r>
                </w:p>
              </w:tc>
            </w:tr>
            <w:tr w14:paraId="6B0CC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2587" w:type="dxa"/>
                </w:tcPr>
                <w:p w14:paraId="1F4640F2">
                  <w:pPr>
                    <w:rPr>
                      <w:rFonts w:hint="eastAsia" w:ascii="宋体" w:hAnsi="宋体"/>
                      <w:szCs w:val="21"/>
                    </w:rPr>
                  </w:pPr>
                  <w:r>
                    <w:rPr>
                      <w:rFonts w:hint="eastAsia" w:ascii="宋体" w:hAnsi="宋体"/>
                      <w:szCs w:val="21"/>
                    </w:rPr>
                    <w:t>100亿以上</w:t>
                  </w:r>
                </w:p>
              </w:tc>
              <w:tc>
                <w:tcPr>
                  <w:tcW w:w="1427" w:type="dxa"/>
                </w:tcPr>
                <w:p w14:paraId="6536427A">
                  <w:pPr>
                    <w:rPr>
                      <w:rFonts w:hint="eastAsia" w:ascii="宋体" w:hAnsi="宋体"/>
                      <w:szCs w:val="21"/>
                    </w:rPr>
                  </w:pPr>
                  <w:r>
                    <w:rPr>
                      <w:rFonts w:hint="eastAsia" w:ascii="宋体" w:hAnsi="宋体"/>
                      <w:szCs w:val="21"/>
                    </w:rPr>
                    <w:t xml:space="preserve"> 0.004%</w:t>
                  </w:r>
                </w:p>
              </w:tc>
              <w:tc>
                <w:tcPr>
                  <w:tcW w:w="1242" w:type="dxa"/>
                </w:tcPr>
                <w:p w14:paraId="6DA135DB">
                  <w:pPr>
                    <w:ind w:firstLine="210" w:firstLineChars="100"/>
                    <w:rPr>
                      <w:rFonts w:hint="eastAsia" w:ascii="宋体" w:hAnsi="宋体"/>
                      <w:szCs w:val="21"/>
                    </w:rPr>
                  </w:pPr>
                  <w:r>
                    <w:rPr>
                      <w:rFonts w:hint="eastAsia" w:ascii="宋体" w:hAnsi="宋体"/>
                      <w:szCs w:val="21"/>
                    </w:rPr>
                    <w:t>0.004%</w:t>
                  </w:r>
                </w:p>
              </w:tc>
              <w:tc>
                <w:tcPr>
                  <w:tcW w:w="1222" w:type="dxa"/>
                </w:tcPr>
                <w:p w14:paraId="5C9C1635">
                  <w:pPr>
                    <w:ind w:firstLine="105" w:firstLineChars="50"/>
                    <w:rPr>
                      <w:rFonts w:hint="eastAsia" w:ascii="宋体" w:hAnsi="宋体"/>
                      <w:szCs w:val="21"/>
                    </w:rPr>
                  </w:pPr>
                  <w:r>
                    <w:rPr>
                      <w:rFonts w:hint="eastAsia" w:ascii="宋体" w:hAnsi="宋体"/>
                      <w:szCs w:val="21"/>
                    </w:rPr>
                    <w:t>0.004%</w:t>
                  </w:r>
                </w:p>
              </w:tc>
            </w:tr>
          </w:tbl>
          <w:p w14:paraId="656025D2">
            <w:pPr>
              <w:pStyle w:val="14"/>
              <w:snapToGrid w:val="0"/>
              <w:spacing w:line="360" w:lineRule="auto"/>
              <w:rPr>
                <w:rFonts w:hint="eastAsia" w:hAnsi="宋体" w:cs="宋体"/>
                <w:sz w:val="21"/>
              </w:rPr>
            </w:pPr>
          </w:p>
          <w:p w14:paraId="3497C4A1">
            <w:pPr>
              <w:pStyle w:val="14"/>
              <w:snapToGrid w:val="0"/>
              <w:spacing w:line="360" w:lineRule="auto"/>
              <w:rPr>
                <w:rFonts w:hAnsi="宋体" w:eastAsia="Times New Roman" w:cs="宋体"/>
                <w:sz w:val="21"/>
              </w:rPr>
            </w:pPr>
            <w:r>
              <w:rPr>
                <w:rFonts w:hAnsi="宋体" w:eastAsia="Times New Roman" w:cs="宋体"/>
                <w:sz w:val="21"/>
              </w:rPr>
              <w:t>4.采购代理费收取银行账户</w:t>
            </w:r>
          </w:p>
          <w:p w14:paraId="3D5F1813">
            <w:pPr>
              <w:snapToGrid w:val="0"/>
              <w:spacing w:line="380" w:lineRule="exact"/>
              <w:rPr>
                <w:rFonts w:hint="eastAsia" w:ascii="宋体" w:hAnsi="宋体" w:cs="宋体"/>
                <w:szCs w:val="20"/>
              </w:rPr>
            </w:pPr>
            <w:r>
              <w:rPr>
                <w:rFonts w:hint="eastAsia" w:ascii="宋体" w:hAnsi="宋体" w:cs="宋体"/>
                <w:szCs w:val="20"/>
              </w:rPr>
              <w:t xml:space="preserve">账户名称：广西国建项目管理有限公司 </w:t>
            </w:r>
          </w:p>
          <w:p w14:paraId="042B649A">
            <w:pPr>
              <w:snapToGrid w:val="0"/>
              <w:spacing w:line="380" w:lineRule="exact"/>
              <w:rPr>
                <w:rFonts w:hint="eastAsia" w:ascii="宋体" w:hAnsi="宋体" w:cs="宋体"/>
                <w:szCs w:val="20"/>
              </w:rPr>
            </w:pPr>
            <w:r>
              <w:rPr>
                <w:rFonts w:hint="eastAsia" w:ascii="宋体" w:hAnsi="宋体" w:cs="宋体"/>
                <w:szCs w:val="20"/>
              </w:rPr>
              <w:t xml:space="preserve">开户银行：广西北部湾银行股份有限公司南宁市江南支行 </w:t>
            </w:r>
          </w:p>
          <w:p w14:paraId="0FBF174E">
            <w:pPr>
              <w:pStyle w:val="14"/>
              <w:snapToGrid w:val="0"/>
              <w:spacing w:line="360" w:lineRule="auto"/>
              <w:rPr>
                <w:rFonts w:hint="eastAsia" w:hAnsi="宋体" w:cs="宋体"/>
                <w:sz w:val="21"/>
              </w:rPr>
            </w:pPr>
            <w:r>
              <w:rPr>
                <w:rFonts w:hint="eastAsia" w:hAnsi="宋体" w:cs="宋体"/>
                <w:szCs w:val="20"/>
              </w:rPr>
              <w:t>银行账号：8001 1543 5100 037</w:t>
            </w:r>
          </w:p>
        </w:tc>
      </w:tr>
      <w:tr w14:paraId="7FB59A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2A9310B0">
            <w:pPr>
              <w:spacing w:line="360" w:lineRule="auto"/>
              <w:jc w:val="center"/>
              <w:rPr>
                <w:rFonts w:hint="eastAsia" w:ascii="宋体" w:hAnsi="宋体" w:cs="宋体"/>
                <w:szCs w:val="21"/>
              </w:rPr>
            </w:pPr>
            <w:r>
              <w:rPr>
                <w:rFonts w:hint="eastAsia" w:ascii="宋体" w:hAnsi="宋体" w:cs="宋体"/>
                <w:szCs w:val="21"/>
              </w:rPr>
              <w:t>34.1</w:t>
            </w:r>
          </w:p>
        </w:tc>
        <w:tc>
          <w:tcPr>
            <w:tcW w:w="2244" w:type="dxa"/>
            <w:vAlign w:val="center"/>
          </w:tcPr>
          <w:p w14:paraId="66F3E98E">
            <w:pPr>
              <w:spacing w:line="360" w:lineRule="auto"/>
              <w:jc w:val="center"/>
              <w:rPr>
                <w:rFonts w:hint="eastAsia" w:ascii="宋体" w:hAnsi="宋体" w:cs="宋体"/>
                <w:szCs w:val="21"/>
              </w:rPr>
            </w:pPr>
            <w:r>
              <w:rPr>
                <w:rFonts w:hint="eastAsia" w:ascii="宋体" w:hAnsi="宋体" w:cs="宋体"/>
              </w:rPr>
              <w:t>解释</w:t>
            </w:r>
          </w:p>
        </w:tc>
        <w:tc>
          <w:tcPr>
            <w:tcW w:w="6760" w:type="dxa"/>
            <w:vAlign w:val="center"/>
          </w:tcPr>
          <w:p w14:paraId="3653E093">
            <w:pPr>
              <w:pStyle w:val="14"/>
              <w:snapToGrid w:val="0"/>
              <w:spacing w:line="360" w:lineRule="auto"/>
              <w:jc w:val="left"/>
              <w:rPr>
                <w:rFonts w:hint="eastAsia" w:hAnsi="宋体" w:cs="宋体"/>
                <w:b/>
                <w:sz w:val="21"/>
              </w:rPr>
            </w:pPr>
            <w:r>
              <w:rPr>
                <w:rFonts w:hint="eastAsia" w:hAnsi="宋体" w:cs="宋体"/>
                <w:b/>
                <w:sz w:val="21"/>
              </w:rPr>
              <w:t>解释权：</w:t>
            </w:r>
            <w:r>
              <w:rPr>
                <w:rFonts w:hint="eastAsia" w:hAnsi="宋体" w:cs="宋体"/>
                <w:sz w:val="21"/>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hAnsi="宋体" w:cs="宋体"/>
                <w:b/>
                <w:sz w:val="21"/>
              </w:rPr>
              <w:t>由采购人或者采购代理机构负责解释。</w:t>
            </w:r>
          </w:p>
          <w:p w14:paraId="4ADB4822">
            <w:pPr>
              <w:pStyle w:val="14"/>
              <w:snapToGrid w:val="0"/>
              <w:spacing w:line="360" w:lineRule="auto"/>
              <w:jc w:val="left"/>
              <w:rPr>
                <w:rFonts w:hint="eastAsia" w:hAnsi="宋体" w:cs="宋体"/>
                <w:sz w:val="21"/>
              </w:rPr>
            </w:pPr>
            <w:r>
              <w:rPr>
                <w:rFonts w:hint="eastAsia" w:hAnsi="宋体" w:cs="宋体"/>
                <w:b/>
                <w:sz w:val="21"/>
              </w:rPr>
              <w:t>法律责任：</w:t>
            </w:r>
            <w:r>
              <w:rPr>
                <w:rFonts w:hint="eastAsia" w:hAnsi="宋体" w:cs="宋体"/>
                <w:sz w:val="21"/>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596B2D4C">
            <w:pPr>
              <w:pStyle w:val="14"/>
              <w:snapToGrid w:val="0"/>
              <w:spacing w:line="360" w:lineRule="auto"/>
              <w:jc w:val="left"/>
              <w:rPr>
                <w:rFonts w:hint="eastAsia" w:hAnsi="宋体" w:cs="宋体"/>
                <w:kern w:val="2"/>
                <w:sz w:val="21"/>
              </w:rPr>
            </w:pPr>
            <w:r>
              <w:rPr>
                <w:rFonts w:hint="eastAsia" w:hAnsi="宋体" w:cs="宋体"/>
                <w:b/>
                <w:bCs/>
                <w:sz w:val="21"/>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172637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74F4C476">
            <w:pPr>
              <w:spacing w:line="360" w:lineRule="auto"/>
              <w:jc w:val="center"/>
              <w:rPr>
                <w:rFonts w:hint="eastAsia" w:ascii="宋体" w:hAnsi="宋体" w:cs="宋体"/>
                <w:szCs w:val="21"/>
              </w:rPr>
            </w:pPr>
            <w:r>
              <w:rPr>
                <w:rFonts w:hint="eastAsia" w:ascii="宋体" w:hAnsi="宋体" w:cs="宋体"/>
                <w:szCs w:val="21"/>
              </w:rPr>
              <w:t>34.2</w:t>
            </w:r>
          </w:p>
        </w:tc>
        <w:tc>
          <w:tcPr>
            <w:tcW w:w="2244" w:type="dxa"/>
            <w:vAlign w:val="center"/>
          </w:tcPr>
          <w:p w14:paraId="6D21EA43">
            <w:pPr>
              <w:spacing w:line="360" w:lineRule="auto"/>
              <w:jc w:val="center"/>
              <w:rPr>
                <w:rFonts w:hint="eastAsia" w:ascii="宋体" w:hAnsi="宋体" w:cs="宋体"/>
                <w:szCs w:val="21"/>
              </w:rPr>
            </w:pPr>
            <w:r>
              <w:rPr>
                <w:rFonts w:hint="eastAsia" w:ascii="宋体" w:hAnsi="宋体" w:cs="宋体"/>
                <w:szCs w:val="21"/>
              </w:rPr>
              <w:t>其他</w:t>
            </w:r>
          </w:p>
        </w:tc>
        <w:tc>
          <w:tcPr>
            <w:tcW w:w="6760" w:type="dxa"/>
            <w:vAlign w:val="center"/>
          </w:tcPr>
          <w:p w14:paraId="4924EEDF">
            <w:pPr>
              <w:pStyle w:val="14"/>
              <w:snapToGrid w:val="0"/>
              <w:spacing w:line="360" w:lineRule="auto"/>
              <w:jc w:val="left"/>
              <w:rPr>
                <w:rFonts w:hint="eastAsia" w:hAnsi="宋体" w:cs="宋体"/>
                <w:sz w:val="21"/>
              </w:rPr>
            </w:pPr>
            <w:r>
              <w:rPr>
                <w:rFonts w:hint="eastAsia" w:hAnsi="宋体" w:cs="宋体"/>
                <w:sz w:val="21"/>
              </w:rPr>
              <w:t>1.本磋商文件中描述供应商的“公章”是指根据我国对公章的管理规定，用供应商法定主体行为名称制作的印章，除本磋商文件有特殊规定外，供应商的财务章、部门章、工会章、合同章、竞标/投标专用章、业务专用章及银行的转账章、现金收讫章、现金付讫章等其他形式印章均不能代替公章。</w:t>
            </w:r>
          </w:p>
          <w:p w14:paraId="28ECB575">
            <w:pPr>
              <w:pStyle w:val="14"/>
              <w:snapToGrid w:val="0"/>
              <w:spacing w:line="360" w:lineRule="auto"/>
              <w:jc w:val="left"/>
              <w:rPr>
                <w:rFonts w:hint="eastAsia" w:hAnsi="宋体" w:cs="宋体"/>
                <w:sz w:val="21"/>
              </w:rPr>
            </w:pPr>
            <w:r>
              <w:rPr>
                <w:rFonts w:hint="eastAsia" w:hAnsi="宋体" w:cs="宋体"/>
                <w:sz w:val="21"/>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BFA182E">
            <w:pPr>
              <w:pStyle w:val="14"/>
              <w:snapToGrid w:val="0"/>
              <w:spacing w:line="360" w:lineRule="auto"/>
              <w:jc w:val="left"/>
              <w:rPr>
                <w:rFonts w:hint="eastAsia" w:hAnsi="宋体" w:cs="宋体"/>
                <w:sz w:val="21"/>
              </w:rPr>
            </w:pPr>
            <w:r>
              <w:rPr>
                <w:rFonts w:hint="eastAsia" w:hAnsi="宋体" w:cs="宋体"/>
                <w:sz w:val="21"/>
              </w:rPr>
              <w:t>3.本磋商文件中描述供应商的“签字”是指供应商的法定代表人或者委托代理人亲自在文件规定签署处亲笔写上个人的名字的行为，私章、签字章、印鉴、影印等其他形式均不能代替亲笔签字。</w:t>
            </w:r>
          </w:p>
          <w:p w14:paraId="647E6BE9">
            <w:pPr>
              <w:pStyle w:val="14"/>
              <w:snapToGrid w:val="0"/>
              <w:spacing w:line="360" w:lineRule="auto"/>
              <w:jc w:val="left"/>
              <w:rPr>
                <w:rFonts w:hint="eastAsia" w:hAnsi="宋体" w:cs="宋体"/>
                <w:sz w:val="21"/>
              </w:rPr>
            </w:pPr>
            <w:r>
              <w:rPr>
                <w:rFonts w:hint="eastAsia" w:hAnsi="宋体" w:cs="宋体"/>
                <w:sz w:val="21"/>
              </w:rPr>
              <w:t>4.自然人竞标的，磋商文件规定盖公章处由自然人摁手指指印。</w:t>
            </w:r>
          </w:p>
          <w:p w14:paraId="60FEA342">
            <w:pPr>
              <w:pStyle w:val="14"/>
              <w:snapToGrid w:val="0"/>
              <w:spacing w:line="360" w:lineRule="auto"/>
              <w:jc w:val="left"/>
              <w:rPr>
                <w:rFonts w:hint="eastAsia" w:hAnsi="宋体" w:cs="宋体"/>
                <w:sz w:val="21"/>
              </w:rPr>
            </w:pPr>
            <w:r>
              <w:rPr>
                <w:rFonts w:hint="eastAsia" w:hAnsi="宋体" w:cs="宋体"/>
                <w:sz w:val="21"/>
              </w:rPr>
              <w:t>5.本磋商文件所称的“以上”“以下”“以内”“届满”，包括本数；所称的“不满”“超过”“以外”，不包括本数。</w:t>
            </w:r>
          </w:p>
          <w:p w14:paraId="23C9FE1C">
            <w:pPr>
              <w:pStyle w:val="14"/>
              <w:snapToGrid w:val="0"/>
              <w:spacing w:line="360" w:lineRule="auto"/>
              <w:jc w:val="left"/>
              <w:rPr>
                <w:rFonts w:hint="eastAsia" w:hAnsi="宋体" w:cs="宋体"/>
                <w:sz w:val="21"/>
              </w:rPr>
            </w:pPr>
            <w:r>
              <w:rPr>
                <w:rFonts w:hint="eastAsia" w:hAnsi="宋体" w:cs="宋体"/>
                <w:sz w:val="21"/>
              </w:rPr>
              <w:t>6.成交供应商应在成交公告发布之日起5个工作日内打印盖章响应文件一式三份送至代理机构处以便采购人存档查阅。</w:t>
            </w:r>
          </w:p>
        </w:tc>
      </w:tr>
    </w:tbl>
    <w:p w14:paraId="302E5C6A">
      <w:pPr>
        <w:pStyle w:val="4"/>
        <w:spacing w:line="360" w:lineRule="auto"/>
        <w:jc w:val="center"/>
        <w:rPr>
          <w:rFonts w:hint="eastAsia" w:ascii="宋体" w:hAnsi="宋体" w:cs="宋体"/>
          <w:b w:val="0"/>
        </w:rPr>
      </w:pPr>
      <w:r>
        <w:rPr>
          <w:rFonts w:hint="eastAsia" w:ascii="宋体" w:hAnsi="宋体" w:cs="宋体"/>
          <w:b w:val="0"/>
        </w:rPr>
        <w:br w:type="page"/>
      </w:r>
      <w:bookmarkStart w:id="50" w:name="_Toc28698"/>
      <w:bookmarkStart w:id="51" w:name="_Toc11935"/>
      <w:bookmarkStart w:id="52" w:name="_Toc3460"/>
      <w:bookmarkStart w:id="53" w:name="_Toc13258"/>
      <w:bookmarkStart w:id="54" w:name="_Toc18606"/>
      <w:r>
        <w:rPr>
          <w:rFonts w:hint="eastAsia" w:ascii="宋体" w:hAnsi="宋体" w:cs="宋体"/>
          <w:b w:val="0"/>
        </w:rPr>
        <w:t>第二节 供应商须知正文</w:t>
      </w:r>
      <w:bookmarkEnd w:id="50"/>
      <w:bookmarkEnd w:id="51"/>
      <w:bookmarkEnd w:id="52"/>
      <w:bookmarkEnd w:id="53"/>
      <w:bookmarkEnd w:id="54"/>
    </w:p>
    <w:p w14:paraId="7D9C24D2">
      <w:pPr>
        <w:pStyle w:val="5"/>
        <w:spacing w:before="0" w:after="0" w:line="360" w:lineRule="auto"/>
        <w:rPr>
          <w:rFonts w:hint="eastAsia" w:ascii="宋体" w:hAnsi="宋体" w:cs="宋体"/>
          <w:bCs w:val="0"/>
        </w:rPr>
      </w:pPr>
      <w:bookmarkStart w:id="55" w:name="_Toc30578"/>
      <w:bookmarkStart w:id="56" w:name="_Toc4039"/>
      <w:bookmarkStart w:id="57" w:name="_Toc6602"/>
      <w:bookmarkStart w:id="58" w:name="_Toc5632"/>
      <w:r>
        <w:rPr>
          <w:rFonts w:hint="eastAsia" w:ascii="宋体" w:hAnsi="宋体" w:cs="宋体"/>
          <w:bCs w:val="0"/>
        </w:rPr>
        <w:t>一、总则</w:t>
      </w:r>
      <w:bookmarkEnd w:id="55"/>
      <w:bookmarkEnd w:id="56"/>
      <w:bookmarkEnd w:id="57"/>
      <w:bookmarkEnd w:id="58"/>
    </w:p>
    <w:p w14:paraId="6A3D9614">
      <w:pPr>
        <w:spacing w:line="360" w:lineRule="auto"/>
        <w:ind w:firstLine="482" w:firstLineChars="200"/>
        <w:rPr>
          <w:rFonts w:hint="eastAsia" w:ascii="宋体" w:hAnsi="宋体" w:cs="宋体"/>
          <w:b/>
          <w:bCs/>
          <w:sz w:val="24"/>
        </w:rPr>
      </w:pPr>
      <w:r>
        <w:rPr>
          <w:rFonts w:hint="eastAsia" w:ascii="宋体" w:hAnsi="宋体" w:cs="宋体"/>
          <w:b/>
          <w:bCs/>
          <w:sz w:val="24"/>
        </w:rPr>
        <w:t>1.适用范围</w:t>
      </w:r>
    </w:p>
    <w:p w14:paraId="57B37EF7">
      <w:pPr>
        <w:spacing w:line="360" w:lineRule="auto"/>
        <w:ind w:firstLine="420" w:firstLineChars="200"/>
        <w:rPr>
          <w:rFonts w:hint="eastAsia" w:ascii="宋体" w:hAnsi="宋体" w:cs="宋体"/>
          <w:szCs w:val="21"/>
        </w:rPr>
      </w:pPr>
      <w:r>
        <w:rPr>
          <w:rFonts w:hint="eastAsia" w:ascii="宋体" w:hAnsi="宋体" w:cs="宋体"/>
          <w:szCs w:val="21"/>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1C1AB3AE">
      <w:pPr>
        <w:spacing w:line="360" w:lineRule="auto"/>
        <w:ind w:firstLine="420" w:firstLineChars="200"/>
        <w:rPr>
          <w:rFonts w:hint="eastAsia" w:ascii="宋体" w:hAnsi="宋体" w:cs="宋体"/>
          <w:szCs w:val="21"/>
        </w:rPr>
      </w:pPr>
      <w:r>
        <w:rPr>
          <w:rFonts w:hint="eastAsia" w:ascii="宋体" w:hAnsi="宋体" w:cs="宋体"/>
          <w:szCs w:val="21"/>
        </w:rPr>
        <w:t>1.2</w:t>
      </w:r>
      <w:r>
        <w:rPr>
          <w:rFonts w:hint="eastAsia" w:ascii="宋体" w:hAnsi="宋体" w:cs="宋体"/>
          <w:spacing w:val="-6"/>
          <w:szCs w:val="21"/>
        </w:rPr>
        <w:t>本竞争性磋商文件（以下简称磋商文件）适用于本项目的所有采购程序和环节（法律、法规另有规定的，从其规定）。</w:t>
      </w:r>
    </w:p>
    <w:p w14:paraId="476BEDE8">
      <w:pPr>
        <w:spacing w:line="360" w:lineRule="auto"/>
        <w:ind w:firstLine="482" w:firstLineChars="200"/>
        <w:rPr>
          <w:rFonts w:hint="eastAsia" w:ascii="宋体" w:hAnsi="宋体" w:cs="宋体"/>
          <w:b/>
          <w:bCs/>
          <w:sz w:val="24"/>
        </w:rPr>
      </w:pPr>
      <w:r>
        <w:rPr>
          <w:rFonts w:hint="eastAsia" w:ascii="宋体" w:hAnsi="宋体" w:cs="宋体"/>
          <w:b/>
          <w:bCs/>
          <w:sz w:val="24"/>
        </w:rPr>
        <w:t>2.定义</w:t>
      </w:r>
    </w:p>
    <w:p w14:paraId="1292B301">
      <w:pPr>
        <w:spacing w:line="360" w:lineRule="auto"/>
        <w:ind w:firstLine="420" w:firstLineChars="200"/>
        <w:rPr>
          <w:rFonts w:hint="eastAsia" w:ascii="宋体" w:hAnsi="宋体" w:cs="宋体"/>
          <w:szCs w:val="21"/>
        </w:rPr>
      </w:pPr>
      <w:r>
        <w:rPr>
          <w:rFonts w:hint="eastAsia" w:ascii="宋体" w:hAnsi="宋体" w:cs="宋体"/>
          <w:szCs w:val="21"/>
        </w:rPr>
        <w:t>2.1“采购人”是指依法进行政府采购的国家机关、事业单位、团体组织。</w:t>
      </w:r>
    </w:p>
    <w:p w14:paraId="20E9D90C">
      <w:pPr>
        <w:spacing w:line="360" w:lineRule="auto"/>
        <w:ind w:firstLine="420" w:firstLineChars="200"/>
        <w:rPr>
          <w:rFonts w:hint="eastAsia" w:ascii="宋体" w:hAnsi="宋体" w:cs="宋体"/>
          <w:szCs w:val="21"/>
          <w:u w:val="single"/>
        </w:rPr>
      </w:pPr>
      <w:r>
        <w:rPr>
          <w:rFonts w:hint="eastAsia" w:ascii="宋体" w:hAnsi="宋体" w:cs="宋体"/>
          <w:szCs w:val="21"/>
        </w:rPr>
        <w:t>2.2“采购代理机构”是指政府采购集中采购机构和集中采购机构以外的采购代理机构。</w:t>
      </w:r>
    </w:p>
    <w:p w14:paraId="4638773A">
      <w:pPr>
        <w:spacing w:line="360" w:lineRule="auto"/>
        <w:ind w:firstLine="420" w:firstLineChars="200"/>
        <w:rPr>
          <w:rFonts w:hint="eastAsia" w:ascii="宋体" w:hAnsi="宋体" w:cs="宋体"/>
          <w:szCs w:val="21"/>
        </w:rPr>
      </w:pPr>
      <w:r>
        <w:rPr>
          <w:rFonts w:hint="eastAsia" w:ascii="宋体" w:hAnsi="宋体" w:cs="宋体"/>
          <w:szCs w:val="21"/>
        </w:rPr>
        <w:t>2.3“供应商”是指向采购人提供货物、工程或者服务的法人、其他组织或者自然人。</w:t>
      </w:r>
    </w:p>
    <w:p w14:paraId="7F42CC0D">
      <w:pPr>
        <w:spacing w:line="360" w:lineRule="auto"/>
        <w:ind w:firstLine="420" w:firstLineChars="200"/>
        <w:rPr>
          <w:rFonts w:hint="eastAsia" w:ascii="宋体" w:hAnsi="宋体" w:cs="宋体"/>
          <w:szCs w:val="21"/>
        </w:rPr>
      </w:pPr>
      <w:r>
        <w:rPr>
          <w:rFonts w:hint="eastAsia" w:ascii="宋体" w:hAnsi="宋体" w:cs="宋体"/>
          <w:szCs w:val="21"/>
        </w:rPr>
        <w:t>2.4</w:t>
      </w:r>
      <w:r>
        <w:rPr>
          <w:rFonts w:hint="eastAsia" w:ascii="宋体" w:hAnsi="宋体"/>
          <w:szCs w:val="21"/>
        </w:rPr>
        <w:t>“工程”是指除货物和服务以外的其他政府采购对象</w:t>
      </w:r>
      <w:r>
        <w:rPr>
          <w:rFonts w:hint="eastAsia" w:ascii="宋体" w:hAnsi="宋体" w:cs="宋体"/>
          <w:szCs w:val="21"/>
        </w:rPr>
        <w:t>。</w:t>
      </w:r>
    </w:p>
    <w:p w14:paraId="409B02B6">
      <w:pPr>
        <w:spacing w:line="360" w:lineRule="auto"/>
        <w:ind w:firstLine="420" w:firstLineChars="200"/>
        <w:rPr>
          <w:rFonts w:hint="eastAsia" w:ascii="宋体" w:hAnsi="宋体" w:cs="宋体"/>
          <w:szCs w:val="21"/>
        </w:rPr>
      </w:pPr>
      <w:r>
        <w:rPr>
          <w:rFonts w:hint="eastAsia" w:ascii="宋体" w:hAnsi="宋体" w:cs="宋体"/>
          <w:szCs w:val="21"/>
        </w:rPr>
        <w:t>2.5“竞标”是指供应商按照本项目竞争性磋商公告或者邀请函规定的方式获取磋商文件、提交响应文件并希望获得标的的行为。</w:t>
      </w:r>
    </w:p>
    <w:p w14:paraId="15C3E0DA">
      <w:pPr>
        <w:spacing w:line="360" w:lineRule="auto"/>
        <w:ind w:firstLine="420" w:firstLineChars="200"/>
        <w:rPr>
          <w:rFonts w:hint="eastAsia" w:ascii="宋体" w:hAnsi="宋体" w:cs="宋体"/>
          <w:szCs w:val="21"/>
        </w:rPr>
      </w:pPr>
      <w:r>
        <w:rPr>
          <w:rFonts w:hint="eastAsia" w:ascii="宋体" w:hAnsi="宋体" w:cs="宋体"/>
          <w:szCs w:val="21"/>
        </w:rPr>
        <w:t>2.6“响应文件”</w:t>
      </w:r>
      <w:r>
        <w:rPr>
          <w:rFonts w:hint="eastAsia" w:ascii="宋体" w:hAnsi="宋体" w:cs="宋体"/>
          <w:spacing w:val="-6"/>
          <w:szCs w:val="21"/>
        </w:rPr>
        <w:t>是指：供应商根据本磋商文件要求，编制包含资格证明、报价商务技术等所有内容的文件。</w:t>
      </w:r>
    </w:p>
    <w:p w14:paraId="1695D1C8">
      <w:pPr>
        <w:spacing w:line="360" w:lineRule="auto"/>
        <w:ind w:firstLine="420" w:firstLineChars="200"/>
        <w:rPr>
          <w:rFonts w:hint="eastAsia" w:ascii="宋体" w:hAnsi="宋体" w:cs="宋体"/>
          <w:szCs w:val="21"/>
        </w:rPr>
      </w:pPr>
      <w:r>
        <w:rPr>
          <w:rFonts w:hint="eastAsia" w:ascii="宋体" w:hAnsi="宋体" w:cs="宋体"/>
          <w:szCs w:val="21"/>
        </w:rPr>
        <w:t>2.7“实质性要求”是指磋商文件中已经指明不满足则响应文件按无效响应处理的条款，或者不能负偏离的条款，或者采购需求中带“▲”的条款。</w:t>
      </w:r>
    </w:p>
    <w:p w14:paraId="0C9D9D2E">
      <w:pPr>
        <w:spacing w:line="360" w:lineRule="auto"/>
        <w:ind w:firstLine="420" w:firstLineChars="200"/>
        <w:rPr>
          <w:rFonts w:hint="eastAsia" w:ascii="宋体" w:hAnsi="宋体" w:cs="宋体"/>
          <w:szCs w:val="21"/>
        </w:rPr>
      </w:pPr>
      <w:r>
        <w:rPr>
          <w:rFonts w:hint="eastAsia" w:ascii="宋体" w:hAnsi="宋体" w:cs="宋体"/>
          <w:szCs w:val="21"/>
        </w:rPr>
        <w:t>2.8“正偏离”，是指响应文件对磋商文件“采购需求”中有关条款作出的响应优于条款要求并有利于采购人的情形。</w:t>
      </w:r>
    </w:p>
    <w:p w14:paraId="15A3B80B">
      <w:pPr>
        <w:spacing w:line="360" w:lineRule="auto"/>
        <w:ind w:firstLine="420" w:firstLineChars="200"/>
        <w:rPr>
          <w:rFonts w:hint="eastAsia" w:ascii="宋体" w:hAnsi="宋体" w:cs="宋体"/>
          <w:szCs w:val="21"/>
        </w:rPr>
      </w:pPr>
      <w:r>
        <w:rPr>
          <w:rFonts w:hint="eastAsia" w:ascii="宋体" w:hAnsi="宋体" w:cs="宋体"/>
          <w:szCs w:val="21"/>
        </w:rPr>
        <w:t>2.9“负偏离”，是指响应文件对磋商文件“采购需求”中有关条款作出的响应不满足条款要求，导致采购人要求不能得到满足的情形。</w:t>
      </w:r>
    </w:p>
    <w:p w14:paraId="44D838AA">
      <w:pPr>
        <w:spacing w:line="360" w:lineRule="auto"/>
        <w:ind w:firstLine="420" w:firstLineChars="200"/>
        <w:rPr>
          <w:rFonts w:hint="eastAsia" w:ascii="宋体" w:hAnsi="宋体" w:cs="宋体"/>
          <w:szCs w:val="21"/>
        </w:rPr>
      </w:pPr>
      <w:r>
        <w:rPr>
          <w:rFonts w:hint="eastAsia" w:ascii="宋体" w:hAnsi="宋体" w:cs="宋体"/>
          <w:szCs w:val="21"/>
        </w:rPr>
        <w:t>2.10“允许负偏离的条款”是指采购需求中的不属于“实质性要求”的条款。</w:t>
      </w:r>
    </w:p>
    <w:p w14:paraId="3602B437">
      <w:pPr>
        <w:spacing w:line="360" w:lineRule="auto"/>
        <w:ind w:firstLine="420" w:firstLineChars="200"/>
        <w:rPr>
          <w:rFonts w:hint="eastAsia" w:ascii="宋体" w:hAnsi="宋体" w:cs="宋体"/>
          <w:szCs w:val="21"/>
        </w:rPr>
      </w:pPr>
      <w:r>
        <w:rPr>
          <w:rFonts w:hint="eastAsia" w:ascii="宋体" w:hAnsi="宋体" w:cs="宋体"/>
          <w:szCs w:val="21"/>
        </w:rPr>
        <w:t>2.11“书面形式”是指合同书、信件和数据电文（包括电报、电传、传真、电子数据交换和电子邮件）等可以有形地表现所载内容的形式。</w:t>
      </w:r>
    </w:p>
    <w:p w14:paraId="20C86F62">
      <w:pPr>
        <w:spacing w:line="360" w:lineRule="auto"/>
        <w:ind w:firstLine="420" w:firstLineChars="200"/>
        <w:rPr>
          <w:rFonts w:hint="eastAsia" w:ascii="宋体" w:hAnsi="宋体" w:cs="宋体"/>
          <w:szCs w:val="21"/>
        </w:rPr>
      </w:pPr>
      <w:r>
        <w:rPr>
          <w:rFonts w:hint="eastAsia" w:ascii="宋体" w:hAnsi="宋体" w:cs="宋体"/>
          <w:szCs w:val="21"/>
        </w:rPr>
        <w:t>2.12“首次报价”是指供应商提交的首次响应文件中的报价。</w:t>
      </w:r>
    </w:p>
    <w:p w14:paraId="4465CE6E">
      <w:pPr>
        <w:spacing w:line="360" w:lineRule="auto"/>
        <w:ind w:firstLine="420" w:firstLineChars="200"/>
        <w:rPr>
          <w:rFonts w:hint="eastAsia" w:ascii="宋体" w:hAnsi="宋体" w:cs="宋体"/>
          <w:szCs w:val="21"/>
        </w:rPr>
      </w:pPr>
      <w:r>
        <w:rPr>
          <w:rFonts w:hint="eastAsia" w:ascii="宋体" w:hAnsi="宋体" w:cs="宋体"/>
          <w:szCs w:val="21"/>
        </w:rPr>
        <w:t>2.13“评审报价”是指供应商提交的最后报价并经修正（如有）和政策功能价格扣除（如有）后的价格。</w:t>
      </w:r>
    </w:p>
    <w:p w14:paraId="10AD24E9">
      <w:pPr>
        <w:spacing w:line="360" w:lineRule="auto"/>
        <w:ind w:firstLine="482" w:firstLineChars="200"/>
        <w:rPr>
          <w:rFonts w:hint="eastAsia" w:ascii="宋体" w:hAnsi="宋体" w:cs="宋体"/>
          <w:b/>
          <w:bCs/>
          <w:sz w:val="24"/>
        </w:rPr>
      </w:pPr>
      <w:r>
        <w:rPr>
          <w:rFonts w:hint="eastAsia" w:ascii="宋体" w:hAnsi="宋体" w:cs="宋体"/>
          <w:b/>
          <w:bCs/>
          <w:sz w:val="24"/>
        </w:rPr>
        <w:t>3.供应商的资格条件</w:t>
      </w:r>
    </w:p>
    <w:p w14:paraId="5D6DB50A">
      <w:pPr>
        <w:spacing w:line="360" w:lineRule="auto"/>
        <w:ind w:firstLine="420" w:firstLineChars="200"/>
        <w:rPr>
          <w:rFonts w:hint="eastAsia" w:ascii="宋体" w:hAnsi="宋体" w:cs="宋体"/>
          <w:szCs w:val="21"/>
        </w:rPr>
      </w:pPr>
      <w:r>
        <w:rPr>
          <w:rFonts w:hint="eastAsia" w:ascii="宋体" w:hAnsi="宋体" w:cs="宋体"/>
          <w:szCs w:val="21"/>
        </w:rPr>
        <w:t>供应商的资格条件详见“供应商须知前附表”。</w:t>
      </w:r>
    </w:p>
    <w:p w14:paraId="54C73BE4">
      <w:pPr>
        <w:spacing w:line="360" w:lineRule="auto"/>
        <w:ind w:firstLine="482" w:firstLineChars="200"/>
        <w:rPr>
          <w:rFonts w:hint="eastAsia" w:ascii="宋体" w:hAnsi="宋体" w:cs="宋体"/>
          <w:b/>
          <w:bCs/>
          <w:sz w:val="24"/>
        </w:rPr>
      </w:pPr>
      <w:r>
        <w:rPr>
          <w:rFonts w:hint="eastAsia" w:ascii="宋体" w:hAnsi="宋体" w:cs="宋体"/>
          <w:b/>
          <w:bCs/>
          <w:sz w:val="24"/>
        </w:rPr>
        <w:t>4.磋商费用</w:t>
      </w:r>
    </w:p>
    <w:p w14:paraId="7A516BF2">
      <w:pPr>
        <w:spacing w:line="360" w:lineRule="auto"/>
        <w:ind w:firstLine="420" w:firstLineChars="200"/>
        <w:rPr>
          <w:rFonts w:hint="eastAsia" w:ascii="宋体" w:hAnsi="宋体" w:cs="宋体"/>
          <w:szCs w:val="21"/>
        </w:rPr>
      </w:pPr>
      <w:r>
        <w:rPr>
          <w:rFonts w:hint="eastAsia" w:ascii="宋体" w:hAnsi="宋体" w:cs="宋体"/>
          <w:szCs w:val="21"/>
        </w:rPr>
        <w:t>供应商应承担参与本次采购活动有关的所有费用，包括但不限于、勘察现场、编制和提交响应文件、参加磋商与应答、签订合同等，不论竞标结果如何，均应自行承担。</w:t>
      </w:r>
    </w:p>
    <w:p w14:paraId="20A7261E">
      <w:pPr>
        <w:spacing w:line="360" w:lineRule="auto"/>
        <w:ind w:firstLine="482" w:firstLineChars="200"/>
        <w:rPr>
          <w:rFonts w:hint="eastAsia" w:ascii="宋体" w:hAnsi="宋体" w:cs="宋体"/>
          <w:b/>
          <w:bCs/>
          <w:sz w:val="24"/>
        </w:rPr>
      </w:pPr>
      <w:r>
        <w:rPr>
          <w:rFonts w:hint="eastAsia" w:ascii="宋体" w:hAnsi="宋体" w:cs="宋体"/>
          <w:b/>
          <w:bCs/>
          <w:sz w:val="24"/>
        </w:rPr>
        <w:t>5.联合体竞标</w:t>
      </w:r>
    </w:p>
    <w:p w14:paraId="476E0279">
      <w:pPr>
        <w:spacing w:line="360" w:lineRule="auto"/>
        <w:ind w:firstLine="420" w:firstLineChars="200"/>
        <w:rPr>
          <w:rFonts w:hint="eastAsia" w:ascii="宋体" w:hAnsi="宋体" w:cs="宋体"/>
          <w:szCs w:val="21"/>
        </w:rPr>
      </w:pPr>
      <w:r>
        <w:rPr>
          <w:rFonts w:hint="eastAsia" w:ascii="宋体" w:hAnsi="宋体" w:cs="宋体"/>
          <w:szCs w:val="21"/>
        </w:rPr>
        <w:t>5.1本项目是否接受联合体竞标，详见“供应商须知前附表”。</w:t>
      </w:r>
    </w:p>
    <w:p w14:paraId="6261B0ED">
      <w:pPr>
        <w:spacing w:line="360" w:lineRule="auto"/>
        <w:ind w:firstLine="420" w:firstLineChars="200"/>
        <w:rPr>
          <w:rFonts w:hint="eastAsia" w:ascii="宋体" w:hAnsi="宋体" w:cs="宋体"/>
          <w:szCs w:val="21"/>
        </w:rPr>
      </w:pPr>
      <w:r>
        <w:rPr>
          <w:rFonts w:hint="eastAsia" w:ascii="宋体" w:hAnsi="宋体" w:cs="宋体"/>
          <w:szCs w:val="21"/>
        </w:rPr>
        <w:t>5.2</w:t>
      </w:r>
      <w:r>
        <w:rPr>
          <w:rFonts w:hint="eastAsia" w:ascii="宋体" w:hAnsi="宋体" w:cs="宋体"/>
        </w:rPr>
        <w:t>如接受联合体竞标，</w:t>
      </w:r>
      <w:r>
        <w:rPr>
          <w:rFonts w:hint="eastAsia" w:ascii="宋体" w:hAnsi="宋体" w:cs="宋体"/>
          <w:szCs w:val="21"/>
        </w:rPr>
        <w:t>联合体竞标要求详见“供应商须知前附表”。</w:t>
      </w:r>
    </w:p>
    <w:p w14:paraId="58CD4D30">
      <w:pPr>
        <w:spacing w:line="360" w:lineRule="auto"/>
        <w:ind w:firstLine="420" w:firstLineChars="200"/>
        <w:rPr>
          <w:rFonts w:hint="eastAsia" w:ascii="宋体" w:hAnsi="宋体" w:cs="宋体"/>
          <w:bCs/>
          <w:szCs w:val="21"/>
        </w:rPr>
      </w:pPr>
      <w:r>
        <w:rPr>
          <w:rFonts w:hint="eastAsia" w:ascii="宋体" w:hAnsi="宋体" w:cs="宋体"/>
          <w:szCs w:val="21"/>
        </w:rPr>
        <w:t>5.3根据《政府采购促进中小企业发展管理办法》（财库[2020]46号）第九条及《广西壮族自治区财政厅关于进一步发挥政府采购政策功能促进企业发展的通知》（桂财采〔2022〕30号）规定，接受大中型企业与小微企业组成联合体的采购项目，对于联合协议约定小微企业的合同份额占到合同总金额 30%以上的，采购人、采购代理机构应当对联合体的报价给予 1%—2%的扣除，用扣除后的价格参加评审。组成联合体的小微企业与联合体内其他企业、分包企业之间存在直接控股、管理关系的，不享受价格扣除优惠政策。</w:t>
      </w:r>
    </w:p>
    <w:p w14:paraId="57170327">
      <w:pPr>
        <w:spacing w:line="360" w:lineRule="auto"/>
        <w:ind w:firstLine="482" w:firstLineChars="200"/>
        <w:rPr>
          <w:rFonts w:hint="eastAsia" w:ascii="宋体" w:hAnsi="宋体" w:cs="宋体"/>
          <w:b/>
          <w:bCs/>
          <w:sz w:val="24"/>
        </w:rPr>
      </w:pPr>
      <w:r>
        <w:rPr>
          <w:rFonts w:hint="eastAsia" w:ascii="宋体" w:hAnsi="宋体" w:cs="宋体"/>
          <w:b/>
          <w:bCs/>
          <w:sz w:val="24"/>
        </w:rPr>
        <w:t>6.转包与分包</w:t>
      </w:r>
    </w:p>
    <w:p w14:paraId="28E0CB68">
      <w:pPr>
        <w:spacing w:line="360" w:lineRule="auto"/>
        <w:ind w:firstLine="420" w:firstLineChars="200"/>
        <w:rPr>
          <w:rFonts w:hint="eastAsia" w:ascii="宋体" w:hAnsi="宋体" w:cs="宋体"/>
          <w:szCs w:val="21"/>
        </w:rPr>
      </w:pPr>
      <w:r>
        <w:rPr>
          <w:rFonts w:hint="eastAsia" w:ascii="宋体" w:hAnsi="宋体" w:cs="宋体"/>
          <w:szCs w:val="21"/>
        </w:rPr>
        <w:t>6.1本项目是否允许分包详见“供应商须知前附表”，本项目不允许违法分包。</w:t>
      </w:r>
    </w:p>
    <w:p w14:paraId="52E81F42">
      <w:pPr>
        <w:spacing w:line="360" w:lineRule="auto"/>
        <w:ind w:firstLine="420" w:firstLineChars="200"/>
        <w:rPr>
          <w:rFonts w:hint="eastAsia" w:ascii="宋体" w:hAnsi="宋体" w:cs="宋体"/>
          <w:szCs w:val="21"/>
        </w:rPr>
      </w:pPr>
      <w:r>
        <w:rPr>
          <w:rFonts w:hint="eastAsia" w:ascii="宋体" w:hAnsi="宋体" w:cs="宋体"/>
          <w:szCs w:val="21"/>
        </w:rPr>
        <w:t>6.2</w:t>
      </w:r>
      <w:r>
        <w:rPr>
          <w:rFonts w:hint="eastAsia" w:ascii="宋体" w:hAnsi="宋体"/>
          <w:bCs/>
          <w:szCs w:val="21"/>
        </w:rPr>
        <w:t>根据《政府采购促进中小企业发展管理办法》（财库[2020]46号）第九条及《广西壮族自治区财政厅关于进一步发挥政府采购政策功能促进企业发展的通知》（桂财采〔2022〕30号</w:t>
      </w:r>
      <w:r>
        <w:rPr>
          <w:rFonts w:hint="eastAsia" w:ascii="仿宋_GB2312" w:hAnsi="Calibri" w:eastAsia="仿宋_GB2312"/>
          <w:sz w:val="24"/>
        </w:rPr>
        <w:t>）</w:t>
      </w:r>
      <w:r>
        <w:rPr>
          <w:rFonts w:hint="eastAsia" w:ascii="宋体" w:hAnsi="宋体"/>
          <w:bCs/>
          <w:szCs w:val="21"/>
        </w:rPr>
        <w:t>规定，允许大中型企业向一家或者多家小微企业分包的采购项目，对于分包意向协议约定小微企业的合同份额占到合同总金额 30%以上的，采购人、采购代理机构应当对大中型企业的报价给予 1%-2%的扣除，用扣除后的价格参加评审。接受分包的小微企业与分包企业之间存在直接控股、管理关系的，不享受价格扣除优惠政策</w:t>
      </w:r>
      <w:r>
        <w:rPr>
          <w:rFonts w:hint="eastAsia" w:ascii="宋体" w:hAnsi="宋体" w:cs="宋体"/>
          <w:bCs/>
          <w:szCs w:val="21"/>
        </w:rPr>
        <w:t>。</w:t>
      </w:r>
    </w:p>
    <w:p w14:paraId="2E0415F2">
      <w:pPr>
        <w:spacing w:line="360" w:lineRule="auto"/>
        <w:ind w:firstLine="482" w:firstLineChars="200"/>
        <w:rPr>
          <w:rFonts w:hint="eastAsia" w:ascii="宋体" w:hAnsi="宋体" w:cs="宋体"/>
          <w:b/>
          <w:bCs/>
          <w:sz w:val="24"/>
        </w:rPr>
      </w:pPr>
      <w:bookmarkStart w:id="59" w:name="_Toc254970673"/>
      <w:bookmarkStart w:id="60" w:name="_Toc254970532"/>
      <w:r>
        <w:rPr>
          <w:rFonts w:hint="eastAsia" w:ascii="宋体" w:hAnsi="宋体" w:cs="宋体"/>
          <w:b/>
          <w:bCs/>
          <w:sz w:val="24"/>
        </w:rPr>
        <w:t>7.特别说明</w:t>
      </w:r>
      <w:bookmarkEnd w:id="59"/>
      <w:bookmarkEnd w:id="60"/>
    </w:p>
    <w:p w14:paraId="6DCABF20">
      <w:pPr>
        <w:spacing w:line="360" w:lineRule="auto"/>
        <w:ind w:firstLine="420" w:firstLineChars="200"/>
        <w:rPr>
          <w:rFonts w:hint="eastAsia" w:ascii="宋体" w:hAnsi="宋体" w:cs="宋体"/>
          <w:szCs w:val="21"/>
        </w:rPr>
      </w:pPr>
      <w:bookmarkStart w:id="61" w:name="_8.1提供相同品牌产品且通过资格审查、符合性审查的不同投标人参加同一合"/>
      <w:bookmarkEnd w:id="61"/>
      <w:r>
        <w:rPr>
          <w:rFonts w:hint="eastAsia" w:ascii="宋体" w:hAnsi="宋体" w:cs="宋体"/>
          <w:szCs w:val="21"/>
        </w:rPr>
        <w:t>7.1</w:t>
      </w:r>
      <w:bookmarkStart w:id="62" w:name="_Hlk65832145"/>
      <w:r>
        <w:rPr>
          <w:rFonts w:hint="eastAsia" w:ascii="宋体" w:hAnsi="宋体" w:cs="宋体"/>
          <w:szCs w:val="21"/>
        </w:rPr>
        <w:t>如果本磋商文件要求提供供应商或制造商的资格、信誉、荣誉、业绩与企业认证等材料的，资格、信誉、荣誉、业绩与企业认证等必须为供应商或者制造商所拥有或自身获得 。</w:t>
      </w:r>
    </w:p>
    <w:bookmarkEnd w:id="62"/>
    <w:p w14:paraId="16132324">
      <w:pPr>
        <w:spacing w:line="360" w:lineRule="auto"/>
        <w:ind w:firstLine="420" w:firstLineChars="200"/>
        <w:rPr>
          <w:rFonts w:hint="eastAsia" w:ascii="宋体" w:hAnsi="宋体" w:cs="宋体"/>
          <w:szCs w:val="21"/>
        </w:rPr>
      </w:pPr>
      <w:r>
        <w:rPr>
          <w:rFonts w:hint="eastAsia" w:ascii="宋体" w:hAnsi="宋体" w:cs="宋体"/>
          <w:szCs w:val="21"/>
        </w:rPr>
        <w:t>7.2供应商应仔细阅读磋商文件的所有内容，按照磋商文件的要求提交响应文件，并对所提供的全部资料的真实性承担法律责任。</w:t>
      </w:r>
    </w:p>
    <w:p w14:paraId="7737E0EF">
      <w:pPr>
        <w:spacing w:line="360" w:lineRule="auto"/>
        <w:ind w:firstLine="420" w:firstLineChars="200"/>
        <w:rPr>
          <w:rFonts w:hint="eastAsia" w:ascii="宋体" w:hAnsi="宋体" w:cs="宋体"/>
          <w:szCs w:val="21"/>
        </w:rPr>
      </w:pPr>
      <w:r>
        <w:rPr>
          <w:rFonts w:hint="eastAsia" w:ascii="宋体" w:hAnsi="宋体" w:cs="宋体"/>
          <w:szCs w:val="21"/>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35BD2E41">
      <w:pPr>
        <w:spacing w:line="360" w:lineRule="auto"/>
        <w:ind w:firstLine="420" w:firstLineChars="200"/>
        <w:rPr>
          <w:rFonts w:hint="eastAsia" w:ascii="宋体" w:hAnsi="宋体" w:cs="宋体"/>
          <w:szCs w:val="21"/>
        </w:rPr>
      </w:pPr>
      <w:r>
        <w:rPr>
          <w:rFonts w:hint="eastAsia" w:ascii="宋体" w:hAnsi="宋体" w:cs="宋体"/>
          <w:szCs w:val="21"/>
        </w:rPr>
        <w:t>7.4在政府采购活动中，采购人员及相关人员与供应商有下列利害关系之一的，应当回避：</w:t>
      </w:r>
    </w:p>
    <w:p w14:paraId="35A45027">
      <w:pPr>
        <w:spacing w:line="360" w:lineRule="auto"/>
        <w:ind w:firstLine="420" w:firstLineChars="200"/>
        <w:rPr>
          <w:rFonts w:hint="eastAsia" w:ascii="宋体" w:hAnsi="宋体" w:cs="宋体"/>
          <w:szCs w:val="21"/>
        </w:rPr>
      </w:pPr>
      <w:r>
        <w:rPr>
          <w:rFonts w:hint="eastAsia" w:ascii="宋体" w:hAnsi="宋体" w:cs="宋体"/>
          <w:szCs w:val="21"/>
        </w:rPr>
        <w:t>（1）参加采购活动前3年内与供应商存在劳动关系；</w:t>
      </w:r>
    </w:p>
    <w:p w14:paraId="7BA3A827">
      <w:pPr>
        <w:spacing w:line="360" w:lineRule="auto"/>
        <w:ind w:firstLine="420" w:firstLineChars="200"/>
        <w:rPr>
          <w:rFonts w:hint="eastAsia" w:ascii="宋体" w:hAnsi="宋体" w:cs="宋体"/>
          <w:szCs w:val="21"/>
        </w:rPr>
      </w:pPr>
      <w:r>
        <w:rPr>
          <w:rFonts w:hint="eastAsia" w:ascii="宋体" w:hAnsi="宋体" w:cs="宋体"/>
          <w:szCs w:val="21"/>
        </w:rPr>
        <w:t>（2）参加采购活动前3年内担任供应商的董事、监事；</w:t>
      </w:r>
    </w:p>
    <w:p w14:paraId="5076E504">
      <w:pPr>
        <w:spacing w:line="360" w:lineRule="auto"/>
        <w:ind w:firstLine="420" w:firstLineChars="200"/>
        <w:rPr>
          <w:rFonts w:hint="eastAsia" w:ascii="宋体" w:hAnsi="宋体" w:cs="宋体"/>
          <w:szCs w:val="21"/>
        </w:rPr>
      </w:pPr>
      <w:r>
        <w:rPr>
          <w:rFonts w:hint="eastAsia" w:ascii="宋体" w:hAnsi="宋体" w:cs="宋体"/>
          <w:szCs w:val="21"/>
        </w:rPr>
        <w:t>（3）参加采购活动前3年内是供应商的控股股东或者实际控制人；</w:t>
      </w:r>
    </w:p>
    <w:p w14:paraId="7C3CA63D">
      <w:pPr>
        <w:spacing w:line="360" w:lineRule="auto"/>
        <w:ind w:firstLine="420" w:firstLineChars="200"/>
        <w:rPr>
          <w:rFonts w:hint="eastAsia" w:ascii="宋体" w:hAnsi="宋体" w:cs="宋体"/>
          <w:szCs w:val="21"/>
        </w:rPr>
      </w:pPr>
      <w:r>
        <w:rPr>
          <w:rFonts w:hint="eastAsia" w:ascii="宋体" w:hAnsi="宋体" w:cs="宋体"/>
          <w:szCs w:val="21"/>
        </w:rPr>
        <w:t>（4）与供应商的法定代表人或者负责人有夫妻、直系血亲、三代以内旁系血亲或者近姻亲关系；</w:t>
      </w:r>
    </w:p>
    <w:p w14:paraId="3DC25F8E">
      <w:pPr>
        <w:spacing w:line="360" w:lineRule="auto"/>
        <w:ind w:firstLine="420" w:firstLineChars="200"/>
        <w:rPr>
          <w:rFonts w:hint="eastAsia" w:ascii="宋体" w:hAnsi="宋体" w:cs="宋体"/>
          <w:szCs w:val="21"/>
        </w:rPr>
      </w:pPr>
      <w:r>
        <w:rPr>
          <w:rFonts w:hint="eastAsia" w:ascii="宋体" w:hAnsi="宋体" w:cs="宋体"/>
          <w:szCs w:val="21"/>
        </w:rPr>
        <w:t>（5）与供应商有其他可能影响政府采购活动公平、公正进行的关系。</w:t>
      </w:r>
    </w:p>
    <w:p w14:paraId="64D8ABEA">
      <w:pPr>
        <w:spacing w:line="360" w:lineRule="auto"/>
        <w:ind w:firstLine="420" w:firstLineChars="200"/>
        <w:rPr>
          <w:rFonts w:hint="eastAsia" w:ascii="宋体" w:hAnsi="宋体" w:cs="宋体"/>
          <w:szCs w:val="21"/>
        </w:rPr>
      </w:pPr>
      <w:r>
        <w:rPr>
          <w:rFonts w:hint="eastAsia" w:ascii="宋体" w:hAnsi="宋体" w:cs="宋体"/>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7482E56">
      <w:pPr>
        <w:spacing w:line="360" w:lineRule="auto"/>
        <w:ind w:firstLine="420" w:firstLineChars="200"/>
        <w:rPr>
          <w:rFonts w:hint="eastAsia" w:ascii="宋体" w:hAnsi="宋体" w:cs="宋体"/>
          <w:szCs w:val="21"/>
        </w:rPr>
      </w:pPr>
      <w:r>
        <w:rPr>
          <w:rFonts w:hint="eastAsia" w:ascii="宋体" w:hAnsi="宋体" w:cs="宋体"/>
          <w:szCs w:val="21"/>
        </w:rPr>
        <w:t>7.5有下列情形之一的视为供应商相互串通竞标，响应文件将被视为无效：</w:t>
      </w:r>
    </w:p>
    <w:p w14:paraId="57267C85">
      <w:pPr>
        <w:spacing w:line="360" w:lineRule="auto"/>
        <w:ind w:firstLine="420" w:firstLineChars="200"/>
        <w:rPr>
          <w:rFonts w:hint="eastAsia" w:ascii="宋体" w:hAnsi="宋体" w:cs="宋体"/>
          <w:szCs w:val="21"/>
        </w:rPr>
      </w:pPr>
      <w:r>
        <w:rPr>
          <w:rFonts w:hint="eastAsia" w:ascii="宋体" w:hAnsi="宋体" w:cs="宋体"/>
          <w:szCs w:val="21"/>
        </w:rPr>
        <w:t xml:space="preserve">（1）不同供应商的响应文件由同一单位或者个人编制； </w:t>
      </w:r>
    </w:p>
    <w:p w14:paraId="7A83EE01">
      <w:pPr>
        <w:spacing w:line="360" w:lineRule="auto"/>
        <w:ind w:firstLine="420" w:firstLineChars="200"/>
        <w:rPr>
          <w:rFonts w:hint="eastAsia" w:ascii="宋体" w:hAnsi="宋体" w:cs="宋体"/>
          <w:szCs w:val="21"/>
        </w:rPr>
      </w:pPr>
      <w:r>
        <w:rPr>
          <w:rFonts w:hint="eastAsia" w:ascii="宋体" w:hAnsi="宋体" w:cs="宋体"/>
          <w:szCs w:val="21"/>
        </w:rPr>
        <w:t>（2）不同供应商委托同一单位或者个人办理竞标事宜；</w:t>
      </w:r>
    </w:p>
    <w:p w14:paraId="324E8796">
      <w:pPr>
        <w:spacing w:line="360" w:lineRule="auto"/>
        <w:ind w:firstLine="420" w:firstLineChars="200"/>
        <w:rPr>
          <w:rFonts w:hint="eastAsia" w:ascii="宋体" w:hAnsi="宋体" w:cs="宋体"/>
          <w:szCs w:val="21"/>
        </w:rPr>
      </w:pPr>
      <w:r>
        <w:rPr>
          <w:rFonts w:hint="eastAsia" w:ascii="宋体" w:hAnsi="宋体" w:cs="宋体"/>
          <w:szCs w:val="21"/>
        </w:rPr>
        <w:t>（3）不同的供应商的响应文件载明的项目管理员为同一个人；</w:t>
      </w:r>
    </w:p>
    <w:p w14:paraId="09B45CA3">
      <w:pPr>
        <w:spacing w:line="360" w:lineRule="auto"/>
        <w:ind w:firstLine="420" w:firstLineChars="200"/>
        <w:rPr>
          <w:rFonts w:hint="eastAsia" w:ascii="宋体" w:hAnsi="宋体" w:cs="宋体"/>
          <w:szCs w:val="21"/>
        </w:rPr>
      </w:pPr>
      <w:r>
        <w:rPr>
          <w:rFonts w:hint="eastAsia" w:ascii="宋体" w:hAnsi="宋体" w:cs="宋体"/>
          <w:szCs w:val="21"/>
        </w:rPr>
        <w:t>（4）不同供应商的响应文件异常一致或者报价呈规律性差异；</w:t>
      </w:r>
    </w:p>
    <w:p w14:paraId="67529634">
      <w:pPr>
        <w:spacing w:line="360" w:lineRule="auto"/>
        <w:ind w:firstLine="420" w:firstLineChars="200"/>
        <w:rPr>
          <w:rFonts w:hint="eastAsia" w:ascii="宋体" w:hAnsi="宋体" w:cs="宋体"/>
          <w:szCs w:val="21"/>
        </w:rPr>
      </w:pPr>
      <w:r>
        <w:rPr>
          <w:rFonts w:hint="eastAsia" w:ascii="宋体" w:hAnsi="宋体" w:cs="宋体"/>
          <w:szCs w:val="21"/>
        </w:rPr>
        <w:t>（5）不同供应商的响应文件相互混装；</w:t>
      </w:r>
    </w:p>
    <w:p w14:paraId="6659438C">
      <w:pPr>
        <w:tabs>
          <w:tab w:val="left" w:pos="6931"/>
        </w:tabs>
        <w:spacing w:line="360" w:lineRule="auto"/>
        <w:ind w:firstLine="420" w:firstLineChars="200"/>
        <w:rPr>
          <w:rFonts w:hint="eastAsia" w:ascii="宋体" w:hAnsi="宋体" w:cs="宋体"/>
          <w:szCs w:val="21"/>
        </w:rPr>
      </w:pPr>
      <w:r>
        <w:rPr>
          <w:rFonts w:hint="eastAsia" w:ascii="宋体" w:hAnsi="宋体" w:cs="宋体"/>
          <w:szCs w:val="21"/>
        </w:rPr>
        <w:t>（6）不同供应商的磋商保证金从同一单位或者个人账户转出。</w:t>
      </w:r>
      <w:r>
        <w:rPr>
          <w:rFonts w:hint="eastAsia" w:ascii="宋体" w:hAnsi="宋体" w:cs="宋体"/>
          <w:szCs w:val="21"/>
        </w:rPr>
        <w:tab/>
      </w:r>
    </w:p>
    <w:p w14:paraId="098138F7">
      <w:pPr>
        <w:spacing w:line="360" w:lineRule="auto"/>
        <w:ind w:firstLine="420" w:firstLineChars="200"/>
        <w:rPr>
          <w:rFonts w:hint="eastAsia" w:ascii="宋体" w:hAnsi="宋体" w:cs="宋体"/>
          <w:szCs w:val="21"/>
        </w:rPr>
      </w:pPr>
      <w:r>
        <w:rPr>
          <w:rFonts w:hint="eastAsia" w:ascii="宋体" w:hAnsi="宋体" w:cs="宋体"/>
          <w:szCs w:val="21"/>
        </w:rPr>
        <w:t>7.6供应商有下列情形之一的，属于恶意串通行为，将报同级监督管理部门：</w:t>
      </w:r>
    </w:p>
    <w:p w14:paraId="3D730CCF">
      <w:pPr>
        <w:spacing w:line="360" w:lineRule="auto"/>
        <w:ind w:firstLine="420" w:firstLineChars="200"/>
        <w:rPr>
          <w:rFonts w:hint="eastAsia" w:ascii="宋体" w:hAnsi="宋体" w:cs="宋体"/>
          <w:szCs w:val="21"/>
        </w:rPr>
      </w:pPr>
      <w:r>
        <w:rPr>
          <w:rFonts w:hint="eastAsia" w:ascii="宋体" w:hAnsi="宋体" w:cs="宋体"/>
          <w:szCs w:val="21"/>
        </w:rPr>
        <w:t>（1）供应商直接或者间接从采购人或者采购代理机构处获得其他供应商的相关信息并修改其响应文件；</w:t>
      </w:r>
    </w:p>
    <w:p w14:paraId="01BF3A11">
      <w:pPr>
        <w:spacing w:line="360" w:lineRule="auto"/>
        <w:ind w:firstLine="420" w:firstLineChars="200"/>
        <w:rPr>
          <w:rFonts w:hint="eastAsia" w:ascii="宋体" w:hAnsi="宋体" w:cs="宋体"/>
          <w:szCs w:val="21"/>
        </w:rPr>
      </w:pPr>
      <w:r>
        <w:rPr>
          <w:rFonts w:hint="eastAsia" w:ascii="宋体" w:hAnsi="宋体" w:cs="宋体"/>
          <w:szCs w:val="21"/>
        </w:rPr>
        <w:t>（2）供应商按照采购人或者采购代理机构的授意撤换、修改响应文件；</w:t>
      </w:r>
    </w:p>
    <w:p w14:paraId="202361FD">
      <w:pPr>
        <w:spacing w:line="360" w:lineRule="auto"/>
        <w:ind w:firstLine="420" w:firstLineChars="200"/>
        <w:rPr>
          <w:rFonts w:hint="eastAsia" w:ascii="宋体" w:hAnsi="宋体" w:cs="宋体"/>
          <w:szCs w:val="21"/>
        </w:rPr>
      </w:pPr>
      <w:r>
        <w:rPr>
          <w:rFonts w:hint="eastAsia" w:ascii="宋体" w:hAnsi="宋体" w:cs="宋体"/>
          <w:szCs w:val="21"/>
        </w:rPr>
        <w:t>（3）供应商之间协商报价、技术方案等响应文件或者响应文件的实质性内容；</w:t>
      </w:r>
    </w:p>
    <w:p w14:paraId="0872E927">
      <w:pPr>
        <w:spacing w:line="360" w:lineRule="auto"/>
        <w:ind w:firstLine="420" w:firstLineChars="200"/>
        <w:rPr>
          <w:rFonts w:hint="eastAsia" w:ascii="宋体" w:hAnsi="宋体" w:cs="宋体"/>
          <w:szCs w:val="21"/>
        </w:rPr>
      </w:pPr>
      <w:r>
        <w:rPr>
          <w:rFonts w:hint="eastAsia" w:ascii="宋体" w:hAnsi="宋体" w:cs="宋体"/>
          <w:szCs w:val="21"/>
        </w:rPr>
        <w:t>（4）属于同一集团、协会、商会等组织成员的供应商按照该组织要求协同参加政府采购活动；</w:t>
      </w:r>
    </w:p>
    <w:p w14:paraId="3B67372A">
      <w:pPr>
        <w:spacing w:line="360" w:lineRule="auto"/>
        <w:ind w:firstLine="420" w:firstLineChars="200"/>
        <w:rPr>
          <w:rFonts w:hint="eastAsia" w:ascii="宋体" w:hAnsi="宋体" w:cs="宋体"/>
          <w:szCs w:val="21"/>
        </w:rPr>
      </w:pPr>
      <w:r>
        <w:rPr>
          <w:rFonts w:hint="eastAsia" w:ascii="宋体" w:hAnsi="宋体" w:cs="宋体"/>
          <w:szCs w:val="21"/>
        </w:rPr>
        <w:t>（5）供应商之间事先约定一致抬高或者压低报价，或者在政府采购活动中事先约定轮流以高价位或者低价位成交，或者事先约定由某一特定供应商成交，然后再参加竞标；</w:t>
      </w:r>
    </w:p>
    <w:p w14:paraId="01BC105E">
      <w:pPr>
        <w:spacing w:line="360" w:lineRule="auto"/>
        <w:ind w:firstLine="420" w:firstLineChars="200"/>
        <w:rPr>
          <w:rFonts w:hint="eastAsia" w:ascii="宋体" w:hAnsi="宋体" w:cs="宋体"/>
          <w:szCs w:val="21"/>
        </w:rPr>
      </w:pPr>
      <w:r>
        <w:rPr>
          <w:rFonts w:hint="eastAsia" w:ascii="宋体" w:hAnsi="宋体" w:cs="宋体"/>
          <w:szCs w:val="21"/>
        </w:rPr>
        <w:t>（6）供应商之间商定部分供应商放弃参加政府采购活动或者放弃成交；</w:t>
      </w:r>
    </w:p>
    <w:p w14:paraId="26CC8BEA">
      <w:pPr>
        <w:spacing w:line="360" w:lineRule="auto"/>
        <w:ind w:firstLine="420" w:firstLineChars="200"/>
        <w:rPr>
          <w:rFonts w:hint="eastAsia" w:ascii="宋体" w:hAnsi="宋体" w:cs="宋体"/>
          <w:szCs w:val="21"/>
        </w:rPr>
      </w:pPr>
      <w:r>
        <w:rPr>
          <w:rFonts w:hint="eastAsia" w:ascii="宋体" w:hAnsi="宋体" w:cs="宋体"/>
          <w:szCs w:val="21"/>
        </w:rPr>
        <w:t>（7）供应商与采购人或者采购代理机构之间、供应商相互之间，为谋求特定供应商成交或者排斥其他供应商的其他串通行为。</w:t>
      </w:r>
    </w:p>
    <w:p w14:paraId="10205878">
      <w:pPr>
        <w:spacing w:line="360" w:lineRule="auto"/>
        <w:rPr>
          <w:rFonts w:hint="eastAsia" w:ascii="宋体" w:hAnsi="宋体" w:cs="宋体"/>
        </w:rPr>
      </w:pPr>
      <w:bookmarkStart w:id="63" w:name="_Toc254970675"/>
      <w:bookmarkStart w:id="64" w:name="_Toc254970534"/>
    </w:p>
    <w:p w14:paraId="43EEB083">
      <w:pPr>
        <w:pStyle w:val="5"/>
        <w:spacing w:before="0" w:after="0" w:line="360" w:lineRule="auto"/>
        <w:rPr>
          <w:rFonts w:hint="eastAsia" w:ascii="宋体" w:hAnsi="宋体" w:cs="宋体"/>
          <w:bCs w:val="0"/>
        </w:rPr>
      </w:pPr>
      <w:bookmarkStart w:id="65" w:name="_Toc22797"/>
      <w:bookmarkStart w:id="66" w:name="_Toc16003"/>
      <w:bookmarkStart w:id="67" w:name="_Toc5637"/>
      <w:bookmarkStart w:id="68" w:name="_Toc25818"/>
      <w:r>
        <w:rPr>
          <w:rFonts w:hint="eastAsia" w:ascii="宋体" w:hAnsi="宋体" w:cs="宋体"/>
          <w:bCs w:val="0"/>
        </w:rPr>
        <w:t>二、磋商文件</w:t>
      </w:r>
      <w:bookmarkEnd w:id="63"/>
      <w:bookmarkEnd w:id="64"/>
      <w:bookmarkEnd w:id="65"/>
      <w:bookmarkEnd w:id="66"/>
      <w:bookmarkEnd w:id="67"/>
      <w:bookmarkEnd w:id="68"/>
    </w:p>
    <w:p w14:paraId="36F65EEB">
      <w:pPr>
        <w:spacing w:line="360" w:lineRule="auto"/>
        <w:ind w:firstLine="482" w:firstLineChars="200"/>
        <w:rPr>
          <w:rFonts w:hint="eastAsia" w:ascii="宋体" w:hAnsi="宋体" w:cs="宋体"/>
          <w:b/>
          <w:bCs/>
          <w:sz w:val="24"/>
        </w:rPr>
      </w:pPr>
      <w:r>
        <w:rPr>
          <w:rFonts w:hint="eastAsia" w:ascii="宋体" w:hAnsi="宋体" w:cs="宋体"/>
          <w:b/>
          <w:bCs/>
          <w:sz w:val="24"/>
        </w:rPr>
        <w:t>8.磋商文件的构成</w:t>
      </w:r>
    </w:p>
    <w:p w14:paraId="24A4223B">
      <w:pPr>
        <w:spacing w:line="360" w:lineRule="auto"/>
        <w:ind w:firstLine="420" w:firstLineChars="200"/>
        <w:jc w:val="left"/>
        <w:rPr>
          <w:rFonts w:hint="eastAsia" w:ascii="宋体" w:hAnsi="宋体" w:cs="宋体"/>
          <w:szCs w:val="21"/>
        </w:rPr>
      </w:pPr>
      <w:r>
        <w:rPr>
          <w:rFonts w:hint="eastAsia" w:ascii="宋体" w:hAnsi="宋体" w:cs="宋体"/>
          <w:szCs w:val="21"/>
        </w:rPr>
        <w:t>第一章 竞争性磋商公告；</w:t>
      </w:r>
    </w:p>
    <w:p w14:paraId="47C20880">
      <w:pPr>
        <w:spacing w:line="360" w:lineRule="auto"/>
        <w:ind w:firstLine="420" w:firstLineChars="200"/>
        <w:jc w:val="left"/>
        <w:rPr>
          <w:rFonts w:hint="eastAsia" w:ascii="宋体" w:hAnsi="宋体" w:cs="宋体"/>
          <w:szCs w:val="21"/>
        </w:rPr>
      </w:pPr>
      <w:r>
        <w:rPr>
          <w:rFonts w:hint="eastAsia" w:ascii="宋体" w:hAnsi="宋体" w:cs="宋体"/>
          <w:szCs w:val="21"/>
        </w:rPr>
        <w:t>第二章 采购需求；</w:t>
      </w:r>
    </w:p>
    <w:p w14:paraId="79CCF2E2">
      <w:pPr>
        <w:spacing w:line="360" w:lineRule="auto"/>
        <w:ind w:firstLine="420" w:firstLineChars="200"/>
        <w:jc w:val="left"/>
        <w:rPr>
          <w:rFonts w:hint="eastAsia" w:ascii="宋体" w:hAnsi="宋体" w:cs="宋体"/>
          <w:szCs w:val="21"/>
        </w:rPr>
      </w:pPr>
      <w:r>
        <w:rPr>
          <w:rFonts w:hint="eastAsia" w:ascii="宋体" w:hAnsi="宋体" w:cs="宋体"/>
          <w:szCs w:val="21"/>
        </w:rPr>
        <w:t xml:space="preserve">第三章 供应商须知； </w:t>
      </w:r>
    </w:p>
    <w:p w14:paraId="468EC6E1">
      <w:pPr>
        <w:spacing w:line="360" w:lineRule="auto"/>
        <w:ind w:firstLine="420" w:firstLineChars="200"/>
        <w:jc w:val="left"/>
        <w:rPr>
          <w:rFonts w:hint="eastAsia" w:ascii="宋体" w:hAnsi="宋体" w:cs="宋体"/>
          <w:szCs w:val="21"/>
        </w:rPr>
      </w:pPr>
      <w:r>
        <w:rPr>
          <w:rFonts w:hint="eastAsia" w:ascii="宋体" w:hAnsi="宋体" w:cs="宋体"/>
          <w:szCs w:val="21"/>
        </w:rPr>
        <w:t>第四章 评审程序、评审方法和评审标准；</w:t>
      </w:r>
    </w:p>
    <w:p w14:paraId="6E708C76">
      <w:pPr>
        <w:spacing w:line="360" w:lineRule="auto"/>
        <w:ind w:firstLine="420" w:firstLineChars="200"/>
        <w:jc w:val="left"/>
        <w:rPr>
          <w:rFonts w:hint="eastAsia" w:ascii="宋体" w:hAnsi="宋体" w:cs="宋体"/>
          <w:szCs w:val="21"/>
        </w:rPr>
      </w:pPr>
      <w:r>
        <w:rPr>
          <w:rFonts w:hint="eastAsia" w:ascii="宋体" w:hAnsi="宋体" w:cs="宋体"/>
          <w:szCs w:val="21"/>
        </w:rPr>
        <w:t>第五章 响应文件格式；</w:t>
      </w:r>
    </w:p>
    <w:p w14:paraId="6EC98C31">
      <w:pPr>
        <w:spacing w:line="360" w:lineRule="auto"/>
        <w:ind w:firstLine="420" w:firstLineChars="200"/>
        <w:jc w:val="left"/>
        <w:rPr>
          <w:rFonts w:hint="eastAsia" w:ascii="宋体" w:hAnsi="宋体" w:cs="宋体"/>
          <w:szCs w:val="21"/>
        </w:rPr>
      </w:pPr>
      <w:r>
        <w:rPr>
          <w:rFonts w:hint="eastAsia" w:ascii="宋体" w:hAnsi="宋体" w:cs="宋体"/>
          <w:szCs w:val="21"/>
        </w:rPr>
        <w:t>第六章 合同文本；</w:t>
      </w:r>
    </w:p>
    <w:p w14:paraId="4514216C">
      <w:pPr>
        <w:spacing w:line="360" w:lineRule="auto"/>
        <w:ind w:firstLine="420" w:firstLineChars="200"/>
        <w:jc w:val="left"/>
        <w:rPr>
          <w:rFonts w:hint="eastAsia" w:ascii="宋体" w:hAnsi="宋体" w:cs="宋体"/>
          <w:szCs w:val="21"/>
        </w:rPr>
      </w:pPr>
      <w:r>
        <w:rPr>
          <w:rFonts w:hint="eastAsia" w:ascii="宋体" w:hAnsi="宋体" w:cs="宋体"/>
          <w:szCs w:val="21"/>
        </w:rPr>
        <w:t>第七章 质疑、投诉材料格式。</w:t>
      </w:r>
    </w:p>
    <w:p w14:paraId="3052FC2F">
      <w:pPr>
        <w:spacing w:line="360" w:lineRule="auto"/>
        <w:ind w:firstLine="482" w:firstLineChars="200"/>
        <w:rPr>
          <w:rFonts w:hint="eastAsia" w:ascii="宋体" w:hAnsi="宋体" w:cs="宋体"/>
          <w:b/>
          <w:bCs/>
          <w:sz w:val="24"/>
        </w:rPr>
      </w:pPr>
      <w:r>
        <w:rPr>
          <w:rFonts w:hint="eastAsia" w:ascii="宋体" w:hAnsi="宋体" w:cs="宋体"/>
          <w:b/>
          <w:bCs/>
          <w:sz w:val="24"/>
        </w:rPr>
        <w:t>9.供应商的询问</w:t>
      </w:r>
    </w:p>
    <w:p w14:paraId="7AA169A4">
      <w:pPr>
        <w:spacing w:line="360" w:lineRule="auto"/>
        <w:ind w:firstLine="420" w:firstLineChars="200"/>
        <w:rPr>
          <w:rFonts w:hint="eastAsia" w:ascii="宋体" w:hAnsi="宋体" w:cs="宋体"/>
          <w:szCs w:val="21"/>
        </w:rPr>
      </w:pPr>
      <w:r>
        <w:rPr>
          <w:rFonts w:hint="eastAsia" w:ascii="宋体" w:hAnsi="宋体" w:cs="宋体"/>
          <w:szCs w:val="21"/>
        </w:rPr>
        <w:t>供应商应认真阅读磋商文件的采购需求，如供应商对磋商文件有疑问的，如要求采购人作出澄清或者修改的，供应商尽应在提交首次响应文件截止之日前，以书面形式向采购人、采购代理机构提出。</w:t>
      </w:r>
    </w:p>
    <w:p w14:paraId="1D5EBF3A">
      <w:pPr>
        <w:spacing w:line="360" w:lineRule="auto"/>
        <w:ind w:firstLine="482" w:firstLineChars="200"/>
        <w:rPr>
          <w:rFonts w:hint="eastAsia" w:ascii="宋体" w:hAnsi="宋体" w:cs="宋体"/>
          <w:b/>
          <w:bCs/>
          <w:sz w:val="24"/>
        </w:rPr>
      </w:pPr>
      <w:r>
        <w:rPr>
          <w:rFonts w:hint="eastAsia" w:ascii="宋体" w:hAnsi="宋体" w:cs="宋体"/>
          <w:b/>
          <w:bCs/>
          <w:sz w:val="24"/>
        </w:rPr>
        <w:t>10.磋商文件的澄清和修改</w:t>
      </w:r>
    </w:p>
    <w:p w14:paraId="56DAD748">
      <w:pPr>
        <w:spacing w:line="360" w:lineRule="auto"/>
        <w:ind w:firstLine="420" w:firstLineChars="200"/>
        <w:rPr>
          <w:rFonts w:hint="eastAsia" w:ascii="宋体" w:hAnsi="宋体" w:cs="宋体"/>
          <w:szCs w:val="21"/>
        </w:rPr>
      </w:pPr>
      <w:r>
        <w:rPr>
          <w:rFonts w:hint="eastAsia" w:ascii="宋体" w:hAnsi="宋体" w:cs="宋体"/>
          <w:szCs w:val="21"/>
        </w:rPr>
        <w:t>10.1已获取磋商文件的潜在供应商，若有问题需要澄清，应于应标截止时间前，以书面形式向采购代理机构提出，采购代理机构与采购人研究后，对认为有必要回答的问题，按照本章10.3的内容处理。</w:t>
      </w:r>
    </w:p>
    <w:p w14:paraId="2481BC60">
      <w:pPr>
        <w:spacing w:line="360" w:lineRule="auto"/>
        <w:ind w:firstLine="422" w:firstLineChars="200"/>
        <w:rPr>
          <w:rFonts w:hint="eastAsia" w:ascii="宋体" w:hAnsi="宋体" w:cs="宋体"/>
          <w:b/>
          <w:szCs w:val="21"/>
        </w:rPr>
      </w:pPr>
      <w:r>
        <w:rPr>
          <w:rFonts w:hint="eastAsia" w:ascii="宋体" w:hAnsi="宋体" w:cs="宋体"/>
          <w:b/>
          <w:szCs w:val="21"/>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202472D6">
      <w:pPr>
        <w:spacing w:line="360" w:lineRule="auto"/>
        <w:ind w:firstLine="420" w:firstLineChars="200"/>
        <w:rPr>
          <w:rFonts w:hint="eastAsia" w:ascii="宋体" w:hAnsi="宋体" w:cs="宋体"/>
          <w:szCs w:val="21"/>
        </w:rPr>
      </w:pPr>
      <w:r>
        <w:rPr>
          <w:rFonts w:hint="eastAsia" w:ascii="宋体" w:hAnsi="宋体" w:cs="宋体"/>
          <w:szCs w:val="21"/>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目前为网上公告和系统短信等形式）通知所有获取磋商文件的供应商，不足3个工作日的，应当顺延提交首次响应文件截止之日。</w:t>
      </w:r>
    </w:p>
    <w:p w14:paraId="31564BEB">
      <w:pPr>
        <w:spacing w:line="360" w:lineRule="auto"/>
        <w:ind w:firstLine="420" w:firstLineChars="200"/>
        <w:rPr>
          <w:rFonts w:hint="eastAsia" w:ascii="宋体" w:hAnsi="宋体" w:cs="宋体"/>
          <w:szCs w:val="21"/>
        </w:rPr>
      </w:pPr>
      <w:r>
        <w:rPr>
          <w:rFonts w:hint="eastAsia" w:ascii="宋体" w:hAnsi="宋体" w:cs="宋体"/>
          <w:szCs w:val="21"/>
        </w:rPr>
        <w:t>10.4</w:t>
      </w:r>
      <w:r>
        <w:rPr>
          <w:rFonts w:hint="eastAsia" w:ascii="宋体" w:hAnsi="宋体" w:cs="宋体"/>
          <w:shd w:val="clear" w:color="auto" w:fill="FFFFFF"/>
        </w:rPr>
        <w:t>采购信息更正公告的内容应当包括采购人和采购代理机构名称、地址、联系方式，原</w:t>
      </w:r>
      <w:r>
        <w:rPr>
          <w:rFonts w:hint="eastAsia" w:ascii="宋体" w:hAnsi="宋体" w:cs="宋体"/>
          <w:szCs w:val="21"/>
        </w:rPr>
        <w:t>公告的采购项目名称及首次公告日期，更正事项、内容及日期，采购项目联系人和电话。</w:t>
      </w:r>
    </w:p>
    <w:p w14:paraId="56AB377C">
      <w:pPr>
        <w:spacing w:line="360" w:lineRule="auto"/>
        <w:ind w:firstLine="420" w:firstLineChars="200"/>
        <w:rPr>
          <w:rFonts w:hint="eastAsia" w:ascii="宋体" w:hAnsi="宋体" w:cs="宋体"/>
          <w:szCs w:val="21"/>
        </w:rPr>
      </w:pPr>
      <w:r>
        <w:rPr>
          <w:rFonts w:hint="eastAsia" w:ascii="宋体" w:hAnsi="宋体" w:cs="宋体"/>
          <w:szCs w:val="21"/>
        </w:rPr>
        <w:t>10.5 采购人和采购代理机构可以视采购具体情况，变更提交首次响应文件截止时间和竞谈时间，将变更时间将在“采购文件公告”中“七、其他补充事宜3.网上查询地址”规定的政府采购信息发布媒体上发布更正公告。</w:t>
      </w:r>
    </w:p>
    <w:p w14:paraId="017C63F9">
      <w:pPr>
        <w:spacing w:line="360" w:lineRule="auto"/>
        <w:ind w:firstLine="420" w:firstLineChars="200"/>
        <w:rPr>
          <w:rFonts w:hint="eastAsia" w:ascii="宋体" w:hAnsi="宋体" w:cs="宋体"/>
          <w:b/>
          <w:kern w:val="0"/>
          <w:szCs w:val="21"/>
        </w:rPr>
      </w:pPr>
      <w:r>
        <w:rPr>
          <w:rFonts w:hint="eastAsia" w:ascii="宋体" w:hAnsi="宋体" w:cs="宋体"/>
          <w:kern w:val="0"/>
          <w:szCs w:val="21"/>
        </w:rPr>
        <w:t>▲</w:t>
      </w:r>
      <w:r>
        <w:rPr>
          <w:rFonts w:hint="eastAsia" w:ascii="宋体" w:hAnsi="宋体" w:cs="宋体"/>
          <w:b/>
          <w:kern w:val="0"/>
          <w:szCs w:val="21"/>
        </w:rPr>
        <w:t>响应文件未按磋商文件的澄清、修改的内容编制，又不符合实质性要求的，其响应文件作无效处理。</w:t>
      </w:r>
    </w:p>
    <w:p w14:paraId="1C13E55B">
      <w:pPr>
        <w:pStyle w:val="10"/>
        <w:spacing w:line="360" w:lineRule="auto"/>
        <w:rPr>
          <w:rFonts w:hint="eastAsia" w:ascii="宋体" w:hAnsi="宋体" w:cs="宋体"/>
        </w:rPr>
      </w:pPr>
    </w:p>
    <w:p w14:paraId="425299BE">
      <w:pPr>
        <w:pStyle w:val="5"/>
        <w:spacing w:before="0" w:after="0" w:line="360" w:lineRule="auto"/>
        <w:rPr>
          <w:rFonts w:hint="eastAsia" w:ascii="宋体" w:hAnsi="宋体" w:cs="宋体"/>
          <w:bCs w:val="0"/>
        </w:rPr>
      </w:pPr>
      <w:bookmarkStart w:id="69" w:name="_Toc18572"/>
      <w:bookmarkStart w:id="70" w:name="_Toc30069"/>
      <w:bookmarkStart w:id="71" w:name="_Toc30454"/>
      <w:bookmarkStart w:id="72" w:name="_Toc4314"/>
      <w:r>
        <w:rPr>
          <w:rFonts w:hint="eastAsia" w:ascii="宋体" w:hAnsi="宋体" w:cs="宋体"/>
          <w:bCs w:val="0"/>
        </w:rPr>
        <w:t>三、响应文件的编制</w:t>
      </w:r>
      <w:bookmarkEnd w:id="69"/>
      <w:bookmarkEnd w:id="70"/>
      <w:bookmarkEnd w:id="71"/>
      <w:bookmarkEnd w:id="72"/>
    </w:p>
    <w:p w14:paraId="75E0F084">
      <w:pPr>
        <w:spacing w:line="360" w:lineRule="auto"/>
        <w:ind w:firstLine="482" w:firstLineChars="200"/>
        <w:rPr>
          <w:rFonts w:hint="eastAsia" w:ascii="宋体" w:hAnsi="宋体" w:cs="宋体"/>
          <w:b/>
          <w:bCs/>
          <w:sz w:val="24"/>
        </w:rPr>
      </w:pPr>
      <w:r>
        <w:rPr>
          <w:rFonts w:hint="eastAsia" w:ascii="宋体" w:hAnsi="宋体" w:cs="宋体"/>
          <w:b/>
          <w:bCs/>
          <w:sz w:val="24"/>
        </w:rPr>
        <w:t>11.响应文件的编制原则</w:t>
      </w:r>
    </w:p>
    <w:p w14:paraId="5177DC0E">
      <w:pPr>
        <w:spacing w:line="360" w:lineRule="auto"/>
        <w:ind w:firstLine="420" w:firstLineChars="200"/>
        <w:rPr>
          <w:rFonts w:hint="eastAsia" w:ascii="宋体" w:hAnsi="宋体" w:cs="宋体"/>
          <w:szCs w:val="21"/>
        </w:rPr>
      </w:pPr>
      <w:r>
        <w:rPr>
          <w:rFonts w:hint="eastAsia" w:ascii="宋体" w:hAnsi="宋体" w:cs="宋体"/>
          <w:szCs w:val="21"/>
        </w:rPr>
        <w:t>供应商必须按照磋商文件的要求编制响应文件，并对其提交的响应文件的真实性、合法性承担法律责任。响应文件必须对磋商文件作出实质性响应。</w:t>
      </w:r>
    </w:p>
    <w:p w14:paraId="7E41F8B2">
      <w:pPr>
        <w:spacing w:line="360" w:lineRule="auto"/>
        <w:ind w:firstLine="482" w:firstLineChars="200"/>
        <w:rPr>
          <w:rFonts w:hint="eastAsia" w:ascii="宋体" w:hAnsi="宋体" w:cs="宋体"/>
          <w:b/>
          <w:bCs/>
          <w:sz w:val="24"/>
        </w:rPr>
      </w:pPr>
      <w:r>
        <w:rPr>
          <w:rFonts w:hint="eastAsia" w:ascii="宋体" w:hAnsi="宋体" w:cs="宋体"/>
          <w:b/>
          <w:bCs/>
          <w:sz w:val="24"/>
        </w:rPr>
        <w:t>12.响应文件的组成</w:t>
      </w:r>
    </w:p>
    <w:p w14:paraId="43EECF48">
      <w:pPr>
        <w:spacing w:line="360" w:lineRule="auto"/>
        <w:ind w:firstLine="420" w:firstLineChars="200"/>
        <w:rPr>
          <w:rFonts w:hint="eastAsia" w:ascii="宋体" w:hAnsi="宋体" w:cs="宋体"/>
          <w:szCs w:val="21"/>
        </w:rPr>
      </w:pPr>
      <w:r>
        <w:rPr>
          <w:rFonts w:hint="eastAsia" w:ascii="宋体" w:hAnsi="宋体" w:cs="宋体"/>
          <w:szCs w:val="21"/>
        </w:rPr>
        <w:t>12.1响应文件由资格证明文件、报价文件、商务和技术文件三部分组成。</w:t>
      </w:r>
    </w:p>
    <w:p w14:paraId="3B92D87F">
      <w:pPr>
        <w:spacing w:line="360" w:lineRule="auto"/>
        <w:ind w:left="420" w:leftChars="200" w:firstLine="420" w:firstLineChars="200"/>
        <w:rPr>
          <w:rFonts w:hint="eastAsia" w:ascii="宋体" w:hAnsi="宋体" w:cs="宋体"/>
          <w:szCs w:val="21"/>
        </w:rPr>
      </w:pPr>
      <w:r>
        <w:rPr>
          <w:rFonts w:hint="eastAsia" w:ascii="宋体" w:hAnsi="宋体" w:cs="宋体"/>
          <w:szCs w:val="21"/>
        </w:rPr>
        <w:t>12.1.1资格证明文件：详见须知前附表</w:t>
      </w:r>
    </w:p>
    <w:p w14:paraId="0B8843BA">
      <w:pPr>
        <w:spacing w:line="360" w:lineRule="auto"/>
        <w:ind w:left="420" w:leftChars="200" w:firstLine="420" w:firstLineChars="200"/>
        <w:rPr>
          <w:rFonts w:hint="eastAsia" w:ascii="宋体" w:hAnsi="宋体" w:cs="宋体"/>
          <w:szCs w:val="21"/>
        </w:rPr>
      </w:pPr>
      <w:r>
        <w:rPr>
          <w:rFonts w:hint="eastAsia" w:ascii="宋体" w:hAnsi="宋体" w:cs="宋体"/>
          <w:szCs w:val="21"/>
        </w:rPr>
        <w:t>12.1.2商务技术文件：详见须知前附表</w:t>
      </w:r>
    </w:p>
    <w:p w14:paraId="059AE3E8">
      <w:pPr>
        <w:spacing w:line="360" w:lineRule="auto"/>
        <w:ind w:left="420" w:leftChars="200" w:firstLine="420" w:firstLineChars="200"/>
        <w:rPr>
          <w:rFonts w:hint="eastAsia" w:ascii="宋体" w:hAnsi="宋体" w:cs="宋体"/>
          <w:szCs w:val="21"/>
        </w:rPr>
      </w:pPr>
      <w:r>
        <w:rPr>
          <w:rFonts w:hint="eastAsia" w:ascii="宋体" w:hAnsi="宋体" w:cs="宋体"/>
          <w:szCs w:val="21"/>
        </w:rPr>
        <w:t>12.1.3报价文件：详见须知前附表</w:t>
      </w:r>
    </w:p>
    <w:p w14:paraId="2225EAA3">
      <w:pPr>
        <w:spacing w:line="360" w:lineRule="auto"/>
        <w:ind w:firstLine="420" w:firstLineChars="200"/>
        <w:rPr>
          <w:rFonts w:hint="eastAsia" w:ascii="宋体" w:hAnsi="宋体" w:cs="宋体"/>
          <w:szCs w:val="21"/>
        </w:rPr>
      </w:pPr>
      <w:r>
        <w:rPr>
          <w:rFonts w:hint="eastAsia" w:ascii="宋体" w:hAnsi="宋体" w:cs="宋体"/>
          <w:szCs w:val="21"/>
        </w:rPr>
        <w:t>12.2响应文件电子版：详见须知前附表</w:t>
      </w:r>
    </w:p>
    <w:p w14:paraId="23A74143">
      <w:pPr>
        <w:spacing w:line="360" w:lineRule="auto"/>
        <w:ind w:firstLine="482" w:firstLineChars="200"/>
        <w:rPr>
          <w:rFonts w:hint="eastAsia" w:ascii="宋体" w:hAnsi="宋体" w:cs="宋体"/>
          <w:b/>
          <w:bCs/>
          <w:sz w:val="24"/>
        </w:rPr>
      </w:pPr>
      <w:r>
        <w:rPr>
          <w:rFonts w:hint="eastAsia" w:ascii="宋体" w:hAnsi="宋体" w:cs="宋体"/>
          <w:b/>
          <w:bCs/>
          <w:sz w:val="24"/>
        </w:rPr>
        <w:t>13.计量单位</w:t>
      </w:r>
    </w:p>
    <w:p w14:paraId="627F7D35">
      <w:pPr>
        <w:spacing w:line="360" w:lineRule="auto"/>
        <w:ind w:firstLine="420" w:firstLineChars="200"/>
        <w:rPr>
          <w:rFonts w:hint="eastAsia" w:ascii="宋体" w:hAnsi="宋体" w:cs="宋体"/>
          <w:szCs w:val="21"/>
        </w:rPr>
      </w:pPr>
      <w:r>
        <w:rPr>
          <w:rFonts w:hint="eastAsia" w:ascii="宋体" w:hAnsi="宋体" w:cs="宋体"/>
          <w:szCs w:val="21"/>
        </w:rPr>
        <w:t>磋商文件已有明确规定的，使用磋商文件规定的计量单位；磋商文件没有规定的，应采用中华人民共和国法定计量单位，货币种类为人民币，否则视同未响应。</w:t>
      </w:r>
    </w:p>
    <w:p w14:paraId="4FF33A3D">
      <w:pPr>
        <w:spacing w:line="360" w:lineRule="auto"/>
        <w:ind w:firstLine="482" w:firstLineChars="200"/>
        <w:rPr>
          <w:rFonts w:hint="eastAsia" w:ascii="宋体" w:hAnsi="宋体" w:cs="宋体"/>
          <w:b/>
          <w:bCs/>
          <w:sz w:val="24"/>
        </w:rPr>
      </w:pPr>
      <w:r>
        <w:rPr>
          <w:rFonts w:hint="eastAsia" w:ascii="宋体" w:hAnsi="宋体" w:cs="宋体"/>
          <w:b/>
          <w:bCs/>
          <w:sz w:val="24"/>
        </w:rPr>
        <w:t>14.竞标的风险</w:t>
      </w:r>
    </w:p>
    <w:p w14:paraId="410E03C9">
      <w:pPr>
        <w:spacing w:line="360" w:lineRule="auto"/>
        <w:ind w:firstLine="420" w:firstLineChars="200"/>
        <w:rPr>
          <w:rFonts w:hint="eastAsia" w:ascii="宋体" w:hAnsi="宋体" w:cs="宋体"/>
          <w:szCs w:val="21"/>
        </w:rPr>
      </w:pPr>
      <w:r>
        <w:rPr>
          <w:rFonts w:hint="eastAsia" w:ascii="宋体" w:hAnsi="宋体" w:cs="宋体"/>
          <w:szCs w:val="21"/>
        </w:rPr>
        <w:t>供应商没有按照磋商文件要求提供全部资料，或者供应商没有对磋商文件在各方面作出实质性响应可能导致其响应无效，是供应商应当考虑的风险。</w:t>
      </w:r>
    </w:p>
    <w:p w14:paraId="51B416C0">
      <w:pPr>
        <w:spacing w:line="360" w:lineRule="auto"/>
        <w:ind w:firstLine="482" w:firstLineChars="200"/>
        <w:rPr>
          <w:rFonts w:hint="eastAsia" w:ascii="宋体" w:hAnsi="宋体" w:cs="宋体"/>
          <w:b/>
          <w:bCs/>
          <w:sz w:val="24"/>
        </w:rPr>
      </w:pPr>
      <w:r>
        <w:rPr>
          <w:rFonts w:hint="eastAsia" w:ascii="宋体" w:hAnsi="宋体" w:cs="宋体"/>
          <w:b/>
          <w:bCs/>
          <w:sz w:val="24"/>
        </w:rPr>
        <w:t>15.响应报价要求和构成</w:t>
      </w:r>
    </w:p>
    <w:p w14:paraId="04D9B0B3">
      <w:pPr>
        <w:tabs>
          <w:tab w:val="left" w:pos="2492"/>
        </w:tabs>
        <w:spacing w:line="360" w:lineRule="auto"/>
        <w:ind w:firstLine="420" w:firstLineChars="200"/>
        <w:rPr>
          <w:rFonts w:hint="eastAsia" w:ascii="宋体" w:hAnsi="宋体" w:cs="宋体"/>
          <w:szCs w:val="21"/>
        </w:rPr>
      </w:pPr>
      <w:r>
        <w:rPr>
          <w:rFonts w:hint="eastAsia" w:ascii="宋体" w:hAnsi="宋体" w:cs="宋体"/>
          <w:szCs w:val="21"/>
        </w:rPr>
        <w:t>15.1响应报价应按“第五章 响应文件格式”中“响应报价表”格式填写。</w:t>
      </w:r>
    </w:p>
    <w:p w14:paraId="2E5C7A8D">
      <w:pPr>
        <w:tabs>
          <w:tab w:val="left" w:pos="2492"/>
        </w:tabs>
        <w:spacing w:line="360" w:lineRule="auto"/>
        <w:ind w:firstLine="420" w:firstLineChars="200"/>
        <w:rPr>
          <w:rFonts w:hint="eastAsia" w:ascii="宋体" w:hAnsi="宋体" w:cs="宋体"/>
          <w:szCs w:val="21"/>
        </w:rPr>
      </w:pPr>
      <w:r>
        <w:rPr>
          <w:rFonts w:hint="eastAsia" w:ascii="宋体" w:hAnsi="宋体" w:cs="宋体"/>
          <w:szCs w:val="21"/>
        </w:rPr>
        <w:t>15.2响应报价的价格构成见“供应商须知前附表”。</w:t>
      </w:r>
    </w:p>
    <w:p w14:paraId="2CD63D8E">
      <w:pPr>
        <w:spacing w:line="360" w:lineRule="auto"/>
        <w:ind w:firstLine="420" w:firstLineChars="200"/>
        <w:rPr>
          <w:rFonts w:hint="eastAsia" w:ascii="宋体" w:hAnsi="宋体" w:cs="宋体"/>
          <w:szCs w:val="21"/>
        </w:rPr>
      </w:pPr>
      <w:r>
        <w:rPr>
          <w:rFonts w:hint="eastAsia" w:ascii="宋体" w:hAnsi="宋体" w:cs="宋体"/>
          <w:szCs w:val="21"/>
        </w:rPr>
        <w:t>15.3响应报价要求</w:t>
      </w:r>
    </w:p>
    <w:p w14:paraId="32042B42">
      <w:pPr>
        <w:spacing w:line="360" w:lineRule="auto"/>
        <w:ind w:firstLine="420" w:firstLineChars="200"/>
        <w:rPr>
          <w:rFonts w:hint="eastAsia" w:ascii="宋体" w:hAnsi="宋体" w:cs="宋体"/>
          <w:szCs w:val="21"/>
        </w:rPr>
      </w:pPr>
      <w:r>
        <w:rPr>
          <w:rFonts w:hint="eastAsia" w:ascii="宋体" w:hAnsi="宋体" w:cs="宋体"/>
          <w:szCs w:val="21"/>
        </w:rPr>
        <w:t>15.3.1供应商的响应报价应符合以下要求，否则响应文件按无效响应处理：</w:t>
      </w:r>
    </w:p>
    <w:p w14:paraId="64FC3F11">
      <w:pPr>
        <w:spacing w:line="360" w:lineRule="auto"/>
        <w:ind w:firstLine="420" w:firstLineChars="200"/>
        <w:rPr>
          <w:rFonts w:hint="eastAsia" w:ascii="宋体" w:hAnsi="宋体" w:cs="宋体"/>
          <w:szCs w:val="21"/>
        </w:rPr>
      </w:pPr>
      <w:r>
        <w:rPr>
          <w:rFonts w:hint="eastAsia" w:ascii="宋体" w:hAnsi="宋体" w:cs="宋体"/>
          <w:szCs w:val="21"/>
        </w:rPr>
        <w:t>（1）供应商必须就“采购需求”中所竞标的每个分标的全部内容分别作完整唯一总价报价，不得存在漏项报价；</w:t>
      </w:r>
    </w:p>
    <w:p w14:paraId="3C0C62F1">
      <w:pPr>
        <w:spacing w:line="360" w:lineRule="auto"/>
        <w:ind w:firstLine="420" w:firstLineChars="200"/>
        <w:rPr>
          <w:rFonts w:hint="eastAsia" w:ascii="宋体" w:hAnsi="宋体" w:cs="宋体"/>
          <w:szCs w:val="21"/>
        </w:rPr>
      </w:pPr>
      <w:r>
        <w:rPr>
          <w:rFonts w:hint="eastAsia" w:ascii="宋体" w:hAnsi="宋体" w:cs="宋体"/>
          <w:szCs w:val="21"/>
        </w:rPr>
        <w:t>（2）供应商必须就所竞标的分标的单项内容作唯一报价。</w:t>
      </w:r>
    </w:p>
    <w:p w14:paraId="423C8361">
      <w:pPr>
        <w:spacing w:line="360" w:lineRule="auto"/>
        <w:ind w:firstLine="420" w:firstLineChars="200"/>
        <w:rPr>
          <w:rFonts w:hint="eastAsia" w:ascii="宋体" w:hAnsi="宋体" w:cs="宋体"/>
          <w:szCs w:val="21"/>
        </w:rPr>
      </w:pPr>
      <w:r>
        <w:rPr>
          <w:rFonts w:hint="eastAsia" w:ascii="宋体" w:hAnsi="宋体" w:cs="宋体"/>
          <w:szCs w:val="21"/>
        </w:rPr>
        <w:t>15.3.2响应报价（包含首次报价、最后报价）超过所竞标分标规定的采购预算金额或者最高限价的，其响应文件将作无效处理。</w:t>
      </w:r>
    </w:p>
    <w:p w14:paraId="2688F330">
      <w:pPr>
        <w:spacing w:line="360" w:lineRule="auto"/>
        <w:ind w:firstLine="420" w:firstLineChars="200"/>
        <w:rPr>
          <w:rFonts w:hint="eastAsia" w:ascii="宋体" w:hAnsi="宋体" w:cs="宋体"/>
          <w:szCs w:val="21"/>
        </w:rPr>
      </w:pPr>
      <w:r>
        <w:rPr>
          <w:rFonts w:hint="eastAsia" w:ascii="宋体" w:hAnsi="宋体" w:cs="宋体"/>
          <w:szCs w:val="21"/>
        </w:rPr>
        <w:t>15.3.3</w:t>
      </w:r>
      <w:bookmarkStart w:id="73" w:name="_Hlk42592874"/>
      <w:r>
        <w:rPr>
          <w:rFonts w:hint="eastAsia" w:ascii="宋体" w:hAnsi="宋体" w:cs="宋体"/>
          <w:szCs w:val="21"/>
        </w:rPr>
        <w:t>响应报价（包含首次报价、最后报价）超过分项采购预算金额或者最高限价的，其响应文件将作无效处理。</w:t>
      </w:r>
    </w:p>
    <w:p w14:paraId="6EE62ED5">
      <w:pPr>
        <w:spacing w:line="360" w:lineRule="auto"/>
        <w:ind w:firstLine="420" w:firstLineChars="200"/>
        <w:rPr>
          <w:rFonts w:hint="eastAsia" w:ascii="宋体" w:hAnsi="宋体" w:cs="宋体"/>
          <w:szCs w:val="21"/>
        </w:rPr>
      </w:pPr>
      <w:r>
        <w:rPr>
          <w:rFonts w:hint="eastAsia" w:ascii="宋体" w:hAnsi="宋体" w:cs="宋体"/>
          <w:szCs w:val="21"/>
        </w:rPr>
        <w:t>15.4本工程报价按工程量清单报价，具体信息价等详见工程量清单说明。</w:t>
      </w:r>
    </w:p>
    <w:bookmarkEnd w:id="73"/>
    <w:p w14:paraId="0F9F9CA4">
      <w:pPr>
        <w:spacing w:line="360" w:lineRule="auto"/>
        <w:ind w:firstLine="482" w:firstLineChars="200"/>
        <w:rPr>
          <w:rFonts w:hint="eastAsia" w:ascii="宋体" w:hAnsi="宋体" w:cs="宋体"/>
          <w:b/>
          <w:bCs/>
          <w:sz w:val="24"/>
        </w:rPr>
      </w:pPr>
      <w:r>
        <w:rPr>
          <w:rFonts w:hint="eastAsia" w:ascii="宋体" w:hAnsi="宋体" w:cs="宋体"/>
          <w:b/>
          <w:bCs/>
          <w:sz w:val="24"/>
        </w:rPr>
        <w:t>16.竞标有效期</w:t>
      </w:r>
    </w:p>
    <w:p w14:paraId="7948EB68">
      <w:pPr>
        <w:spacing w:line="360" w:lineRule="auto"/>
        <w:ind w:firstLine="420" w:firstLineChars="200"/>
        <w:rPr>
          <w:rFonts w:hint="eastAsia" w:ascii="宋体" w:hAnsi="宋体" w:cs="宋体"/>
          <w:szCs w:val="21"/>
        </w:rPr>
      </w:pPr>
      <w:r>
        <w:rPr>
          <w:rFonts w:hint="eastAsia" w:ascii="宋体" w:hAnsi="宋体" w:cs="宋体"/>
          <w:szCs w:val="21"/>
        </w:rPr>
        <w:t>16.1竞标有效期是指为保证采购人有足够的时间在提交响应文件后完成评审、确定成交供应商、合同签订等工作而要求供应商提交的响应文件在一定时间内保持有效的期限。</w:t>
      </w:r>
    </w:p>
    <w:p w14:paraId="7D7BFEF2">
      <w:pPr>
        <w:spacing w:line="360" w:lineRule="auto"/>
        <w:ind w:firstLine="420" w:firstLineChars="200"/>
        <w:rPr>
          <w:rFonts w:hint="eastAsia" w:ascii="宋体" w:hAnsi="宋体" w:cs="宋体"/>
          <w:szCs w:val="21"/>
        </w:rPr>
      </w:pPr>
      <w:r>
        <w:rPr>
          <w:rFonts w:hint="eastAsia" w:ascii="宋体" w:hAnsi="宋体" w:cs="宋体"/>
          <w:szCs w:val="21"/>
        </w:rPr>
        <w:t>16.2 竞标有效期应由供应商按“供应商须知前附表”规定的期限作出响应。</w:t>
      </w:r>
    </w:p>
    <w:p w14:paraId="18F08805">
      <w:pPr>
        <w:spacing w:line="360" w:lineRule="auto"/>
        <w:ind w:firstLine="420" w:firstLineChars="200"/>
        <w:rPr>
          <w:rFonts w:hint="eastAsia" w:ascii="宋体" w:hAnsi="宋体" w:cs="宋体"/>
          <w:szCs w:val="21"/>
        </w:rPr>
      </w:pPr>
      <w:r>
        <w:rPr>
          <w:rFonts w:hint="eastAsia" w:ascii="宋体" w:hAnsi="宋体" w:cs="宋体"/>
          <w:szCs w:val="21"/>
        </w:rPr>
        <w:t>16.3供应商的响应文件在竞标有效期内均保持有效。</w:t>
      </w:r>
    </w:p>
    <w:p w14:paraId="5E9EF644">
      <w:pPr>
        <w:spacing w:line="360" w:lineRule="auto"/>
        <w:ind w:firstLine="482" w:firstLineChars="200"/>
        <w:rPr>
          <w:rFonts w:hint="eastAsia" w:ascii="宋体" w:hAnsi="宋体" w:cs="宋体"/>
          <w:b/>
          <w:bCs/>
          <w:sz w:val="24"/>
        </w:rPr>
      </w:pPr>
      <w:r>
        <w:rPr>
          <w:rFonts w:hint="eastAsia" w:ascii="宋体" w:hAnsi="宋体" w:cs="宋体"/>
          <w:b/>
          <w:bCs/>
          <w:sz w:val="24"/>
        </w:rPr>
        <w:t>17.磋商保证金</w:t>
      </w:r>
    </w:p>
    <w:p w14:paraId="135A6F5D">
      <w:pPr>
        <w:spacing w:line="360" w:lineRule="auto"/>
        <w:ind w:firstLine="420" w:firstLineChars="200"/>
        <w:rPr>
          <w:rFonts w:hint="eastAsia" w:ascii="宋体" w:hAnsi="宋体" w:cs="宋体"/>
          <w:szCs w:val="21"/>
        </w:rPr>
      </w:pPr>
      <w:r>
        <w:rPr>
          <w:rFonts w:hint="eastAsia" w:ascii="宋体" w:hAnsi="宋体" w:cs="宋体"/>
          <w:szCs w:val="21"/>
        </w:rPr>
        <w:t>详见“供应商须知前附表”。</w:t>
      </w:r>
    </w:p>
    <w:p w14:paraId="0F6F0267">
      <w:pPr>
        <w:spacing w:line="360" w:lineRule="auto"/>
        <w:ind w:firstLine="482" w:firstLineChars="200"/>
        <w:rPr>
          <w:rFonts w:hint="eastAsia" w:ascii="宋体" w:hAnsi="宋体" w:cs="宋体"/>
          <w:b/>
          <w:bCs/>
          <w:sz w:val="24"/>
        </w:rPr>
      </w:pPr>
      <w:r>
        <w:rPr>
          <w:rFonts w:hint="eastAsia" w:ascii="宋体" w:hAnsi="宋体" w:cs="宋体"/>
          <w:b/>
          <w:bCs/>
          <w:sz w:val="24"/>
        </w:rPr>
        <w:t>18.响应文件编制的要求</w:t>
      </w:r>
    </w:p>
    <w:p w14:paraId="30BBE510">
      <w:pPr>
        <w:spacing w:line="360" w:lineRule="auto"/>
        <w:ind w:firstLine="420" w:firstLineChars="200"/>
        <w:rPr>
          <w:rFonts w:hint="eastAsia" w:ascii="宋体" w:hAnsi="宋体" w:cs="宋体"/>
          <w:szCs w:val="21"/>
        </w:rPr>
      </w:pPr>
      <w:r>
        <w:rPr>
          <w:rFonts w:hint="eastAsia" w:ascii="宋体" w:hAnsi="宋体" w:cs="宋体"/>
          <w:szCs w:val="21"/>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cs="宋体"/>
        </w:rPr>
        <w:t>由此引发的</w:t>
      </w:r>
      <w:r>
        <w:rPr>
          <w:rFonts w:hint="eastAsia" w:ascii="宋体" w:hAnsi="宋体" w:cs="宋体"/>
          <w:szCs w:val="21"/>
        </w:rPr>
        <w:t>后果由供应商承担。</w:t>
      </w:r>
    </w:p>
    <w:p w14:paraId="334F60C5">
      <w:pPr>
        <w:spacing w:line="360" w:lineRule="auto"/>
        <w:ind w:firstLine="420" w:firstLineChars="200"/>
        <w:rPr>
          <w:rFonts w:hint="eastAsia" w:ascii="宋体" w:hAnsi="宋体" w:cs="宋体"/>
          <w:szCs w:val="21"/>
        </w:rPr>
      </w:pPr>
      <w:r>
        <w:rPr>
          <w:rFonts w:hint="eastAsia" w:ascii="宋体" w:hAnsi="宋体" w:cs="宋体"/>
          <w:szCs w:val="21"/>
        </w:rPr>
        <w:t>18.2响应文件应按资格证明、报价分别编制，商务技术文件合并编制，本磋商只接受电子版响应文件，要求见本章“12.2响应文件电子版要求”。</w:t>
      </w:r>
    </w:p>
    <w:p w14:paraId="074023C3">
      <w:pPr>
        <w:spacing w:line="360" w:lineRule="auto"/>
        <w:ind w:firstLine="420" w:firstLineChars="200"/>
        <w:rPr>
          <w:rFonts w:hint="eastAsia" w:ascii="宋体" w:hAnsi="宋体" w:cs="宋体"/>
          <w:szCs w:val="21"/>
        </w:rPr>
      </w:pPr>
      <w:r>
        <w:rPr>
          <w:rFonts w:hint="eastAsia" w:ascii="宋体" w:hAnsi="宋体" w:cs="宋体"/>
          <w:szCs w:val="21"/>
        </w:rPr>
        <w:t>18.</w:t>
      </w:r>
      <w:bookmarkStart w:id="74" w:name="_Hlk65832699"/>
      <w:r>
        <w:rPr>
          <w:rFonts w:hint="eastAsia" w:ascii="宋体" w:hAnsi="宋体" w:cs="宋体"/>
          <w:szCs w:val="21"/>
        </w:rPr>
        <w:t>3响应文件须由供应商在</w:t>
      </w:r>
      <w:r>
        <w:rPr>
          <w:rFonts w:hint="eastAsia" w:ascii="宋体" w:hAnsi="宋体" w:cs="宋体"/>
          <w:kern w:val="0"/>
          <w:szCs w:val="21"/>
          <w:lang w:val="zh-CN"/>
        </w:rPr>
        <w:t>“</w:t>
      </w:r>
      <w:r>
        <w:rPr>
          <w:rFonts w:hint="eastAsia" w:ascii="宋体" w:hAnsi="宋体" w:cs="宋体"/>
          <w:szCs w:val="21"/>
        </w:rPr>
        <w:t>第五章 响应文件格式</w:t>
      </w:r>
      <w:r>
        <w:rPr>
          <w:rFonts w:hint="eastAsia" w:ascii="宋体" w:hAnsi="宋体" w:cs="宋体"/>
          <w:kern w:val="0"/>
          <w:szCs w:val="21"/>
          <w:lang w:val="zh-CN"/>
        </w:rPr>
        <w:t>”</w:t>
      </w:r>
      <w:r>
        <w:rPr>
          <w:rFonts w:hint="eastAsia" w:ascii="宋体" w:hAnsi="宋体" w:cs="宋体"/>
          <w:szCs w:val="21"/>
        </w:rPr>
        <w:t>规定位置进行签署、盖章</w:t>
      </w:r>
      <w:bookmarkEnd w:id="74"/>
      <w:r>
        <w:rPr>
          <w:rFonts w:hint="eastAsia" w:ascii="宋体" w:hAnsi="宋体" w:cs="宋体"/>
          <w:szCs w:val="21"/>
        </w:rPr>
        <w:t>，否则其响应文件按无效响应处理。骑缝盖公章不视为在规定位置盖章。</w:t>
      </w:r>
    </w:p>
    <w:p w14:paraId="42A89A2D">
      <w:pPr>
        <w:spacing w:line="360" w:lineRule="auto"/>
        <w:ind w:firstLine="420" w:firstLineChars="200"/>
        <w:rPr>
          <w:rFonts w:hint="eastAsia" w:ascii="宋体" w:hAnsi="宋体" w:cs="宋体"/>
          <w:szCs w:val="21"/>
        </w:rPr>
      </w:pPr>
      <w:r>
        <w:rPr>
          <w:rFonts w:hint="eastAsia" w:ascii="宋体" w:hAnsi="宋体" w:cs="宋体"/>
          <w:szCs w:val="21"/>
        </w:rPr>
        <w:t>18.4响应文件中标注的供应商名称应与营业执照（事业单位法人证书、执业许可证、自然人身份证）及电子公章一致，否则其响应文件按无效响应处理。</w:t>
      </w:r>
    </w:p>
    <w:p w14:paraId="592F7BE0">
      <w:pPr>
        <w:spacing w:line="360" w:lineRule="auto"/>
        <w:ind w:firstLine="420" w:firstLineChars="200"/>
        <w:rPr>
          <w:rFonts w:hint="eastAsia" w:ascii="宋体" w:hAnsi="宋体" w:cs="宋体"/>
          <w:szCs w:val="21"/>
        </w:rPr>
      </w:pPr>
      <w:r>
        <w:rPr>
          <w:rFonts w:hint="eastAsia" w:ascii="宋体" w:hAnsi="宋体" w:cs="宋体"/>
          <w:szCs w:val="21"/>
        </w:rPr>
        <w:t>18.5响应文件应避免涂改、行间插字或者删除，否则其响应文件按无效响应处理。</w:t>
      </w:r>
    </w:p>
    <w:p w14:paraId="0DB01DD0">
      <w:pPr>
        <w:spacing w:line="360" w:lineRule="auto"/>
        <w:ind w:firstLine="482" w:firstLineChars="200"/>
        <w:rPr>
          <w:rFonts w:hint="eastAsia" w:ascii="宋体" w:hAnsi="宋体" w:cs="宋体"/>
          <w:b/>
          <w:bCs/>
          <w:sz w:val="24"/>
        </w:rPr>
      </w:pPr>
      <w:r>
        <w:rPr>
          <w:rFonts w:hint="eastAsia" w:ascii="宋体" w:hAnsi="宋体" w:cs="宋体"/>
          <w:b/>
          <w:bCs/>
          <w:sz w:val="24"/>
        </w:rPr>
        <w:t>19.响应文件的密封和标记</w:t>
      </w:r>
    </w:p>
    <w:p w14:paraId="38747B72">
      <w:pPr>
        <w:spacing w:line="360" w:lineRule="auto"/>
        <w:ind w:firstLine="420" w:firstLineChars="200"/>
        <w:rPr>
          <w:rFonts w:hint="eastAsia" w:ascii="宋体" w:hAnsi="宋体" w:cs="宋体"/>
          <w:kern w:val="0"/>
          <w:szCs w:val="21"/>
          <w:lang w:val="zh-CN"/>
        </w:rPr>
      </w:pPr>
      <w:r>
        <w:rPr>
          <w:rFonts w:hint="eastAsia" w:ascii="宋体" w:hAnsi="宋体" w:cs="宋体"/>
          <w:kern w:val="0"/>
          <w:szCs w:val="21"/>
          <w:lang w:val="zh-CN"/>
        </w:rPr>
        <w:t>19.1供应商进行电子交易应安装客户端软件—“政采云电子交易客户端”，并按照磋商文件和电子交易平台的要求编制并加密响应文件。供应商未按规定加密的响应文件，电子交易平台将拒收并提示。</w:t>
      </w:r>
    </w:p>
    <w:p w14:paraId="67B097CF">
      <w:pPr>
        <w:spacing w:line="360" w:lineRule="auto"/>
        <w:ind w:firstLine="420" w:firstLineChars="200"/>
        <w:rPr>
          <w:rFonts w:hint="eastAsia" w:ascii="宋体" w:hAnsi="宋体" w:cs="宋体"/>
          <w:kern w:val="0"/>
          <w:szCs w:val="21"/>
          <w:lang w:val="zh-CN"/>
        </w:rPr>
      </w:pPr>
      <w:r>
        <w:rPr>
          <w:rFonts w:hint="eastAsia" w:ascii="宋体" w:hAnsi="宋体" w:cs="宋体"/>
          <w:kern w:val="0"/>
          <w:szCs w:val="21"/>
          <w:lang w:val="zh-CN"/>
        </w:rPr>
        <w:t>19.2使用“政采云电子交易客户端”需要提前申领CA数字证书，申领流程见该项目采购公告附件。</w:t>
      </w:r>
    </w:p>
    <w:p w14:paraId="7CBCC067">
      <w:pPr>
        <w:pStyle w:val="14"/>
        <w:spacing w:line="360" w:lineRule="auto"/>
        <w:ind w:firstLine="420" w:firstLineChars="200"/>
        <w:rPr>
          <w:rFonts w:hint="eastAsia" w:hAnsi="宋体" w:cs="宋体"/>
          <w:sz w:val="21"/>
        </w:rPr>
      </w:pPr>
      <w:r>
        <w:rPr>
          <w:rFonts w:hint="eastAsia" w:hAnsi="宋体" w:cs="宋体"/>
          <w:sz w:val="21"/>
        </w:rPr>
        <w:t>19.3为确保网上操作合法、有效和安全，供应商应当在响应文件提交截止时间前完成在“政府采购云平台”的身份认证，确保在电子交易过程中能够对相关数据电文进行加密和使用电子签名。</w:t>
      </w:r>
    </w:p>
    <w:p w14:paraId="702E384F">
      <w:pPr>
        <w:spacing w:line="360" w:lineRule="auto"/>
        <w:ind w:firstLine="482" w:firstLineChars="200"/>
        <w:rPr>
          <w:rFonts w:hint="eastAsia" w:ascii="宋体" w:hAnsi="宋体" w:cs="宋体"/>
          <w:b/>
          <w:bCs/>
          <w:sz w:val="24"/>
        </w:rPr>
      </w:pPr>
      <w:r>
        <w:rPr>
          <w:rFonts w:hint="eastAsia" w:ascii="宋体" w:hAnsi="宋体" w:cs="宋体"/>
          <w:b/>
          <w:bCs/>
          <w:sz w:val="24"/>
        </w:rPr>
        <w:t>20.响应文件的提交</w:t>
      </w:r>
    </w:p>
    <w:p w14:paraId="38332982">
      <w:pPr>
        <w:spacing w:line="360" w:lineRule="auto"/>
        <w:ind w:firstLine="420" w:firstLineChars="200"/>
        <w:rPr>
          <w:rFonts w:hint="eastAsia" w:ascii="宋体" w:hAnsi="宋体" w:cs="宋体"/>
          <w:szCs w:val="21"/>
        </w:rPr>
      </w:pPr>
      <w:r>
        <w:rPr>
          <w:rFonts w:hint="eastAsia" w:ascii="宋体" w:hAnsi="宋体" w:cs="宋体"/>
          <w:szCs w:val="21"/>
        </w:rPr>
        <w:t>20.1供应商必须在“供应商须知前附表”规定的时间和地点提交响应文件。</w:t>
      </w:r>
    </w:p>
    <w:p w14:paraId="1DCC2EFB">
      <w:pPr>
        <w:spacing w:line="360" w:lineRule="auto"/>
        <w:ind w:firstLine="420" w:firstLineChars="200"/>
        <w:rPr>
          <w:rFonts w:hint="eastAsia" w:ascii="宋体" w:hAnsi="宋体" w:cs="宋体"/>
          <w:szCs w:val="21"/>
        </w:rPr>
      </w:pPr>
      <w:r>
        <w:rPr>
          <w:rFonts w:hint="eastAsia" w:ascii="宋体" w:hAnsi="宋体" w:cs="宋体"/>
          <w:szCs w:val="21"/>
        </w:rPr>
        <w:t>20.2 在响应文件提交截止时间以后，不能补充、修改响应文件。</w:t>
      </w:r>
    </w:p>
    <w:p w14:paraId="3D3302FD">
      <w:pPr>
        <w:spacing w:line="360" w:lineRule="auto"/>
        <w:ind w:firstLine="420" w:firstLineChars="200"/>
        <w:rPr>
          <w:rFonts w:hint="eastAsia" w:ascii="宋体" w:hAnsi="宋体" w:cs="宋体"/>
          <w:szCs w:val="21"/>
        </w:rPr>
      </w:pPr>
      <w:r>
        <w:rPr>
          <w:rFonts w:hint="eastAsia" w:ascii="宋体" w:hAnsi="宋体" w:cs="宋体"/>
          <w:szCs w:val="21"/>
        </w:rPr>
        <w:t>20.3 在提交“最后报价”后，供应商不能退出谈判。</w:t>
      </w:r>
    </w:p>
    <w:p w14:paraId="69067967">
      <w:pPr>
        <w:spacing w:line="360" w:lineRule="auto"/>
        <w:ind w:firstLine="420" w:firstLineChars="200"/>
        <w:rPr>
          <w:rFonts w:hint="eastAsia" w:ascii="宋体" w:hAnsi="宋体" w:cs="宋体"/>
          <w:szCs w:val="21"/>
        </w:rPr>
      </w:pPr>
      <w:r>
        <w:rPr>
          <w:rFonts w:hint="eastAsia" w:ascii="宋体" w:hAnsi="宋体" w:cs="宋体"/>
          <w:szCs w:val="21"/>
        </w:rPr>
        <w:t>20.4 电子交易平台收到响应文件，将妥善保存并即时向供应商发出确认回执通知。在响应文件提交截止时间前，除供应商补充、修改或者撤回响应文件外，任何单位和个人不得解密或提取响应文件。</w:t>
      </w:r>
    </w:p>
    <w:p w14:paraId="386C47EC">
      <w:pPr>
        <w:spacing w:line="360" w:lineRule="auto"/>
        <w:ind w:firstLine="420" w:firstLineChars="200"/>
        <w:rPr>
          <w:rFonts w:hint="eastAsia" w:ascii="宋体" w:hAnsi="宋体" w:cs="宋体"/>
          <w:szCs w:val="21"/>
        </w:rPr>
      </w:pPr>
      <w:r>
        <w:rPr>
          <w:rFonts w:hint="eastAsia" w:ascii="宋体" w:hAnsi="宋体" w:cs="宋体"/>
          <w:szCs w:val="21"/>
        </w:rPr>
        <w:t>20.5 采购机构不可视情况延长提交响应文件的截止时间。</w:t>
      </w:r>
    </w:p>
    <w:p w14:paraId="2D100AF8">
      <w:pPr>
        <w:spacing w:line="360" w:lineRule="auto"/>
        <w:ind w:firstLine="420" w:firstLineChars="200"/>
        <w:rPr>
          <w:rFonts w:hint="eastAsia" w:ascii="宋体" w:hAnsi="宋体" w:cs="宋体"/>
          <w:sz w:val="24"/>
        </w:rPr>
      </w:pPr>
      <w:r>
        <w:rPr>
          <w:rFonts w:hint="eastAsia" w:ascii="宋体" w:hAnsi="宋体" w:cs="宋体"/>
          <w:szCs w:val="21"/>
        </w:rPr>
        <w:t>20.6备份响应文件。</w:t>
      </w:r>
      <w:r>
        <w:rPr>
          <w:rFonts w:hint="eastAsia" w:ascii="宋体" w:hAnsi="宋体" w:cs="宋体"/>
          <w:bCs/>
          <w:szCs w:val="21"/>
        </w:rPr>
        <w:t>详见在“供应商须知前附表”。</w:t>
      </w:r>
    </w:p>
    <w:p w14:paraId="5B818497">
      <w:pPr>
        <w:spacing w:line="360" w:lineRule="auto"/>
        <w:ind w:firstLine="482" w:firstLineChars="200"/>
        <w:rPr>
          <w:rFonts w:hint="eastAsia" w:ascii="宋体" w:hAnsi="宋体" w:cs="宋体"/>
          <w:b/>
          <w:bCs/>
          <w:sz w:val="24"/>
        </w:rPr>
      </w:pPr>
      <w:r>
        <w:rPr>
          <w:rFonts w:hint="eastAsia" w:ascii="宋体" w:hAnsi="宋体" w:cs="宋体"/>
          <w:b/>
          <w:bCs/>
          <w:sz w:val="24"/>
        </w:rPr>
        <w:t>21.首次响应文件的补充、修改与撤回</w:t>
      </w:r>
    </w:p>
    <w:p w14:paraId="12C86D0D">
      <w:pPr>
        <w:spacing w:line="360" w:lineRule="auto"/>
        <w:ind w:firstLine="420" w:firstLineChars="200"/>
        <w:rPr>
          <w:rFonts w:hint="eastAsia" w:ascii="宋体" w:hAnsi="宋体" w:cs="宋体"/>
          <w:szCs w:val="21"/>
        </w:rPr>
      </w:pPr>
      <w:r>
        <w:rPr>
          <w:rFonts w:hint="eastAsia" w:ascii="宋体" w:hAnsi="宋体" w:cs="宋体"/>
          <w:szCs w:val="21"/>
        </w:rPr>
        <w:t>详见“供应商须知前附表”。</w:t>
      </w:r>
    </w:p>
    <w:p w14:paraId="2E0C372F">
      <w:pPr>
        <w:spacing w:line="360" w:lineRule="auto"/>
        <w:ind w:firstLine="482" w:firstLineChars="200"/>
        <w:rPr>
          <w:rFonts w:hint="eastAsia" w:ascii="宋体" w:hAnsi="宋体" w:cs="宋体"/>
          <w:b/>
          <w:bCs/>
          <w:sz w:val="24"/>
        </w:rPr>
      </w:pPr>
      <w:bookmarkStart w:id="75" w:name="_Hlk45702405"/>
      <w:r>
        <w:rPr>
          <w:rFonts w:hint="eastAsia" w:ascii="宋体" w:hAnsi="宋体" w:cs="宋体"/>
          <w:b/>
          <w:bCs/>
          <w:sz w:val="24"/>
        </w:rPr>
        <w:t>22. 首次响应文件的退回</w:t>
      </w:r>
    </w:p>
    <w:p w14:paraId="25ADC70A">
      <w:pPr>
        <w:spacing w:line="360" w:lineRule="auto"/>
        <w:ind w:firstLine="420" w:firstLineChars="200"/>
        <w:rPr>
          <w:rFonts w:hint="eastAsia" w:ascii="宋体" w:hAnsi="宋体" w:cs="宋体"/>
          <w:szCs w:val="21"/>
        </w:rPr>
      </w:pPr>
      <w:r>
        <w:rPr>
          <w:rFonts w:hint="eastAsia" w:ascii="宋体" w:hAnsi="宋体" w:cs="宋体"/>
          <w:szCs w:val="21"/>
        </w:rPr>
        <w:t>在首次响应文件提交截止时间止提交响应文件的供应商不足3家时电子响应文件由代理机构在“广西政府采购云平台”操作退回，除此之外采购人和采购代理机构对已提交的电子响应文件概不退回。</w:t>
      </w:r>
    </w:p>
    <w:p w14:paraId="16B9909E">
      <w:pPr>
        <w:spacing w:line="360" w:lineRule="auto"/>
        <w:ind w:firstLine="482" w:firstLineChars="200"/>
        <w:rPr>
          <w:rFonts w:hint="eastAsia" w:ascii="宋体" w:hAnsi="宋体" w:cs="宋体"/>
          <w:b/>
          <w:bCs/>
          <w:sz w:val="24"/>
        </w:rPr>
      </w:pPr>
      <w:r>
        <w:rPr>
          <w:rFonts w:hint="eastAsia" w:ascii="宋体" w:hAnsi="宋体" w:cs="宋体"/>
          <w:b/>
          <w:bCs/>
          <w:sz w:val="24"/>
        </w:rPr>
        <w:t>23. 截止时间后的撤回</w:t>
      </w:r>
    </w:p>
    <w:p w14:paraId="67EDC9E6">
      <w:pPr>
        <w:spacing w:line="360" w:lineRule="auto"/>
        <w:ind w:firstLine="420" w:firstLineChars="200"/>
        <w:rPr>
          <w:rFonts w:hint="eastAsia" w:ascii="宋体" w:hAnsi="宋体" w:cs="宋体"/>
          <w:szCs w:val="21"/>
        </w:rPr>
      </w:pPr>
      <w:r>
        <w:rPr>
          <w:rFonts w:hint="eastAsia" w:ascii="宋体" w:hAnsi="宋体" w:cs="宋体"/>
          <w:szCs w:val="21"/>
        </w:rPr>
        <w:t>本项目不收取磋商保证金，供应商在首次响应文件提交截止时间后可向采购人、采购代理机构书面申请撤回电子响应文件。</w:t>
      </w:r>
      <w:bookmarkEnd w:id="75"/>
    </w:p>
    <w:p w14:paraId="286767DB">
      <w:pPr>
        <w:pStyle w:val="10"/>
        <w:spacing w:line="360" w:lineRule="auto"/>
        <w:rPr>
          <w:rFonts w:hint="eastAsia" w:ascii="宋体" w:hAnsi="宋体" w:cs="宋体"/>
        </w:rPr>
      </w:pPr>
    </w:p>
    <w:p w14:paraId="2207F43C">
      <w:pPr>
        <w:pStyle w:val="5"/>
        <w:spacing w:before="0" w:after="0" w:line="360" w:lineRule="auto"/>
        <w:rPr>
          <w:rFonts w:hint="eastAsia" w:ascii="宋体" w:hAnsi="宋体" w:cs="宋体"/>
          <w:bCs w:val="0"/>
        </w:rPr>
      </w:pPr>
      <w:bookmarkStart w:id="76" w:name="_Toc25351"/>
      <w:bookmarkStart w:id="77" w:name="_Toc8990"/>
      <w:bookmarkStart w:id="78" w:name="_Toc27120"/>
      <w:bookmarkStart w:id="79" w:name="_Toc30168"/>
      <w:r>
        <w:rPr>
          <w:rFonts w:hint="eastAsia" w:ascii="宋体" w:hAnsi="宋体" w:cs="宋体"/>
          <w:bCs w:val="0"/>
        </w:rPr>
        <w:t>四、评审及磋商</w:t>
      </w:r>
      <w:bookmarkEnd w:id="76"/>
      <w:bookmarkEnd w:id="77"/>
      <w:bookmarkEnd w:id="78"/>
      <w:bookmarkEnd w:id="79"/>
    </w:p>
    <w:p w14:paraId="263153B3">
      <w:pPr>
        <w:spacing w:line="360" w:lineRule="auto"/>
        <w:ind w:firstLine="482" w:firstLineChars="200"/>
        <w:rPr>
          <w:rFonts w:hint="eastAsia" w:ascii="宋体" w:hAnsi="宋体" w:cs="宋体"/>
          <w:b/>
          <w:bCs/>
          <w:sz w:val="24"/>
        </w:rPr>
      </w:pPr>
      <w:r>
        <w:rPr>
          <w:rFonts w:hint="eastAsia" w:ascii="宋体" w:hAnsi="宋体" w:cs="宋体"/>
          <w:b/>
          <w:bCs/>
          <w:sz w:val="24"/>
        </w:rPr>
        <w:t>24.磋商小组成立</w:t>
      </w:r>
    </w:p>
    <w:p w14:paraId="4D64D2D1">
      <w:pPr>
        <w:spacing w:line="360" w:lineRule="auto"/>
        <w:ind w:firstLine="420" w:firstLineChars="200"/>
        <w:rPr>
          <w:rFonts w:hint="eastAsia" w:ascii="宋体" w:hAnsi="宋体" w:cs="宋体"/>
          <w:szCs w:val="21"/>
        </w:rPr>
      </w:pPr>
      <w:r>
        <w:rPr>
          <w:rFonts w:hint="eastAsia" w:ascii="宋体" w:hAnsi="宋体" w:cs="宋体"/>
          <w:szCs w:val="21"/>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2FF87F22">
      <w:pPr>
        <w:spacing w:line="360" w:lineRule="auto"/>
        <w:ind w:firstLine="420" w:firstLineChars="200"/>
        <w:rPr>
          <w:rFonts w:hint="eastAsia" w:ascii="宋体" w:hAnsi="宋体" w:cs="宋体"/>
          <w:szCs w:val="21"/>
        </w:rPr>
      </w:pPr>
      <w:r>
        <w:rPr>
          <w:rFonts w:hint="eastAsia" w:ascii="宋体" w:hAnsi="宋体" w:cs="宋体"/>
          <w:szCs w:val="21"/>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6B3201B5">
      <w:pPr>
        <w:spacing w:line="360" w:lineRule="auto"/>
        <w:ind w:firstLine="482" w:firstLineChars="200"/>
        <w:rPr>
          <w:rFonts w:hint="eastAsia" w:ascii="宋体" w:hAnsi="宋体" w:cs="宋体"/>
          <w:b/>
          <w:bCs/>
          <w:sz w:val="24"/>
        </w:rPr>
      </w:pPr>
      <w:r>
        <w:rPr>
          <w:rFonts w:hint="eastAsia" w:ascii="宋体" w:hAnsi="宋体" w:cs="宋体"/>
          <w:b/>
          <w:bCs/>
          <w:sz w:val="24"/>
        </w:rPr>
        <w:t>25.首次响应文件的开启</w:t>
      </w:r>
    </w:p>
    <w:p w14:paraId="78786C18">
      <w:pPr>
        <w:spacing w:line="360" w:lineRule="auto"/>
        <w:ind w:firstLine="420" w:firstLineChars="200"/>
        <w:rPr>
          <w:rFonts w:hint="eastAsia" w:ascii="宋体" w:hAnsi="宋体" w:cs="宋体"/>
          <w:szCs w:val="21"/>
        </w:rPr>
      </w:pPr>
      <w:r>
        <w:rPr>
          <w:rFonts w:hint="eastAsia" w:ascii="宋体" w:hAnsi="宋体" w:cs="宋体"/>
          <w:szCs w:val="21"/>
        </w:rPr>
        <w:t>25.1首次响应文件由磋商小组或者采购代理机构在“供应商须知前附表”规定的时间开启。</w:t>
      </w:r>
    </w:p>
    <w:p w14:paraId="3ED7D1ED">
      <w:pPr>
        <w:pStyle w:val="14"/>
        <w:spacing w:line="360" w:lineRule="auto"/>
        <w:ind w:firstLine="420" w:firstLineChars="200"/>
        <w:rPr>
          <w:rFonts w:hint="eastAsia" w:hAnsi="宋体" w:cs="宋体"/>
          <w:bCs/>
          <w:sz w:val="21"/>
        </w:rPr>
      </w:pPr>
      <w:r>
        <w:rPr>
          <w:rFonts w:hint="eastAsia" w:hAnsi="宋体" w:cs="宋体"/>
          <w:sz w:val="21"/>
        </w:rPr>
        <w:t xml:space="preserve">25.2 </w:t>
      </w:r>
      <w:r>
        <w:rPr>
          <w:rFonts w:hint="eastAsia" w:hAnsi="宋体" w:cs="宋体"/>
          <w:bCs/>
          <w:sz w:val="21"/>
        </w:rPr>
        <w:t>响应文件解密</w:t>
      </w:r>
    </w:p>
    <w:p w14:paraId="789D38A7">
      <w:pPr>
        <w:pStyle w:val="14"/>
        <w:snapToGrid w:val="0"/>
        <w:spacing w:line="360" w:lineRule="auto"/>
        <w:ind w:firstLine="420" w:firstLineChars="200"/>
        <w:rPr>
          <w:rFonts w:hint="eastAsia" w:hAnsi="宋体" w:cs="宋体"/>
          <w:sz w:val="21"/>
        </w:rPr>
      </w:pPr>
      <w:r>
        <w:rPr>
          <w:rFonts w:hint="eastAsia" w:hAnsi="宋体" w:cs="宋体"/>
          <w:bCs/>
          <w:sz w:val="21"/>
        </w:rPr>
        <w:t>采购代理机构将在“供应商须知前附表”规定的时</w:t>
      </w:r>
      <w:r>
        <w:rPr>
          <w:rFonts w:hint="eastAsia" w:hAnsi="宋体" w:cs="宋体"/>
          <w:sz w:val="21"/>
        </w:rPr>
        <w:t>间通过电子交易平台组织响应文件开启，采购机构依托电子交易平台发起开始解密指令，供应商的法定代表人或其委托代理人</w:t>
      </w:r>
      <w:r>
        <w:rPr>
          <w:rFonts w:hint="eastAsia" w:hAnsi="宋体" w:cs="宋体"/>
          <w:b/>
          <w:sz w:val="21"/>
        </w:rPr>
        <w:t>须携带加密时所用的CA锁按平台提示和采购文件的规定登录到“广西政府采购云平台”电子开标大厅签到并在发起解密指令之时起30分钟内完成对电子响应文件在线解密</w:t>
      </w:r>
      <w:r>
        <w:rPr>
          <w:rFonts w:hint="eastAsia" w:hAnsi="宋体" w:cs="宋体"/>
          <w:sz w:val="21"/>
        </w:rPr>
        <w:t>。发起解密指令之时起5分钟内供应商还未进行解密的，代理机构要通知供应商，供应商没预留联系方式或预留联系方式无效，导致代理机构无法联系到供应商进行解密的，</w:t>
      </w:r>
      <w:r>
        <w:rPr>
          <w:rFonts w:hint="eastAsia" w:hAnsi="宋体" w:cs="宋体"/>
          <w:b/>
          <w:sz w:val="21"/>
        </w:rPr>
        <w:t>视为响应文件无效。</w:t>
      </w:r>
      <w:r>
        <w:rPr>
          <w:rFonts w:hint="eastAsia" w:hAnsi="宋体" w:cs="宋体"/>
          <w:sz w:val="21"/>
        </w:rPr>
        <w:t>（解密</w:t>
      </w:r>
      <w:r>
        <w:rPr>
          <w:rFonts w:hint="eastAsia" w:hAnsi="宋体" w:cs="宋体"/>
          <w:bCs/>
          <w:sz w:val="21"/>
        </w:rPr>
        <w:t>异常情况处理：详见本章</w:t>
      </w:r>
      <w:r>
        <w:rPr>
          <w:rFonts w:hint="eastAsia" w:hAnsi="宋体" w:cs="宋体"/>
          <w:sz w:val="21"/>
        </w:rPr>
        <w:t>26.3 电子交易活动的中止。）</w:t>
      </w:r>
    </w:p>
    <w:p w14:paraId="42934A6A">
      <w:pPr>
        <w:pStyle w:val="14"/>
        <w:spacing w:line="360" w:lineRule="auto"/>
        <w:ind w:firstLine="420" w:firstLineChars="200"/>
        <w:rPr>
          <w:rFonts w:hint="eastAsia" w:hAnsi="宋体" w:cs="宋体"/>
          <w:sz w:val="21"/>
        </w:rPr>
      </w:pPr>
      <w:r>
        <w:rPr>
          <w:rFonts w:hint="eastAsia" w:hAnsi="宋体" w:cs="宋体"/>
          <w:sz w:val="21"/>
        </w:rPr>
        <w:t>如</w:t>
      </w:r>
      <w:r>
        <w:rPr>
          <w:rFonts w:hint="eastAsia" w:hAnsi="宋体" w:cs="宋体"/>
          <w:bCs/>
          <w:sz w:val="21"/>
        </w:rPr>
        <w:t>供应商成功解密响应文件，但未在“政采云”电子开标大厅参加谈判的，视同认可谈判过程和结果，</w:t>
      </w:r>
      <w:r>
        <w:rPr>
          <w:rFonts w:hint="eastAsia" w:hAnsi="宋体" w:cs="宋体"/>
          <w:sz w:val="21"/>
        </w:rPr>
        <w:t>由此产生的后果由供应商自行负责。 参与谈判的供应商不足3家的，不得谈判。</w:t>
      </w:r>
    </w:p>
    <w:p w14:paraId="279AA624">
      <w:pPr>
        <w:spacing w:line="360" w:lineRule="auto"/>
        <w:ind w:firstLine="482" w:firstLineChars="200"/>
        <w:rPr>
          <w:rFonts w:hint="eastAsia" w:ascii="宋体" w:hAnsi="宋体" w:cs="宋体"/>
          <w:b/>
          <w:bCs/>
          <w:sz w:val="24"/>
        </w:rPr>
      </w:pPr>
      <w:r>
        <w:rPr>
          <w:rFonts w:hint="eastAsia" w:ascii="宋体" w:hAnsi="宋体" w:cs="宋体"/>
          <w:b/>
          <w:bCs/>
          <w:sz w:val="24"/>
        </w:rPr>
        <w:t>26.评审程序、评审方法和评审标准</w:t>
      </w:r>
    </w:p>
    <w:p w14:paraId="72E4808D">
      <w:pPr>
        <w:spacing w:line="360" w:lineRule="auto"/>
        <w:ind w:firstLine="420" w:firstLineChars="200"/>
        <w:rPr>
          <w:rFonts w:hint="eastAsia" w:ascii="宋体" w:hAnsi="宋体" w:cs="宋体"/>
          <w:szCs w:val="21"/>
        </w:rPr>
      </w:pPr>
      <w:r>
        <w:rPr>
          <w:rFonts w:hint="eastAsia" w:ascii="宋体" w:hAnsi="宋体" w:cs="宋体"/>
          <w:szCs w:val="21"/>
        </w:rPr>
        <w:t>26.1磋商小组按照“第四章 评审程序、评审方法和评审标准”规定的方法、评审因素、标准和程序对响应文件进行评审。</w:t>
      </w:r>
    </w:p>
    <w:p w14:paraId="43249A62">
      <w:pPr>
        <w:spacing w:line="360" w:lineRule="auto"/>
        <w:ind w:firstLine="420" w:firstLineChars="200"/>
        <w:rPr>
          <w:rFonts w:hint="eastAsia" w:ascii="宋体" w:hAnsi="宋体" w:cs="宋体"/>
          <w:szCs w:val="21"/>
        </w:rPr>
      </w:pPr>
      <w:r>
        <w:rPr>
          <w:rFonts w:hint="eastAsia" w:ascii="宋体" w:hAnsi="宋体" w:cs="宋体"/>
          <w:szCs w:val="21"/>
        </w:rPr>
        <w:t>26.2 采购需求负偏离要求及磋商顺序详见 “ 供应商须知前附表”。</w:t>
      </w:r>
    </w:p>
    <w:p w14:paraId="6E437080">
      <w:pPr>
        <w:spacing w:line="360" w:lineRule="auto"/>
        <w:ind w:firstLine="420" w:firstLineChars="200"/>
        <w:rPr>
          <w:rFonts w:hint="eastAsia" w:ascii="宋体" w:hAnsi="宋体" w:cs="宋体"/>
        </w:rPr>
      </w:pPr>
      <w:r>
        <w:rPr>
          <w:rFonts w:hint="eastAsia" w:ascii="宋体" w:hAnsi="宋体" w:cs="宋体"/>
        </w:rPr>
        <w:t>26.3电子交易活动的中止。采购过程中出现以下情形，导致电子交易平台无法正常运行，或者无法保证电子交易的公平、公正和安全时，采购机构可中止电子交易活动：</w:t>
      </w:r>
    </w:p>
    <w:p w14:paraId="2C3FC29B">
      <w:pPr>
        <w:spacing w:line="360" w:lineRule="auto"/>
        <w:ind w:firstLine="420" w:firstLineChars="200"/>
        <w:rPr>
          <w:rFonts w:hint="eastAsia" w:ascii="宋体" w:hAnsi="宋体" w:cs="宋体"/>
        </w:rPr>
      </w:pPr>
      <w:r>
        <w:rPr>
          <w:rFonts w:hint="eastAsia" w:ascii="宋体" w:hAnsi="宋体" w:cs="宋体"/>
        </w:rPr>
        <w:t xml:space="preserve">（1）电子交易平台发生故障而无法登录访问的； </w:t>
      </w:r>
    </w:p>
    <w:p w14:paraId="25198190">
      <w:pPr>
        <w:spacing w:line="360" w:lineRule="auto"/>
        <w:ind w:firstLine="420" w:firstLineChars="200"/>
        <w:rPr>
          <w:rFonts w:hint="eastAsia" w:ascii="宋体" w:hAnsi="宋体" w:cs="宋体"/>
        </w:rPr>
      </w:pPr>
      <w:r>
        <w:rPr>
          <w:rFonts w:hint="eastAsia" w:ascii="宋体" w:hAnsi="宋体" w:cs="宋体"/>
        </w:rPr>
        <w:t>（2）电子交易平台应用或数据库出现错误，不能进行正常操作的；</w:t>
      </w:r>
    </w:p>
    <w:p w14:paraId="5E8C2F34">
      <w:pPr>
        <w:spacing w:line="360" w:lineRule="auto"/>
        <w:ind w:firstLine="420" w:firstLineChars="200"/>
        <w:rPr>
          <w:rFonts w:hint="eastAsia" w:ascii="宋体" w:hAnsi="宋体" w:cs="宋体"/>
        </w:rPr>
      </w:pPr>
      <w:r>
        <w:rPr>
          <w:rFonts w:hint="eastAsia" w:ascii="宋体" w:hAnsi="宋体" w:cs="宋体"/>
        </w:rPr>
        <w:t>（3）电子交易平台发现严重安全漏洞，有潜在泄密危险的；</w:t>
      </w:r>
    </w:p>
    <w:p w14:paraId="42FBB914">
      <w:pPr>
        <w:spacing w:line="360" w:lineRule="auto"/>
        <w:ind w:firstLine="420" w:firstLineChars="200"/>
        <w:rPr>
          <w:rFonts w:hint="eastAsia" w:ascii="宋体" w:hAnsi="宋体" w:cs="宋体"/>
        </w:rPr>
      </w:pPr>
      <w:r>
        <w:rPr>
          <w:rFonts w:hint="eastAsia" w:ascii="宋体" w:hAnsi="宋体" w:cs="宋体"/>
        </w:rPr>
        <w:t xml:space="preserve">（4）病毒发作导致不能进行正常操作的； </w:t>
      </w:r>
    </w:p>
    <w:p w14:paraId="4DF81047">
      <w:pPr>
        <w:spacing w:line="360" w:lineRule="auto"/>
        <w:ind w:firstLine="420" w:firstLineChars="200"/>
        <w:rPr>
          <w:rFonts w:hint="eastAsia" w:ascii="宋体" w:hAnsi="宋体" w:cs="宋体"/>
        </w:rPr>
      </w:pPr>
      <w:r>
        <w:rPr>
          <w:rFonts w:hint="eastAsia" w:ascii="宋体" w:hAnsi="宋体" w:cs="宋体"/>
        </w:rPr>
        <w:t>（5）其他无法保证电子交易的公平、公正和安全的情况。</w:t>
      </w:r>
    </w:p>
    <w:p w14:paraId="40954FBB">
      <w:pPr>
        <w:spacing w:line="360" w:lineRule="auto"/>
        <w:ind w:firstLine="420" w:firstLineChars="200"/>
        <w:rPr>
          <w:rFonts w:hint="eastAsia" w:ascii="宋体" w:hAnsi="宋体" w:cs="宋体"/>
        </w:rPr>
      </w:pPr>
      <w:r>
        <w:rPr>
          <w:rFonts w:hint="eastAsia" w:ascii="宋体" w:hAnsi="宋体" w:cs="宋体"/>
        </w:rPr>
        <w:t>26.4</w:t>
      </w:r>
      <w:r>
        <w:rPr>
          <w:rFonts w:hint="eastAsia" w:ascii="宋体" w:hAnsi="宋体" w:cs="宋体"/>
          <w:szCs w:val="21"/>
        </w:rPr>
        <w:t>磋商文件内容违反国家有关强制性规定的，磋商小组应当停止评审并向采购人或者采购代理机构说明情况，并在评审报告中书面体现。</w:t>
      </w:r>
    </w:p>
    <w:p w14:paraId="3B208DE7">
      <w:pPr>
        <w:spacing w:line="360" w:lineRule="auto"/>
        <w:ind w:firstLine="420" w:firstLineChars="200"/>
        <w:rPr>
          <w:rFonts w:hint="eastAsia" w:ascii="宋体" w:hAnsi="宋体" w:cs="宋体"/>
        </w:rPr>
      </w:pPr>
      <w:r>
        <w:rPr>
          <w:rFonts w:hint="eastAsia" w:ascii="宋体" w:hAnsi="宋体" w:cs="宋体"/>
        </w:rPr>
        <w:t>26.5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6AF0B001">
      <w:pPr>
        <w:pStyle w:val="10"/>
        <w:spacing w:line="360" w:lineRule="auto"/>
        <w:rPr>
          <w:rFonts w:hint="eastAsia" w:ascii="宋体" w:hAnsi="宋体" w:cs="宋体"/>
        </w:rPr>
      </w:pPr>
    </w:p>
    <w:p w14:paraId="2E9D1571">
      <w:pPr>
        <w:pStyle w:val="5"/>
        <w:spacing w:before="0" w:after="0" w:line="360" w:lineRule="auto"/>
        <w:rPr>
          <w:rFonts w:hint="eastAsia" w:ascii="宋体" w:hAnsi="宋体" w:cs="宋体"/>
          <w:bCs w:val="0"/>
        </w:rPr>
      </w:pPr>
      <w:bookmarkStart w:id="80" w:name="_Toc24055"/>
      <w:bookmarkStart w:id="81" w:name="_Toc24541"/>
      <w:bookmarkStart w:id="82" w:name="_Toc4280"/>
      <w:bookmarkStart w:id="83" w:name="_Toc26245"/>
      <w:r>
        <w:rPr>
          <w:rFonts w:hint="eastAsia" w:ascii="宋体" w:hAnsi="宋体" w:cs="宋体"/>
          <w:bCs w:val="0"/>
        </w:rPr>
        <w:t>五、成交及合同</w:t>
      </w:r>
      <w:bookmarkEnd w:id="80"/>
      <w:bookmarkEnd w:id="81"/>
      <w:bookmarkEnd w:id="82"/>
      <w:bookmarkEnd w:id="83"/>
    </w:p>
    <w:p w14:paraId="5B4C6C49">
      <w:pPr>
        <w:spacing w:line="360" w:lineRule="auto"/>
        <w:ind w:firstLine="482" w:firstLineChars="200"/>
        <w:rPr>
          <w:rFonts w:hint="eastAsia" w:ascii="宋体" w:hAnsi="宋体" w:cs="宋体"/>
          <w:b/>
          <w:bCs/>
          <w:sz w:val="24"/>
        </w:rPr>
      </w:pPr>
      <w:r>
        <w:rPr>
          <w:rFonts w:hint="eastAsia" w:ascii="宋体" w:hAnsi="宋体" w:cs="宋体"/>
          <w:b/>
          <w:bCs/>
          <w:sz w:val="24"/>
        </w:rPr>
        <w:t>27.确定成交供应商及结果公告</w:t>
      </w:r>
    </w:p>
    <w:p w14:paraId="1DE31D5D">
      <w:pPr>
        <w:spacing w:line="360" w:lineRule="auto"/>
        <w:ind w:firstLine="420" w:firstLineChars="200"/>
        <w:rPr>
          <w:rFonts w:hint="eastAsia" w:ascii="宋体" w:hAnsi="宋体" w:cs="宋体"/>
          <w:szCs w:val="21"/>
        </w:rPr>
      </w:pPr>
      <w:r>
        <w:rPr>
          <w:rFonts w:hint="eastAsia" w:ascii="宋体" w:hAnsi="宋体" w:cs="宋体"/>
          <w:szCs w:val="21"/>
        </w:rPr>
        <w:t>27.1确定成交供应商。</w:t>
      </w:r>
      <w:r>
        <w:rPr>
          <w:rFonts w:hint="eastAsia" w:ascii="宋体" w:hAnsi="宋体" w:cs="宋体"/>
          <w:kern w:val="0"/>
          <w:szCs w:val="21"/>
          <w:u w:val="single"/>
        </w:rPr>
        <w:t xml:space="preserve"> 磋商小组根据综合评分情况，按照评审得分由高到低顺序推荐3名以上成交候选供应商，符合本章第3.7条情形的，可以推荐2家成交候选供应商（评审得分相同的，按照最后报价由低到高的顺序推荐。评审得分且最后报价相同的，按照技术指标优劣顺序推荐），采购人应当确定磋商小组推荐排名第一的成交候选人为成交供应商</w:t>
      </w:r>
      <w:r>
        <w:rPr>
          <w:rFonts w:hint="eastAsia" w:ascii="宋体" w:hAnsi="宋体" w:cs="宋体"/>
          <w:szCs w:val="21"/>
          <w:u w:val="single"/>
        </w:rPr>
        <w:t>。</w:t>
      </w:r>
      <w:r>
        <w:rPr>
          <w:rFonts w:hint="eastAsia" w:ascii="宋体" w:hAnsi="宋体" w:cs="宋体"/>
          <w:kern w:val="0"/>
          <w:szCs w:val="21"/>
          <w:u w:val="single"/>
        </w:rPr>
        <w:t>采购代理机构应当在评审结束后 2 个工作日内将评审报告送采购人确认。采购人应当在收到评审报告后 5 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2CEA4164">
      <w:pPr>
        <w:spacing w:line="360" w:lineRule="auto"/>
        <w:ind w:firstLine="420" w:firstLineChars="200"/>
        <w:rPr>
          <w:rFonts w:hint="eastAsia" w:ascii="宋体" w:hAnsi="宋体" w:cs="宋体"/>
          <w:szCs w:val="21"/>
        </w:rPr>
      </w:pPr>
      <w:r>
        <w:rPr>
          <w:rFonts w:hint="eastAsia" w:ascii="宋体" w:hAnsi="宋体" w:cs="宋体"/>
          <w:szCs w:val="21"/>
        </w:rPr>
        <w:t>27.2成交通知及成交结果公告。</w:t>
      </w:r>
      <w:r>
        <w:rPr>
          <w:rFonts w:hint="eastAsia" w:ascii="宋体" w:hAnsi="宋体" w:cs="宋体"/>
          <w:kern w:val="0"/>
          <w:szCs w:val="21"/>
        </w:rPr>
        <w:t>成交</w:t>
      </w:r>
      <w:r>
        <w:rPr>
          <w:rFonts w:hint="eastAsia" w:ascii="宋体" w:hAnsi="宋体" w:cs="宋体"/>
          <w:szCs w:val="21"/>
        </w:rPr>
        <w:t>供应商确定后2个工作日内，在省级以上财政部门指定的媒体上公</w:t>
      </w:r>
      <w:r>
        <w:rPr>
          <w:rFonts w:hint="eastAsia" w:ascii="宋体" w:hAnsi="宋体" w:cs="宋体"/>
          <w:kern w:val="0"/>
          <w:szCs w:val="21"/>
        </w:rPr>
        <w:t>告成交结果（公告内容除包含《政府采购公告和公示信息格式规范（2020年版）》）要求内容外，还应包含采购人专门面向中小企业预留份额情况及成交供应商评审价格、优惠率等内容），</w:t>
      </w:r>
      <w:r>
        <w:rPr>
          <w:rFonts w:hint="eastAsia" w:ascii="宋体" w:hAnsi="宋体" w:cs="宋体"/>
          <w:szCs w:val="21"/>
        </w:rPr>
        <w:t>同时向成交供应商发出成交通知书，成交通知书规定签订合同的时间不得超过25日。</w:t>
      </w:r>
    </w:p>
    <w:p w14:paraId="31DB738B">
      <w:pPr>
        <w:spacing w:line="360" w:lineRule="auto"/>
        <w:ind w:firstLine="420" w:firstLineChars="200"/>
        <w:rPr>
          <w:rFonts w:hint="eastAsia" w:ascii="宋体" w:hAnsi="宋体" w:cs="宋体"/>
          <w:szCs w:val="21"/>
        </w:rPr>
      </w:pPr>
      <w:r>
        <w:rPr>
          <w:rFonts w:hint="eastAsia" w:ascii="宋体" w:hAnsi="宋体" w:cs="宋体"/>
          <w:szCs w:val="21"/>
        </w:rPr>
        <w:t>27.3采购人或者采购代理机构发出成交通知书前，应当对成交供应商信用进行查询核实，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中小企业声明函》。</w:t>
      </w:r>
    </w:p>
    <w:p w14:paraId="4AEC69A5">
      <w:pPr>
        <w:spacing w:line="360" w:lineRule="auto"/>
        <w:ind w:firstLine="420" w:firstLineChars="200"/>
        <w:rPr>
          <w:rFonts w:hint="eastAsia" w:ascii="宋体" w:hAnsi="宋体" w:cs="宋体"/>
          <w:szCs w:val="21"/>
        </w:rPr>
      </w:pPr>
      <w:r>
        <w:rPr>
          <w:rFonts w:hint="eastAsia" w:ascii="宋体" w:hAnsi="宋体" w:cs="宋体"/>
          <w:szCs w:val="21"/>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6A9DCA16">
      <w:pPr>
        <w:spacing w:line="360" w:lineRule="auto"/>
        <w:ind w:firstLine="420" w:firstLineChars="200"/>
        <w:rPr>
          <w:rFonts w:hint="eastAsia" w:ascii="宋体" w:hAnsi="宋体" w:cs="宋体"/>
          <w:szCs w:val="21"/>
        </w:rPr>
      </w:pPr>
      <w:r>
        <w:rPr>
          <w:rFonts w:hint="eastAsia" w:ascii="宋体" w:hAnsi="宋体" w:cs="宋体"/>
          <w:bCs/>
          <w:szCs w:val="21"/>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425EA474">
      <w:pPr>
        <w:spacing w:line="360" w:lineRule="auto"/>
        <w:ind w:firstLine="482" w:firstLineChars="200"/>
        <w:rPr>
          <w:rFonts w:hint="eastAsia" w:ascii="宋体" w:hAnsi="宋体" w:cs="宋体"/>
          <w:b/>
          <w:bCs/>
          <w:sz w:val="24"/>
        </w:rPr>
      </w:pPr>
      <w:r>
        <w:rPr>
          <w:rFonts w:hint="eastAsia" w:ascii="宋体" w:hAnsi="宋体" w:cs="宋体"/>
          <w:b/>
          <w:bCs/>
          <w:sz w:val="24"/>
        </w:rPr>
        <w:t>28.履约保证金</w:t>
      </w:r>
    </w:p>
    <w:p w14:paraId="43D7D6A6">
      <w:pPr>
        <w:spacing w:line="360" w:lineRule="auto"/>
        <w:ind w:firstLine="420" w:firstLineChars="200"/>
        <w:rPr>
          <w:rFonts w:hint="eastAsia" w:ascii="宋体" w:hAnsi="宋体" w:cs="宋体"/>
          <w:b/>
          <w:bCs/>
          <w:sz w:val="24"/>
        </w:rPr>
      </w:pPr>
      <w:r>
        <w:rPr>
          <w:rFonts w:hint="eastAsia" w:ascii="宋体" w:hAnsi="宋体" w:cs="宋体"/>
          <w:szCs w:val="21"/>
        </w:rPr>
        <w:t>详见 “供应商须知前附表”</w:t>
      </w:r>
    </w:p>
    <w:p w14:paraId="4A527658">
      <w:pPr>
        <w:spacing w:line="360" w:lineRule="auto"/>
        <w:ind w:firstLine="482" w:firstLineChars="200"/>
        <w:rPr>
          <w:rFonts w:hint="eastAsia" w:ascii="宋体" w:hAnsi="宋体" w:cs="宋体"/>
          <w:b/>
          <w:bCs/>
          <w:sz w:val="24"/>
        </w:rPr>
      </w:pPr>
      <w:r>
        <w:rPr>
          <w:rFonts w:hint="eastAsia" w:ascii="宋体" w:hAnsi="宋体" w:cs="宋体"/>
          <w:b/>
          <w:bCs/>
          <w:sz w:val="24"/>
        </w:rPr>
        <w:t>29.签订合同</w:t>
      </w:r>
    </w:p>
    <w:p w14:paraId="5892F837">
      <w:pPr>
        <w:pStyle w:val="26"/>
        <w:snapToGrid w:val="0"/>
        <w:spacing w:before="0"/>
        <w:ind w:firstLine="420"/>
        <w:rPr>
          <w:rFonts w:hint="eastAsia" w:ascii="宋体" w:hAnsi="宋体" w:cs="宋体"/>
          <w:sz w:val="21"/>
          <w:szCs w:val="21"/>
          <w:lang w:val="zh-CN"/>
        </w:rPr>
      </w:pPr>
      <w:r>
        <w:rPr>
          <w:rFonts w:hint="eastAsia" w:ascii="宋体" w:hAnsi="宋体" w:cs="宋体"/>
          <w:sz w:val="21"/>
          <w:szCs w:val="21"/>
        </w:rPr>
        <w:t>29.1采购人与成交供应商应当在成交通知书规定的时间内，按照磋商文件确定的合同文本以及采购标的、服务技术、采购金额、采购数量、技术和服务要求等事项签订政府采购合同。</w:t>
      </w:r>
      <w:r>
        <w:rPr>
          <w:rFonts w:hint="eastAsia" w:ascii="宋体" w:hAnsi="宋体" w:cs="宋体"/>
          <w:sz w:val="21"/>
          <w:szCs w:val="21"/>
          <w:lang w:val="zh-CN"/>
        </w:rPr>
        <w:t>如成交供应商为联合体的，由联合体成员各方法定代表人或其授权代表与采购人代表签订合同。</w:t>
      </w:r>
    </w:p>
    <w:p w14:paraId="1949458D">
      <w:pPr>
        <w:spacing w:line="360" w:lineRule="auto"/>
        <w:ind w:firstLine="420" w:firstLineChars="200"/>
        <w:rPr>
          <w:rFonts w:hint="eastAsia" w:ascii="宋体" w:hAnsi="宋体" w:cs="宋体"/>
          <w:szCs w:val="21"/>
        </w:rPr>
      </w:pPr>
      <w:r>
        <w:rPr>
          <w:rFonts w:hint="eastAsia" w:ascii="宋体" w:hAnsi="宋体" w:cs="宋体"/>
          <w:szCs w:val="21"/>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2AFDF775">
      <w:pPr>
        <w:spacing w:line="360" w:lineRule="auto"/>
        <w:ind w:firstLine="420" w:firstLineChars="200"/>
        <w:rPr>
          <w:rFonts w:hint="eastAsia" w:ascii="宋体" w:hAnsi="宋体" w:cs="宋体"/>
          <w:szCs w:val="21"/>
        </w:rPr>
      </w:pPr>
      <w:r>
        <w:rPr>
          <w:rFonts w:hint="eastAsia" w:ascii="宋体" w:hAnsi="宋体" w:cs="宋体"/>
          <w:szCs w:val="21"/>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6C0B170C">
      <w:pPr>
        <w:spacing w:line="360" w:lineRule="auto"/>
        <w:ind w:firstLine="420" w:firstLineChars="200"/>
        <w:rPr>
          <w:rFonts w:hint="eastAsia" w:ascii="宋体" w:hAnsi="宋体" w:cs="宋体"/>
          <w:szCs w:val="21"/>
        </w:rPr>
      </w:pPr>
      <w:r>
        <w:rPr>
          <w:rFonts w:hint="eastAsia" w:ascii="宋体" w:hAnsi="宋体" w:cs="宋体"/>
          <w:szCs w:val="21"/>
        </w:rPr>
        <w:t>29.4如签订合同并生效后，供应商无故拒绝或延期，除按照合同条款处理外，列入不良行为记录，并给予通报。</w:t>
      </w:r>
    </w:p>
    <w:p w14:paraId="00801582">
      <w:pPr>
        <w:pStyle w:val="26"/>
        <w:spacing w:before="0"/>
        <w:ind w:firstLine="420"/>
        <w:rPr>
          <w:rFonts w:hint="eastAsia" w:ascii="宋体" w:hAnsi="宋体" w:cs="宋体"/>
          <w:szCs w:val="21"/>
        </w:rPr>
      </w:pPr>
      <w:r>
        <w:rPr>
          <w:rFonts w:hint="eastAsia" w:ascii="宋体" w:hAnsi="宋体" w:cs="宋体"/>
          <w:sz w:val="21"/>
          <w:szCs w:val="21"/>
        </w:rPr>
        <w:t>29.5采购合同由采购人与成交供应商根据磋商文件、响应文件等内容通过政府采购电子交易平台在线签订，自动备案，在线签订须携带的材料见“</w:t>
      </w:r>
      <w:r>
        <w:rPr>
          <w:rFonts w:hint="eastAsia" w:ascii="宋体" w:hAnsi="宋体" w:cs="宋体"/>
        </w:rPr>
        <w:t xml:space="preserve"> </w:t>
      </w:r>
      <w:r>
        <w:rPr>
          <w:rFonts w:hint="eastAsia" w:ascii="宋体" w:hAnsi="宋体" w:cs="宋体"/>
          <w:sz w:val="21"/>
          <w:szCs w:val="21"/>
        </w:rPr>
        <w:t>供应商须知前附表”。</w:t>
      </w:r>
    </w:p>
    <w:p w14:paraId="4CC5D04D">
      <w:pPr>
        <w:spacing w:line="360" w:lineRule="auto"/>
        <w:ind w:firstLine="482" w:firstLineChars="200"/>
        <w:rPr>
          <w:rFonts w:hint="eastAsia" w:ascii="宋体" w:hAnsi="宋体" w:cs="宋体"/>
          <w:b/>
          <w:bCs/>
          <w:sz w:val="24"/>
        </w:rPr>
      </w:pPr>
      <w:r>
        <w:rPr>
          <w:rFonts w:hint="eastAsia" w:ascii="宋体" w:hAnsi="宋体" w:cs="宋体"/>
          <w:b/>
          <w:bCs/>
          <w:sz w:val="24"/>
        </w:rPr>
        <w:t>30.政府采购合同公告</w:t>
      </w:r>
    </w:p>
    <w:p w14:paraId="5BD4FD07">
      <w:pPr>
        <w:spacing w:line="360" w:lineRule="auto"/>
        <w:ind w:firstLine="420" w:firstLineChars="200"/>
        <w:rPr>
          <w:rFonts w:hint="eastAsia" w:ascii="宋体" w:hAnsi="宋体" w:cs="宋体"/>
        </w:rPr>
      </w:pPr>
      <w:r>
        <w:rPr>
          <w:rFonts w:hint="eastAsia" w:ascii="宋体" w:hAnsi="宋体" w:cs="宋体"/>
        </w:rPr>
        <w:t>采购人或者受托采购代理机构应当自政府采购合同签订之日起2个工作日内，将政府采购合同</w:t>
      </w:r>
      <w:r>
        <w:rPr>
          <w:rFonts w:hint="eastAsia" w:ascii="宋体" w:hAnsi="宋体" w:cs="宋体"/>
          <w:bCs/>
        </w:rPr>
        <w:t>在以下媒体上发布</w:t>
      </w:r>
      <w:r>
        <w:rPr>
          <w:rFonts w:hint="eastAsia" w:ascii="宋体" w:hAnsi="宋体" w:cs="宋体"/>
          <w:kern w:val="0"/>
          <w:szCs w:val="21"/>
        </w:rPr>
        <w:t xml:space="preserve"> “广西政府采购网”（http://zfcg.gxzf.gov.cn）</w:t>
      </w:r>
      <w:r>
        <w:rPr>
          <w:rFonts w:hint="eastAsia" w:ascii="宋体" w:hAnsi="宋体" w:cs="宋体"/>
        </w:rPr>
        <w:t>上公告，但政府采购合同中涉及国家秘密、商业秘密的内容除外。</w:t>
      </w:r>
    </w:p>
    <w:p w14:paraId="14FBDFCB">
      <w:pPr>
        <w:spacing w:line="360" w:lineRule="auto"/>
        <w:ind w:firstLine="482" w:firstLineChars="200"/>
        <w:rPr>
          <w:rFonts w:hint="eastAsia" w:ascii="宋体" w:hAnsi="宋体" w:cs="宋体"/>
          <w:b/>
          <w:bCs/>
          <w:sz w:val="24"/>
        </w:rPr>
      </w:pPr>
      <w:r>
        <w:rPr>
          <w:rFonts w:hint="eastAsia" w:ascii="宋体" w:hAnsi="宋体" w:cs="宋体"/>
          <w:b/>
          <w:bCs/>
          <w:sz w:val="24"/>
        </w:rPr>
        <w:t>31. 询问、质疑和投诉</w:t>
      </w:r>
    </w:p>
    <w:p w14:paraId="1DC537F4">
      <w:pPr>
        <w:spacing w:line="360" w:lineRule="auto"/>
        <w:ind w:firstLine="420" w:firstLineChars="200"/>
        <w:rPr>
          <w:rFonts w:hint="eastAsia" w:ascii="宋体" w:hAnsi="宋体" w:cs="宋体"/>
        </w:rPr>
      </w:pPr>
      <w:r>
        <w:rPr>
          <w:rFonts w:hint="eastAsia" w:ascii="宋体" w:hAnsi="宋体" w:cs="宋体"/>
        </w:rPr>
        <w:t>31.1供应商对政府采购活动事项有疑问的，可以向采购人、采购代理机构提出询问，采购人或者采购代理机构应当在3个工作日内对供应商依法提出的询问作出答复。</w:t>
      </w:r>
    </w:p>
    <w:p w14:paraId="320050E0">
      <w:pPr>
        <w:spacing w:line="360" w:lineRule="auto"/>
        <w:ind w:firstLine="420" w:firstLineChars="200"/>
        <w:rPr>
          <w:rFonts w:hint="eastAsia" w:ascii="宋体" w:hAnsi="宋体" w:cs="宋体"/>
        </w:rPr>
      </w:pPr>
      <w:r>
        <w:rPr>
          <w:rFonts w:hint="eastAsia" w:ascii="宋体" w:hAnsi="宋体" w:cs="宋体"/>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shd w:val="clear" w:color="auto" w:fill="FFFFFF"/>
        </w:rPr>
        <w:t>接收质疑函的方式、联系部门、联系电话和通讯地址等信息详见</w:t>
      </w:r>
      <w:r>
        <w:rPr>
          <w:rFonts w:hint="eastAsia" w:ascii="宋体" w:hAnsi="宋体" w:cs="宋体"/>
          <w:szCs w:val="21"/>
        </w:rPr>
        <w:t>“供应商须知前附表”</w:t>
      </w:r>
      <w:r>
        <w:rPr>
          <w:rFonts w:hint="eastAsia" w:ascii="宋体" w:hAnsi="宋体" w:cs="宋体"/>
        </w:rPr>
        <w:t>。具体质疑起算时间如下：</w:t>
      </w:r>
    </w:p>
    <w:p w14:paraId="512B74EB">
      <w:pPr>
        <w:spacing w:line="360" w:lineRule="auto"/>
        <w:ind w:firstLine="420" w:firstLineChars="200"/>
        <w:rPr>
          <w:rFonts w:hint="eastAsia" w:ascii="宋体" w:hAnsi="宋体" w:cs="宋体"/>
        </w:rPr>
      </w:pPr>
      <w:r>
        <w:rPr>
          <w:rFonts w:hint="eastAsia" w:ascii="宋体" w:hAnsi="宋体" w:cs="宋体"/>
        </w:rPr>
        <w:t>（1）对可以质疑的磋商文件提出质疑的，为收到磋商文件之日或者竞争性磋商公告期限届满之日；</w:t>
      </w:r>
    </w:p>
    <w:p w14:paraId="0B314985">
      <w:pPr>
        <w:spacing w:line="360" w:lineRule="auto"/>
        <w:ind w:firstLine="420" w:firstLineChars="200"/>
        <w:rPr>
          <w:rFonts w:hint="eastAsia" w:ascii="宋体" w:hAnsi="宋体" w:cs="宋体"/>
        </w:rPr>
      </w:pPr>
      <w:r>
        <w:rPr>
          <w:rFonts w:hint="eastAsia" w:ascii="宋体" w:hAnsi="宋体" w:cs="宋体"/>
        </w:rPr>
        <w:t>（2）对采购过程提出质疑的，为各采购程序环节结束之日；</w:t>
      </w:r>
    </w:p>
    <w:p w14:paraId="7CDE273D">
      <w:pPr>
        <w:spacing w:line="360" w:lineRule="auto"/>
        <w:ind w:firstLine="420" w:firstLineChars="200"/>
        <w:rPr>
          <w:rFonts w:hint="eastAsia" w:ascii="宋体" w:hAnsi="宋体" w:cs="宋体"/>
        </w:rPr>
      </w:pPr>
      <w:r>
        <w:rPr>
          <w:rFonts w:hint="eastAsia" w:ascii="宋体" w:hAnsi="宋体" w:cs="宋体"/>
        </w:rPr>
        <w:t>（3）对成交结果提出质疑的，为成交结果公告期限届满之日。</w:t>
      </w:r>
    </w:p>
    <w:p w14:paraId="71944AA4">
      <w:pPr>
        <w:spacing w:line="360" w:lineRule="auto"/>
        <w:ind w:firstLine="420" w:firstLineChars="200"/>
        <w:rPr>
          <w:rFonts w:hint="eastAsia" w:ascii="宋体" w:hAnsi="宋体" w:cs="宋体"/>
        </w:rPr>
      </w:pPr>
      <w:r>
        <w:rPr>
          <w:rFonts w:hint="eastAsia" w:ascii="宋体" w:hAnsi="宋体" w:cs="宋体"/>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61005C9A">
      <w:pPr>
        <w:spacing w:line="360" w:lineRule="auto"/>
        <w:ind w:firstLine="420" w:firstLineChars="200"/>
        <w:rPr>
          <w:rFonts w:hint="eastAsia" w:ascii="宋体" w:hAnsi="宋体" w:cs="宋体"/>
        </w:rPr>
      </w:pPr>
      <w:r>
        <w:rPr>
          <w:rFonts w:hint="eastAsia" w:ascii="宋体" w:hAnsi="宋体" w:cs="宋体"/>
        </w:rPr>
        <w:t>31.4 供应商提出质疑应当提交质疑函和必要的证明材料，针对同一采购程序环节的质疑必须在法定质疑期内一次性提出。质疑函应当包括下列内容</w:t>
      </w:r>
      <w:r>
        <w:rPr>
          <w:rFonts w:hint="eastAsia" w:ascii="宋体" w:hAnsi="宋体" w:cs="宋体"/>
          <w:bCs/>
        </w:rPr>
        <w:t>（质疑函格式后附）</w:t>
      </w:r>
      <w:r>
        <w:rPr>
          <w:rFonts w:hint="eastAsia" w:ascii="宋体" w:hAnsi="宋体" w:cs="宋体"/>
        </w:rPr>
        <w:t>：</w:t>
      </w:r>
    </w:p>
    <w:p w14:paraId="65ED76DB">
      <w:pPr>
        <w:spacing w:line="360" w:lineRule="auto"/>
        <w:ind w:firstLine="420" w:firstLineChars="200"/>
        <w:rPr>
          <w:rFonts w:hint="eastAsia" w:ascii="宋体" w:hAnsi="宋体" w:cs="宋体"/>
        </w:rPr>
      </w:pPr>
      <w:r>
        <w:rPr>
          <w:rFonts w:hint="eastAsia" w:ascii="宋体" w:hAnsi="宋体" w:cs="宋体"/>
        </w:rPr>
        <w:t>（1）供应商的姓名或者名称、地址、邮编、联系人及联系电话；</w:t>
      </w:r>
    </w:p>
    <w:p w14:paraId="61F59383">
      <w:pPr>
        <w:spacing w:line="360" w:lineRule="auto"/>
        <w:ind w:firstLine="420" w:firstLineChars="200"/>
        <w:rPr>
          <w:rFonts w:hint="eastAsia" w:ascii="宋体" w:hAnsi="宋体" w:cs="宋体"/>
        </w:rPr>
      </w:pPr>
      <w:r>
        <w:rPr>
          <w:rFonts w:hint="eastAsia" w:ascii="宋体" w:hAnsi="宋体" w:cs="宋体"/>
        </w:rPr>
        <w:t>（2）质疑项目的名称、编号；</w:t>
      </w:r>
    </w:p>
    <w:p w14:paraId="2528EE45">
      <w:pPr>
        <w:spacing w:line="360" w:lineRule="auto"/>
        <w:ind w:firstLine="420" w:firstLineChars="200"/>
        <w:rPr>
          <w:rFonts w:hint="eastAsia" w:ascii="宋体" w:hAnsi="宋体" w:cs="宋体"/>
        </w:rPr>
      </w:pPr>
      <w:r>
        <w:rPr>
          <w:rFonts w:hint="eastAsia" w:ascii="宋体" w:hAnsi="宋体" w:cs="宋体"/>
        </w:rPr>
        <w:t>（3）具体、明确的质疑事项和与质疑事项相关的请求；</w:t>
      </w:r>
    </w:p>
    <w:p w14:paraId="2E499333">
      <w:pPr>
        <w:spacing w:line="360" w:lineRule="auto"/>
        <w:ind w:firstLine="420" w:firstLineChars="200"/>
        <w:rPr>
          <w:rFonts w:hint="eastAsia" w:ascii="宋体" w:hAnsi="宋体" w:cs="宋体"/>
        </w:rPr>
      </w:pPr>
      <w:r>
        <w:rPr>
          <w:rFonts w:hint="eastAsia" w:ascii="宋体" w:hAnsi="宋体" w:cs="宋体"/>
        </w:rPr>
        <w:t>（4）事实依据；</w:t>
      </w:r>
    </w:p>
    <w:p w14:paraId="57A0E5F7">
      <w:pPr>
        <w:spacing w:line="360" w:lineRule="auto"/>
        <w:ind w:firstLine="420" w:firstLineChars="200"/>
        <w:rPr>
          <w:rFonts w:hint="eastAsia" w:ascii="宋体" w:hAnsi="宋体" w:cs="宋体"/>
        </w:rPr>
      </w:pPr>
      <w:r>
        <w:rPr>
          <w:rFonts w:hint="eastAsia" w:ascii="宋体" w:hAnsi="宋体" w:cs="宋体"/>
        </w:rPr>
        <w:t>（5）必要的法律依据；</w:t>
      </w:r>
    </w:p>
    <w:p w14:paraId="52A317C9">
      <w:pPr>
        <w:spacing w:line="360" w:lineRule="auto"/>
        <w:ind w:firstLine="420" w:firstLineChars="200"/>
        <w:rPr>
          <w:rFonts w:hint="eastAsia" w:ascii="宋体" w:hAnsi="宋体" w:cs="宋体"/>
        </w:rPr>
      </w:pPr>
      <w:r>
        <w:rPr>
          <w:rFonts w:hint="eastAsia" w:ascii="宋体" w:hAnsi="宋体" w:cs="宋体"/>
        </w:rPr>
        <w:t>（6）提出质疑的日期。</w:t>
      </w:r>
    </w:p>
    <w:p w14:paraId="55D458CE">
      <w:pPr>
        <w:spacing w:line="360" w:lineRule="auto"/>
        <w:ind w:firstLine="420" w:firstLineChars="200"/>
        <w:rPr>
          <w:rFonts w:hint="eastAsia" w:ascii="宋体" w:hAnsi="宋体" w:cs="宋体"/>
        </w:rPr>
      </w:pPr>
      <w:r>
        <w:rPr>
          <w:rFonts w:hint="eastAsia" w:ascii="宋体" w:hAnsi="宋体" w:cs="宋体"/>
        </w:rPr>
        <w:t>供应商为自然人的，应当由本人签字；供应商为法人或者其他组织的，应当由法定代表人、主要负责人，或者其委托代理人签字或者盖章，并加盖公章。</w:t>
      </w:r>
    </w:p>
    <w:p w14:paraId="4E5FA80F">
      <w:pPr>
        <w:spacing w:line="360" w:lineRule="auto"/>
        <w:ind w:firstLine="420" w:firstLineChars="200"/>
        <w:rPr>
          <w:rFonts w:hint="eastAsia" w:ascii="宋体" w:hAnsi="宋体" w:cs="宋体"/>
        </w:rPr>
      </w:pPr>
      <w:r>
        <w:rPr>
          <w:rFonts w:hint="eastAsia" w:ascii="宋体" w:hAnsi="宋体" w:cs="宋体"/>
        </w:rPr>
        <w:t>31.5采购人、采购代理机构认为供应商质疑不成立，或者成立但未对成交结果构成影响的，继续开展采购活动；认为供应商质疑成立且影响或者可能影响成交结果的，按照下列情况处理：</w:t>
      </w:r>
    </w:p>
    <w:p w14:paraId="46BF1D64">
      <w:pPr>
        <w:spacing w:line="360" w:lineRule="auto"/>
        <w:ind w:firstLine="420" w:firstLineChars="200"/>
        <w:rPr>
          <w:rFonts w:hint="eastAsia" w:ascii="宋体" w:hAnsi="宋体" w:cs="宋体"/>
        </w:rPr>
      </w:pPr>
      <w:r>
        <w:rPr>
          <w:rFonts w:hint="eastAsia" w:ascii="宋体" w:hAnsi="宋体" w:cs="宋体"/>
        </w:rPr>
        <w:t>（一）对采购文件提出的质疑，依法通过澄清或者修改可以继续开展采购活动的，澄清或者修改采购文件后继续开展采购活动；否则应当修改采购文件后重新开展采购活动。</w:t>
      </w:r>
    </w:p>
    <w:p w14:paraId="2CD76C48">
      <w:pPr>
        <w:spacing w:line="360" w:lineRule="auto"/>
        <w:ind w:firstLine="420" w:firstLineChars="200"/>
        <w:rPr>
          <w:rFonts w:hint="eastAsia" w:ascii="宋体" w:hAnsi="宋体" w:cs="宋体"/>
        </w:rPr>
      </w:pPr>
      <w:r>
        <w:rPr>
          <w:rFonts w:hint="eastAsia" w:ascii="宋体" w:hAnsi="宋体" w:cs="宋体"/>
        </w:rPr>
        <w:t>（二）对采购过程或者成交结果提出的质疑，合格供应商符合法定数量时，可以从合格的成交候选人中另行确定成交供应商的，应当依法另行确定成交供应商；否则应当重新开展采购活动。</w:t>
      </w:r>
    </w:p>
    <w:p w14:paraId="5F61CFA9">
      <w:pPr>
        <w:spacing w:line="360" w:lineRule="auto"/>
        <w:ind w:firstLine="420" w:firstLineChars="200"/>
        <w:rPr>
          <w:rFonts w:hint="eastAsia" w:ascii="宋体" w:hAnsi="宋体" w:cs="宋体"/>
        </w:rPr>
      </w:pPr>
      <w:r>
        <w:rPr>
          <w:rFonts w:hint="eastAsia" w:ascii="宋体" w:hAnsi="宋体" w:cs="宋体"/>
        </w:rPr>
        <w:t>质疑答复导致成交结果改变的，采购人或者采购代理机构应当将有关情况书面报告本级财政部门。</w:t>
      </w:r>
    </w:p>
    <w:p w14:paraId="46686780">
      <w:pPr>
        <w:spacing w:line="360" w:lineRule="auto"/>
        <w:ind w:firstLine="420" w:firstLineChars="200"/>
        <w:rPr>
          <w:rFonts w:hint="eastAsia" w:ascii="宋体" w:hAnsi="宋体" w:cs="宋体"/>
        </w:rPr>
      </w:pPr>
      <w:r>
        <w:rPr>
          <w:rFonts w:hint="eastAsia" w:ascii="宋体" w:hAnsi="宋体" w:cs="宋体"/>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84" w:name="_Toc80205930"/>
    </w:p>
    <w:p w14:paraId="2E5782ED">
      <w:pPr>
        <w:pStyle w:val="10"/>
        <w:spacing w:line="360" w:lineRule="auto"/>
        <w:rPr>
          <w:rFonts w:hint="eastAsia" w:ascii="宋体" w:hAnsi="宋体" w:cs="宋体"/>
        </w:rPr>
      </w:pPr>
    </w:p>
    <w:p w14:paraId="6E468760">
      <w:pPr>
        <w:pStyle w:val="5"/>
        <w:spacing w:before="0" w:after="0" w:line="360" w:lineRule="auto"/>
        <w:rPr>
          <w:rFonts w:hint="eastAsia" w:ascii="宋体" w:hAnsi="宋体" w:cs="宋体"/>
          <w:bCs w:val="0"/>
        </w:rPr>
      </w:pPr>
      <w:bookmarkStart w:id="85" w:name="_Toc12020"/>
      <w:bookmarkStart w:id="86" w:name="_Toc15338"/>
      <w:bookmarkStart w:id="87" w:name="_Toc7926"/>
      <w:bookmarkStart w:id="88" w:name="_Toc5290"/>
      <w:r>
        <w:rPr>
          <w:rFonts w:hint="eastAsia" w:ascii="宋体" w:hAnsi="宋体" w:cs="宋体"/>
          <w:bCs w:val="0"/>
        </w:rPr>
        <w:t>六、验收</w:t>
      </w:r>
      <w:bookmarkEnd w:id="84"/>
      <w:bookmarkEnd w:id="85"/>
      <w:bookmarkEnd w:id="86"/>
      <w:bookmarkEnd w:id="87"/>
      <w:bookmarkEnd w:id="88"/>
    </w:p>
    <w:p w14:paraId="22C46071">
      <w:pPr>
        <w:tabs>
          <w:tab w:val="left" w:pos="0"/>
        </w:tabs>
        <w:spacing w:line="360" w:lineRule="auto"/>
        <w:ind w:firstLine="482" w:firstLineChars="200"/>
        <w:rPr>
          <w:rFonts w:hint="eastAsia" w:ascii="宋体" w:hAnsi="宋体" w:cs="宋体"/>
          <w:b/>
          <w:bCs/>
          <w:sz w:val="24"/>
        </w:rPr>
      </w:pPr>
      <w:r>
        <w:rPr>
          <w:rFonts w:hint="eastAsia" w:ascii="宋体" w:hAnsi="宋体" w:cs="宋体"/>
          <w:b/>
          <w:bCs/>
          <w:sz w:val="24"/>
        </w:rPr>
        <w:t>32.验收</w:t>
      </w:r>
    </w:p>
    <w:p w14:paraId="62B49E8C">
      <w:pPr>
        <w:tabs>
          <w:tab w:val="left" w:pos="0"/>
        </w:tabs>
        <w:spacing w:line="360" w:lineRule="auto"/>
        <w:ind w:firstLine="420" w:firstLineChars="200"/>
        <w:rPr>
          <w:rFonts w:hint="eastAsia" w:ascii="宋体" w:hAnsi="宋体" w:cs="宋体"/>
          <w:kern w:val="0"/>
          <w:szCs w:val="21"/>
        </w:rPr>
      </w:pPr>
      <w:r>
        <w:rPr>
          <w:rFonts w:hint="eastAsia" w:ascii="宋体" w:hAnsi="宋体" w:cs="宋体"/>
          <w:kern w:val="0"/>
          <w:szCs w:val="21"/>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46335659">
      <w:pPr>
        <w:tabs>
          <w:tab w:val="left" w:pos="0"/>
        </w:tabs>
        <w:spacing w:line="360" w:lineRule="auto"/>
        <w:ind w:firstLine="420" w:firstLineChars="200"/>
        <w:rPr>
          <w:rFonts w:hint="eastAsia" w:ascii="宋体" w:hAnsi="宋体" w:cs="宋体"/>
          <w:kern w:val="0"/>
          <w:szCs w:val="21"/>
        </w:rPr>
      </w:pPr>
      <w:r>
        <w:rPr>
          <w:rFonts w:hint="eastAsia" w:ascii="宋体" w:hAnsi="宋体" w:cs="宋体"/>
          <w:kern w:val="0"/>
          <w:szCs w:val="21"/>
        </w:rPr>
        <w:t>32.2采购人可以邀请参加本项目的其他供应商或者第三方机构参与验收。参与验收的供应商或者第三方机构的意见作为验收书的参考资料一并存档。</w:t>
      </w:r>
    </w:p>
    <w:p w14:paraId="3A8466FB">
      <w:pPr>
        <w:tabs>
          <w:tab w:val="left" w:pos="0"/>
        </w:tabs>
        <w:spacing w:line="360" w:lineRule="auto"/>
        <w:ind w:firstLine="420" w:firstLineChars="200"/>
        <w:rPr>
          <w:rFonts w:hint="eastAsia" w:ascii="宋体" w:hAnsi="宋体" w:cs="宋体"/>
          <w:kern w:val="0"/>
          <w:szCs w:val="21"/>
        </w:rPr>
      </w:pPr>
      <w:r>
        <w:rPr>
          <w:rFonts w:hint="eastAsia" w:ascii="宋体" w:hAnsi="宋体" w:cs="宋体"/>
          <w:kern w:val="0"/>
          <w:szCs w:val="21"/>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046F6C13">
      <w:pPr>
        <w:tabs>
          <w:tab w:val="left" w:pos="0"/>
        </w:tabs>
        <w:spacing w:line="360" w:lineRule="auto"/>
        <w:ind w:firstLine="420" w:firstLineChars="200"/>
        <w:rPr>
          <w:rFonts w:hint="eastAsia" w:ascii="宋体" w:hAnsi="宋体" w:cs="宋体"/>
          <w:kern w:val="0"/>
          <w:szCs w:val="21"/>
        </w:rPr>
      </w:pPr>
      <w:r>
        <w:rPr>
          <w:rFonts w:hint="eastAsia" w:ascii="宋体" w:hAnsi="宋体" w:cs="宋体"/>
          <w:kern w:val="0"/>
          <w:szCs w:val="21"/>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4191D3EB">
      <w:pPr>
        <w:pStyle w:val="10"/>
        <w:spacing w:line="360" w:lineRule="auto"/>
        <w:rPr>
          <w:rFonts w:hint="eastAsia" w:ascii="宋体" w:hAnsi="宋体" w:cs="宋体"/>
        </w:rPr>
      </w:pPr>
    </w:p>
    <w:p w14:paraId="127BAEFF">
      <w:pPr>
        <w:pStyle w:val="5"/>
        <w:spacing w:before="0" w:after="0" w:line="360" w:lineRule="auto"/>
        <w:rPr>
          <w:rFonts w:hint="eastAsia" w:ascii="宋体" w:hAnsi="宋体" w:cs="宋体"/>
          <w:bCs w:val="0"/>
        </w:rPr>
      </w:pPr>
      <w:bookmarkStart w:id="89" w:name="_Toc14544"/>
      <w:bookmarkStart w:id="90" w:name="_Toc3779"/>
      <w:bookmarkStart w:id="91" w:name="_Toc13512"/>
      <w:bookmarkStart w:id="92" w:name="_Toc12694"/>
      <w:r>
        <w:rPr>
          <w:rFonts w:hint="eastAsia" w:ascii="宋体" w:hAnsi="宋体" w:cs="宋体"/>
          <w:bCs w:val="0"/>
        </w:rPr>
        <w:t>七、其他事项</w:t>
      </w:r>
      <w:bookmarkEnd w:id="89"/>
      <w:bookmarkEnd w:id="90"/>
      <w:bookmarkEnd w:id="91"/>
      <w:bookmarkEnd w:id="92"/>
    </w:p>
    <w:p w14:paraId="2DF53133">
      <w:pPr>
        <w:spacing w:line="360" w:lineRule="auto"/>
        <w:ind w:firstLine="482" w:firstLineChars="200"/>
        <w:rPr>
          <w:rFonts w:hint="eastAsia" w:ascii="宋体" w:hAnsi="宋体" w:cs="宋体"/>
          <w:b/>
          <w:bCs/>
          <w:sz w:val="24"/>
        </w:rPr>
      </w:pPr>
      <w:r>
        <w:rPr>
          <w:rFonts w:hint="eastAsia" w:ascii="宋体" w:hAnsi="宋体" w:cs="宋体"/>
          <w:b/>
          <w:bCs/>
          <w:sz w:val="24"/>
        </w:rPr>
        <w:t>33.代理服务费</w:t>
      </w:r>
    </w:p>
    <w:p w14:paraId="326D2CB9">
      <w:pPr>
        <w:tabs>
          <w:tab w:val="left" w:pos="2835"/>
        </w:tabs>
        <w:spacing w:line="360" w:lineRule="auto"/>
        <w:ind w:firstLine="420" w:firstLineChars="200"/>
        <w:rPr>
          <w:rFonts w:hint="eastAsia" w:ascii="宋体" w:hAnsi="宋体" w:cs="宋体"/>
          <w:b/>
          <w:bCs/>
          <w:sz w:val="24"/>
        </w:rPr>
      </w:pPr>
      <w:r>
        <w:rPr>
          <w:rFonts w:hint="eastAsia" w:ascii="宋体" w:hAnsi="宋体" w:cs="宋体"/>
          <w:szCs w:val="21"/>
        </w:rPr>
        <w:t>代理服务收费标准及缴费账户详见“供应商须知前附表”，供应商为联合体的，可以由联合体中的一方或者多方共同交纳代理服务费。</w:t>
      </w:r>
    </w:p>
    <w:p w14:paraId="21597BB7">
      <w:pPr>
        <w:spacing w:line="360" w:lineRule="auto"/>
        <w:ind w:firstLine="482" w:firstLineChars="200"/>
        <w:rPr>
          <w:rFonts w:hint="eastAsia" w:ascii="宋体" w:hAnsi="宋体" w:cs="宋体"/>
          <w:b/>
          <w:bCs/>
          <w:sz w:val="24"/>
        </w:rPr>
      </w:pPr>
      <w:r>
        <w:rPr>
          <w:rFonts w:hint="eastAsia" w:ascii="宋体" w:hAnsi="宋体" w:cs="宋体"/>
          <w:b/>
          <w:bCs/>
          <w:sz w:val="24"/>
        </w:rPr>
        <w:t>34.需要补充的其他内容</w:t>
      </w:r>
    </w:p>
    <w:p w14:paraId="00EBF267">
      <w:pPr>
        <w:pStyle w:val="14"/>
        <w:spacing w:line="360" w:lineRule="auto"/>
        <w:ind w:firstLine="420" w:firstLineChars="200"/>
        <w:textAlignment w:val="center"/>
        <w:rPr>
          <w:rFonts w:hint="eastAsia" w:hAnsi="宋体" w:cs="宋体"/>
          <w:kern w:val="2"/>
          <w:sz w:val="21"/>
        </w:rPr>
      </w:pPr>
      <w:r>
        <w:rPr>
          <w:rFonts w:hint="eastAsia" w:hAnsi="宋体" w:cs="宋体"/>
          <w:kern w:val="2"/>
          <w:sz w:val="21"/>
        </w:rPr>
        <w:t>34.1本磋商文件解释规则详见“供应商须知前附表”。</w:t>
      </w:r>
    </w:p>
    <w:p w14:paraId="76BF0180">
      <w:pPr>
        <w:pStyle w:val="14"/>
        <w:spacing w:line="360" w:lineRule="auto"/>
        <w:ind w:firstLine="420" w:firstLineChars="200"/>
        <w:textAlignment w:val="center"/>
        <w:rPr>
          <w:rFonts w:hint="eastAsia" w:hAnsi="宋体" w:cs="宋体"/>
          <w:kern w:val="2"/>
          <w:sz w:val="21"/>
        </w:rPr>
      </w:pPr>
      <w:r>
        <w:rPr>
          <w:rFonts w:hint="eastAsia" w:hAnsi="宋体" w:cs="宋体"/>
          <w:kern w:val="2"/>
          <w:sz w:val="21"/>
        </w:rPr>
        <w:t>34.2 其他事项详见“供应商须知前附表”。</w:t>
      </w:r>
    </w:p>
    <w:p w14:paraId="18A99286">
      <w:pPr>
        <w:pStyle w:val="14"/>
        <w:spacing w:line="360" w:lineRule="auto"/>
        <w:ind w:firstLine="420" w:firstLineChars="200"/>
        <w:textAlignment w:val="center"/>
        <w:rPr>
          <w:rFonts w:hint="eastAsia" w:hAnsi="宋体" w:cs="宋体"/>
          <w:kern w:val="2"/>
          <w:sz w:val="21"/>
        </w:rPr>
      </w:pPr>
      <w:r>
        <w:rPr>
          <w:rFonts w:hint="eastAsia" w:hAnsi="宋体" w:cs="宋体"/>
          <w:kern w:val="2"/>
          <w:sz w:val="21"/>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hAnsi="宋体" w:cs="宋体"/>
          <w:sz w:val="21"/>
        </w:rPr>
        <w:t>服务由中小企业承接，即提供服务的人员为中小企业依照《中华人民共和国民法典》订立劳动合同的从业人员，不对其中涉及的货物的制造商和工程承建商作出要求的</w:t>
      </w:r>
      <w:r>
        <w:rPr>
          <w:rFonts w:hint="eastAsia" w:hAnsi="宋体" w:cs="宋体"/>
          <w:kern w:val="2"/>
          <w:sz w:val="21"/>
        </w:rPr>
        <w:t>，享受本文件规定的中小企业扶持政策。</w:t>
      </w:r>
    </w:p>
    <w:p w14:paraId="3C66E9D5">
      <w:pPr>
        <w:pStyle w:val="14"/>
        <w:spacing w:line="360" w:lineRule="auto"/>
        <w:ind w:firstLine="420" w:firstLineChars="200"/>
        <w:textAlignment w:val="center"/>
        <w:rPr>
          <w:rFonts w:hint="eastAsia" w:hAnsi="宋体" w:cs="宋体"/>
          <w:kern w:val="2"/>
          <w:sz w:val="21"/>
        </w:rPr>
      </w:pPr>
      <w:r>
        <w:rPr>
          <w:rFonts w:hint="eastAsia" w:hAnsi="宋体" w:cs="宋体"/>
          <w:kern w:val="2"/>
          <w:sz w:val="21"/>
        </w:rPr>
        <w:t>以联合体形式参加政府采购活动，联合体各方均为中小企业的，联合体视同中小企业。其中，联合体各方均为小微企业的，联合体视同小微企业。</w:t>
      </w:r>
    </w:p>
    <w:p w14:paraId="53257156">
      <w:pPr>
        <w:pStyle w:val="14"/>
        <w:spacing w:line="360" w:lineRule="auto"/>
        <w:ind w:firstLine="420" w:firstLineChars="200"/>
        <w:textAlignment w:val="center"/>
        <w:rPr>
          <w:rFonts w:hint="eastAsia" w:hAnsi="宋体" w:cs="宋体"/>
          <w:kern w:val="2"/>
          <w:sz w:val="21"/>
        </w:rPr>
      </w:pPr>
      <w:r>
        <w:rPr>
          <w:rFonts w:hint="eastAsia" w:hAnsi="宋体" w:cs="宋体"/>
          <w:kern w:val="2"/>
          <w:sz w:val="21"/>
        </w:rPr>
        <w:t>依据本文件规定享受扶持政策获得政府采购合同的，小微企业不得将合同分包给大中型企业，中型企业不得将合同分包给大型企业。</w:t>
      </w:r>
    </w:p>
    <w:p w14:paraId="5E79CBBA">
      <w:pPr>
        <w:pStyle w:val="14"/>
        <w:spacing w:line="360" w:lineRule="auto"/>
        <w:textAlignment w:val="center"/>
        <w:rPr>
          <w:rFonts w:hint="eastAsia" w:hAnsi="宋体"/>
        </w:rPr>
      </w:pPr>
    </w:p>
    <w:p w14:paraId="01899676">
      <w:pPr>
        <w:pStyle w:val="14"/>
        <w:spacing w:line="360" w:lineRule="auto"/>
        <w:textAlignment w:val="center"/>
        <w:rPr>
          <w:rFonts w:hint="eastAsia" w:hAnsi="宋体" w:cs="宋体"/>
        </w:rPr>
      </w:pPr>
    </w:p>
    <w:p w14:paraId="165DD1F6">
      <w:pPr>
        <w:pStyle w:val="3"/>
        <w:spacing w:line="360" w:lineRule="auto"/>
        <w:jc w:val="center"/>
        <w:rPr>
          <w:rFonts w:hint="eastAsia" w:ascii="宋体" w:hAnsi="宋体" w:cs="宋体"/>
        </w:rPr>
        <w:sectPr>
          <w:footerReference r:id="rId12" w:type="default"/>
          <w:pgSz w:w="11910" w:h="16840"/>
          <w:pgMar w:top="1440" w:right="1080" w:bottom="1440" w:left="1080" w:header="720" w:footer="720" w:gutter="0"/>
          <w:cols w:space="720" w:num="1"/>
        </w:sectPr>
      </w:pPr>
    </w:p>
    <w:p w14:paraId="284C7A79">
      <w:pPr>
        <w:pStyle w:val="3"/>
        <w:spacing w:line="360" w:lineRule="auto"/>
        <w:jc w:val="center"/>
        <w:rPr>
          <w:rFonts w:hint="eastAsia" w:ascii="宋体" w:hAnsi="宋体" w:cs="宋体"/>
        </w:rPr>
      </w:pPr>
      <w:bookmarkStart w:id="93" w:name="_Toc15760"/>
      <w:bookmarkStart w:id="94" w:name="_Toc23042"/>
      <w:bookmarkStart w:id="95" w:name="_Toc22508"/>
      <w:bookmarkStart w:id="96" w:name="_Toc14829"/>
      <w:bookmarkStart w:id="97" w:name="_Toc16334"/>
      <w:r>
        <w:rPr>
          <w:rFonts w:hint="eastAsia" w:ascii="宋体" w:hAnsi="宋体" w:cs="宋体"/>
        </w:rPr>
        <w:t>第四章  评审程序、评审方法和评审标准</w:t>
      </w:r>
      <w:bookmarkEnd w:id="93"/>
      <w:bookmarkEnd w:id="94"/>
      <w:bookmarkEnd w:id="95"/>
      <w:bookmarkEnd w:id="96"/>
      <w:bookmarkEnd w:id="97"/>
    </w:p>
    <w:p w14:paraId="19034A77">
      <w:pPr>
        <w:pStyle w:val="4"/>
        <w:spacing w:line="360" w:lineRule="auto"/>
        <w:jc w:val="center"/>
        <w:rPr>
          <w:rFonts w:hint="eastAsia" w:ascii="宋体" w:hAnsi="宋体" w:cs="宋体"/>
          <w:b w:val="0"/>
        </w:rPr>
      </w:pPr>
      <w:bookmarkStart w:id="98" w:name="_Toc21500"/>
      <w:bookmarkStart w:id="99" w:name="_Toc8295"/>
      <w:bookmarkStart w:id="100" w:name="_Toc23306"/>
      <w:bookmarkStart w:id="101" w:name="_Toc32067"/>
      <w:bookmarkStart w:id="102" w:name="_Toc2012"/>
      <w:r>
        <w:rPr>
          <w:rFonts w:hint="eastAsia" w:ascii="宋体" w:hAnsi="宋体" w:cs="宋体"/>
          <w:b w:val="0"/>
        </w:rPr>
        <w:t>第一节 评审程序和评审方法</w:t>
      </w:r>
      <w:bookmarkEnd w:id="98"/>
      <w:bookmarkEnd w:id="99"/>
      <w:bookmarkEnd w:id="100"/>
      <w:bookmarkEnd w:id="101"/>
      <w:bookmarkEnd w:id="102"/>
    </w:p>
    <w:p w14:paraId="2E4C728A">
      <w:pPr>
        <w:spacing w:line="360" w:lineRule="auto"/>
        <w:ind w:firstLine="482" w:firstLineChars="200"/>
        <w:rPr>
          <w:rFonts w:hint="eastAsia" w:ascii="宋体" w:hAnsi="宋体" w:cs="宋体"/>
          <w:b/>
          <w:bCs/>
          <w:sz w:val="24"/>
        </w:rPr>
      </w:pPr>
      <w:r>
        <w:rPr>
          <w:rFonts w:hint="eastAsia" w:ascii="宋体" w:hAnsi="宋体" w:cs="宋体"/>
          <w:b/>
          <w:bCs/>
          <w:sz w:val="24"/>
        </w:rPr>
        <w:t>1.确认磋商文件</w:t>
      </w:r>
    </w:p>
    <w:p w14:paraId="45D2D5E9">
      <w:pPr>
        <w:spacing w:line="360" w:lineRule="auto"/>
        <w:ind w:firstLine="420" w:firstLineChars="200"/>
        <w:rPr>
          <w:rFonts w:hint="eastAsia" w:ascii="宋体" w:hAnsi="宋体" w:cs="宋体"/>
          <w:szCs w:val="21"/>
        </w:rPr>
      </w:pPr>
      <w:r>
        <w:rPr>
          <w:rFonts w:hint="eastAsia" w:ascii="宋体" w:hAnsi="宋体" w:cs="宋体"/>
          <w:szCs w:val="21"/>
        </w:rPr>
        <w:t>由磋商小组确认磋商文件。</w:t>
      </w:r>
    </w:p>
    <w:p w14:paraId="44652F90">
      <w:pPr>
        <w:spacing w:line="360" w:lineRule="auto"/>
        <w:ind w:firstLine="482" w:firstLineChars="200"/>
        <w:rPr>
          <w:rFonts w:hint="eastAsia" w:ascii="宋体" w:hAnsi="宋体" w:cs="宋体"/>
          <w:b/>
          <w:bCs/>
          <w:sz w:val="24"/>
        </w:rPr>
      </w:pPr>
      <w:r>
        <w:rPr>
          <w:rFonts w:hint="eastAsia" w:ascii="宋体" w:hAnsi="宋体" w:cs="宋体"/>
          <w:b/>
          <w:bCs/>
          <w:sz w:val="24"/>
        </w:rPr>
        <w:t>2.资格审查</w:t>
      </w:r>
    </w:p>
    <w:p w14:paraId="78DE7649">
      <w:pPr>
        <w:snapToGrid w:val="0"/>
        <w:spacing w:line="360" w:lineRule="auto"/>
        <w:ind w:firstLine="420" w:firstLineChars="200"/>
        <w:rPr>
          <w:rFonts w:hint="eastAsia" w:ascii="宋体" w:hAnsi="宋体" w:cs="宋体"/>
          <w:szCs w:val="21"/>
        </w:rPr>
      </w:pPr>
      <w:r>
        <w:rPr>
          <w:rFonts w:hint="eastAsia" w:ascii="宋体" w:hAnsi="宋体" w:cs="宋体"/>
          <w:szCs w:val="21"/>
        </w:rPr>
        <w:t>2.1响应文件开启后，磋商小组依法对供应商的资格证明文件进行审查。</w:t>
      </w:r>
    </w:p>
    <w:p w14:paraId="096CB999">
      <w:pPr>
        <w:snapToGrid w:val="0"/>
        <w:spacing w:line="360" w:lineRule="auto"/>
        <w:ind w:firstLine="420" w:firstLineChars="200"/>
        <w:rPr>
          <w:rFonts w:hint="eastAsia" w:ascii="宋体" w:hAnsi="宋体" w:cs="宋体"/>
          <w:szCs w:val="21"/>
        </w:rPr>
      </w:pPr>
      <w:r>
        <w:rPr>
          <w:rFonts w:hint="eastAsia" w:ascii="宋体" w:hAnsi="宋体" w:cs="宋体"/>
          <w:szCs w:val="21"/>
        </w:rPr>
        <w:t>注：采购人代表或者采购代理机构在资格审查结束前，对供应商进行信用查询。</w:t>
      </w:r>
    </w:p>
    <w:p w14:paraId="2B18C56D">
      <w:pPr>
        <w:snapToGrid w:val="0"/>
        <w:spacing w:line="360" w:lineRule="auto"/>
        <w:ind w:firstLine="420" w:firstLineChars="200"/>
        <w:jc w:val="left"/>
        <w:rPr>
          <w:rFonts w:hint="eastAsia" w:ascii="宋体" w:hAnsi="宋体" w:cs="宋体"/>
          <w:szCs w:val="21"/>
        </w:rPr>
      </w:pPr>
      <w:r>
        <w:rPr>
          <w:rFonts w:hint="eastAsia" w:ascii="宋体" w:hAnsi="宋体" w:cs="宋体"/>
          <w:szCs w:val="21"/>
        </w:rPr>
        <w:t>（1）查询渠道：“广西政府采购云平台”“信用中国”网站(</w:t>
      </w:r>
      <w:r>
        <w:fldChar w:fldCharType="begin"/>
      </w:r>
      <w:r>
        <w:instrText xml:space="preserve"> HYPERLINK "http://www.creditchina.gov.cn" </w:instrText>
      </w:r>
      <w:r>
        <w:fldChar w:fldCharType="separate"/>
      </w:r>
      <w:r>
        <w:rPr>
          <w:rStyle w:val="24"/>
          <w:rFonts w:hint="eastAsia" w:ascii="宋体" w:hAnsi="宋体" w:cs="宋体"/>
          <w:color w:val="auto"/>
        </w:rPr>
        <w:t>www.creditchina.gov.cn</w:t>
      </w:r>
      <w:r>
        <w:rPr>
          <w:rStyle w:val="24"/>
          <w:rFonts w:hint="eastAsia" w:ascii="宋体" w:hAnsi="宋体" w:cs="宋体"/>
          <w:color w:val="auto"/>
        </w:rPr>
        <w:fldChar w:fldCharType="end"/>
      </w:r>
      <w:r>
        <w:rPr>
          <w:rFonts w:hint="eastAsia" w:ascii="宋体" w:hAnsi="宋体" w:cs="宋体"/>
          <w:szCs w:val="21"/>
        </w:rPr>
        <w:t>)、中国政府采购网(</w:t>
      </w:r>
      <w:r>
        <w:fldChar w:fldCharType="begin"/>
      </w:r>
      <w:r>
        <w:instrText xml:space="preserve"> HYPERLINK "http://www.ccgp.gov.cn" </w:instrText>
      </w:r>
      <w:r>
        <w:fldChar w:fldCharType="separate"/>
      </w:r>
      <w:r>
        <w:rPr>
          <w:rStyle w:val="24"/>
          <w:rFonts w:hint="eastAsia" w:ascii="宋体" w:hAnsi="宋体" w:cs="宋体"/>
          <w:color w:val="auto"/>
        </w:rPr>
        <w:t>www.ccgp.gov.cn</w:t>
      </w:r>
      <w:r>
        <w:rPr>
          <w:rStyle w:val="24"/>
          <w:rFonts w:hint="eastAsia" w:ascii="宋体" w:hAnsi="宋体" w:cs="宋体"/>
          <w:color w:val="auto"/>
        </w:rPr>
        <w:fldChar w:fldCharType="end"/>
      </w:r>
      <w:r>
        <w:rPr>
          <w:rFonts w:hint="eastAsia" w:ascii="宋体" w:hAnsi="宋体" w:cs="宋体"/>
          <w:szCs w:val="21"/>
        </w:rPr>
        <w:t>)链接入口。</w:t>
      </w:r>
    </w:p>
    <w:p w14:paraId="705AABD4">
      <w:pPr>
        <w:snapToGrid w:val="0"/>
        <w:spacing w:line="360" w:lineRule="auto"/>
        <w:ind w:firstLine="420" w:firstLineChars="200"/>
        <w:rPr>
          <w:rFonts w:hint="eastAsia" w:ascii="宋体" w:hAnsi="宋体" w:cs="宋体"/>
          <w:szCs w:val="21"/>
        </w:rPr>
      </w:pPr>
      <w:r>
        <w:rPr>
          <w:rFonts w:hint="eastAsia" w:ascii="宋体" w:hAnsi="宋体" w:cs="宋体"/>
          <w:szCs w:val="21"/>
        </w:rPr>
        <w:t>（2）信用查询截止时点：资格审查结束前。</w:t>
      </w:r>
    </w:p>
    <w:p w14:paraId="617EDDEC">
      <w:pPr>
        <w:snapToGrid w:val="0"/>
        <w:spacing w:line="360" w:lineRule="auto"/>
        <w:ind w:firstLine="420" w:firstLineChars="200"/>
        <w:rPr>
          <w:rFonts w:hint="eastAsia" w:ascii="宋体" w:hAnsi="宋体" w:cs="宋体"/>
          <w:szCs w:val="21"/>
        </w:rPr>
      </w:pPr>
      <w:r>
        <w:rPr>
          <w:rFonts w:hint="eastAsia" w:ascii="宋体" w:hAnsi="宋体" w:cs="宋体"/>
          <w:szCs w:val="21"/>
        </w:rPr>
        <w:t>查询记录和证据留存方式：在查询网站中直接打印查询记录，截图另存为电子文档作为评审资料保存。</w:t>
      </w:r>
    </w:p>
    <w:p w14:paraId="5B1494F4">
      <w:pPr>
        <w:spacing w:line="360" w:lineRule="auto"/>
        <w:ind w:firstLine="420" w:firstLineChars="200"/>
        <w:rPr>
          <w:rFonts w:hint="eastAsia" w:ascii="宋体" w:hAnsi="宋体" w:cs="宋体"/>
          <w:szCs w:val="21"/>
        </w:rPr>
      </w:pPr>
      <w:r>
        <w:rPr>
          <w:rFonts w:hint="eastAsia" w:ascii="宋体" w:hAnsi="宋体" w:cs="宋体"/>
          <w:szCs w:val="21"/>
        </w:rPr>
        <w:t>（3）信用信息使用规则：对在“信用中国”网站(www.creditchina.gov.cn)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FA335E6">
      <w:pPr>
        <w:spacing w:line="360" w:lineRule="auto"/>
        <w:ind w:firstLine="420" w:firstLineChars="200"/>
        <w:rPr>
          <w:rFonts w:hint="eastAsia" w:ascii="宋体" w:hAnsi="宋体" w:cs="宋体"/>
          <w:szCs w:val="21"/>
        </w:rPr>
      </w:pPr>
      <w:r>
        <w:rPr>
          <w:rFonts w:hint="eastAsia" w:ascii="宋体" w:hAnsi="宋体" w:cs="宋体"/>
          <w:szCs w:val="21"/>
        </w:rPr>
        <w:t>2.2资格审查标准为本磋商文件中载明对供应商资格要求的条件。资格审查采用合格制，凡符合磋商文件规定的供应商资格要求的响应文件均通过资格审查。</w:t>
      </w:r>
    </w:p>
    <w:p w14:paraId="7357898D">
      <w:pPr>
        <w:spacing w:line="360" w:lineRule="auto"/>
        <w:ind w:firstLine="420" w:firstLineChars="200"/>
        <w:rPr>
          <w:rFonts w:hint="eastAsia" w:ascii="宋体" w:hAnsi="宋体" w:cs="宋体"/>
          <w:szCs w:val="21"/>
        </w:rPr>
      </w:pPr>
      <w:r>
        <w:rPr>
          <w:rFonts w:hint="eastAsia" w:ascii="宋体" w:hAnsi="宋体" w:cs="宋体"/>
          <w:szCs w:val="21"/>
        </w:rPr>
        <w:t>2.3供应商有下列情形之一的，资格审查不通过，其响应文件按无效响应处理：</w:t>
      </w:r>
    </w:p>
    <w:p w14:paraId="0044CDA1">
      <w:pPr>
        <w:snapToGrid w:val="0"/>
        <w:spacing w:line="360" w:lineRule="auto"/>
        <w:ind w:firstLine="420" w:firstLineChars="200"/>
        <w:rPr>
          <w:rFonts w:hint="eastAsia" w:ascii="宋体" w:hAnsi="宋体" w:cs="宋体"/>
          <w:szCs w:val="21"/>
        </w:rPr>
      </w:pPr>
      <w:r>
        <w:rPr>
          <w:rFonts w:hint="eastAsia" w:ascii="宋体" w:hAnsi="宋体" w:cs="宋体"/>
          <w:szCs w:val="21"/>
        </w:rPr>
        <w:t>（1）不具备磋商文件中规定的资格要求的；</w:t>
      </w:r>
    </w:p>
    <w:p w14:paraId="6A914013">
      <w:pPr>
        <w:spacing w:line="360" w:lineRule="auto"/>
        <w:ind w:firstLine="420" w:firstLineChars="200"/>
        <w:rPr>
          <w:rFonts w:hint="eastAsia" w:ascii="宋体" w:hAnsi="宋体" w:cs="宋体"/>
          <w:szCs w:val="21"/>
        </w:rPr>
      </w:pPr>
      <w:r>
        <w:rPr>
          <w:rFonts w:hint="eastAsia" w:ascii="宋体" w:hAnsi="宋体" w:cs="宋体"/>
          <w:szCs w:val="21"/>
        </w:rPr>
        <w:t>（2）响应文件未提供任一项“供应商须知前附表”资格证明文件规定的“必须提供”的文件资料的；</w:t>
      </w:r>
    </w:p>
    <w:p w14:paraId="615407A5">
      <w:pPr>
        <w:spacing w:line="360" w:lineRule="auto"/>
        <w:ind w:firstLine="420" w:firstLineChars="200"/>
        <w:rPr>
          <w:rFonts w:hint="eastAsia" w:ascii="宋体" w:hAnsi="宋体" w:cs="宋体"/>
          <w:szCs w:val="21"/>
        </w:rPr>
      </w:pPr>
      <w:r>
        <w:rPr>
          <w:rFonts w:hint="eastAsia" w:ascii="宋体" w:hAnsi="宋体" w:cs="宋体"/>
          <w:szCs w:val="21"/>
        </w:rPr>
        <w:t>（3）响应文件提供的资格证明文件出现任一项不符合“供应商须知前附表”资格证明文件规定的“必须提供”的文件资料要求或者无效的。</w:t>
      </w:r>
    </w:p>
    <w:p w14:paraId="6FB63EFF">
      <w:pPr>
        <w:spacing w:line="360" w:lineRule="auto"/>
        <w:ind w:firstLine="420" w:firstLineChars="200"/>
        <w:rPr>
          <w:rFonts w:hint="eastAsia" w:ascii="宋体" w:hAnsi="宋体" w:cs="宋体"/>
          <w:szCs w:val="21"/>
        </w:rPr>
      </w:pPr>
      <w:bookmarkStart w:id="103" w:name="_Hlk68601553"/>
      <w:r>
        <w:rPr>
          <w:rFonts w:hint="eastAsia" w:ascii="宋体" w:hAnsi="宋体" w:cs="宋体"/>
          <w:szCs w:val="21"/>
        </w:rPr>
        <w:t>（4）同一合同项下的不同供应商，单位负责人为同一人或者存在直接控股、管理关系的；为本项目提供过整体设计、规范编制或者项目管理、监理、检测等服务的。</w:t>
      </w:r>
      <w:bookmarkEnd w:id="103"/>
    </w:p>
    <w:p w14:paraId="3D9BB8B8">
      <w:pPr>
        <w:spacing w:line="360" w:lineRule="auto"/>
        <w:ind w:firstLine="420" w:firstLineChars="200"/>
        <w:rPr>
          <w:rFonts w:hint="eastAsia" w:ascii="宋体" w:hAnsi="宋体" w:cs="宋体"/>
          <w:szCs w:val="21"/>
        </w:rPr>
      </w:pPr>
      <w:r>
        <w:rPr>
          <w:rFonts w:hint="eastAsia" w:ascii="宋体" w:hAnsi="宋体" w:cs="宋体"/>
          <w:szCs w:val="21"/>
        </w:rPr>
        <w:t>2.4通过资格审查的合格供应商不足3家的，不得进入符合性审查环节，采购人或者采购代理机构应当重新开展采购活动。</w:t>
      </w:r>
    </w:p>
    <w:p w14:paraId="1A0A3CE5">
      <w:pPr>
        <w:spacing w:line="360" w:lineRule="auto"/>
        <w:ind w:firstLine="482" w:firstLineChars="200"/>
        <w:rPr>
          <w:rFonts w:hint="eastAsia" w:ascii="宋体" w:hAnsi="宋体" w:cs="宋体"/>
          <w:b/>
          <w:bCs/>
          <w:sz w:val="24"/>
        </w:rPr>
      </w:pPr>
      <w:r>
        <w:rPr>
          <w:rFonts w:hint="eastAsia" w:ascii="宋体" w:hAnsi="宋体" w:cs="宋体"/>
          <w:b/>
          <w:bCs/>
          <w:sz w:val="24"/>
        </w:rPr>
        <w:t>3.符合性审查</w:t>
      </w:r>
    </w:p>
    <w:p w14:paraId="15CECCB3">
      <w:pPr>
        <w:spacing w:line="360" w:lineRule="auto"/>
        <w:ind w:firstLine="420" w:firstLineChars="200"/>
        <w:rPr>
          <w:rFonts w:hint="eastAsia" w:ascii="宋体" w:hAnsi="宋体" w:cs="宋体"/>
          <w:szCs w:val="21"/>
        </w:rPr>
      </w:pPr>
      <w:r>
        <w:rPr>
          <w:rFonts w:hint="eastAsia" w:ascii="宋体" w:hAnsi="宋体" w:cs="宋体"/>
          <w:szCs w:val="21"/>
        </w:rPr>
        <w:t>3.1由磋商小组对通过资格审查的合格供应商的响应文件的响应报价、商务、技术等实质性要求进行符合性审查，以确定其是否满足磋商文件的实质性要求。</w:t>
      </w:r>
    </w:p>
    <w:p w14:paraId="398FA8A6">
      <w:pPr>
        <w:spacing w:line="360" w:lineRule="auto"/>
        <w:ind w:firstLine="420" w:firstLineChars="200"/>
        <w:rPr>
          <w:rFonts w:hint="eastAsia" w:ascii="宋体" w:hAnsi="宋体" w:cs="宋体"/>
          <w:szCs w:val="21"/>
        </w:rPr>
      </w:pPr>
      <w:r>
        <w:rPr>
          <w:rFonts w:hint="eastAsia" w:ascii="宋体" w:hAnsi="宋体" w:cs="宋体"/>
          <w:szCs w:val="21"/>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745B5EE">
      <w:pPr>
        <w:spacing w:line="360" w:lineRule="auto"/>
        <w:ind w:firstLine="420" w:firstLineChars="200"/>
        <w:rPr>
          <w:rFonts w:hint="eastAsia" w:ascii="宋体" w:hAnsi="宋体" w:cs="宋体"/>
          <w:spacing w:val="-6"/>
          <w:szCs w:val="21"/>
        </w:rPr>
      </w:pPr>
      <w:r>
        <w:rPr>
          <w:rFonts w:hint="eastAsia" w:ascii="宋体" w:hAnsi="宋体" w:cs="宋体"/>
          <w:szCs w:val="21"/>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cs="宋体"/>
          <w:spacing w:val="-6"/>
          <w:szCs w:val="21"/>
        </w:rPr>
        <w:t>。供应商为自然人的，必须由本人签字并附身份证明。</w:t>
      </w:r>
    </w:p>
    <w:p w14:paraId="28614C32">
      <w:pPr>
        <w:spacing w:line="360" w:lineRule="auto"/>
        <w:ind w:firstLine="396" w:firstLineChars="200"/>
        <w:rPr>
          <w:rFonts w:hint="eastAsia" w:ascii="宋体" w:hAnsi="宋体" w:cs="宋体"/>
          <w:szCs w:val="21"/>
        </w:rPr>
      </w:pPr>
      <w:r>
        <w:rPr>
          <w:rFonts w:hint="eastAsia" w:ascii="宋体" w:hAnsi="宋体" w:cs="宋体"/>
          <w:spacing w:val="-6"/>
          <w:szCs w:val="21"/>
        </w:rPr>
        <w:t>3.4</w:t>
      </w:r>
      <w:r>
        <w:rPr>
          <w:rFonts w:hint="eastAsia" w:ascii="宋体" w:hAnsi="宋体" w:cs="宋体"/>
          <w:szCs w:val="21"/>
        </w:rPr>
        <w:t xml:space="preserve">首次响应文件报价出现前后不一致的，按照下列规定修正： </w:t>
      </w:r>
    </w:p>
    <w:p w14:paraId="37B4E0BF">
      <w:pPr>
        <w:spacing w:line="360" w:lineRule="auto"/>
        <w:ind w:firstLine="420" w:firstLineChars="200"/>
        <w:rPr>
          <w:rFonts w:hint="eastAsia" w:ascii="宋体" w:hAnsi="宋体" w:cs="宋体"/>
          <w:szCs w:val="21"/>
        </w:rPr>
      </w:pPr>
      <w:r>
        <w:rPr>
          <w:rFonts w:hint="eastAsia" w:ascii="宋体" w:hAnsi="宋体" w:cs="宋体"/>
          <w:szCs w:val="21"/>
        </w:rPr>
        <w:t>（1）响应文件中报价表内容与响应文件中相应内容不一致的，以报价表为准；</w:t>
      </w:r>
    </w:p>
    <w:p w14:paraId="311EDD46">
      <w:pPr>
        <w:spacing w:line="360" w:lineRule="auto"/>
        <w:ind w:firstLine="420" w:firstLineChars="200"/>
        <w:rPr>
          <w:rFonts w:hint="eastAsia" w:ascii="宋体" w:hAnsi="宋体" w:cs="宋体"/>
          <w:szCs w:val="21"/>
        </w:rPr>
      </w:pPr>
      <w:r>
        <w:rPr>
          <w:rFonts w:hint="eastAsia" w:ascii="宋体" w:hAnsi="宋体" w:cs="宋体"/>
          <w:szCs w:val="21"/>
        </w:rPr>
        <w:t>（2）大写金额和小写金额不一致的，以大写金额为准；</w:t>
      </w:r>
    </w:p>
    <w:p w14:paraId="081B90C3">
      <w:pPr>
        <w:spacing w:line="360" w:lineRule="auto"/>
        <w:ind w:firstLine="420" w:firstLineChars="200"/>
        <w:rPr>
          <w:rFonts w:hint="eastAsia" w:ascii="宋体" w:hAnsi="宋体" w:cs="宋体"/>
          <w:szCs w:val="21"/>
        </w:rPr>
      </w:pPr>
      <w:r>
        <w:rPr>
          <w:rFonts w:hint="eastAsia" w:ascii="宋体" w:hAnsi="宋体" w:cs="宋体"/>
          <w:szCs w:val="21"/>
        </w:rPr>
        <w:t>（3）单价金额小数点或者百分比有明显错位的，以报价表的总价为准，并修改单价；</w:t>
      </w:r>
    </w:p>
    <w:p w14:paraId="248D4383">
      <w:pPr>
        <w:spacing w:line="360" w:lineRule="auto"/>
        <w:ind w:firstLine="420" w:firstLineChars="200"/>
        <w:rPr>
          <w:rFonts w:hint="eastAsia" w:ascii="宋体" w:hAnsi="宋体" w:cs="宋体"/>
          <w:szCs w:val="21"/>
        </w:rPr>
      </w:pPr>
      <w:r>
        <w:rPr>
          <w:rFonts w:hint="eastAsia" w:ascii="宋体" w:hAnsi="宋体" w:cs="宋体"/>
          <w:szCs w:val="21"/>
        </w:rPr>
        <w:t>（4）总价金额与按单价汇总金额不一致的，以单价金额计算结果为准。</w:t>
      </w:r>
    </w:p>
    <w:p w14:paraId="5A63B4AE">
      <w:pPr>
        <w:spacing w:line="360" w:lineRule="auto"/>
        <w:ind w:firstLine="420" w:firstLineChars="200"/>
        <w:rPr>
          <w:rFonts w:hint="eastAsia" w:ascii="宋体" w:hAnsi="宋体" w:cs="宋体"/>
          <w:szCs w:val="21"/>
        </w:rPr>
      </w:pPr>
      <w:r>
        <w:rPr>
          <w:rFonts w:hint="eastAsia" w:ascii="宋体" w:hAnsi="宋体" w:cs="宋体"/>
          <w:szCs w:val="21"/>
        </w:rPr>
        <w:t>同时出现两种以上不一致的，按照以上（1）-（4）规定的顺序逐条进行修正。修正后的报价经供应商确认后产生约束力，供应商不确认的，其响应文件按无效响应处理。</w:t>
      </w:r>
    </w:p>
    <w:p w14:paraId="3E176AFA">
      <w:pPr>
        <w:spacing w:line="360" w:lineRule="auto"/>
        <w:ind w:firstLine="420" w:firstLineChars="200"/>
        <w:rPr>
          <w:rFonts w:hint="eastAsia" w:ascii="宋体" w:hAnsi="宋体" w:cs="宋体"/>
          <w:szCs w:val="21"/>
        </w:rPr>
      </w:pPr>
      <w:r>
        <w:rPr>
          <w:rFonts w:hint="eastAsia" w:ascii="宋体" w:hAnsi="宋体" w:cs="宋体"/>
          <w:szCs w:val="21"/>
        </w:rPr>
        <w:t>3.5商务技术、报价评审</w:t>
      </w:r>
    </w:p>
    <w:p w14:paraId="236FC4A6">
      <w:pPr>
        <w:spacing w:line="360" w:lineRule="auto"/>
        <w:ind w:firstLine="420" w:firstLineChars="200"/>
        <w:rPr>
          <w:rFonts w:hint="eastAsia" w:ascii="宋体" w:hAnsi="宋体" w:cs="宋体"/>
          <w:szCs w:val="21"/>
        </w:rPr>
      </w:pPr>
      <w:r>
        <w:rPr>
          <w:rFonts w:hint="eastAsia" w:ascii="宋体" w:hAnsi="宋体" w:cs="宋体"/>
          <w:szCs w:val="21"/>
        </w:rPr>
        <w:t>在评审时，如发现下列情形之一的，将被视为响应文件无效处理：</w:t>
      </w:r>
    </w:p>
    <w:p w14:paraId="11D7E741">
      <w:pPr>
        <w:spacing w:line="360" w:lineRule="auto"/>
        <w:ind w:firstLine="420" w:firstLineChars="200"/>
        <w:rPr>
          <w:rFonts w:hint="eastAsia" w:ascii="宋体" w:hAnsi="宋体" w:cs="宋体"/>
          <w:szCs w:val="21"/>
        </w:rPr>
      </w:pPr>
      <w:r>
        <w:rPr>
          <w:rFonts w:hint="eastAsia" w:ascii="宋体" w:hAnsi="宋体" w:cs="宋体"/>
          <w:szCs w:val="21"/>
        </w:rPr>
        <w:t>（1）商务技术评审</w:t>
      </w:r>
    </w:p>
    <w:p w14:paraId="22CF5F03">
      <w:pPr>
        <w:spacing w:line="360" w:lineRule="auto"/>
        <w:ind w:firstLine="420" w:firstLineChars="200"/>
        <w:rPr>
          <w:rFonts w:hint="eastAsia" w:ascii="宋体" w:hAnsi="宋体" w:cs="宋体"/>
          <w:szCs w:val="21"/>
        </w:rPr>
      </w:pPr>
      <w:r>
        <w:rPr>
          <w:rFonts w:hint="eastAsia" w:ascii="宋体" w:hAnsi="宋体" w:cs="宋体"/>
          <w:szCs w:val="21"/>
        </w:rPr>
        <w:t>1）响应文件未按磋商文件要求签署、盖章；</w:t>
      </w:r>
    </w:p>
    <w:p w14:paraId="087CCAFD">
      <w:pPr>
        <w:spacing w:line="360" w:lineRule="auto"/>
        <w:ind w:firstLine="420" w:firstLineChars="200"/>
        <w:rPr>
          <w:rFonts w:hint="eastAsia" w:ascii="宋体" w:hAnsi="宋体" w:cs="宋体"/>
          <w:szCs w:val="21"/>
        </w:rPr>
      </w:pPr>
      <w:r>
        <w:rPr>
          <w:rFonts w:hint="eastAsia" w:ascii="宋体" w:hAnsi="宋体" w:cs="宋体"/>
          <w:szCs w:val="21"/>
        </w:rPr>
        <w:t xml:space="preserve">2）委托代理人未能出具有效身份证明或者出具的身份证明与授权委托书中的信息不符； </w:t>
      </w:r>
    </w:p>
    <w:p w14:paraId="3683F7AB">
      <w:pPr>
        <w:spacing w:line="360" w:lineRule="auto"/>
        <w:ind w:firstLine="420" w:firstLineChars="200"/>
        <w:rPr>
          <w:rFonts w:hint="eastAsia" w:ascii="宋体" w:hAnsi="宋体" w:cs="宋体"/>
          <w:szCs w:val="21"/>
        </w:rPr>
      </w:pPr>
      <w:r>
        <w:rPr>
          <w:rFonts w:hint="eastAsia" w:ascii="宋体" w:hAnsi="宋体" w:cs="宋体"/>
          <w:szCs w:val="21"/>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7FC137F4">
      <w:pPr>
        <w:spacing w:line="360" w:lineRule="auto"/>
        <w:ind w:firstLine="420" w:firstLineChars="200"/>
        <w:rPr>
          <w:rFonts w:hint="eastAsia" w:ascii="宋体" w:hAnsi="宋体" w:cs="宋体"/>
          <w:szCs w:val="21"/>
        </w:rPr>
      </w:pPr>
      <w:r>
        <w:rPr>
          <w:rFonts w:hint="eastAsia" w:ascii="宋体" w:hAnsi="宋体" w:cs="宋体"/>
          <w:szCs w:val="21"/>
        </w:rPr>
        <w:t>4）商务条款中标“▲”的条款发生负偏离的或者允许负偏离的条款数超过“供应商须知前附表”规定项数的或者标明实质性的要求发生负偏离；</w:t>
      </w:r>
    </w:p>
    <w:p w14:paraId="328C8DDE">
      <w:pPr>
        <w:spacing w:line="360" w:lineRule="auto"/>
        <w:ind w:firstLine="420" w:firstLineChars="200"/>
        <w:rPr>
          <w:rFonts w:hint="eastAsia" w:ascii="宋体" w:hAnsi="宋体" w:cs="宋体"/>
          <w:szCs w:val="21"/>
        </w:rPr>
      </w:pPr>
      <w:r>
        <w:rPr>
          <w:rFonts w:hint="eastAsia" w:ascii="宋体" w:hAnsi="宋体" w:cs="宋体"/>
          <w:szCs w:val="21"/>
        </w:rPr>
        <w:t>5）未对竞标有效期作出响应或者响应文件承诺的竞标有效期不满足磋商文件要求；</w:t>
      </w:r>
    </w:p>
    <w:p w14:paraId="552B4BCC">
      <w:pPr>
        <w:spacing w:line="360" w:lineRule="auto"/>
        <w:ind w:firstLine="420" w:firstLineChars="200"/>
        <w:rPr>
          <w:rFonts w:hint="eastAsia" w:ascii="宋体" w:hAnsi="宋体" w:cs="宋体"/>
          <w:szCs w:val="21"/>
        </w:rPr>
      </w:pPr>
      <w:r>
        <w:rPr>
          <w:rFonts w:hint="eastAsia" w:ascii="宋体" w:hAnsi="宋体" w:cs="宋体"/>
          <w:szCs w:val="21"/>
        </w:rPr>
        <w:t>6）响应文件的实质性内容未使用中文表述、使用计量单位不符合磋商文件要求；</w:t>
      </w:r>
    </w:p>
    <w:p w14:paraId="7907BC41">
      <w:pPr>
        <w:spacing w:line="360" w:lineRule="auto"/>
        <w:ind w:firstLine="420" w:firstLineChars="200"/>
        <w:rPr>
          <w:rFonts w:hint="eastAsia" w:ascii="宋体" w:hAnsi="宋体" w:cs="宋体"/>
          <w:szCs w:val="21"/>
        </w:rPr>
      </w:pPr>
      <w:r>
        <w:rPr>
          <w:rFonts w:hint="eastAsia" w:ascii="宋体" w:hAnsi="宋体" w:cs="宋体"/>
          <w:szCs w:val="21"/>
        </w:rPr>
        <w:t>7）响应文件中的文件资料因填写不齐全或者内容虚假或者出现其他情形而导致被磋商小组认定无效；</w:t>
      </w:r>
    </w:p>
    <w:p w14:paraId="38CE0013">
      <w:pPr>
        <w:spacing w:line="360" w:lineRule="auto"/>
        <w:ind w:firstLine="420" w:firstLineChars="200"/>
        <w:rPr>
          <w:rFonts w:hint="eastAsia" w:ascii="宋体" w:hAnsi="宋体" w:cs="宋体"/>
          <w:szCs w:val="21"/>
        </w:rPr>
      </w:pPr>
      <w:r>
        <w:rPr>
          <w:rFonts w:hint="eastAsia" w:ascii="宋体" w:hAnsi="宋体" w:cs="宋体"/>
          <w:szCs w:val="21"/>
        </w:rPr>
        <w:t>8）响应文件含有采购人不能接受的附加条件；</w:t>
      </w:r>
    </w:p>
    <w:p w14:paraId="51E5B97C">
      <w:pPr>
        <w:spacing w:line="360" w:lineRule="auto"/>
        <w:ind w:firstLine="420" w:firstLineChars="200"/>
        <w:rPr>
          <w:rFonts w:hint="eastAsia" w:ascii="宋体" w:hAnsi="宋体" w:cs="宋体"/>
          <w:szCs w:val="21"/>
        </w:rPr>
      </w:pPr>
      <w:r>
        <w:rPr>
          <w:rFonts w:hint="eastAsia" w:ascii="宋体" w:hAnsi="宋体" w:cs="宋体"/>
          <w:szCs w:val="21"/>
        </w:rPr>
        <w:t>9）属于“供应商须知正文”第7.5条情形；</w:t>
      </w:r>
    </w:p>
    <w:p w14:paraId="7509A90E">
      <w:pPr>
        <w:spacing w:line="360" w:lineRule="auto"/>
        <w:ind w:firstLine="420" w:firstLineChars="200"/>
        <w:rPr>
          <w:rFonts w:hint="eastAsia" w:ascii="宋体" w:hAnsi="宋体" w:cs="宋体"/>
          <w:szCs w:val="21"/>
        </w:rPr>
      </w:pPr>
      <w:r>
        <w:rPr>
          <w:rFonts w:hint="eastAsia" w:ascii="宋体" w:hAnsi="宋体" w:cs="宋体"/>
          <w:szCs w:val="21"/>
        </w:rPr>
        <w:t>10）技术需求允许负偏离的条款数超过“供应商须知前附表”规定项数；</w:t>
      </w:r>
    </w:p>
    <w:p w14:paraId="0EA76437">
      <w:pPr>
        <w:spacing w:line="360" w:lineRule="auto"/>
        <w:ind w:firstLine="420" w:firstLineChars="200"/>
        <w:rPr>
          <w:rFonts w:hint="eastAsia" w:ascii="宋体" w:hAnsi="宋体" w:cs="宋体"/>
          <w:szCs w:val="21"/>
        </w:rPr>
      </w:pPr>
      <w:r>
        <w:rPr>
          <w:rFonts w:hint="eastAsia" w:ascii="宋体" w:hAnsi="宋体" w:cs="宋体"/>
          <w:szCs w:val="21"/>
        </w:rPr>
        <w:t>11）虚假竞标，或者出现其他情形而导致被磋商小组认定无效；</w:t>
      </w:r>
    </w:p>
    <w:p w14:paraId="46BC5BA3">
      <w:pPr>
        <w:spacing w:line="360" w:lineRule="auto"/>
        <w:ind w:firstLine="420" w:firstLineChars="200"/>
        <w:rPr>
          <w:rFonts w:hint="eastAsia" w:ascii="宋体" w:hAnsi="宋体" w:cs="宋体"/>
          <w:szCs w:val="21"/>
        </w:rPr>
      </w:pPr>
      <w:r>
        <w:rPr>
          <w:rFonts w:hint="eastAsia" w:ascii="宋体" w:hAnsi="宋体" w:cs="宋体"/>
          <w:szCs w:val="21"/>
        </w:rPr>
        <w:t>12）竞标技术方案不明确，磋商文件未允许但响应文件中存在一个或者一个以上备选（替代）竞标方案；</w:t>
      </w:r>
    </w:p>
    <w:p w14:paraId="431444E5">
      <w:pPr>
        <w:spacing w:line="360" w:lineRule="auto"/>
        <w:ind w:firstLine="420" w:firstLineChars="200"/>
        <w:rPr>
          <w:rFonts w:hint="eastAsia" w:ascii="宋体" w:hAnsi="宋体" w:cs="宋体"/>
          <w:szCs w:val="21"/>
        </w:rPr>
      </w:pPr>
      <w:r>
        <w:rPr>
          <w:rFonts w:hint="eastAsia" w:ascii="宋体" w:hAnsi="宋体" w:cs="宋体"/>
          <w:szCs w:val="21"/>
        </w:rPr>
        <w:t>13）响应文件标注的项目名称或者项目编号与竞争性磋商文件标注的项目名称或者项目编号不一致的；</w:t>
      </w:r>
    </w:p>
    <w:p w14:paraId="7BA3E65F">
      <w:pPr>
        <w:spacing w:line="360" w:lineRule="auto"/>
        <w:ind w:firstLine="420" w:firstLineChars="200"/>
        <w:rPr>
          <w:rFonts w:hint="eastAsia" w:ascii="宋体" w:hAnsi="宋体" w:cs="宋体"/>
          <w:szCs w:val="21"/>
        </w:rPr>
      </w:pPr>
      <w:r>
        <w:rPr>
          <w:rFonts w:hint="eastAsia" w:ascii="宋体" w:hAnsi="宋体" w:cs="宋体"/>
          <w:szCs w:val="21"/>
        </w:rPr>
        <w:t>14）未响应磋商文件实质性要求；</w:t>
      </w:r>
    </w:p>
    <w:p w14:paraId="59C9BAE7">
      <w:pPr>
        <w:spacing w:line="360" w:lineRule="auto"/>
        <w:ind w:firstLine="420" w:firstLineChars="200"/>
        <w:rPr>
          <w:rFonts w:hint="eastAsia" w:ascii="宋体" w:hAnsi="宋体" w:cs="宋体"/>
          <w:szCs w:val="21"/>
        </w:rPr>
      </w:pPr>
      <w:r>
        <w:rPr>
          <w:rFonts w:hint="eastAsia" w:ascii="宋体" w:hAnsi="宋体" w:cs="宋体"/>
          <w:szCs w:val="21"/>
        </w:rPr>
        <w:t>15）法律、法规和磋商文件规定的其他无效情形。</w:t>
      </w:r>
    </w:p>
    <w:p w14:paraId="2B141B71">
      <w:pPr>
        <w:spacing w:line="360" w:lineRule="auto"/>
        <w:ind w:firstLine="420" w:firstLineChars="200"/>
        <w:rPr>
          <w:rFonts w:hint="eastAsia" w:ascii="宋体" w:hAnsi="宋体" w:cs="宋体"/>
          <w:szCs w:val="21"/>
        </w:rPr>
      </w:pPr>
      <w:r>
        <w:rPr>
          <w:rFonts w:hint="eastAsia" w:ascii="宋体" w:hAnsi="宋体" w:cs="宋体"/>
          <w:szCs w:val="21"/>
        </w:rPr>
        <w:t>（2）报价评审</w:t>
      </w:r>
    </w:p>
    <w:p w14:paraId="3D6D8AA1">
      <w:pPr>
        <w:spacing w:line="360" w:lineRule="auto"/>
        <w:ind w:firstLine="422" w:firstLineChars="200"/>
        <w:rPr>
          <w:rFonts w:hint="eastAsia" w:ascii="宋体" w:hAnsi="宋体" w:cs="宋体"/>
          <w:b/>
          <w:bCs/>
          <w:szCs w:val="21"/>
        </w:rPr>
      </w:pPr>
      <w:r>
        <w:rPr>
          <w:rFonts w:hint="eastAsia" w:ascii="宋体" w:hAnsi="宋体" w:cs="宋体"/>
          <w:b/>
          <w:bCs/>
          <w:szCs w:val="21"/>
        </w:rPr>
        <w:t>1）响应文件未提供“供应商须知前附表” 报价文件中规定的“竞标报价表”的；</w:t>
      </w:r>
    </w:p>
    <w:p w14:paraId="2E6C0E64">
      <w:pPr>
        <w:spacing w:line="360" w:lineRule="auto"/>
        <w:ind w:firstLine="422" w:firstLineChars="200"/>
        <w:rPr>
          <w:rFonts w:hint="eastAsia" w:ascii="宋体" w:hAnsi="宋体" w:cs="宋体"/>
          <w:b/>
          <w:bCs/>
          <w:szCs w:val="21"/>
        </w:rPr>
      </w:pPr>
      <w:r>
        <w:rPr>
          <w:rFonts w:hint="eastAsia" w:ascii="宋体" w:hAnsi="宋体" w:cs="宋体"/>
          <w:b/>
          <w:bCs/>
          <w:szCs w:val="21"/>
        </w:rPr>
        <w:t>2）未采用人民币报价或者未按照磋商文件标明的币种报价的；</w:t>
      </w:r>
    </w:p>
    <w:p w14:paraId="0270EC3F">
      <w:pPr>
        <w:spacing w:line="360" w:lineRule="auto"/>
        <w:ind w:firstLine="422" w:firstLineChars="200"/>
        <w:rPr>
          <w:rFonts w:hint="eastAsia" w:ascii="宋体" w:hAnsi="宋体" w:cs="宋体"/>
          <w:b/>
          <w:bCs/>
          <w:szCs w:val="21"/>
        </w:rPr>
      </w:pPr>
      <w:r>
        <w:rPr>
          <w:rFonts w:hint="eastAsia" w:ascii="宋体" w:hAnsi="宋体" w:cs="宋体"/>
          <w:b/>
          <w:bCs/>
          <w:szCs w:val="21"/>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4123DF2A">
      <w:pPr>
        <w:spacing w:line="360" w:lineRule="auto"/>
        <w:ind w:firstLine="422" w:firstLineChars="200"/>
        <w:rPr>
          <w:rFonts w:hint="eastAsia" w:ascii="宋体" w:hAnsi="宋体" w:cs="宋体"/>
          <w:b/>
          <w:bCs/>
          <w:szCs w:val="21"/>
        </w:rPr>
      </w:pPr>
      <w:r>
        <w:rPr>
          <w:rFonts w:hint="eastAsia" w:ascii="宋体" w:hAnsi="宋体" w:cs="宋体"/>
          <w:b/>
          <w:bCs/>
          <w:szCs w:val="21"/>
        </w:rPr>
        <w:t>4）竞标报价（包含首次报价、最后报价）超过所竞标分标规定的采购预算金额或者最高限价的（如本项目公布了最高限价）；竞标报价（包含首次报价、最后报价）超过磋商文件分项采购预算金额或者单价最高限价的（如项目有要求并公布了分项采购预算金额或者单价最高限价）；</w:t>
      </w:r>
    </w:p>
    <w:p w14:paraId="18352388">
      <w:pPr>
        <w:spacing w:line="360" w:lineRule="auto"/>
        <w:ind w:firstLine="422" w:firstLineChars="200"/>
        <w:rPr>
          <w:rFonts w:hint="eastAsia" w:ascii="宋体" w:hAnsi="宋体" w:cs="宋体"/>
          <w:b/>
          <w:bCs/>
          <w:szCs w:val="21"/>
        </w:rPr>
      </w:pPr>
      <w:r>
        <w:rPr>
          <w:rFonts w:hint="eastAsia" w:ascii="宋体" w:hAnsi="宋体" w:cs="宋体"/>
          <w:b/>
          <w:bCs/>
          <w:szCs w:val="21"/>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有要求并公布了分项采购预算金额或者最高限价）；</w:t>
      </w:r>
    </w:p>
    <w:p w14:paraId="49A0D7A5">
      <w:pPr>
        <w:spacing w:line="360" w:lineRule="auto"/>
        <w:ind w:firstLine="422" w:firstLineChars="200"/>
        <w:rPr>
          <w:rFonts w:hint="eastAsia" w:ascii="宋体" w:hAnsi="宋体" w:cs="宋体"/>
          <w:b/>
          <w:bCs/>
          <w:szCs w:val="21"/>
        </w:rPr>
      </w:pPr>
      <w:r>
        <w:rPr>
          <w:rFonts w:hint="eastAsia" w:ascii="宋体" w:hAnsi="宋体" w:cs="宋体"/>
          <w:b/>
          <w:bCs/>
          <w:szCs w:val="21"/>
        </w:rPr>
        <w:t>6）在单价合同工程中供应商采用总价优惠或以总价百分比优惠的方式进行竞标报价的；</w:t>
      </w:r>
    </w:p>
    <w:p w14:paraId="3A7DBA78">
      <w:pPr>
        <w:spacing w:line="360" w:lineRule="auto"/>
        <w:ind w:firstLine="422" w:firstLineChars="200"/>
        <w:rPr>
          <w:rFonts w:hint="eastAsia" w:ascii="宋体" w:hAnsi="宋体" w:cs="宋体"/>
          <w:b/>
          <w:bCs/>
          <w:szCs w:val="21"/>
        </w:rPr>
      </w:pPr>
      <w:r>
        <w:rPr>
          <w:rFonts w:hint="eastAsia" w:ascii="宋体" w:hAnsi="宋体" w:cs="宋体"/>
          <w:b/>
          <w:bCs/>
          <w:szCs w:val="21"/>
        </w:rPr>
        <w:t>7）竞标总报价与已标价工程量清单汇总表不一致的；</w:t>
      </w:r>
    </w:p>
    <w:p w14:paraId="04676C28">
      <w:pPr>
        <w:spacing w:line="360" w:lineRule="auto"/>
        <w:ind w:firstLine="422" w:firstLineChars="200"/>
        <w:rPr>
          <w:rFonts w:hint="eastAsia" w:ascii="宋体" w:hAnsi="宋体" w:cs="宋体"/>
          <w:b/>
          <w:bCs/>
          <w:szCs w:val="21"/>
        </w:rPr>
      </w:pPr>
      <w:r>
        <w:rPr>
          <w:rFonts w:hint="eastAsia" w:ascii="宋体" w:hAnsi="宋体" w:cs="宋体"/>
          <w:b/>
          <w:bCs/>
          <w:szCs w:val="21"/>
        </w:rPr>
        <w:t>8）安全文明施工费和规费、增值税不按广西区费用定额及造价管理相关文件规定报价的（园林绿化及仿古建筑工程除外）；</w:t>
      </w:r>
    </w:p>
    <w:p w14:paraId="0EACF6DA">
      <w:pPr>
        <w:spacing w:line="360" w:lineRule="auto"/>
        <w:ind w:firstLine="420" w:firstLineChars="200"/>
        <w:rPr>
          <w:rFonts w:hint="eastAsia" w:ascii="宋体" w:hAnsi="宋体" w:cs="宋体"/>
          <w:b/>
          <w:bCs/>
          <w:szCs w:val="21"/>
        </w:rPr>
      </w:pPr>
      <w:r>
        <w:rPr>
          <w:rFonts w:hint="eastAsia" w:ascii="宋体" w:hAnsi="宋体" w:cs="宋体"/>
          <w:szCs w:val="21"/>
        </w:rPr>
        <w:t>9）供应商已标价工程量清单的项目编码、项目名称及项目特征描述、计量单位、工程量与工程量清单不一致的；</w:t>
      </w:r>
      <w:r>
        <w:rPr>
          <w:rFonts w:hint="eastAsia" w:ascii="宋体" w:hAnsi="宋体" w:cs="宋体"/>
          <w:b/>
          <w:bCs/>
          <w:szCs w:val="21"/>
        </w:rPr>
        <w:t>供应商已标价工程量清单的项目名称或项目特征与工程量清单不一致，磋商小组要求澄清、说明或补正，但供应商拒绝澄清、说明或补正的；</w:t>
      </w:r>
    </w:p>
    <w:p w14:paraId="1C86C524">
      <w:pPr>
        <w:spacing w:line="360" w:lineRule="auto"/>
        <w:ind w:firstLine="422" w:firstLineChars="200"/>
        <w:rPr>
          <w:rFonts w:hint="eastAsia" w:ascii="宋体" w:hAnsi="宋体" w:cs="宋体"/>
          <w:b/>
          <w:bCs/>
          <w:szCs w:val="21"/>
        </w:rPr>
      </w:pPr>
      <w:r>
        <w:rPr>
          <w:rFonts w:hint="eastAsia" w:ascii="宋体" w:hAnsi="宋体" w:cs="宋体"/>
          <w:b/>
          <w:bCs/>
          <w:szCs w:val="21"/>
        </w:rPr>
        <w:t>10）设有暂估价、暂列金额的，竞标时未按工程量清单给出的暂估价总价、暂列金额总价计入竞标总报价中的；</w:t>
      </w:r>
    </w:p>
    <w:p w14:paraId="7945B58A">
      <w:pPr>
        <w:spacing w:line="360" w:lineRule="auto"/>
        <w:ind w:firstLine="422" w:firstLineChars="200"/>
        <w:rPr>
          <w:rFonts w:hint="eastAsia" w:ascii="宋体" w:hAnsi="宋体" w:cs="宋体"/>
          <w:b/>
          <w:bCs/>
          <w:szCs w:val="21"/>
        </w:rPr>
      </w:pPr>
      <w:r>
        <w:rPr>
          <w:rFonts w:hint="eastAsia" w:ascii="宋体" w:hAnsi="宋体" w:cs="宋体"/>
          <w:b/>
          <w:bCs/>
          <w:szCs w:val="21"/>
        </w:rPr>
        <w:t>11）供应商对工程量清单内容进行增减或对竞标范围进行调整的；</w:t>
      </w:r>
    </w:p>
    <w:p w14:paraId="02526992">
      <w:pPr>
        <w:spacing w:line="360" w:lineRule="auto"/>
        <w:ind w:firstLine="422" w:firstLineChars="200"/>
        <w:rPr>
          <w:rFonts w:hint="eastAsia" w:ascii="宋体" w:hAnsi="宋体" w:cs="宋体"/>
          <w:b/>
          <w:bCs/>
          <w:szCs w:val="21"/>
        </w:rPr>
      </w:pPr>
      <w:r>
        <w:rPr>
          <w:rFonts w:hint="eastAsia" w:ascii="宋体" w:hAnsi="宋体" w:cs="宋体"/>
          <w:b/>
          <w:bCs/>
          <w:szCs w:val="21"/>
        </w:rPr>
        <w:t>12）响应文件响应的标的数量及单位与竞争性磋商采购文件要求实质性不一致的；</w:t>
      </w:r>
    </w:p>
    <w:p w14:paraId="2EA8B206">
      <w:pPr>
        <w:spacing w:line="360" w:lineRule="auto"/>
        <w:ind w:firstLine="422" w:firstLineChars="200"/>
        <w:rPr>
          <w:rFonts w:hint="eastAsia" w:ascii="宋体" w:hAnsi="宋体" w:cs="宋体"/>
          <w:b/>
          <w:bCs/>
          <w:szCs w:val="21"/>
        </w:rPr>
      </w:pPr>
      <w:r>
        <w:rPr>
          <w:rFonts w:hint="eastAsia" w:ascii="宋体" w:hAnsi="宋体" w:cs="宋体"/>
          <w:b/>
          <w:bCs/>
          <w:szCs w:val="21"/>
        </w:rPr>
        <w:t>13）竞标函附录的承诺不符合磋商文件的规定；</w:t>
      </w:r>
    </w:p>
    <w:p w14:paraId="18C25B90">
      <w:pPr>
        <w:spacing w:line="360" w:lineRule="auto"/>
        <w:ind w:firstLine="422" w:firstLineChars="200"/>
        <w:rPr>
          <w:rFonts w:hint="eastAsia" w:ascii="宋体" w:hAnsi="宋体" w:cs="宋体"/>
          <w:b/>
          <w:bCs/>
          <w:szCs w:val="21"/>
        </w:rPr>
      </w:pPr>
      <w:r>
        <w:rPr>
          <w:rFonts w:hint="eastAsia" w:ascii="宋体" w:hAnsi="宋体" w:cs="宋体"/>
          <w:b/>
          <w:bCs/>
          <w:szCs w:val="21"/>
        </w:rPr>
        <w:t>14）未响应磋商文件实质性要求的。</w:t>
      </w:r>
    </w:p>
    <w:p w14:paraId="733F6373">
      <w:pPr>
        <w:spacing w:line="360" w:lineRule="auto"/>
        <w:ind w:firstLine="422" w:firstLineChars="200"/>
        <w:rPr>
          <w:rFonts w:hint="eastAsia" w:ascii="宋体" w:hAnsi="宋体" w:cs="宋体"/>
          <w:b/>
          <w:bCs/>
          <w:szCs w:val="21"/>
        </w:rPr>
      </w:pPr>
      <w:r>
        <w:rPr>
          <w:rFonts w:hint="eastAsia" w:ascii="宋体" w:hAnsi="宋体" w:cs="宋体"/>
          <w:b/>
          <w:bCs/>
          <w:szCs w:val="21"/>
        </w:rPr>
        <w:t>15）异常低价审查</w:t>
      </w:r>
    </w:p>
    <w:p w14:paraId="61D71F32">
      <w:pPr>
        <w:spacing w:line="360" w:lineRule="auto"/>
        <w:ind w:firstLine="420" w:firstLineChars="200"/>
        <w:rPr>
          <w:rFonts w:hint="eastAsia" w:hAnsi="宋体"/>
        </w:rPr>
      </w:pPr>
      <w:r>
        <w:rPr>
          <w:rFonts w:hint="eastAsia" w:hAnsi="宋体"/>
        </w:rPr>
        <w:t>评审小组在评审中发现下列情形之一的，应当启动异常低价响应审查程序：</w:t>
      </w:r>
    </w:p>
    <w:p w14:paraId="14D4BB13">
      <w:pPr>
        <w:spacing w:line="360" w:lineRule="auto"/>
        <w:ind w:firstLine="420" w:firstLineChars="200"/>
        <w:rPr>
          <w:rFonts w:hint="eastAsia" w:hAnsi="宋体"/>
        </w:rPr>
      </w:pPr>
      <w:r>
        <w:rPr>
          <w:rFonts w:hint="eastAsia" w:hAnsi="宋体"/>
        </w:rPr>
        <w:t>①响应报价低于全部通过符合性审查供应商响应报价平均值50%的，即响应报价＜全部通过符合性审查供应商响应报价平均值×50% ；</w:t>
      </w:r>
    </w:p>
    <w:p w14:paraId="40198FAF">
      <w:pPr>
        <w:spacing w:line="360" w:lineRule="auto"/>
        <w:ind w:firstLine="420" w:firstLineChars="200"/>
        <w:rPr>
          <w:rFonts w:hint="eastAsia" w:hAnsi="宋体"/>
        </w:rPr>
      </w:pPr>
      <w:r>
        <w:rPr>
          <w:rFonts w:hint="eastAsia" w:hAnsi="宋体"/>
        </w:rPr>
        <w:t>②响应报价低于通过符合性审查的次低报价供应商响应报价50%的，即响应报价＜通过符合性审查的次低报价供应商响应报价×50% ；</w:t>
      </w:r>
    </w:p>
    <w:p w14:paraId="2FAA06DD">
      <w:pPr>
        <w:spacing w:line="360" w:lineRule="auto"/>
        <w:ind w:firstLine="420" w:firstLineChars="200"/>
        <w:rPr>
          <w:rFonts w:hint="eastAsia" w:hAnsi="宋体"/>
        </w:rPr>
      </w:pPr>
      <w:r>
        <w:rPr>
          <w:rFonts w:hint="eastAsia" w:hAnsi="宋体"/>
        </w:rPr>
        <w:t>③响应报价低于采购项目最高限价45% 的，即响应报价＜采购项目最高限价×45%；</w:t>
      </w:r>
    </w:p>
    <w:p w14:paraId="28D62168">
      <w:pPr>
        <w:spacing w:line="360" w:lineRule="auto"/>
        <w:ind w:firstLine="420" w:firstLineChars="200"/>
        <w:rPr>
          <w:rFonts w:hint="eastAsia" w:hAnsi="宋体"/>
        </w:rPr>
      </w:pPr>
      <w:r>
        <w:rPr>
          <w:rFonts w:hint="eastAsia" w:hAnsi="宋体"/>
        </w:rPr>
        <w:t>④评审小组基于专业判断，认为供应商报价过低，有可能影响产品质量或者不能诚信履约的其他情形。</w:t>
      </w:r>
    </w:p>
    <w:p w14:paraId="39CC5372">
      <w:pPr>
        <w:spacing w:line="360" w:lineRule="auto"/>
        <w:ind w:firstLine="420" w:firstLineChars="200"/>
        <w:rPr>
          <w:rFonts w:hint="eastAsia" w:hAnsi="宋体"/>
        </w:rPr>
      </w:pPr>
      <w:r>
        <w:rPr>
          <w:rFonts w:hint="eastAsia" w:hAnsi="宋体"/>
        </w:rPr>
        <w:t>评审小组启动异常低价响应审查后，属于前述第</w:t>
      </w:r>
      <w:r>
        <w:rPr>
          <w:rFonts w:hAnsi="宋体"/>
        </w:rPr>
        <w:fldChar w:fldCharType="begin"/>
      </w:r>
      <w:r>
        <w:rPr>
          <w:rFonts w:hAnsi="宋体"/>
        </w:rPr>
        <w:instrText xml:space="preserve"> = 1 \* GB3 </w:instrText>
      </w:r>
      <w:r>
        <w:rPr>
          <w:rFonts w:hAnsi="宋体"/>
        </w:rPr>
        <w:fldChar w:fldCharType="separate"/>
      </w:r>
      <w:r>
        <w:rPr>
          <w:rFonts w:hint="eastAsia" w:hAnsi="宋体"/>
        </w:rPr>
        <w:t>①</w:t>
      </w:r>
      <w:r>
        <w:rPr>
          <w:rFonts w:hAnsi="宋体"/>
        </w:rPr>
        <w:fldChar w:fldCharType="end"/>
      </w:r>
      <w:r>
        <w:rPr>
          <w:rFonts w:hint="eastAsia" w:hAnsi="宋体"/>
        </w:rPr>
        <w:t>项至第</w:t>
      </w:r>
      <w:r>
        <w:rPr>
          <w:rFonts w:hAnsi="宋体"/>
        </w:rPr>
        <w:fldChar w:fldCharType="begin"/>
      </w:r>
      <w:r>
        <w:rPr>
          <w:rFonts w:hAnsi="宋体"/>
        </w:rPr>
        <w:instrText xml:space="preserve"> = 4 \* GB3 </w:instrText>
      </w:r>
      <w:r>
        <w:rPr>
          <w:rFonts w:hAnsi="宋体"/>
        </w:rPr>
        <w:fldChar w:fldCharType="separate"/>
      </w:r>
      <w:r>
        <w:rPr>
          <w:rFonts w:hint="eastAsia" w:hAnsi="宋体"/>
        </w:rPr>
        <w:t>④</w:t>
      </w:r>
      <w:r>
        <w:rPr>
          <w:rFonts w:hAnsi="宋体"/>
        </w:rPr>
        <w:fldChar w:fldCharType="end"/>
      </w:r>
      <w:r>
        <w:rPr>
          <w:rFonts w:hint="eastAsia" w:hAnsi="宋体"/>
        </w:rPr>
        <w:t>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6EAA0CE2">
      <w:pPr>
        <w:spacing w:line="360" w:lineRule="auto"/>
        <w:ind w:firstLine="420" w:firstLineChars="200"/>
        <w:rPr>
          <w:rFonts w:hint="eastAsia" w:hAnsi="宋体"/>
        </w:rPr>
      </w:pPr>
      <w:r>
        <w:rPr>
          <w:rFonts w:hint="eastAsia" w:hAnsi="宋体"/>
        </w:rPr>
        <w:t>评审小组依据专业经验，参考同类项目中标（成交）价格、类似产品市场价格水平、行业人工费用标准、国家有关部门指导行业协会发布的行业平均成本等情况，对报价合理性进行判断。</w:t>
      </w:r>
      <w:r>
        <w:rPr>
          <w:rFonts w:hint="eastAsia" w:hAnsi="宋体"/>
          <w:b/>
          <w:bCs/>
        </w:rPr>
        <w:t>响应供应商不能提供书面说明、证明材料，或者提供的书面说明、证明材料不能证明其报价合理性的，评审小组应当将其作为无效响应处理。</w:t>
      </w:r>
    </w:p>
    <w:p w14:paraId="0CBD3D74">
      <w:pPr>
        <w:spacing w:line="360" w:lineRule="auto"/>
        <w:ind w:firstLine="420" w:firstLineChars="200"/>
        <w:rPr>
          <w:rFonts w:hint="eastAsia" w:hAnsi="宋体"/>
        </w:rPr>
      </w:pPr>
      <w:r>
        <w:rPr>
          <w:rFonts w:hint="eastAsia" w:hAnsi="宋体"/>
        </w:rPr>
        <w:t>采购人、采购代理机构应当为评审小组在评审现场及时获取同类项目中标（成交）价格、类似产品市场价格水平、行业人工费用标准、国家有关部门指导行业协会发布的行业平均成本等相关信息资料提供便利。评审小组借助互联网等渠道查询相关信息的，应当严格遵守评审工作纪律，不得实施影响评审公正的行为。</w:t>
      </w:r>
    </w:p>
    <w:p w14:paraId="52EB4EA6">
      <w:pPr>
        <w:spacing w:line="360" w:lineRule="auto"/>
        <w:ind w:firstLine="420" w:firstLineChars="200"/>
        <w:jc w:val="left"/>
        <w:rPr>
          <w:rFonts w:hint="eastAsia" w:ascii="宋体" w:hAnsi="宋体" w:cs="宋体"/>
        </w:rPr>
      </w:pPr>
      <w:r>
        <w:rPr>
          <w:rFonts w:hint="eastAsia" w:hAnsi="宋体"/>
        </w:rPr>
        <w:t>异常低价响应审查的启动原因、审查意见和审查结果应当在评审报告中记录，并随供应商提供的相关书面说明及证明材料；如有，以及评审小组有关互联网浏览、查询历史一并归档。</w:t>
      </w:r>
    </w:p>
    <w:p w14:paraId="28352965">
      <w:pPr>
        <w:spacing w:line="360" w:lineRule="auto"/>
        <w:ind w:firstLine="422" w:firstLineChars="200"/>
        <w:rPr>
          <w:rFonts w:hint="eastAsia" w:ascii="宋体" w:hAnsi="宋体" w:cs="宋体"/>
          <w:b/>
          <w:bCs/>
          <w:szCs w:val="21"/>
        </w:rPr>
      </w:pPr>
    </w:p>
    <w:p w14:paraId="1A81E188">
      <w:pPr>
        <w:spacing w:line="360" w:lineRule="auto"/>
        <w:ind w:firstLine="420" w:firstLineChars="200"/>
        <w:rPr>
          <w:rFonts w:hint="eastAsia" w:ascii="宋体" w:hAnsi="宋体" w:cs="宋体"/>
          <w:szCs w:val="21"/>
        </w:rPr>
      </w:pPr>
      <w:r>
        <w:rPr>
          <w:rFonts w:hint="eastAsia" w:ascii="宋体" w:hAnsi="宋体" w:cs="宋体"/>
          <w:szCs w:val="21"/>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03B5F015">
      <w:pPr>
        <w:spacing w:line="360" w:lineRule="auto"/>
        <w:ind w:firstLine="420" w:firstLineChars="200"/>
        <w:rPr>
          <w:rFonts w:hint="eastAsia" w:ascii="宋体" w:hAnsi="宋体" w:cs="宋体"/>
          <w:szCs w:val="21"/>
        </w:rPr>
      </w:pPr>
      <w:r>
        <w:rPr>
          <w:rFonts w:hint="eastAsia" w:ascii="宋体" w:hAnsi="宋体" w:cs="宋体"/>
          <w:szCs w:val="21"/>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75C808A7">
      <w:pPr>
        <w:spacing w:line="360" w:lineRule="auto"/>
        <w:ind w:firstLine="482" w:firstLineChars="200"/>
        <w:rPr>
          <w:rFonts w:hint="eastAsia" w:ascii="宋体" w:hAnsi="宋体" w:cs="宋体"/>
          <w:b/>
          <w:bCs/>
          <w:sz w:val="24"/>
        </w:rPr>
      </w:pPr>
      <w:r>
        <w:rPr>
          <w:rFonts w:hint="eastAsia" w:ascii="宋体" w:hAnsi="宋体" w:cs="宋体"/>
          <w:b/>
          <w:bCs/>
          <w:sz w:val="24"/>
        </w:rPr>
        <w:t>4.磋商程序</w:t>
      </w:r>
    </w:p>
    <w:p w14:paraId="1600E342">
      <w:pPr>
        <w:spacing w:line="360" w:lineRule="auto"/>
        <w:ind w:firstLine="420" w:firstLineChars="200"/>
        <w:rPr>
          <w:rFonts w:hint="eastAsia" w:ascii="宋体" w:hAnsi="宋体" w:cs="宋体"/>
          <w:kern w:val="0"/>
          <w:szCs w:val="21"/>
        </w:rPr>
      </w:pPr>
      <w:r>
        <w:rPr>
          <w:rFonts w:hint="eastAsia" w:ascii="宋体" w:hAnsi="宋体" w:cs="宋体"/>
          <w:kern w:val="0"/>
          <w:szCs w:val="21"/>
        </w:rPr>
        <w:t>4.1磋商小组按照“供应商须知前附表”</w:t>
      </w:r>
      <w:r>
        <w:rPr>
          <w:rFonts w:hint="eastAsia" w:ascii="宋体" w:hAnsi="宋体" w:cs="宋体"/>
          <w:szCs w:val="21"/>
        </w:rPr>
        <w:t xml:space="preserve"> </w:t>
      </w:r>
      <w:r>
        <w:rPr>
          <w:rFonts w:hint="eastAsia" w:ascii="宋体" w:hAnsi="宋体" w:cs="宋体"/>
          <w:kern w:val="0"/>
          <w:szCs w:val="21"/>
        </w:rPr>
        <w:t>确定的</w:t>
      </w:r>
      <w:r>
        <w:rPr>
          <w:rFonts w:hint="eastAsia" w:ascii="宋体" w:hAnsi="宋体" w:cs="宋体"/>
          <w:szCs w:val="21"/>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3B1B26BB">
      <w:pPr>
        <w:spacing w:line="360" w:lineRule="auto"/>
        <w:ind w:firstLine="420" w:firstLineChars="200"/>
        <w:rPr>
          <w:rFonts w:hint="eastAsia" w:ascii="宋体" w:hAnsi="宋体" w:cs="宋体"/>
          <w:szCs w:val="21"/>
        </w:rPr>
      </w:pPr>
      <w:r>
        <w:rPr>
          <w:rFonts w:hint="eastAsia" w:ascii="宋体" w:hAnsi="宋体" w:cs="宋体"/>
          <w:szCs w:val="21"/>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1BA99FEA">
      <w:pPr>
        <w:spacing w:line="360" w:lineRule="auto"/>
        <w:ind w:firstLine="420" w:firstLineChars="200"/>
        <w:rPr>
          <w:rFonts w:hint="eastAsia" w:ascii="宋体" w:hAnsi="宋体" w:cs="宋体"/>
          <w:szCs w:val="21"/>
        </w:rPr>
      </w:pPr>
      <w:r>
        <w:rPr>
          <w:rFonts w:hint="eastAsia" w:ascii="宋体" w:hAnsi="宋体" w:cs="宋体"/>
          <w:szCs w:val="21"/>
        </w:rPr>
        <w:t>4.3对磋商文件作出的实质性变动是磋商文件的有效组成部分，由磋商小组及时以电子澄清函形式同时通知所有参加磋商的供应商。</w:t>
      </w:r>
    </w:p>
    <w:p w14:paraId="55688E87">
      <w:pPr>
        <w:spacing w:line="360" w:lineRule="auto"/>
        <w:ind w:firstLine="420" w:firstLineChars="200"/>
        <w:rPr>
          <w:rFonts w:hint="eastAsia" w:ascii="宋体" w:hAnsi="宋体" w:cs="宋体"/>
          <w:szCs w:val="21"/>
        </w:rPr>
      </w:pPr>
      <w:r>
        <w:rPr>
          <w:rFonts w:hint="eastAsia" w:ascii="宋体" w:hAnsi="宋体" w:cs="宋体"/>
          <w:szCs w:val="21"/>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2730A590">
      <w:pPr>
        <w:spacing w:line="360" w:lineRule="auto"/>
        <w:ind w:firstLine="420" w:firstLineChars="200"/>
        <w:rPr>
          <w:rFonts w:hint="eastAsia" w:ascii="宋体" w:hAnsi="宋体" w:cs="宋体"/>
          <w:szCs w:val="21"/>
        </w:rPr>
      </w:pPr>
      <w:r>
        <w:rPr>
          <w:rFonts w:hint="eastAsia" w:ascii="宋体" w:hAnsi="宋体" w:cs="宋体"/>
          <w:szCs w:val="21"/>
        </w:rPr>
        <w:t>4.5磋商中，</w:t>
      </w:r>
      <w:r>
        <w:rPr>
          <w:rFonts w:hint="eastAsia" w:ascii="宋体" w:hAnsi="宋体" w:cs="宋体"/>
          <w:spacing w:val="-6"/>
          <w:szCs w:val="21"/>
        </w:rPr>
        <w:t>磋商的任何一方不得透露与磋商有关的其他供应商的技术资料、价格和其他信息。</w:t>
      </w:r>
    </w:p>
    <w:p w14:paraId="104C5AF5">
      <w:pPr>
        <w:widowControl/>
        <w:tabs>
          <w:tab w:val="left" w:pos="540"/>
        </w:tabs>
        <w:spacing w:line="360" w:lineRule="auto"/>
        <w:ind w:firstLine="420" w:firstLineChars="200"/>
        <w:jc w:val="left"/>
        <w:rPr>
          <w:rFonts w:hint="eastAsia" w:ascii="宋体" w:hAnsi="宋体" w:cs="宋体"/>
          <w:b/>
        </w:rPr>
      </w:pPr>
      <w:r>
        <w:rPr>
          <w:rFonts w:hint="eastAsia" w:ascii="宋体" w:hAnsi="宋体" w:cs="宋体"/>
          <w:szCs w:val="21"/>
        </w:rPr>
        <w:t>4.6磋商小组应对磋商过程和重要磋商内容进行记录，作为评标报告一部分，磋商小组在记录上签字确认。</w:t>
      </w:r>
      <w:r>
        <w:rPr>
          <w:rFonts w:hint="eastAsia" w:ascii="宋体" w:hAnsi="宋体" w:cs="宋体"/>
          <w:b/>
        </w:rPr>
        <w:t>主要内容包括：</w:t>
      </w:r>
    </w:p>
    <w:p w14:paraId="5C4A3415">
      <w:pPr>
        <w:pStyle w:val="26"/>
        <w:spacing w:before="0"/>
        <w:ind w:firstLine="396"/>
        <w:rPr>
          <w:rFonts w:hint="eastAsia" w:ascii="宋体" w:hAnsi="宋体" w:cs="宋体"/>
          <w:spacing w:val="-6"/>
          <w:kern w:val="2"/>
          <w:sz w:val="21"/>
          <w:szCs w:val="21"/>
        </w:rPr>
      </w:pPr>
      <w:r>
        <w:rPr>
          <w:rFonts w:hint="eastAsia" w:ascii="宋体" w:hAnsi="宋体" w:cs="宋体"/>
          <w:spacing w:val="-6"/>
          <w:kern w:val="2"/>
          <w:sz w:val="21"/>
          <w:szCs w:val="21"/>
        </w:rPr>
        <w:t>（1）按照相关规定进行公示的，公示情况说明；</w:t>
      </w:r>
    </w:p>
    <w:p w14:paraId="25BCE39F">
      <w:pPr>
        <w:pStyle w:val="26"/>
        <w:spacing w:before="0"/>
        <w:ind w:firstLine="396"/>
        <w:rPr>
          <w:rFonts w:hint="eastAsia" w:ascii="宋体" w:hAnsi="宋体" w:cs="宋体"/>
          <w:spacing w:val="-6"/>
          <w:kern w:val="2"/>
          <w:sz w:val="21"/>
          <w:szCs w:val="21"/>
        </w:rPr>
      </w:pPr>
      <w:r>
        <w:rPr>
          <w:rFonts w:hint="eastAsia" w:ascii="宋体" w:hAnsi="宋体" w:cs="宋体"/>
          <w:spacing w:val="-6"/>
          <w:kern w:val="2"/>
          <w:sz w:val="21"/>
          <w:szCs w:val="21"/>
        </w:rPr>
        <w:t>（2）磋商日期和地点，磋商人员名单；</w:t>
      </w:r>
    </w:p>
    <w:p w14:paraId="5A750401">
      <w:pPr>
        <w:pStyle w:val="26"/>
        <w:spacing w:before="0"/>
        <w:ind w:firstLine="396"/>
        <w:rPr>
          <w:rFonts w:hint="eastAsia" w:ascii="宋体" w:hAnsi="宋体" w:cs="宋体"/>
          <w:spacing w:val="-6"/>
          <w:kern w:val="2"/>
          <w:sz w:val="21"/>
          <w:szCs w:val="21"/>
        </w:rPr>
      </w:pPr>
      <w:r>
        <w:rPr>
          <w:rFonts w:hint="eastAsia" w:ascii="宋体" w:hAnsi="宋体" w:cs="宋体"/>
          <w:spacing w:val="-6"/>
          <w:kern w:val="2"/>
          <w:sz w:val="21"/>
          <w:szCs w:val="21"/>
        </w:rPr>
        <w:t>（3）合同主要条款及价格商定情况。</w:t>
      </w:r>
    </w:p>
    <w:p w14:paraId="562791DF">
      <w:pPr>
        <w:widowControl/>
        <w:tabs>
          <w:tab w:val="left" w:pos="540"/>
        </w:tabs>
        <w:spacing w:line="360" w:lineRule="auto"/>
        <w:ind w:firstLine="420" w:firstLineChars="200"/>
        <w:jc w:val="left"/>
        <w:rPr>
          <w:rFonts w:hint="eastAsia" w:ascii="宋体" w:hAnsi="宋体" w:cs="宋体"/>
          <w:szCs w:val="21"/>
        </w:rPr>
      </w:pPr>
      <w:r>
        <w:rPr>
          <w:rFonts w:hint="eastAsia" w:ascii="宋体" w:hAnsi="宋体" w:cs="宋体"/>
          <w:szCs w:val="21"/>
        </w:rPr>
        <w:t>4.7磋商过程中重新提交的响应文件，供应商可以在开启前补充、修改。</w:t>
      </w:r>
    </w:p>
    <w:p w14:paraId="47140D59">
      <w:pPr>
        <w:tabs>
          <w:tab w:val="left" w:pos="2835"/>
        </w:tabs>
        <w:spacing w:line="360" w:lineRule="auto"/>
        <w:ind w:firstLine="420" w:firstLineChars="200"/>
        <w:rPr>
          <w:rFonts w:hint="eastAsia" w:ascii="宋体" w:hAnsi="宋体" w:cs="宋体"/>
          <w:szCs w:val="21"/>
        </w:rPr>
      </w:pPr>
      <w:r>
        <w:rPr>
          <w:rFonts w:hint="eastAsia" w:ascii="宋体" w:hAnsi="宋体" w:cs="宋体"/>
          <w:szCs w:val="21"/>
        </w:rPr>
        <w:t>4.8对磋商过程提交的响应文件进行有效性、完整性和响应程度审查，通过审查的合格供应商不足3家的，采购人或者采购代理机构应当重新开展采购活动。</w:t>
      </w:r>
    </w:p>
    <w:p w14:paraId="6750FA67">
      <w:pPr>
        <w:spacing w:line="360" w:lineRule="auto"/>
        <w:ind w:firstLine="200"/>
        <w:rPr>
          <w:rFonts w:hint="eastAsia" w:ascii="宋体" w:hAnsi="宋体" w:cs="宋体"/>
          <w:szCs w:val="21"/>
        </w:rPr>
      </w:pPr>
      <w:r>
        <w:rPr>
          <w:rFonts w:hint="eastAsia" w:ascii="宋体" w:hAnsi="宋体" w:cs="宋体"/>
          <w:b/>
          <w:bCs/>
          <w:sz w:val="24"/>
        </w:rPr>
        <w:t>5. 最后报价</w:t>
      </w:r>
    </w:p>
    <w:p w14:paraId="28A330EA">
      <w:pPr>
        <w:spacing w:line="360" w:lineRule="auto"/>
        <w:ind w:firstLine="420" w:firstLineChars="200"/>
        <w:rPr>
          <w:rFonts w:hint="eastAsia" w:ascii="宋体" w:hAnsi="宋体" w:cs="宋体"/>
          <w:szCs w:val="21"/>
        </w:rPr>
      </w:pPr>
      <w:r>
        <w:rPr>
          <w:rFonts w:hint="eastAsia" w:ascii="宋体" w:hAnsi="宋体" w:cs="宋体"/>
          <w:szCs w:val="21"/>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17983F47">
      <w:pPr>
        <w:spacing w:line="360" w:lineRule="auto"/>
        <w:ind w:firstLine="420" w:firstLineChars="200"/>
        <w:rPr>
          <w:rFonts w:hint="eastAsia" w:ascii="宋体" w:hAnsi="宋体" w:cs="宋体"/>
          <w:szCs w:val="21"/>
        </w:rPr>
      </w:pPr>
      <w:r>
        <w:rPr>
          <w:rFonts w:hint="eastAsia" w:ascii="宋体" w:hAnsi="宋体" w:cs="宋体"/>
          <w:szCs w:val="21"/>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46C03818">
      <w:pPr>
        <w:spacing w:line="360" w:lineRule="auto"/>
        <w:ind w:firstLine="420" w:firstLineChars="200"/>
        <w:rPr>
          <w:rFonts w:hint="eastAsia" w:ascii="宋体" w:hAnsi="宋体" w:cs="宋体"/>
          <w:szCs w:val="21"/>
        </w:rPr>
      </w:pPr>
      <w:r>
        <w:rPr>
          <w:rFonts w:hint="eastAsia" w:ascii="宋体" w:hAnsi="宋体" w:cs="宋体"/>
          <w:szCs w:val="21"/>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5734DE7D">
      <w:pPr>
        <w:spacing w:line="360" w:lineRule="auto"/>
        <w:ind w:firstLine="420" w:firstLineChars="200"/>
        <w:rPr>
          <w:rFonts w:hint="eastAsia" w:ascii="宋体" w:hAnsi="宋体" w:cs="宋体"/>
          <w:szCs w:val="21"/>
        </w:rPr>
      </w:pPr>
      <w:r>
        <w:rPr>
          <w:rFonts w:hint="eastAsia" w:ascii="宋体" w:hAnsi="宋体" w:cs="宋体"/>
          <w:szCs w:val="21"/>
        </w:rPr>
        <w:t>5.4已经提交响应文件的供应商，在提交最后报价之前，可以根据磋商情况退出磋商，退出磋商的供应商的响应文件按无效响应处理。</w:t>
      </w:r>
    </w:p>
    <w:p w14:paraId="22483F39">
      <w:pPr>
        <w:spacing w:line="360" w:lineRule="auto"/>
        <w:ind w:firstLine="420" w:firstLineChars="200"/>
        <w:rPr>
          <w:rFonts w:hint="eastAsia" w:ascii="宋体" w:hAnsi="宋体" w:cs="宋体"/>
          <w:szCs w:val="21"/>
        </w:rPr>
      </w:pPr>
      <w:r>
        <w:rPr>
          <w:rFonts w:hint="eastAsia" w:ascii="宋体" w:hAnsi="宋体" w:cs="宋体"/>
          <w:szCs w:val="21"/>
        </w:rPr>
        <w:t>5.5供应商未在规定时间内提交最后报价的，视同退出磋商。</w:t>
      </w:r>
    </w:p>
    <w:p w14:paraId="48AE3111">
      <w:pPr>
        <w:spacing w:line="360" w:lineRule="auto"/>
        <w:ind w:firstLine="420" w:firstLineChars="200"/>
        <w:rPr>
          <w:rFonts w:hint="eastAsia" w:ascii="宋体" w:hAnsi="宋体" w:cs="宋体"/>
          <w:szCs w:val="21"/>
        </w:rPr>
      </w:pPr>
      <w:r>
        <w:rPr>
          <w:rFonts w:hint="eastAsia" w:ascii="宋体" w:hAnsi="宋体" w:cs="宋体"/>
          <w:szCs w:val="21"/>
        </w:rPr>
        <w:t>5.6磋商小组收齐某一分标最后报价后统一开启，磋商小组对最后报价进行有效性、完整性和响应程度的审查。</w:t>
      </w:r>
    </w:p>
    <w:p w14:paraId="5D9D3E54">
      <w:pPr>
        <w:spacing w:line="360" w:lineRule="auto"/>
        <w:ind w:firstLine="420" w:firstLineChars="200"/>
        <w:rPr>
          <w:rFonts w:hint="eastAsia" w:ascii="宋体" w:hAnsi="宋体" w:cs="宋体"/>
          <w:szCs w:val="21"/>
        </w:rPr>
      </w:pPr>
      <w:r>
        <w:rPr>
          <w:rFonts w:hint="eastAsia" w:ascii="宋体" w:hAnsi="宋体" w:cs="宋体"/>
          <w:szCs w:val="21"/>
        </w:rPr>
        <w:t xml:space="preserve">5.7最终响应文件的报价出现前后不一致的，按照本章第3.4条的规定修正。 </w:t>
      </w:r>
    </w:p>
    <w:p w14:paraId="746CFE98">
      <w:pPr>
        <w:spacing w:line="360" w:lineRule="auto"/>
        <w:ind w:firstLine="420" w:firstLineChars="200"/>
        <w:rPr>
          <w:rFonts w:hint="eastAsia" w:ascii="宋体" w:hAnsi="宋体" w:cs="宋体"/>
          <w:szCs w:val="21"/>
        </w:rPr>
      </w:pPr>
      <w:r>
        <w:rPr>
          <w:rFonts w:hint="eastAsia" w:ascii="宋体" w:hAnsi="宋体" w:cs="宋体"/>
          <w:szCs w:val="21"/>
        </w:rPr>
        <w:t>5.8修正后的最终报价出现下列情形的，按无效响应处理：</w:t>
      </w:r>
    </w:p>
    <w:p w14:paraId="14700482">
      <w:pPr>
        <w:spacing w:line="360" w:lineRule="auto"/>
        <w:ind w:firstLine="420" w:firstLineChars="200"/>
        <w:rPr>
          <w:rFonts w:hint="eastAsia" w:ascii="宋体" w:hAnsi="宋体" w:cs="宋体"/>
          <w:szCs w:val="21"/>
        </w:rPr>
      </w:pPr>
      <w:r>
        <w:rPr>
          <w:rFonts w:hint="eastAsia" w:ascii="宋体" w:hAnsi="宋体" w:cs="宋体"/>
          <w:szCs w:val="21"/>
        </w:rPr>
        <w:t>（1）供应商不确认的（全流程电子化评标采取在线确认）；</w:t>
      </w:r>
    </w:p>
    <w:p w14:paraId="2869A94C">
      <w:pPr>
        <w:spacing w:line="360" w:lineRule="auto"/>
        <w:ind w:firstLine="420" w:firstLineChars="200"/>
        <w:rPr>
          <w:rFonts w:hint="eastAsia" w:ascii="宋体" w:hAnsi="宋体" w:cs="宋体"/>
          <w:szCs w:val="21"/>
        </w:rPr>
      </w:pPr>
      <w:r>
        <w:rPr>
          <w:rFonts w:hint="eastAsia" w:ascii="宋体" w:hAnsi="宋体" w:cs="宋体"/>
          <w:szCs w:val="21"/>
        </w:rPr>
        <w:t>（2）经供应商确认修正后的响应报价（包含首次报价、最后报价）超过所竞标分标规定的采购预算金额或者最高限价的（如本项目公布了最高限价）；</w:t>
      </w:r>
    </w:p>
    <w:p w14:paraId="789099AE">
      <w:pPr>
        <w:spacing w:line="360" w:lineRule="auto"/>
        <w:ind w:firstLine="420" w:firstLineChars="200"/>
        <w:rPr>
          <w:rFonts w:hint="eastAsia" w:ascii="宋体" w:hAnsi="宋体" w:cs="宋体"/>
          <w:szCs w:val="21"/>
        </w:rPr>
      </w:pPr>
      <w:r>
        <w:rPr>
          <w:rFonts w:hint="eastAsia" w:ascii="宋体" w:hAnsi="宋体" w:cs="宋体"/>
          <w:szCs w:val="21"/>
        </w:rPr>
        <w:t>（3）经供应商确认修正后的响应报价（包含首次报价、最后报价）超过分项采购预算金额或者最高限价的（如本项目公布了最高限价）。</w:t>
      </w:r>
    </w:p>
    <w:p w14:paraId="5E649694">
      <w:pPr>
        <w:spacing w:line="360" w:lineRule="auto"/>
        <w:ind w:firstLine="420" w:firstLineChars="200"/>
        <w:rPr>
          <w:rFonts w:hint="eastAsia" w:ascii="宋体" w:hAnsi="宋体" w:cs="宋体"/>
          <w:szCs w:val="21"/>
        </w:rPr>
      </w:pPr>
      <w:r>
        <w:rPr>
          <w:rFonts w:hint="eastAsia" w:ascii="宋体" w:hAnsi="宋体" w:cs="宋体"/>
          <w:szCs w:val="21"/>
        </w:rPr>
        <w:t>5.9经供应商确认修正后的最后报价作为评审及签订合同的依据。</w:t>
      </w:r>
    </w:p>
    <w:p w14:paraId="53F19B09">
      <w:pPr>
        <w:spacing w:line="360" w:lineRule="auto"/>
        <w:ind w:firstLine="420" w:firstLineChars="200"/>
        <w:rPr>
          <w:rFonts w:hint="eastAsia" w:ascii="宋体" w:hAnsi="宋体" w:cs="宋体"/>
          <w:szCs w:val="21"/>
        </w:rPr>
      </w:pPr>
      <w:r>
        <w:rPr>
          <w:rFonts w:hint="eastAsia" w:ascii="宋体" w:hAnsi="宋体" w:cs="宋体"/>
          <w:szCs w:val="21"/>
        </w:rPr>
        <w:t>5.10供应商出现最后报价按无效响应处理或者响应文件按无效处理时</w:t>
      </w:r>
      <w:r>
        <w:rPr>
          <w:rFonts w:hint="eastAsia" w:ascii="宋体" w:hAnsi="宋体" w:cs="宋体"/>
          <w:sz w:val="22"/>
          <w:szCs w:val="22"/>
        </w:rPr>
        <w:t>，磋商小组应当告知有关供应商</w:t>
      </w:r>
      <w:r>
        <w:rPr>
          <w:rFonts w:hint="eastAsia" w:ascii="宋体" w:hAnsi="宋体" w:cs="宋体"/>
          <w:szCs w:val="21"/>
        </w:rPr>
        <w:t>。</w:t>
      </w:r>
    </w:p>
    <w:p w14:paraId="76D577FD">
      <w:pPr>
        <w:spacing w:line="360" w:lineRule="auto"/>
        <w:ind w:firstLine="420" w:firstLineChars="200"/>
        <w:rPr>
          <w:rFonts w:hint="eastAsia" w:ascii="宋体" w:hAnsi="宋体" w:cs="宋体"/>
          <w:szCs w:val="21"/>
        </w:rPr>
      </w:pPr>
      <w:r>
        <w:rPr>
          <w:rFonts w:hint="eastAsia" w:ascii="宋体" w:hAnsi="宋体" w:cs="宋体"/>
          <w:szCs w:val="21"/>
        </w:rPr>
        <w:t>5.11最后报价结束后，磋商小组不得再与供应商进行任何形式的商谈。</w:t>
      </w:r>
    </w:p>
    <w:p w14:paraId="76692F4D">
      <w:pPr>
        <w:spacing w:line="360" w:lineRule="auto"/>
        <w:ind w:firstLine="200"/>
        <w:rPr>
          <w:rFonts w:hint="eastAsia" w:ascii="宋体" w:hAnsi="宋体" w:cs="宋体"/>
          <w:b/>
          <w:bCs/>
          <w:sz w:val="24"/>
        </w:rPr>
      </w:pPr>
      <w:r>
        <w:rPr>
          <w:rFonts w:hint="eastAsia" w:ascii="宋体" w:hAnsi="宋体" w:cs="宋体"/>
          <w:b/>
          <w:bCs/>
          <w:sz w:val="24"/>
        </w:rPr>
        <w:t>6.比较与评价</w:t>
      </w:r>
    </w:p>
    <w:p w14:paraId="3C4889B2">
      <w:pPr>
        <w:spacing w:line="360" w:lineRule="auto"/>
        <w:ind w:firstLine="420" w:firstLineChars="200"/>
        <w:rPr>
          <w:rFonts w:hint="eastAsia" w:ascii="宋体" w:hAnsi="宋体" w:cs="宋体"/>
          <w:szCs w:val="21"/>
        </w:rPr>
      </w:pPr>
      <w:r>
        <w:rPr>
          <w:rFonts w:hint="eastAsia" w:ascii="宋体" w:hAnsi="宋体" w:cs="宋体"/>
          <w:szCs w:val="21"/>
        </w:rPr>
        <w:t>6.1评审方法：综合评分法。</w:t>
      </w:r>
    </w:p>
    <w:p w14:paraId="45D73AB8">
      <w:pPr>
        <w:spacing w:line="360" w:lineRule="auto"/>
        <w:ind w:firstLine="420" w:firstLineChars="200"/>
        <w:rPr>
          <w:rFonts w:hint="eastAsia" w:ascii="宋体" w:hAnsi="宋体" w:cs="宋体"/>
          <w:szCs w:val="21"/>
        </w:rPr>
      </w:pPr>
      <w:r>
        <w:rPr>
          <w:rFonts w:hint="eastAsia" w:ascii="宋体" w:hAnsi="宋体" w:cs="宋体"/>
          <w:szCs w:val="21"/>
        </w:rPr>
        <w:t>6.2经磋商确定最终采购需求和提交最后报价的供应商后，由磋商小组采用综合评分法对提交最后报价的供应商的响应文件和最后报价进行综合评分。</w:t>
      </w:r>
    </w:p>
    <w:p w14:paraId="6CF48280">
      <w:pPr>
        <w:spacing w:line="360" w:lineRule="auto"/>
        <w:ind w:firstLine="420" w:firstLineChars="200"/>
        <w:rPr>
          <w:rFonts w:hint="eastAsia" w:ascii="宋体" w:hAnsi="宋体" w:cs="宋体"/>
          <w:szCs w:val="21"/>
        </w:rPr>
      </w:pPr>
      <w:r>
        <w:rPr>
          <w:rFonts w:hint="eastAsia" w:ascii="宋体" w:hAnsi="宋体" w:cs="宋体"/>
          <w:szCs w:val="21"/>
        </w:rPr>
        <w:t>6.3评审时，磋商小组各成员应当独立对每个有效响应的文件进行评价、打分，然后汇总每个供应商每项评分因素的得分。</w:t>
      </w:r>
    </w:p>
    <w:p w14:paraId="7B3F6AA6">
      <w:pPr>
        <w:spacing w:line="360" w:lineRule="auto"/>
        <w:ind w:firstLine="420" w:firstLineChars="200"/>
        <w:rPr>
          <w:rFonts w:hint="eastAsia" w:ascii="宋体" w:hAnsi="宋体" w:cs="宋体"/>
          <w:szCs w:val="21"/>
        </w:rPr>
      </w:pPr>
      <w:r>
        <w:rPr>
          <w:rFonts w:hint="eastAsia" w:ascii="宋体" w:hAnsi="宋体" w:cs="宋体"/>
          <w:szCs w:val="21"/>
        </w:rPr>
        <w:t>（1）磋商小组按照磋商文件中规定的评审标准计算各供应商的报价得分。项目评审过程中，不得去掉最后报价中的最高报价和最低报价。</w:t>
      </w:r>
    </w:p>
    <w:p w14:paraId="4AEB4FC6">
      <w:pPr>
        <w:spacing w:line="360" w:lineRule="auto"/>
        <w:ind w:firstLine="420" w:firstLineChars="200"/>
        <w:rPr>
          <w:rFonts w:hint="eastAsia" w:ascii="宋体" w:hAnsi="宋体" w:cs="宋体"/>
          <w:szCs w:val="21"/>
        </w:rPr>
      </w:pPr>
      <w:r>
        <w:rPr>
          <w:rFonts w:hint="eastAsia" w:ascii="宋体" w:hAnsi="宋体" w:cs="宋体"/>
          <w:szCs w:val="21"/>
        </w:rPr>
        <w:t>（2）各供应商的得分为磋商小组所有成员的有效评分的算术平均数。</w:t>
      </w:r>
    </w:p>
    <w:p w14:paraId="4060474E">
      <w:pPr>
        <w:spacing w:line="360" w:lineRule="auto"/>
        <w:ind w:firstLine="420" w:firstLineChars="200"/>
        <w:rPr>
          <w:rFonts w:hint="eastAsia" w:ascii="宋体" w:hAnsi="宋体" w:cs="宋体"/>
          <w:szCs w:val="21"/>
        </w:rPr>
      </w:pPr>
      <w:r>
        <w:rPr>
          <w:rFonts w:hint="eastAsia" w:ascii="宋体" w:hAnsi="宋体" w:cs="宋体"/>
          <w:szCs w:val="21"/>
        </w:rPr>
        <w:t>6.4评审价为供应商的最后报价进行政策性扣除后的价格，评审价只是作为评审时使用。最终成交供应商的成交金额等于最后报价（如有修正，以确认修正后的最后报价为准）。</w:t>
      </w:r>
    </w:p>
    <w:p w14:paraId="489C5626">
      <w:pPr>
        <w:spacing w:line="360" w:lineRule="auto"/>
        <w:ind w:firstLine="420" w:firstLineChars="200"/>
        <w:rPr>
          <w:rFonts w:hint="eastAsia" w:ascii="宋体" w:hAnsi="宋体" w:cs="宋体"/>
          <w:kern w:val="0"/>
          <w:szCs w:val="21"/>
        </w:rPr>
      </w:pPr>
      <w:r>
        <w:rPr>
          <w:rFonts w:hint="eastAsia" w:ascii="宋体" w:hAnsi="宋体" w:cs="宋体"/>
          <w:szCs w:val="21"/>
        </w:rPr>
        <w:t>6.5由磋商小组根据综合评分情况，按照评审得分由高到低顺序推荐3名以上成交候选供应商，并编写评</w:t>
      </w:r>
      <w:r>
        <w:rPr>
          <w:rFonts w:hint="eastAsia" w:ascii="宋体" w:hAnsi="宋体" w:cs="宋体"/>
          <w:kern w:val="0"/>
          <w:szCs w:val="21"/>
        </w:rPr>
        <w:t>审报告。符合本章第4.3条情形的，可以推荐2家成交候选供应商。评审得分相同的，按照最后报价由低到高的顺序推荐。评审得分且最后报价相同的，按照技术指标优劣顺序推荐。</w:t>
      </w:r>
    </w:p>
    <w:p w14:paraId="30A1CF57">
      <w:pPr>
        <w:spacing w:line="360" w:lineRule="auto"/>
        <w:ind w:firstLine="420" w:firstLineChars="200"/>
        <w:rPr>
          <w:rFonts w:hint="eastAsia" w:ascii="宋体" w:hAnsi="宋体" w:cs="宋体"/>
          <w:szCs w:val="21"/>
        </w:rPr>
      </w:pPr>
      <w:r>
        <w:rPr>
          <w:rFonts w:hint="eastAsia" w:ascii="宋体" w:hAnsi="宋体" w:cs="宋体"/>
          <w:kern w:val="0"/>
          <w:szCs w:val="21"/>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A9C06C9">
      <w:pPr>
        <w:spacing w:line="360" w:lineRule="auto"/>
        <w:rPr>
          <w:rFonts w:hint="eastAsia" w:ascii="宋体" w:hAnsi="宋体"/>
          <w:szCs w:val="21"/>
        </w:rPr>
      </w:pPr>
      <w:r>
        <w:rPr>
          <w:rFonts w:hint="eastAsia" w:ascii="黑体" w:hAnsi="黑体" w:eastAsia="黑体" w:cs="宋体"/>
          <w:b/>
          <w:bCs/>
          <w:sz w:val="24"/>
        </w:rPr>
        <w:t>7.评审复核</w:t>
      </w:r>
    </w:p>
    <w:p w14:paraId="5EBD201D">
      <w:pPr>
        <w:spacing w:line="360" w:lineRule="auto"/>
        <w:ind w:firstLine="420" w:firstLineChars="200"/>
        <w:rPr>
          <w:rFonts w:hint="eastAsia" w:ascii="宋体" w:hAnsi="宋体"/>
          <w:szCs w:val="21"/>
        </w:rPr>
      </w:pPr>
      <w:r>
        <w:rPr>
          <w:rFonts w:hint="eastAsia" w:ascii="宋体" w:hAnsi="宋体"/>
          <w:szCs w:val="21"/>
        </w:rPr>
        <w:t>7.1评审报告签署前，评审委员会要对评审结果进行复核，复核意见要体现在评审报告中。</w:t>
      </w:r>
    </w:p>
    <w:p w14:paraId="1885E33C">
      <w:pPr>
        <w:spacing w:line="360" w:lineRule="auto"/>
        <w:ind w:firstLine="409" w:firstLineChars="195"/>
        <w:rPr>
          <w:rFonts w:hint="eastAsia" w:ascii="宋体" w:hAnsi="宋体" w:cs="宋体"/>
          <w:b/>
          <w:bCs/>
          <w:sz w:val="24"/>
        </w:rPr>
      </w:pPr>
      <w:r>
        <w:rPr>
          <w:rFonts w:hint="eastAsia" w:ascii="宋体" w:hAnsi="宋体" w:cs="宋体"/>
          <w:kern w:val="0"/>
          <w:szCs w:val="21"/>
        </w:rPr>
        <w:t>7.2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14:paraId="636B4172">
      <w:pPr>
        <w:spacing w:line="360" w:lineRule="auto"/>
        <w:ind w:firstLine="200"/>
        <w:rPr>
          <w:rFonts w:hint="eastAsia" w:ascii="宋体" w:hAnsi="宋体" w:cs="宋体"/>
          <w:b/>
          <w:bCs/>
          <w:sz w:val="24"/>
        </w:rPr>
      </w:pPr>
      <w:r>
        <w:rPr>
          <w:rFonts w:hint="eastAsia" w:ascii="宋体" w:hAnsi="宋体" w:cs="宋体"/>
          <w:b/>
          <w:bCs/>
          <w:sz w:val="24"/>
        </w:rPr>
        <w:t>8.评审标准</w:t>
      </w:r>
    </w:p>
    <w:p w14:paraId="24BAABA6">
      <w:pPr>
        <w:spacing w:line="360" w:lineRule="auto"/>
        <w:ind w:firstLine="420" w:firstLineChars="200"/>
        <w:rPr>
          <w:rFonts w:hint="eastAsia" w:ascii="宋体" w:hAnsi="宋体"/>
          <w:szCs w:val="21"/>
        </w:rPr>
      </w:pPr>
      <w:r>
        <w:rPr>
          <w:rFonts w:hint="eastAsia" w:ascii="宋体" w:hAnsi="宋体"/>
          <w:szCs w:val="21"/>
        </w:rPr>
        <w:t>8.1评审依据：磋商小组将以磋商响应文件为评审依据，对供应商的报价、技术、商务等方面内容按百分制打分。（计分方法按四舍五入取至百分位）</w:t>
      </w:r>
    </w:p>
    <w:p w14:paraId="2857D519"/>
    <w:tbl>
      <w:tblPr>
        <w:tblStyle w:val="22"/>
        <w:tblpPr w:leftFromText="180" w:rightFromText="180" w:vertAnchor="text" w:horzAnchor="page" w:tblpX="1232" w:tblpY="227"/>
        <w:tblOverlap w:val="never"/>
        <w:tblW w:w="99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812"/>
        <w:gridCol w:w="6663"/>
        <w:gridCol w:w="764"/>
      </w:tblGrid>
      <w:tr w14:paraId="70BB0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blHeader/>
        </w:trPr>
        <w:tc>
          <w:tcPr>
            <w:tcW w:w="697" w:type="dxa"/>
            <w:vAlign w:val="center"/>
          </w:tcPr>
          <w:p w14:paraId="4C96F919">
            <w:pPr>
              <w:widowControl/>
              <w:spacing w:line="400" w:lineRule="exact"/>
              <w:jc w:val="center"/>
              <w:rPr>
                <w:rFonts w:hint="eastAsia" w:ascii="宋体" w:hAnsi="宋体" w:cs="宋体"/>
                <w:b/>
                <w:bCs/>
                <w:color w:val="auto"/>
                <w:kern w:val="0"/>
                <w:szCs w:val="21"/>
              </w:rPr>
            </w:pPr>
            <w:r>
              <w:rPr>
                <w:rFonts w:hint="eastAsia" w:ascii="宋体" w:hAnsi="宋体" w:cs="宋体"/>
                <w:b/>
                <w:bCs/>
                <w:color w:val="auto"/>
                <w:kern w:val="0"/>
                <w:szCs w:val="21"/>
              </w:rPr>
              <w:t>序号</w:t>
            </w:r>
          </w:p>
        </w:tc>
        <w:tc>
          <w:tcPr>
            <w:tcW w:w="1812" w:type="dxa"/>
            <w:vAlign w:val="center"/>
          </w:tcPr>
          <w:p w14:paraId="56DF05D4">
            <w:pPr>
              <w:widowControl/>
              <w:spacing w:line="400" w:lineRule="exact"/>
              <w:jc w:val="center"/>
              <w:rPr>
                <w:rFonts w:hint="eastAsia" w:ascii="宋体" w:hAnsi="宋体" w:cs="宋体"/>
                <w:b/>
                <w:bCs/>
                <w:color w:val="auto"/>
                <w:kern w:val="0"/>
                <w:szCs w:val="21"/>
              </w:rPr>
            </w:pPr>
            <w:r>
              <w:rPr>
                <w:rFonts w:hint="eastAsia" w:ascii="宋体" w:hAnsi="宋体" w:cs="宋体"/>
                <w:b/>
                <w:bCs/>
                <w:color w:val="auto"/>
                <w:kern w:val="0"/>
                <w:szCs w:val="21"/>
              </w:rPr>
              <w:t>评审因素</w:t>
            </w:r>
          </w:p>
        </w:tc>
        <w:tc>
          <w:tcPr>
            <w:tcW w:w="6663" w:type="dxa"/>
            <w:vAlign w:val="center"/>
          </w:tcPr>
          <w:p w14:paraId="44EF7660">
            <w:pPr>
              <w:widowControl/>
              <w:spacing w:line="400" w:lineRule="exact"/>
              <w:jc w:val="center"/>
              <w:rPr>
                <w:rFonts w:hint="eastAsia" w:ascii="宋体" w:hAnsi="宋体" w:cs="宋体"/>
                <w:b/>
                <w:bCs/>
                <w:color w:val="auto"/>
                <w:kern w:val="0"/>
                <w:szCs w:val="21"/>
              </w:rPr>
            </w:pPr>
            <w:r>
              <w:rPr>
                <w:rFonts w:hint="eastAsia" w:ascii="宋体" w:hAnsi="宋体" w:cs="宋体"/>
                <w:b/>
                <w:bCs/>
                <w:color w:val="auto"/>
                <w:kern w:val="0"/>
                <w:szCs w:val="21"/>
              </w:rPr>
              <w:t>评审因素具体内容</w:t>
            </w:r>
          </w:p>
        </w:tc>
        <w:tc>
          <w:tcPr>
            <w:tcW w:w="764" w:type="dxa"/>
            <w:vAlign w:val="center"/>
          </w:tcPr>
          <w:p w14:paraId="319D0AFB">
            <w:pPr>
              <w:widowControl/>
              <w:spacing w:line="400" w:lineRule="exact"/>
              <w:jc w:val="center"/>
              <w:rPr>
                <w:rFonts w:hint="eastAsia" w:ascii="宋体" w:hAnsi="宋体" w:cs="宋体"/>
                <w:b/>
                <w:bCs/>
                <w:color w:val="auto"/>
                <w:kern w:val="0"/>
                <w:szCs w:val="21"/>
              </w:rPr>
            </w:pPr>
            <w:r>
              <w:rPr>
                <w:rFonts w:hint="eastAsia" w:ascii="宋体" w:hAnsi="宋体" w:cs="宋体"/>
                <w:b/>
                <w:bCs/>
                <w:color w:val="auto"/>
                <w:kern w:val="0"/>
                <w:szCs w:val="21"/>
              </w:rPr>
              <w:t>分值</w:t>
            </w:r>
          </w:p>
        </w:tc>
      </w:tr>
      <w:tr w14:paraId="75CC5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97" w:type="dxa"/>
            <w:vAlign w:val="center"/>
          </w:tcPr>
          <w:p w14:paraId="52ADC484">
            <w:pPr>
              <w:widowControl/>
              <w:spacing w:line="400" w:lineRule="exact"/>
              <w:jc w:val="center"/>
              <w:rPr>
                <w:rFonts w:hint="eastAsia" w:ascii="宋体" w:hAnsi="宋体" w:cs="宋体"/>
                <w:color w:val="auto"/>
                <w:kern w:val="0"/>
                <w:szCs w:val="21"/>
              </w:rPr>
            </w:pPr>
            <w:r>
              <w:rPr>
                <w:rFonts w:hint="eastAsia" w:ascii="宋体" w:hAnsi="宋体" w:cs="宋体"/>
                <w:color w:val="auto"/>
                <w:kern w:val="0"/>
                <w:szCs w:val="21"/>
              </w:rPr>
              <w:t>1</w:t>
            </w:r>
          </w:p>
        </w:tc>
        <w:tc>
          <w:tcPr>
            <w:tcW w:w="1812" w:type="dxa"/>
            <w:vAlign w:val="center"/>
          </w:tcPr>
          <w:p w14:paraId="6F58EEAA">
            <w:pPr>
              <w:widowControl/>
              <w:spacing w:line="400" w:lineRule="exact"/>
              <w:jc w:val="center"/>
              <w:rPr>
                <w:rFonts w:hint="eastAsia" w:ascii="宋体" w:hAnsi="宋体" w:cs="宋体"/>
                <w:color w:val="auto"/>
                <w:kern w:val="0"/>
                <w:szCs w:val="21"/>
              </w:rPr>
            </w:pPr>
            <w:r>
              <w:rPr>
                <w:rFonts w:hint="eastAsia" w:ascii="宋体" w:hAnsi="宋体" w:cs="宋体"/>
                <w:color w:val="auto"/>
                <w:kern w:val="0"/>
                <w:szCs w:val="21"/>
              </w:rPr>
              <w:t>价格分</w:t>
            </w:r>
          </w:p>
        </w:tc>
        <w:tc>
          <w:tcPr>
            <w:tcW w:w="6663" w:type="dxa"/>
          </w:tcPr>
          <w:p w14:paraId="41C8F37B">
            <w:pPr>
              <w:pStyle w:val="27"/>
              <w:numPr>
                <w:ilvl w:val="0"/>
                <w:numId w:val="2"/>
              </w:numPr>
              <w:spacing w:before="33" w:line="408" w:lineRule="exact"/>
              <w:rPr>
                <w:rFonts w:hint="eastAsia"/>
                <w:color w:val="auto"/>
                <w:sz w:val="21"/>
                <w:szCs w:val="21"/>
                <w:lang w:eastAsia="zh-CN"/>
              </w:rPr>
            </w:pPr>
            <w:r>
              <w:rPr>
                <w:rFonts w:hint="eastAsia"/>
                <w:color w:val="auto"/>
                <w:sz w:val="21"/>
                <w:szCs w:val="21"/>
                <w:lang w:eastAsia="zh-CN"/>
              </w:rPr>
              <w:t>以进入综合评分环节的最低的最后报价为基准价，基准价报价得分为20分。</w:t>
            </w:r>
          </w:p>
          <w:p w14:paraId="55319C1C">
            <w:pPr>
              <w:pStyle w:val="27"/>
              <w:numPr>
                <w:ilvl w:val="0"/>
                <w:numId w:val="2"/>
              </w:numPr>
              <w:spacing w:before="33" w:line="408" w:lineRule="exact"/>
              <w:rPr>
                <w:rFonts w:hint="eastAsia"/>
                <w:color w:val="auto"/>
                <w:sz w:val="21"/>
                <w:szCs w:val="21"/>
                <w:lang w:eastAsia="zh-CN"/>
              </w:rPr>
            </w:pPr>
            <w:r>
              <w:rPr>
                <w:rFonts w:hint="eastAsia"/>
                <w:color w:val="auto"/>
                <w:sz w:val="21"/>
                <w:szCs w:val="21"/>
                <w:lang w:eastAsia="zh-CN"/>
              </w:rPr>
              <w:t>价格分计算公式：某供应商价格分=基准价/某供应商最后报价金额×20分</w:t>
            </w:r>
          </w:p>
          <w:p w14:paraId="6B3EC39F">
            <w:pPr>
              <w:pStyle w:val="27"/>
              <w:numPr>
                <w:ilvl w:val="0"/>
                <w:numId w:val="2"/>
              </w:numPr>
              <w:spacing w:before="33" w:line="408" w:lineRule="exact"/>
              <w:rPr>
                <w:rFonts w:hint="eastAsia"/>
                <w:bCs/>
                <w:color w:val="auto"/>
                <w:sz w:val="21"/>
                <w:szCs w:val="21"/>
                <w:lang w:eastAsia="zh-CN"/>
              </w:rPr>
            </w:pPr>
            <w:r>
              <w:rPr>
                <w:rFonts w:hint="eastAsia"/>
                <w:color w:val="auto"/>
                <w:sz w:val="21"/>
                <w:szCs w:val="21"/>
                <w:lang w:eastAsia="zh-CN"/>
              </w:rPr>
              <w:t>本项目为专门面向中小企业采购项目，供应商不再享受价格扣除。</w:t>
            </w:r>
          </w:p>
        </w:tc>
        <w:tc>
          <w:tcPr>
            <w:tcW w:w="764" w:type="dxa"/>
            <w:vAlign w:val="center"/>
          </w:tcPr>
          <w:p w14:paraId="61E3A8B7">
            <w:pPr>
              <w:widowControl/>
              <w:spacing w:line="400" w:lineRule="exact"/>
              <w:jc w:val="center"/>
              <w:rPr>
                <w:rFonts w:hint="eastAsia" w:ascii="宋体" w:hAnsi="宋体" w:cs="宋体"/>
                <w:bCs/>
                <w:color w:val="auto"/>
                <w:kern w:val="0"/>
                <w:szCs w:val="21"/>
              </w:rPr>
            </w:pPr>
            <w:r>
              <w:rPr>
                <w:rFonts w:hint="eastAsia" w:ascii="宋体" w:hAnsi="宋体" w:cs="宋体"/>
                <w:bCs/>
                <w:color w:val="auto"/>
                <w:kern w:val="0"/>
                <w:szCs w:val="21"/>
              </w:rPr>
              <w:t>20</w:t>
            </w:r>
          </w:p>
        </w:tc>
      </w:tr>
      <w:tr w14:paraId="5D1DE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97" w:type="dxa"/>
            <w:vAlign w:val="center"/>
          </w:tcPr>
          <w:p w14:paraId="3BD99AF5">
            <w:pPr>
              <w:widowControl/>
              <w:spacing w:line="400" w:lineRule="exact"/>
              <w:jc w:val="center"/>
              <w:rPr>
                <w:rFonts w:hint="eastAsia" w:ascii="宋体" w:hAnsi="宋体" w:cs="宋体"/>
                <w:b/>
                <w:color w:val="auto"/>
                <w:kern w:val="0"/>
                <w:szCs w:val="21"/>
              </w:rPr>
            </w:pPr>
            <w:r>
              <w:rPr>
                <w:rFonts w:hint="eastAsia" w:ascii="宋体" w:hAnsi="宋体" w:cs="宋体"/>
                <w:b/>
                <w:color w:val="auto"/>
                <w:kern w:val="0"/>
                <w:szCs w:val="21"/>
              </w:rPr>
              <w:t>2</w:t>
            </w:r>
          </w:p>
        </w:tc>
        <w:tc>
          <w:tcPr>
            <w:tcW w:w="1812" w:type="dxa"/>
            <w:vAlign w:val="center"/>
          </w:tcPr>
          <w:p w14:paraId="261A8E3C">
            <w:pPr>
              <w:widowControl/>
              <w:spacing w:line="400" w:lineRule="exact"/>
              <w:jc w:val="center"/>
              <w:rPr>
                <w:rFonts w:hint="eastAsia" w:ascii="宋体" w:hAnsi="宋体" w:cs="宋体"/>
                <w:b/>
                <w:color w:val="auto"/>
                <w:kern w:val="0"/>
                <w:szCs w:val="21"/>
              </w:rPr>
            </w:pPr>
            <w:r>
              <w:rPr>
                <w:rFonts w:hint="eastAsia" w:ascii="宋体" w:hAnsi="宋体" w:cs="宋体"/>
                <w:b/>
                <w:color w:val="auto"/>
                <w:kern w:val="0"/>
                <w:szCs w:val="21"/>
              </w:rPr>
              <w:t>技术分</w:t>
            </w:r>
          </w:p>
          <w:p w14:paraId="63CF567B">
            <w:pPr>
              <w:widowControl/>
              <w:spacing w:line="400" w:lineRule="exact"/>
              <w:jc w:val="center"/>
              <w:rPr>
                <w:rFonts w:hint="eastAsia" w:ascii="宋体" w:hAnsi="宋体" w:cs="宋体"/>
                <w:b/>
                <w:color w:val="auto"/>
                <w:kern w:val="0"/>
                <w:szCs w:val="21"/>
              </w:rPr>
            </w:pPr>
            <w:r>
              <w:rPr>
                <w:rFonts w:hint="eastAsia" w:ascii="宋体" w:hAnsi="宋体" w:cs="宋体"/>
                <w:b/>
                <w:color w:val="auto"/>
                <w:kern w:val="0"/>
                <w:szCs w:val="21"/>
              </w:rPr>
              <w:t>（施工组织设计）</w:t>
            </w:r>
          </w:p>
        </w:tc>
        <w:tc>
          <w:tcPr>
            <w:tcW w:w="6663" w:type="dxa"/>
            <w:vAlign w:val="center"/>
          </w:tcPr>
          <w:p w14:paraId="24359FDA">
            <w:pPr>
              <w:widowControl/>
              <w:spacing w:line="400" w:lineRule="exact"/>
              <w:ind w:firstLine="422" w:firstLineChars="200"/>
              <w:jc w:val="center"/>
              <w:rPr>
                <w:rFonts w:hint="eastAsia" w:ascii="宋体" w:hAnsi="宋体" w:cs="宋体"/>
                <w:b/>
                <w:color w:val="auto"/>
                <w:kern w:val="0"/>
                <w:szCs w:val="21"/>
              </w:rPr>
            </w:pPr>
            <w:r>
              <w:rPr>
                <w:rFonts w:hint="eastAsia" w:ascii="宋体" w:hAnsi="宋体" w:cs="宋体"/>
                <w:b/>
                <w:color w:val="auto"/>
                <w:kern w:val="0"/>
                <w:szCs w:val="21"/>
              </w:rPr>
              <w:t>评审因素</w:t>
            </w:r>
          </w:p>
        </w:tc>
        <w:tc>
          <w:tcPr>
            <w:tcW w:w="764" w:type="dxa"/>
          </w:tcPr>
          <w:p w14:paraId="384228A4">
            <w:pPr>
              <w:widowControl/>
              <w:spacing w:line="400" w:lineRule="exact"/>
              <w:jc w:val="center"/>
              <w:rPr>
                <w:rFonts w:hint="eastAsia" w:ascii="宋体" w:hAnsi="宋体" w:cs="宋体"/>
                <w:b/>
                <w:color w:val="auto"/>
                <w:kern w:val="0"/>
                <w:szCs w:val="21"/>
              </w:rPr>
            </w:pPr>
            <w:r>
              <w:rPr>
                <w:rFonts w:hint="eastAsia" w:ascii="宋体" w:hAnsi="宋体" w:cs="宋体"/>
                <w:b/>
                <w:color w:val="auto"/>
                <w:kern w:val="0"/>
                <w:szCs w:val="21"/>
              </w:rPr>
              <w:t>75</w:t>
            </w:r>
          </w:p>
        </w:tc>
      </w:tr>
      <w:tr w14:paraId="70A42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97" w:type="dxa"/>
            <w:vAlign w:val="center"/>
          </w:tcPr>
          <w:p w14:paraId="5F8570C0">
            <w:pPr>
              <w:widowControl/>
              <w:spacing w:line="400" w:lineRule="exact"/>
              <w:jc w:val="center"/>
              <w:rPr>
                <w:rFonts w:hint="eastAsia" w:ascii="宋体" w:hAnsi="宋体" w:cs="宋体"/>
                <w:bCs/>
                <w:color w:val="auto"/>
                <w:kern w:val="0"/>
                <w:szCs w:val="21"/>
              </w:rPr>
            </w:pPr>
            <w:r>
              <w:rPr>
                <w:rFonts w:hint="eastAsia" w:ascii="宋体" w:hAnsi="宋体" w:cs="宋体"/>
                <w:bCs/>
                <w:color w:val="auto"/>
                <w:kern w:val="0"/>
                <w:szCs w:val="21"/>
              </w:rPr>
              <w:t>2.1</w:t>
            </w:r>
          </w:p>
        </w:tc>
        <w:tc>
          <w:tcPr>
            <w:tcW w:w="1812" w:type="dxa"/>
            <w:vAlign w:val="center"/>
          </w:tcPr>
          <w:p w14:paraId="1D4366D2">
            <w:pPr>
              <w:widowControl/>
              <w:spacing w:line="400" w:lineRule="exact"/>
              <w:jc w:val="center"/>
              <w:rPr>
                <w:rFonts w:hint="eastAsia" w:ascii="宋体" w:hAnsi="宋体" w:cs="宋体"/>
                <w:bCs/>
                <w:color w:val="auto"/>
                <w:kern w:val="0"/>
                <w:szCs w:val="21"/>
              </w:rPr>
            </w:pPr>
            <w:r>
              <w:rPr>
                <w:rFonts w:hint="eastAsia" w:ascii="宋体" w:hAnsi="宋体" w:cs="宋体"/>
                <w:bCs/>
                <w:color w:val="auto"/>
                <w:kern w:val="0"/>
                <w:szCs w:val="21"/>
              </w:rPr>
              <w:t>项目管理机构</w:t>
            </w:r>
          </w:p>
          <w:p w14:paraId="3DCC3D70">
            <w:pPr>
              <w:widowControl/>
              <w:spacing w:line="400" w:lineRule="exact"/>
              <w:jc w:val="center"/>
              <w:rPr>
                <w:rFonts w:hint="eastAsia" w:ascii="宋体" w:hAnsi="宋体" w:cs="宋体"/>
                <w:bCs/>
                <w:color w:val="auto"/>
                <w:kern w:val="0"/>
                <w:szCs w:val="21"/>
              </w:rPr>
            </w:pPr>
            <w:r>
              <w:rPr>
                <w:rFonts w:hint="eastAsia" w:ascii="宋体" w:hAnsi="宋体" w:cs="宋体"/>
                <w:bCs/>
                <w:color w:val="auto"/>
                <w:szCs w:val="21"/>
              </w:rPr>
              <w:t>（</w:t>
            </w:r>
            <w:r>
              <w:rPr>
                <w:rFonts w:hint="eastAsia" w:ascii="宋体" w:hAnsi="宋体" w:cs="宋体"/>
                <w:color w:val="auto"/>
              </w:rPr>
              <w:t>客观分</w:t>
            </w:r>
            <w:r>
              <w:rPr>
                <w:rFonts w:hint="eastAsia" w:ascii="宋体" w:hAnsi="宋体" w:cs="宋体"/>
                <w:bCs/>
                <w:color w:val="auto"/>
                <w:szCs w:val="21"/>
              </w:rPr>
              <w:t>）</w:t>
            </w:r>
          </w:p>
        </w:tc>
        <w:tc>
          <w:tcPr>
            <w:tcW w:w="6663" w:type="dxa"/>
            <w:vAlign w:val="center"/>
          </w:tcPr>
          <w:p w14:paraId="5F5DBF89">
            <w:pPr>
              <w:autoSpaceDE w:val="0"/>
              <w:autoSpaceDN w:val="0"/>
              <w:adjustRightInd w:val="0"/>
              <w:spacing w:line="400" w:lineRule="exact"/>
              <w:ind w:firstLine="420" w:firstLineChars="200"/>
              <w:jc w:val="left"/>
              <w:rPr>
                <w:rFonts w:hint="eastAsia" w:ascii="宋体" w:hAnsi="宋体" w:cs="宋体"/>
                <w:bCs/>
                <w:color w:val="auto"/>
                <w:szCs w:val="21"/>
              </w:rPr>
            </w:pPr>
            <w:r>
              <w:rPr>
                <w:rFonts w:hint="eastAsia" w:ascii="宋体" w:hAnsi="宋体" w:cs="宋体"/>
                <w:color w:val="auto"/>
                <w:szCs w:val="21"/>
              </w:rPr>
              <w:t>1.拟投入项目经理</w:t>
            </w:r>
            <w:r>
              <w:rPr>
                <w:rFonts w:hint="eastAsia" w:ascii="宋体" w:hAnsi="宋体" w:cs="宋体"/>
                <w:bCs/>
                <w:color w:val="auto"/>
                <w:szCs w:val="21"/>
              </w:rPr>
              <w:t>：具有工程类中级及以上技术职称的得5分；</w:t>
            </w:r>
            <w:r>
              <w:rPr>
                <w:rFonts w:hint="eastAsia" w:ascii="宋体" w:hAnsi="宋体" w:cs="微软雅黑"/>
                <w:color w:val="auto"/>
                <w:szCs w:val="21"/>
              </w:rPr>
              <w:t>（提供职称证书复印件或电子职称证书网页截图，否则不予计分。）</w:t>
            </w:r>
          </w:p>
          <w:p w14:paraId="2A89E069">
            <w:pPr>
              <w:autoSpaceDE w:val="0"/>
              <w:autoSpaceDN w:val="0"/>
              <w:adjustRightInd w:val="0"/>
              <w:spacing w:line="400" w:lineRule="exact"/>
              <w:ind w:firstLine="420" w:firstLineChars="200"/>
              <w:jc w:val="left"/>
              <w:rPr>
                <w:rFonts w:hint="eastAsia" w:ascii="宋体" w:hAnsi="宋体" w:cs="宋体"/>
                <w:bCs/>
                <w:color w:val="auto"/>
                <w:szCs w:val="21"/>
              </w:rPr>
            </w:pPr>
            <w:r>
              <w:rPr>
                <w:rFonts w:hint="eastAsia" w:ascii="宋体" w:hAnsi="宋体" w:cs="宋体"/>
                <w:bCs/>
                <w:color w:val="auto"/>
                <w:szCs w:val="21"/>
              </w:rPr>
              <w:t>2.安全员、施工员、质量员、材料员均具有相应岗位资格证书得5</w:t>
            </w:r>
            <w:r>
              <w:rPr>
                <w:rFonts w:hint="eastAsia" w:ascii="宋体" w:hAnsi="宋体" w:cs="宋体"/>
                <w:color w:val="auto"/>
              </w:rPr>
              <w:t>分；本项满分5分</w:t>
            </w:r>
            <w:r>
              <w:rPr>
                <w:rFonts w:hint="eastAsia" w:ascii="宋体" w:hAnsi="宋体" w:cs="宋体"/>
                <w:bCs/>
                <w:color w:val="auto"/>
                <w:szCs w:val="21"/>
              </w:rPr>
              <w:t>。（提供以上人员的资格证或上岗证或培训合格证复印件，提供职称证书复印件或电子职称证书网页截图。否则不予计分）</w:t>
            </w:r>
          </w:p>
          <w:p w14:paraId="0672D65E">
            <w:pPr>
              <w:autoSpaceDE w:val="0"/>
              <w:autoSpaceDN w:val="0"/>
              <w:adjustRightInd w:val="0"/>
              <w:spacing w:line="400" w:lineRule="exact"/>
              <w:jc w:val="left"/>
              <w:rPr>
                <w:rFonts w:hint="eastAsia" w:ascii="宋体" w:hAnsi="宋体" w:cs="宋体"/>
                <w:bCs/>
                <w:color w:val="auto"/>
                <w:szCs w:val="21"/>
              </w:rPr>
            </w:pPr>
            <w:r>
              <w:rPr>
                <w:rFonts w:hint="eastAsia" w:ascii="宋体" w:hAnsi="宋体" w:cs="宋体"/>
                <w:b/>
                <w:bCs/>
                <w:color w:val="auto"/>
                <w:szCs w:val="21"/>
              </w:rPr>
              <w:t>注：以上拟投入本项目人员均须提供相关证书及[2026年01月至2026年06月]期间任意1个月供应商为其依法缴纳社保的证明材料，复印件加盖供应商电子公章。</w:t>
            </w:r>
          </w:p>
        </w:tc>
        <w:tc>
          <w:tcPr>
            <w:tcW w:w="764" w:type="dxa"/>
            <w:vAlign w:val="center"/>
          </w:tcPr>
          <w:p w14:paraId="7E968CCA">
            <w:pPr>
              <w:widowControl/>
              <w:spacing w:line="400" w:lineRule="exact"/>
              <w:jc w:val="center"/>
              <w:rPr>
                <w:rFonts w:hint="eastAsia" w:ascii="宋体" w:hAnsi="宋体" w:cs="宋体"/>
                <w:bCs/>
                <w:color w:val="auto"/>
                <w:kern w:val="0"/>
                <w:szCs w:val="21"/>
              </w:rPr>
            </w:pPr>
            <w:r>
              <w:rPr>
                <w:rFonts w:hint="eastAsia" w:ascii="宋体" w:hAnsi="宋体" w:cs="宋体"/>
                <w:bCs/>
                <w:color w:val="auto"/>
                <w:kern w:val="0"/>
                <w:szCs w:val="21"/>
              </w:rPr>
              <w:t>10</w:t>
            </w:r>
          </w:p>
        </w:tc>
      </w:tr>
      <w:tr w14:paraId="7A681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697" w:type="dxa"/>
            <w:vAlign w:val="center"/>
          </w:tcPr>
          <w:p w14:paraId="6580B407">
            <w:pPr>
              <w:widowControl/>
              <w:spacing w:line="400" w:lineRule="exact"/>
              <w:jc w:val="center"/>
              <w:rPr>
                <w:rFonts w:hint="eastAsia" w:ascii="宋体" w:hAnsi="宋体" w:cs="宋体"/>
                <w:bCs/>
                <w:color w:val="auto"/>
                <w:kern w:val="0"/>
                <w:szCs w:val="21"/>
              </w:rPr>
            </w:pPr>
            <w:r>
              <w:rPr>
                <w:rFonts w:hint="eastAsia" w:ascii="宋体" w:hAnsi="宋体" w:cs="宋体"/>
                <w:bCs/>
                <w:color w:val="auto"/>
                <w:kern w:val="0"/>
                <w:szCs w:val="21"/>
              </w:rPr>
              <w:t>2.2</w:t>
            </w:r>
          </w:p>
        </w:tc>
        <w:tc>
          <w:tcPr>
            <w:tcW w:w="1812" w:type="dxa"/>
            <w:vAlign w:val="center"/>
          </w:tcPr>
          <w:p w14:paraId="15875FAA">
            <w:pPr>
              <w:spacing w:line="420" w:lineRule="exact"/>
              <w:jc w:val="center"/>
              <w:rPr>
                <w:rFonts w:hint="eastAsia" w:ascii="宋体" w:hAnsi="宋体" w:cs="微软雅黑"/>
                <w:color w:val="auto"/>
                <w:szCs w:val="21"/>
              </w:rPr>
            </w:pPr>
            <w:r>
              <w:rPr>
                <w:rFonts w:hint="eastAsia" w:ascii="宋体" w:hAnsi="宋体"/>
                <w:bCs/>
                <w:color w:val="auto"/>
                <w:kern w:val="0"/>
                <w:szCs w:val="21"/>
              </w:rPr>
              <w:t>主要施工方法</w:t>
            </w:r>
          </w:p>
        </w:tc>
        <w:tc>
          <w:tcPr>
            <w:tcW w:w="6663" w:type="dxa"/>
            <w:vAlign w:val="center"/>
          </w:tcPr>
          <w:p w14:paraId="2774C3F3">
            <w:pPr>
              <w:spacing w:line="420" w:lineRule="exact"/>
              <w:rPr>
                <w:rFonts w:hint="eastAsia" w:ascii="宋体" w:hAnsi="宋体" w:cs="微软雅黑"/>
                <w:color w:val="auto"/>
                <w:szCs w:val="21"/>
              </w:rPr>
            </w:pPr>
            <w:r>
              <w:rPr>
                <w:rFonts w:hint="eastAsia" w:ascii="宋体" w:hAnsi="宋体" w:cs="微软雅黑"/>
                <w:color w:val="auto"/>
                <w:szCs w:val="21"/>
              </w:rPr>
              <w:t>一档（9分）：各主要分部施工方法须包含以下全部内容：施工技术方案（含工艺流程图或操作步骤说明）、项目总体概述（含工程概况、施工总体思路）、分部分项工程描述（覆盖土方、基础、立杆安装、灯具安装、电气接线、调试共6个分部）、施工现场照片（不少于3张），工艺方法包含操作步骤及质量控制要点。</w:t>
            </w:r>
          </w:p>
          <w:p w14:paraId="458E1366">
            <w:pPr>
              <w:spacing w:line="420" w:lineRule="exact"/>
              <w:rPr>
                <w:rFonts w:hint="eastAsia" w:ascii="宋体" w:hAnsi="宋体" w:cs="微软雅黑"/>
                <w:color w:val="auto"/>
                <w:szCs w:val="21"/>
              </w:rPr>
            </w:pPr>
            <w:r>
              <w:rPr>
                <w:rFonts w:hint="eastAsia" w:ascii="宋体" w:hAnsi="宋体" w:cs="微软雅黑"/>
                <w:color w:val="auto"/>
                <w:szCs w:val="21"/>
              </w:rPr>
              <w:t>二档（7分）：各主要分部施工方法须包含项目总体概述、分部分项工程描述（覆盖不少于5个分部）、施工技术方案、施工现场照片（不少于2张）。</w:t>
            </w:r>
          </w:p>
          <w:p w14:paraId="768B0CE3">
            <w:pPr>
              <w:spacing w:line="420" w:lineRule="exact"/>
              <w:rPr>
                <w:rFonts w:hint="eastAsia" w:ascii="宋体" w:hAnsi="宋体" w:cs="微软雅黑"/>
                <w:color w:val="auto"/>
                <w:szCs w:val="21"/>
              </w:rPr>
            </w:pPr>
            <w:r>
              <w:rPr>
                <w:rFonts w:hint="eastAsia" w:ascii="宋体" w:hAnsi="宋体" w:cs="微软雅黑"/>
                <w:color w:val="auto"/>
                <w:szCs w:val="21"/>
              </w:rPr>
              <w:t>三档（5分）：各主要分部施工方法须包含项目总体概述、分部分项工程描述（覆盖不少于3个分部）、施工技术方案、施工现场照片（不少于1张）。</w:t>
            </w:r>
          </w:p>
          <w:p w14:paraId="2A646381">
            <w:pPr>
              <w:spacing w:line="420" w:lineRule="exact"/>
              <w:rPr>
                <w:rFonts w:hint="eastAsia" w:ascii="宋体" w:hAnsi="宋体" w:cs="微软雅黑"/>
                <w:color w:val="auto"/>
                <w:szCs w:val="21"/>
              </w:rPr>
            </w:pPr>
            <w:r>
              <w:rPr>
                <w:rFonts w:hint="eastAsia" w:ascii="宋体" w:hAnsi="宋体" w:cs="微软雅黑"/>
                <w:color w:val="auto"/>
                <w:szCs w:val="21"/>
              </w:rPr>
              <w:t>四档（3分）：各主要分部施工方法包含施工技术方案，但分部分项工程描述覆盖少于3个分部，或未提供施工现场照片。</w:t>
            </w:r>
          </w:p>
        </w:tc>
        <w:tc>
          <w:tcPr>
            <w:tcW w:w="764" w:type="dxa"/>
            <w:vAlign w:val="center"/>
          </w:tcPr>
          <w:p w14:paraId="684A0329">
            <w:pPr>
              <w:spacing w:line="400" w:lineRule="exact"/>
              <w:jc w:val="center"/>
              <w:rPr>
                <w:rFonts w:hint="eastAsia" w:ascii="宋体" w:hAnsi="宋体" w:cs="宋体"/>
                <w:bCs/>
                <w:color w:val="auto"/>
                <w:kern w:val="0"/>
                <w:szCs w:val="21"/>
              </w:rPr>
            </w:pPr>
            <w:r>
              <w:rPr>
                <w:rFonts w:hint="eastAsia" w:ascii="宋体" w:hAnsi="宋体" w:cs="宋体"/>
                <w:bCs/>
                <w:color w:val="auto"/>
                <w:kern w:val="0"/>
                <w:szCs w:val="21"/>
              </w:rPr>
              <w:t>9</w:t>
            </w:r>
          </w:p>
        </w:tc>
      </w:tr>
      <w:tr w14:paraId="07A54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697" w:type="dxa"/>
            <w:vAlign w:val="center"/>
          </w:tcPr>
          <w:p w14:paraId="06615B9C">
            <w:pPr>
              <w:widowControl/>
              <w:spacing w:line="400" w:lineRule="exact"/>
              <w:jc w:val="center"/>
              <w:rPr>
                <w:rFonts w:hint="eastAsia" w:ascii="宋体" w:hAnsi="宋体" w:cs="宋体"/>
                <w:bCs/>
                <w:color w:val="auto"/>
                <w:kern w:val="0"/>
                <w:szCs w:val="21"/>
              </w:rPr>
            </w:pPr>
            <w:r>
              <w:rPr>
                <w:rFonts w:hint="eastAsia" w:ascii="宋体" w:hAnsi="宋体" w:cs="宋体"/>
                <w:bCs/>
                <w:color w:val="auto"/>
                <w:kern w:val="0"/>
                <w:szCs w:val="21"/>
              </w:rPr>
              <w:t>2.3</w:t>
            </w:r>
          </w:p>
        </w:tc>
        <w:tc>
          <w:tcPr>
            <w:tcW w:w="1812" w:type="dxa"/>
            <w:vAlign w:val="center"/>
          </w:tcPr>
          <w:p w14:paraId="60042AA4">
            <w:pPr>
              <w:spacing w:line="420" w:lineRule="exact"/>
              <w:jc w:val="center"/>
              <w:rPr>
                <w:rFonts w:hint="eastAsia" w:ascii="宋体" w:hAnsi="宋体" w:cs="微软雅黑"/>
                <w:color w:val="auto"/>
                <w:szCs w:val="21"/>
              </w:rPr>
            </w:pPr>
            <w:r>
              <w:rPr>
                <w:rFonts w:ascii="宋体" w:hAnsi="宋体" w:cs="宋体"/>
                <w:bCs/>
                <w:color w:val="auto"/>
                <w:spacing w:val="-1"/>
                <w:szCs w:val="21"/>
              </w:rPr>
              <w:t>拟投入的主</w:t>
            </w:r>
            <w:r>
              <w:rPr>
                <w:rFonts w:ascii="宋体" w:hAnsi="宋体" w:cs="宋体"/>
                <w:bCs/>
                <w:color w:val="auto"/>
                <w:spacing w:val="-2"/>
                <w:szCs w:val="21"/>
              </w:rPr>
              <w:t>要</w:t>
            </w:r>
            <w:r>
              <w:rPr>
                <w:rFonts w:ascii="宋体" w:hAnsi="宋体" w:cs="宋体"/>
                <w:bCs/>
                <w:color w:val="auto"/>
                <w:spacing w:val="-1"/>
                <w:szCs w:val="21"/>
              </w:rPr>
              <w:t>物资计划</w:t>
            </w:r>
          </w:p>
        </w:tc>
        <w:tc>
          <w:tcPr>
            <w:tcW w:w="6663" w:type="dxa"/>
            <w:vAlign w:val="center"/>
          </w:tcPr>
          <w:p w14:paraId="471FDAB1">
            <w:pPr>
              <w:spacing w:line="420" w:lineRule="exact"/>
              <w:rPr>
                <w:rFonts w:hint="eastAsia" w:ascii="宋体" w:hAnsi="宋体" w:cs="微软雅黑"/>
                <w:color w:val="auto"/>
                <w:szCs w:val="21"/>
              </w:rPr>
            </w:pPr>
            <w:r>
              <w:rPr>
                <w:rFonts w:hint="eastAsia" w:ascii="宋体" w:hAnsi="宋体" w:cs="微软雅黑"/>
                <w:color w:val="auto"/>
                <w:szCs w:val="21"/>
              </w:rPr>
              <w:t>一档（4分）：投入的施工材料计划包含以下全部：主要材料需求总计划表（列明灯杆、灯具、光伏板、蓄电池、电缆等至少5类材料的名称、规格、数量）、材料进场时间计划表（明确每批次进场日期）、主要材料选型配置表（含品牌、型号、技术参数）。</w:t>
            </w:r>
          </w:p>
          <w:p w14:paraId="2C15943D">
            <w:pPr>
              <w:spacing w:line="420" w:lineRule="exact"/>
              <w:rPr>
                <w:rFonts w:hint="eastAsia" w:ascii="宋体" w:hAnsi="宋体" w:cs="微软雅黑"/>
                <w:color w:val="auto"/>
                <w:szCs w:val="21"/>
              </w:rPr>
            </w:pPr>
            <w:r>
              <w:rPr>
                <w:rFonts w:hint="eastAsia" w:ascii="宋体" w:hAnsi="宋体" w:cs="微软雅黑"/>
                <w:color w:val="auto"/>
                <w:szCs w:val="21"/>
              </w:rPr>
              <w:t>二档（3分）：包含主要材料需求总计划表和进场时间计划表，材料种类不少于4类。</w:t>
            </w:r>
          </w:p>
          <w:p w14:paraId="52E4BD21">
            <w:pPr>
              <w:spacing w:line="420" w:lineRule="exact"/>
              <w:rPr>
                <w:rFonts w:hint="eastAsia" w:ascii="宋体" w:hAnsi="宋体" w:cs="微软雅黑"/>
                <w:color w:val="auto"/>
                <w:szCs w:val="21"/>
              </w:rPr>
            </w:pPr>
            <w:r>
              <w:rPr>
                <w:rFonts w:hint="eastAsia" w:ascii="宋体" w:hAnsi="宋体" w:cs="微软雅黑"/>
                <w:color w:val="auto"/>
                <w:szCs w:val="21"/>
              </w:rPr>
              <w:t>三档（2分）：包含主要材料需求总计划表，材料种类不少于3类。</w:t>
            </w:r>
          </w:p>
          <w:p w14:paraId="4C6D6B9F">
            <w:pPr>
              <w:spacing w:line="420" w:lineRule="exact"/>
              <w:rPr>
                <w:rFonts w:hint="eastAsia" w:ascii="宋体" w:hAnsi="宋体" w:cs="微软雅黑"/>
                <w:color w:val="auto"/>
                <w:szCs w:val="21"/>
              </w:rPr>
            </w:pPr>
            <w:r>
              <w:rPr>
                <w:rFonts w:hint="eastAsia" w:ascii="宋体" w:hAnsi="宋体" w:cs="微软雅黑"/>
                <w:color w:val="auto"/>
                <w:szCs w:val="21"/>
              </w:rPr>
              <w:t>四档（1分）：包含主要材料需求总计划表，但材料种类少于3类。</w:t>
            </w:r>
          </w:p>
        </w:tc>
        <w:tc>
          <w:tcPr>
            <w:tcW w:w="764" w:type="dxa"/>
            <w:vAlign w:val="center"/>
          </w:tcPr>
          <w:p w14:paraId="1CC689E8">
            <w:pPr>
              <w:spacing w:line="400" w:lineRule="exact"/>
              <w:jc w:val="center"/>
              <w:rPr>
                <w:rFonts w:hint="eastAsia" w:ascii="宋体" w:hAnsi="宋体" w:cs="宋体"/>
                <w:bCs/>
                <w:color w:val="auto"/>
                <w:kern w:val="0"/>
                <w:szCs w:val="21"/>
              </w:rPr>
            </w:pPr>
            <w:r>
              <w:rPr>
                <w:rFonts w:hint="eastAsia" w:ascii="宋体" w:hAnsi="宋体" w:cs="宋体"/>
                <w:bCs/>
                <w:color w:val="auto"/>
                <w:kern w:val="0"/>
                <w:szCs w:val="21"/>
              </w:rPr>
              <w:t>4</w:t>
            </w:r>
          </w:p>
        </w:tc>
      </w:tr>
      <w:tr w14:paraId="5BC1A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97" w:type="dxa"/>
            <w:vAlign w:val="center"/>
          </w:tcPr>
          <w:p w14:paraId="6A85BFB9">
            <w:pPr>
              <w:widowControl/>
              <w:spacing w:line="400" w:lineRule="exact"/>
              <w:jc w:val="center"/>
              <w:rPr>
                <w:rFonts w:hint="eastAsia" w:ascii="宋体" w:hAnsi="宋体" w:cs="宋体"/>
                <w:bCs/>
                <w:color w:val="auto"/>
                <w:kern w:val="0"/>
                <w:szCs w:val="21"/>
              </w:rPr>
            </w:pPr>
            <w:r>
              <w:rPr>
                <w:rFonts w:hint="eastAsia" w:ascii="宋体" w:hAnsi="宋体" w:cs="宋体"/>
                <w:bCs/>
                <w:color w:val="auto"/>
                <w:kern w:val="0"/>
                <w:szCs w:val="21"/>
              </w:rPr>
              <w:t>2.4</w:t>
            </w:r>
          </w:p>
        </w:tc>
        <w:tc>
          <w:tcPr>
            <w:tcW w:w="1812" w:type="dxa"/>
            <w:vAlign w:val="center"/>
          </w:tcPr>
          <w:p w14:paraId="2819034F">
            <w:pPr>
              <w:spacing w:line="420" w:lineRule="exact"/>
              <w:jc w:val="center"/>
              <w:rPr>
                <w:rFonts w:hint="eastAsia" w:ascii="宋体" w:hAnsi="宋体" w:cs="微软雅黑"/>
                <w:color w:val="auto"/>
                <w:szCs w:val="21"/>
              </w:rPr>
            </w:pPr>
            <w:r>
              <w:rPr>
                <w:rFonts w:ascii="宋体" w:hAnsi="宋体" w:cs="宋体"/>
                <w:bCs/>
                <w:color w:val="auto"/>
                <w:spacing w:val="-2"/>
                <w:szCs w:val="21"/>
              </w:rPr>
              <w:t>劳动力安排</w:t>
            </w:r>
            <w:r>
              <w:rPr>
                <w:rFonts w:ascii="宋体" w:hAnsi="宋体" w:cs="宋体"/>
                <w:bCs/>
                <w:color w:val="auto"/>
                <w:spacing w:val="9"/>
                <w:szCs w:val="21"/>
              </w:rPr>
              <w:t>计</w:t>
            </w:r>
            <w:r>
              <w:rPr>
                <w:rFonts w:ascii="宋体" w:hAnsi="宋体" w:cs="宋体"/>
                <w:bCs/>
                <w:color w:val="auto"/>
                <w:spacing w:val="5"/>
                <w:szCs w:val="21"/>
              </w:rPr>
              <w:t>划</w:t>
            </w:r>
          </w:p>
        </w:tc>
        <w:tc>
          <w:tcPr>
            <w:tcW w:w="6663" w:type="dxa"/>
            <w:vAlign w:val="center"/>
          </w:tcPr>
          <w:p w14:paraId="356A4D2F">
            <w:pPr>
              <w:spacing w:line="420" w:lineRule="exact"/>
              <w:rPr>
                <w:rFonts w:hint="eastAsia" w:ascii="宋体" w:hAnsi="宋体" w:cs="微软雅黑"/>
                <w:color w:val="auto"/>
                <w:szCs w:val="21"/>
              </w:rPr>
            </w:pPr>
            <w:r>
              <w:rPr>
                <w:rFonts w:hint="eastAsia" w:ascii="宋体" w:hAnsi="宋体" w:cs="微软雅黑"/>
                <w:color w:val="auto"/>
                <w:szCs w:val="21"/>
              </w:rPr>
              <w:t>一档（4分）：劳动力计划包含以下全部：按工种（安装工、电工、焊工、普工、测量工，至少5个工种）列出的劳动力总需求表、按月（或施工阶段）划分的劳动力投入计划表（明确每月/阶段各工种人数）、劳动力来源及调配方案。</w:t>
            </w:r>
          </w:p>
          <w:p w14:paraId="4A1FDDB0">
            <w:pPr>
              <w:spacing w:line="420" w:lineRule="exact"/>
              <w:rPr>
                <w:rFonts w:hint="eastAsia" w:ascii="宋体" w:hAnsi="宋体" w:cs="微软雅黑"/>
                <w:color w:val="auto"/>
                <w:szCs w:val="21"/>
              </w:rPr>
            </w:pPr>
            <w:r>
              <w:rPr>
                <w:rFonts w:hint="eastAsia" w:ascii="宋体" w:hAnsi="宋体" w:cs="微软雅黑"/>
                <w:color w:val="auto"/>
                <w:szCs w:val="21"/>
              </w:rPr>
              <w:t>二档（3分）：包含按工种列出的总需求表和按月划分的投入计划表，工种覆盖不少于4个。</w:t>
            </w:r>
          </w:p>
          <w:p w14:paraId="43888C11">
            <w:pPr>
              <w:spacing w:line="420" w:lineRule="exact"/>
              <w:rPr>
                <w:rFonts w:hint="eastAsia" w:ascii="宋体" w:hAnsi="宋体" w:cs="微软雅黑"/>
                <w:color w:val="auto"/>
                <w:szCs w:val="21"/>
              </w:rPr>
            </w:pPr>
            <w:r>
              <w:rPr>
                <w:rFonts w:hint="eastAsia" w:ascii="宋体" w:hAnsi="宋体" w:cs="微软雅黑"/>
                <w:color w:val="auto"/>
                <w:szCs w:val="21"/>
              </w:rPr>
              <w:t>三档（2分）：包含按工种列出的总需求表，工种覆盖不少于3个。</w:t>
            </w:r>
          </w:p>
          <w:p w14:paraId="6468EACE">
            <w:pPr>
              <w:spacing w:line="420" w:lineRule="exact"/>
              <w:rPr>
                <w:rFonts w:hint="eastAsia" w:ascii="宋体" w:hAnsi="宋体" w:cs="微软雅黑"/>
                <w:color w:val="auto"/>
                <w:szCs w:val="21"/>
              </w:rPr>
            </w:pPr>
            <w:r>
              <w:rPr>
                <w:rFonts w:hint="eastAsia" w:ascii="宋体" w:hAnsi="宋体" w:cs="微软雅黑"/>
                <w:color w:val="auto"/>
                <w:szCs w:val="21"/>
              </w:rPr>
              <w:t>四档（1分）：包含按工种列出的总需求表，但工种覆盖少于3个。</w:t>
            </w:r>
          </w:p>
        </w:tc>
        <w:tc>
          <w:tcPr>
            <w:tcW w:w="764" w:type="dxa"/>
            <w:vAlign w:val="center"/>
          </w:tcPr>
          <w:p w14:paraId="2804D08E">
            <w:pPr>
              <w:pStyle w:val="28"/>
              <w:spacing w:line="400" w:lineRule="exact"/>
              <w:ind w:firstLine="0"/>
              <w:jc w:val="center"/>
              <w:rPr>
                <w:rFonts w:hint="eastAsia" w:ascii="宋体" w:hAnsi="宋体" w:eastAsia="宋体" w:cs="宋体"/>
                <w:bCs/>
                <w:color w:val="auto"/>
                <w:kern w:val="0"/>
                <w:sz w:val="21"/>
                <w:szCs w:val="21"/>
              </w:rPr>
            </w:pPr>
            <w:r>
              <w:rPr>
                <w:rFonts w:hint="eastAsia" w:ascii="宋体" w:hAnsi="宋体" w:eastAsia="宋体" w:cs="宋体"/>
                <w:bCs/>
                <w:color w:val="auto"/>
                <w:kern w:val="0"/>
                <w:sz w:val="21"/>
                <w:szCs w:val="21"/>
              </w:rPr>
              <w:t>4</w:t>
            </w:r>
          </w:p>
        </w:tc>
      </w:tr>
      <w:tr w14:paraId="7A286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97" w:type="dxa"/>
            <w:vAlign w:val="center"/>
          </w:tcPr>
          <w:p w14:paraId="2FC09FC8">
            <w:pPr>
              <w:widowControl/>
              <w:spacing w:line="400" w:lineRule="exact"/>
              <w:jc w:val="center"/>
              <w:rPr>
                <w:rFonts w:hint="eastAsia" w:ascii="宋体" w:hAnsi="宋体" w:cs="宋体"/>
                <w:bCs/>
                <w:color w:val="auto"/>
                <w:kern w:val="0"/>
                <w:szCs w:val="21"/>
              </w:rPr>
            </w:pPr>
            <w:r>
              <w:rPr>
                <w:rFonts w:hint="eastAsia" w:ascii="宋体" w:hAnsi="宋体" w:cs="宋体"/>
                <w:bCs/>
                <w:color w:val="auto"/>
                <w:kern w:val="0"/>
                <w:szCs w:val="21"/>
              </w:rPr>
              <w:t>2.5</w:t>
            </w:r>
          </w:p>
        </w:tc>
        <w:tc>
          <w:tcPr>
            <w:tcW w:w="1812" w:type="dxa"/>
            <w:vAlign w:val="center"/>
          </w:tcPr>
          <w:p w14:paraId="0BBE8431">
            <w:pPr>
              <w:spacing w:line="420" w:lineRule="exact"/>
              <w:jc w:val="center"/>
              <w:rPr>
                <w:rFonts w:hint="eastAsia" w:ascii="宋体" w:hAnsi="宋体" w:cs="微软雅黑"/>
                <w:color w:val="auto"/>
                <w:szCs w:val="21"/>
              </w:rPr>
            </w:pPr>
            <w:r>
              <w:rPr>
                <w:rFonts w:hint="eastAsia" w:ascii="宋体" w:hAnsi="宋体" w:cs="宋体"/>
                <w:bCs/>
                <w:color w:val="auto"/>
                <w:spacing w:val="-1"/>
                <w:szCs w:val="21"/>
              </w:rPr>
              <w:t>确保工程质量的技术组</w:t>
            </w:r>
            <w:r>
              <w:rPr>
                <w:rFonts w:hint="eastAsia" w:ascii="宋体" w:hAnsi="宋体" w:cs="宋体"/>
                <w:bCs/>
                <w:color w:val="auto"/>
                <w:spacing w:val="15"/>
                <w:szCs w:val="21"/>
              </w:rPr>
              <w:t>织</w:t>
            </w:r>
            <w:r>
              <w:rPr>
                <w:rFonts w:hint="eastAsia" w:ascii="宋体" w:hAnsi="宋体" w:cs="宋体"/>
                <w:bCs/>
                <w:color w:val="auto"/>
                <w:spacing w:val="14"/>
                <w:szCs w:val="21"/>
              </w:rPr>
              <w:t>措施</w:t>
            </w:r>
          </w:p>
        </w:tc>
        <w:tc>
          <w:tcPr>
            <w:tcW w:w="6663" w:type="dxa"/>
            <w:vAlign w:val="center"/>
          </w:tcPr>
          <w:p w14:paraId="6864A621">
            <w:pPr>
              <w:spacing w:line="420" w:lineRule="exact"/>
              <w:rPr>
                <w:rFonts w:hint="eastAsia" w:ascii="宋体" w:hAnsi="宋体" w:cs="微软雅黑"/>
                <w:color w:val="auto"/>
                <w:szCs w:val="21"/>
              </w:rPr>
            </w:pPr>
            <w:r>
              <w:rPr>
                <w:rFonts w:hint="eastAsia" w:ascii="宋体" w:hAnsi="宋体" w:cs="微软雅黑"/>
                <w:color w:val="auto"/>
                <w:szCs w:val="21"/>
              </w:rPr>
              <w:t>一档（9分）：质量措施包含以下全部：质量目标分解表（分解至各分部工程并明确允许偏差值）、主要工序（基础浇筑、立杆安装、灯具安装、电气连接共4项）的质量控制点及检查方法（每工序含控制项目、检查频次、责任人）、质量教育培训制度（含年度培训计划、签到表模板、考核方式）、质量自控体系流程图及岗位责任名单（含项目经理、技术负责人、质检员）。</w:t>
            </w:r>
          </w:p>
          <w:p w14:paraId="784629A2">
            <w:pPr>
              <w:spacing w:line="420" w:lineRule="exact"/>
              <w:rPr>
                <w:rFonts w:hint="eastAsia" w:ascii="宋体" w:hAnsi="宋体" w:cs="微软雅黑"/>
                <w:color w:val="auto"/>
                <w:szCs w:val="21"/>
              </w:rPr>
            </w:pPr>
            <w:r>
              <w:rPr>
                <w:rFonts w:hint="eastAsia" w:ascii="宋体" w:hAnsi="宋体" w:cs="微软雅黑"/>
                <w:color w:val="auto"/>
                <w:szCs w:val="21"/>
              </w:rPr>
              <w:t>二档（7分）：包含质量目标分解表和主要工序质量控制点，工序覆盖不少于3项。</w:t>
            </w:r>
          </w:p>
          <w:p w14:paraId="36B83067">
            <w:pPr>
              <w:spacing w:line="420" w:lineRule="exact"/>
              <w:rPr>
                <w:rFonts w:hint="eastAsia" w:ascii="宋体" w:hAnsi="宋体" w:cs="微软雅黑"/>
                <w:color w:val="auto"/>
                <w:szCs w:val="21"/>
              </w:rPr>
            </w:pPr>
            <w:r>
              <w:rPr>
                <w:rFonts w:hint="eastAsia" w:ascii="宋体" w:hAnsi="宋体" w:cs="微软雅黑"/>
                <w:color w:val="auto"/>
                <w:szCs w:val="21"/>
              </w:rPr>
              <w:t>三档（5分）：包含质量目标分解表和至少2项工序的质量控制点。</w:t>
            </w:r>
          </w:p>
          <w:p w14:paraId="41501E25">
            <w:pPr>
              <w:spacing w:line="420" w:lineRule="exact"/>
              <w:rPr>
                <w:rFonts w:hint="eastAsia" w:ascii="宋体" w:hAnsi="宋体" w:cs="微软雅黑"/>
                <w:color w:val="auto"/>
                <w:szCs w:val="21"/>
              </w:rPr>
            </w:pPr>
            <w:r>
              <w:rPr>
                <w:rFonts w:hint="eastAsia" w:ascii="宋体" w:hAnsi="宋体" w:cs="微软雅黑"/>
                <w:color w:val="auto"/>
                <w:szCs w:val="21"/>
              </w:rPr>
              <w:t>四档（3分）：包含质量目标分解表，但工序质量控制点少于2项，或未提供。</w:t>
            </w:r>
          </w:p>
        </w:tc>
        <w:tc>
          <w:tcPr>
            <w:tcW w:w="764" w:type="dxa"/>
            <w:vAlign w:val="center"/>
          </w:tcPr>
          <w:p w14:paraId="39A14031">
            <w:pPr>
              <w:spacing w:line="400" w:lineRule="exact"/>
              <w:jc w:val="center"/>
              <w:rPr>
                <w:rFonts w:hint="eastAsia" w:ascii="宋体" w:hAnsi="宋体" w:cs="宋体"/>
                <w:bCs/>
                <w:color w:val="auto"/>
                <w:kern w:val="0"/>
                <w:szCs w:val="21"/>
              </w:rPr>
            </w:pPr>
            <w:r>
              <w:rPr>
                <w:rFonts w:hint="eastAsia" w:ascii="宋体" w:hAnsi="宋体" w:cs="宋体"/>
                <w:bCs/>
                <w:color w:val="auto"/>
                <w:kern w:val="0"/>
                <w:szCs w:val="21"/>
              </w:rPr>
              <w:t>9</w:t>
            </w:r>
          </w:p>
        </w:tc>
      </w:tr>
      <w:tr w14:paraId="5FB47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97" w:type="dxa"/>
            <w:vAlign w:val="center"/>
          </w:tcPr>
          <w:p w14:paraId="7C0F9895">
            <w:pPr>
              <w:widowControl/>
              <w:spacing w:line="400" w:lineRule="exact"/>
              <w:jc w:val="center"/>
              <w:rPr>
                <w:rFonts w:hint="eastAsia" w:ascii="宋体" w:hAnsi="宋体" w:cs="宋体"/>
                <w:bCs/>
                <w:color w:val="auto"/>
                <w:kern w:val="0"/>
                <w:szCs w:val="21"/>
              </w:rPr>
            </w:pPr>
            <w:r>
              <w:rPr>
                <w:rFonts w:hint="eastAsia" w:ascii="宋体" w:hAnsi="宋体" w:cs="宋体"/>
                <w:bCs/>
                <w:color w:val="auto"/>
                <w:kern w:val="0"/>
                <w:szCs w:val="21"/>
              </w:rPr>
              <w:t>2.6</w:t>
            </w:r>
          </w:p>
        </w:tc>
        <w:tc>
          <w:tcPr>
            <w:tcW w:w="1812" w:type="dxa"/>
            <w:vAlign w:val="center"/>
          </w:tcPr>
          <w:p w14:paraId="7D5D9612">
            <w:pPr>
              <w:spacing w:line="420" w:lineRule="exact"/>
              <w:jc w:val="center"/>
              <w:rPr>
                <w:rFonts w:hint="eastAsia" w:ascii="宋体" w:hAnsi="宋体" w:cs="微软雅黑"/>
                <w:color w:val="auto"/>
                <w:szCs w:val="21"/>
              </w:rPr>
            </w:pPr>
            <w:r>
              <w:rPr>
                <w:rFonts w:ascii="宋体" w:hAnsi="宋体" w:cs="宋体"/>
                <w:bCs/>
                <w:color w:val="auto"/>
                <w:spacing w:val="-1"/>
                <w:szCs w:val="21"/>
              </w:rPr>
              <w:t>确保安全生产的技术组</w:t>
            </w:r>
            <w:r>
              <w:rPr>
                <w:rFonts w:ascii="宋体" w:hAnsi="宋体" w:cs="宋体"/>
                <w:bCs/>
                <w:color w:val="auto"/>
                <w:spacing w:val="15"/>
                <w:szCs w:val="21"/>
              </w:rPr>
              <w:t>织</w:t>
            </w:r>
            <w:r>
              <w:rPr>
                <w:rFonts w:ascii="宋体" w:hAnsi="宋体" w:cs="宋体"/>
                <w:bCs/>
                <w:color w:val="auto"/>
                <w:spacing w:val="14"/>
                <w:szCs w:val="21"/>
              </w:rPr>
              <w:t>措施</w:t>
            </w:r>
          </w:p>
        </w:tc>
        <w:tc>
          <w:tcPr>
            <w:tcW w:w="6663" w:type="dxa"/>
            <w:vAlign w:val="center"/>
          </w:tcPr>
          <w:p w14:paraId="11F729EC">
            <w:pPr>
              <w:spacing w:line="420" w:lineRule="exact"/>
              <w:rPr>
                <w:rFonts w:hint="eastAsia" w:ascii="宋体" w:hAnsi="宋体" w:cs="微软雅黑"/>
                <w:color w:val="auto"/>
                <w:szCs w:val="21"/>
              </w:rPr>
            </w:pPr>
            <w:r>
              <w:rPr>
                <w:rFonts w:hint="eastAsia" w:ascii="宋体" w:hAnsi="宋体" w:cs="微软雅黑"/>
                <w:color w:val="auto"/>
                <w:szCs w:val="21"/>
              </w:rPr>
              <w:t>一档（9分）：安全措施包含以下全部：安全管理人员配备表（姓名、职务、证书编号）及职责分工、安全教育培训制度（含三级教育内容、年度培训计划、考核记录要求）、各道工序（高空作业、电气作业、起重作业、焊接作业、夜间施工共5项）的安全技术措施（每工序含危险源识别、防护措施、应急处理）、现场防火及应急救援社会治安安全措施方案（含消防设施布置图、应急联系人及电话、演练计划）。</w:t>
            </w:r>
          </w:p>
          <w:p w14:paraId="521003B2">
            <w:pPr>
              <w:spacing w:line="420" w:lineRule="exact"/>
              <w:rPr>
                <w:rFonts w:hint="eastAsia" w:ascii="宋体" w:hAnsi="宋体" w:cs="微软雅黑"/>
                <w:color w:val="auto"/>
                <w:szCs w:val="21"/>
              </w:rPr>
            </w:pPr>
            <w:r>
              <w:rPr>
                <w:rFonts w:hint="eastAsia" w:ascii="宋体" w:hAnsi="宋体" w:cs="微软雅黑"/>
                <w:color w:val="auto"/>
                <w:szCs w:val="21"/>
              </w:rPr>
              <w:t>二档（7分）：包含安全管理人员配备表、教育培训制度、安全技术措施，且工序覆盖不少于4项。</w:t>
            </w:r>
          </w:p>
          <w:p w14:paraId="4B6AB003">
            <w:pPr>
              <w:spacing w:line="420" w:lineRule="exact"/>
              <w:rPr>
                <w:rFonts w:hint="eastAsia" w:ascii="宋体" w:hAnsi="宋体" w:cs="微软雅黑"/>
                <w:color w:val="auto"/>
                <w:szCs w:val="21"/>
              </w:rPr>
            </w:pPr>
            <w:r>
              <w:rPr>
                <w:rFonts w:hint="eastAsia" w:ascii="宋体" w:hAnsi="宋体" w:cs="微软雅黑"/>
                <w:color w:val="auto"/>
                <w:szCs w:val="21"/>
              </w:rPr>
              <w:t>三档（5分）：包含安全管理人员配备表、教育培训制度、安全技术措施，且工序覆盖不少于3项。</w:t>
            </w:r>
          </w:p>
          <w:p w14:paraId="198A2B28">
            <w:pPr>
              <w:spacing w:line="420" w:lineRule="exact"/>
              <w:rPr>
                <w:rFonts w:hint="eastAsia" w:ascii="宋体" w:hAnsi="宋体" w:cs="微软雅黑"/>
                <w:color w:val="auto"/>
                <w:szCs w:val="21"/>
              </w:rPr>
            </w:pPr>
            <w:r>
              <w:rPr>
                <w:rFonts w:hint="eastAsia" w:ascii="宋体" w:hAnsi="宋体" w:cs="微软雅黑"/>
                <w:color w:val="auto"/>
                <w:szCs w:val="21"/>
              </w:rPr>
              <w:t>四档（3分）：包含安全管理人员配备表，但工序安全技术措施少于3项，或未提供应急预案。</w:t>
            </w:r>
          </w:p>
        </w:tc>
        <w:tc>
          <w:tcPr>
            <w:tcW w:w="764" w:type="dxa"/>
            <w:vAlign w:val="center"/>
          </w:tcPr>
          <w:p w14:paraId="64A66D1A">
            <w:pPr>
              <w:spacing w:line="400" w:lineRule="exact"/>
              <w:jc w:val="center"/>
              <w:rPr>
                <w:rFonts w:hint="eastAsia" w:ascii="宋体" w:hAnsi="宋体" w:cs="宋体"/>
                <w:bCs/>
                <w:color w:val="auto"/>
                <w:kern w:val="0"/>
                <w:szCs w:val="21"/>
              </w:rPr>
            </w:pPr>
            <w:r>
              <w:rPr>
                <w:rFonts w:hint="eastAsia" w:ascii="宋体" w:hAnsi="宋体" w:cs="宋体"/>
                <w:bCs/>
                <w:color w:val="auto"/>
                <w:kern w:val="0"/>
                <w:szCs w:val="21"/>
              </w:rPr>
              <w:t>9</w:t>
            </w:r>
          </w:p>
        </w:tc>
      </w:tr>
      <w:tr w14:paraId="563D4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97" w:type="dxa"/>
            <w:vAlign w:val="center"/>
          </w:tcPr>
          <w:p w14:paraId="29DBBE72">
            <w:pPr>
              <w:widowControl/>
              <w:spacing w:line="400" w:lineRule="exact"/>
              <w:jc w:val="center"/>
              <w:rPr>
                <w:rFonts w:hint="eastAsia" w:ascii="宋体" w:hAnsi="宋体" w:cs="宋体"/>
                <w:bCs/>
                <w:color w:val="auto"/>
                <w:kern w:val="0"/>
                <w:szCs w:val="21"/>
              </w:rPr>
            </w:pPr>
            <w:r>
              <w:rPr>
                <w:rFonts w:hint="eastAsia" w:ascii="宋体" w:hAnsi="宋体" w:cs="宋体"/>
                <w:bCs/>
                <w:color w:val="auto"/>
                <w:kern w:val="0"/>
                <w:szCs w:val="21"/>
              </w:rPr>
              <w:t>2.7</w:t>
            </w:r>
          </w:p>
        </w:tc>
        <w:tc>
          <w:tcPr>
            <w:tcW w:w="1812" w:type="dxa"/>
            <w:vAlign w:val="center"/>
          </w:tcPr>
          <w:p w14:paraId="6E25DCAD">
            <w:pPr>
              <w:spacing w:line="420" w:lineRule="exact"/>
              <w:jc w:val="center"/>
              <w:rPr>
                <w:rFonts w:hint="eastAsia" w:ascii="宋体" w:hAnsi="宋体" w:cs="微软雅黑"/>
                <w:color w:val="auto"/>
                <w:szCs w:val="21"/>
              </w:rPr>
            </w:pPr>
            <w:r>
              <w:rPr>
                <w:rFonts w:hint="eastAsia" w:ascii="宋体" w:hAnsi="宋体" w:cs="宋体"/>
                <w:bCs/>
                <w:color w:val="auto"/>
                <w:kern w:val="0"/>
                <w:szCs w:val="21"/>
              </w:rPr>
              <w:t>确保工期的技术组织措施</w:t>
            </w:r>
          </w:p>
        </w:tc>
        <w:tc>
          <w:tcPr>
            <w:tcW w:w="6663" w:type="dxa"/>
            <w:vAlign w:val="center"/>
          </w:tcPr>
          <w:p w14:paraId="7C0F0DF3">
            <w:pPr>
              <w:spacing w:line="420" w:lineRule="exact"/>
              <w:rPr>
                <w:rFonts w:hint="eastAsia" w:ascii="宋体" w:hAnsi="宋体" w:cs="微软雅黑"/>
                <w:color w:val="auto"/>
                <w:szCs w:val="21"/>
              </w:rPr>
            </w:pPr>
            <w:r>
              <w:rPr>
                <w:rFonts w:hint="eastAsia" w:ascii="宋体" w:hAnsi="宋体" w:cs="微软雅黑"/>
                <w:color w:val="auto"/>
                <w:szCs w:val="21"/>
              </w:rPr>
              <w:t>一档（9分）：工期措施包含以下全部：施工总进度计划表（横道图或网络图，含全部工序起止时间）、工期关键节点表（列明开工、基础完工、立杆安装完成、灯具安装完成、调试完成、竣工验收共6个节点的计划日期）、工期延误应急预案（含赶工措施、增加资源投入方案）、资源保障与进度匹配说明（分阶段说明材料、人员、机械是否满足进度要求）。</w:t>
            </w:r>
          </w:p>
          <w:p w14:paraId="68971E3C">
            <w:pPr>
              <w:spacing w:line="420" w:lineRule="exact"/>
              <w:rPr>
                <w:rFonts w:hint="eastAsia" w:ascii="宋体" w:hAnsi="宋体" w:cs="微软雅黑"/>
                <w:color w:val="auto"/>
                <w:szCs w:val="21"/>
              </w:rPr>
            </w:pPr>
            <w:r>
              <w:rPr>
                <w:rFonts w:hint="eastAsia" w:ascii="宋体" w:hAnsi="宋体" w:cs="微软雅黑"/>
                <w:color w:val="auto"/>
                <w:szCs w:val="21"/>
              </w:rPr>
              <w:t>二档（7分）：包含施工总进度计划表和工期关键节点表，且关键节点不少于5个。</w:t>
            </w:r>
          </w:p>
          <w:p w14:paraId="086FC07D">
            <w:pPr>
              <w:spacing w:line="420" w:lineRule="exact"/>
              <w:rPr>
                <w:rFonts w:hint="eastAsia" w:ascii="宋体" w:hAnsi="宋体" w:cs="微软雅黑"/>
                <w:color w:val="auto"/>
                <w:szCs w:val="21"/>
              </w:rPr>
            </w:pPr>
            <w:r>
              <w:rPr>
                <w:rFonts w:hint="eastAsia" w:ascii="宋体" w:hAnsi="宋体" w:cs="微软雅黑"/>
                <w:color w:val="auto"/>
                <w:szCs w:val="21"/>
              </w:rPr>
              <w:t>三档（5分）：包含施工总进度计划表和工期关键节点表，且关键节点不少于4个。</w:t>
            </w:r>
          </w:p>
          <w:p w14:paraId="12179285">
            <w:pPr>
              <w:spacing w:line="420" w:lineRule="exact"/>
              <w:rPr>
                <w:rFonts w:hint="eastAsia" w:ascii="宋体" w:hAnsi="宋体" w:cs="微软雅黑"/>
                <w:color w:val="auto"/>
                <w:szCs w:val="21"/>
              </w:rPr>
            </w:pPr>
            <w:r>
              <w:rPr>
                <w:rFonts w:hint="eastAsia" w:ascii="宋体" w:hAnsi="宋体" w:cs="微软雅黑"/>
                <w:color w:val="auto"/>
                <w:szCs w:val="21"/>
              </w:rPr>
              <w:t>四档（3分）：包含施工总进度计划表，但关键节点少于4个，或未提供赶工措施。</w:t>
            </w:r>
          </w:p>
        </w:tc>
        <w:tc>
          <w:tcPr>
            <w:tcW w:w="764" w:type="dxa"/>
            <w:vAlign w:val="center"/>
          </w:tcPr>
          <w:p w14:paraId="2D5CA546">
            <w:pPr>
              <w:spacing w:line="400" w:lineRule="exact"/>
              <w:jc w:val="center"/>
              <w:rPr>
                <w:rFonts w:hint="eastAsia" w:ascii="宋体" w:hAnsi="宋体" w:cs="宋体"/>
                <w:bCs/>
                <w:color w:val="auto"/>
                <w:kern w:val="0"/>
                <w:szCs w:val="21"/>
              </w:rPr>
            </w:pPr>
            <w:r>
              <w:rPr>
                <w:rFonts w:hint="eastAsia" w:ascii="宋体" w:hAnsi="宋体" w:cs="宋体"/>
                <w:bCs/>
                <w:color w:val="auto"/>
                <w:kern w:val="0"/>
                <w:szCs w:val="21"/>
              </w:rPr>
              <w:t>9</w:t>
            </w:r>
          </w:p>
        </w:tc>
      </w:tr>
      <w:tr w14:paraId="69BCA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97" w:type="dxa"/>
            <w:vAlign w:val="center"/>
          </w:tcPr>
          <w:p w14:paraId="07F351C7">
            <w:pPr>
              <w:widowControl/>
              <w:spacing w:line="400" w:lineRule="exact"/>
              <w:jc w:val="center"/>
              <w:rPr>
                <w:rFonts w:hint="eastAsia" w:ascii="宋体" w:hAnsi="宋体" w:cs="宋体"/>
                <w:bCs/>
                <w:color w:val="auto"/>
                <w:kern w:val="0"/>
                <w:szCs w:val="21"/>
              </w:rPr>
            </w:pPr>
            <w:r>
              <w:rPr>
                <w:rFonts w:hint="eastAsia" w:ascii="宋体" w:hAnsi="宋体" w:cs="宋体"/>
                <w:bCs/>
                <w:color w:val="auto"/>
                <w:kern w:val="0"/>
                <w:szCs w:val="21"/>
              </w:rPr>
              <w:t>2.8</w:t>
            </w:r>
          </w:p>
        </w:tc>
        <w:tc>
          <w:tcPr>
            <w:tcW w:w="1812" w:type="dxa"/>
            <w:vAlign w:val="center"/>
          </w:tcPr>
          <w:p w14:paraId="1C94ECED">
            <w:pPr>
              <w:spacing w:line="420" w:lineRule="exact"/>
              <w:jc w:val="center"/>
              <w:rPr>
                <w:rFonts w:hint="eastAsia" w:ascii="宋体" w:hAnsi="宋体" w:cs="宋体"/>
                <w:bCs/>
                <w:color w:val="auto"/>
                <w:kern w:val="0"/>
                <w:szCs w:val="21"/>
              </w:rPr>
            </w:pPr>
            <w:r>
              <w:rPr>
                <w:rFonts w:hint="eastAsia" w:ascii="宋体" w:hAnsi="宋体" w:cs="宋体"/>
                <w:bCs/>
                <w:color w:val="auto"/>
                <w:kern w:val="0"/>
                <w:szCs w:val="21"/>
              </w:rPr>
              <w:t>确保文明施工的技术组织措施</w:t>
            </w:r>
          </w:p>
        </w:tc>
        <w:tc>
          <w:tcPr>
            <w:tcW w:w="6663" w:type="dxa"/>
            <w:vAlign w:val="center"/>
          </w:tcPr>
          <w:p w14:paraId="6C55DB0F">
            <w:pPr>
              <w:spacing w:line="420" w:lineRule="exact"/>
              <w:rPr>
                <w:rFonts w:hint="eastAsia"/>
                <w:color w:val="auto"/>
              </w:rPr>
            </w:pPr>
            <w:r>
              <w:rPr>
                <w:rFonts w:hint="eastAsia"/>
                <w:color w:val="auto"/>
              </w:rPr>
              <w:t>一档（9分）：文明施工措施包含以下全部：现场文明施工管理制度（含场地围挡、材料堆放、垃圾清运、厕所卫生等管理要求）、环境保护措施（含扬尘控制方案、噪音控制方案、废水处理方案，每项附具体设备清单或操作规范）、防扰民措施（含施工时间段安排、降噪设备使用、居民告知书模板）、文明施工目标承诺书（明确达到JGJ59-2011合格标准及《广西壮族自治区建筑工程文明施工导则》要求）、对照《广西壮族自治区建筑工程文明施工导则》的自查清单及对应措施。</w:t>
            </w:r>
          </w:p>
          <w:p w14:paraId="34C1B434">
            <w:pPr>
              <w:spacing w:line="420" w:lineRule="exact"/>
              <w:rPr>
                <w:rFonts w:hint="eastAsia"/>
                <w:color w:val="auto"/>
              </w:rPr>
            </w:pPr>
            <w:r>
              <w:rPr>
                <w:rFonts w:hint="eastAsia"/>
                <w:color w:val="auto"/>
              </w:rPr>
              <w:t>二档（7分）：包含前四项（管理制度、环保措施、防扰民措施、承诺书）。</w:t>
            </w:r>
          </w:p>
          <w:p w14:paraId="062AFC25">
            <w:pPr>
              <w:spacing w:line="420" w:lineRule="exact"/>
              <w:rPr>
                <w:rFonts w:hint="eastAsia"/>
                <w:color w:val="auto"/>
              </w:rPr>
            </w:pPr>
            <w:r>
              <w:rPr>
                <w:rFonts w:hint="eastAsia"/>
                <w:color w:val="auto"/>
              </w:rPr>
              <w:t>三档（5分）：包含管理制度、环保措施、防扰民措施。</w:t>
            </w:r>
          </w:p>
          <w:p w14:paraId="17A54170">
            <w:pPr>
              <w:spacing w:line="420" w:lineRule="exact"/>
              <w:rPr>
                <w:color w:val="auto"/>
              </w:rPr>
            </w:pPr>
            <w:r>
              <w:rPr>
                <w:rFonts w:hint="eastAsia"/>
                <w:color w:val="auto"/>
              </w:rPr>
              <w:t>四档（3分）：仅包含管理制度，或措施覆盖不足。</w:t>
            </w:r>
          </w:p>
        </w:tc>
        <w:tc>
          <w:tcPr>
            <w:tcW w:w="764" w:type="dxa"/>
            <w:vAlign w:val="center"/>
          </w:tcPr>
          <w:p w14:paraId="39CC3291">
            <w:pPr>
              <w:spacing w:line="400" w:lineRule="exact"/>
              <w:jc w:val="center"/>
              <w:rPr>
                <w:rFonts w:hint="eastAsia" w:ascii="宋体" w:hAnsi="宋体" w:cs="宋体"/>
                <w:bCs/>
                <w:color w:val="auto"/>
                <w:kern w:val="0"/>
                <w:szCs w:val="21"/>
              </w:rPr>
            </w:pPr>
            <w:r>
              <w:rPr>
                <w:rFonts w:hint="eastAsia" w:ascii="宋体" w:hAnsi="宋体" w:cs="宋体"/>
                <w:bCs/>
                <w:color w:val="auto"/>
                <w:kern w:val="0"/>
                <w:szCs w:val="21"/>
              </w:rPr>
              <w:t>9</w:t>
            </w:r>
          </w:p>
        </w:tc>
      </w:tr>
      <w:tr w14:paraId="6D570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97" w:type="dxa"/>
            <w:vAlign w:val="center"/>
          </w:tcPr>
          <w:p w14:paraId="053C89CA">
            <w:pPr>
              <w:widowControl/>
              <w:spacing w:line="400" w:lineRule="exact"/>
              <w:jc w:val="center"/>
              <w:rPr>
                <w:rFonts w:hint="eastAsia" w:ascii="宋体" w:hAnsi="宋体" w:cs="宋体"/>
                <w:bCs/>
                <w:color w:val="auto"/>
                <w:kern w:val="0"/>
                <w:szCs w:val="21"/>
              </w:rPr>
            </w:pPr>
            <w:r>
              <w:rPr>
                <w:rFonts w:hint="eastAsia" w:ascii="宋体" w:hAnsi="宋体" w:cs="宋体"/>
                <w:bCs/>
                <w:color w:val="auto"/>
                <w:kern w:val="0"/>
                <w:szCs w:val="21"/>
              </w:rPr>
              <w:t>2.9</w:t>
            </w:r>
          </w:p>
        </w:tc>
        <w:tc>
          <w:tcPr>
            <w:tcW w:w="1812" w:type="dxa"/>
            <w:vAlign w:val="center"/>
          </w:tcPr>
          <w:p w14:paraId="7E7EBE28">
            <w:pPr>
              <w:spacing w:line="420" w:lineRule="exact"/>
              <w:jc w:val="center"/>
              <w:rPr>
                <w:rFonts w:hint="eastAsia" w:ascii="宋体" w:hAnsi="宋体" w:cs="微软雅黑"/>
                <w:color w:val="auto"/>
                <w:szCs w:val="21"/>
              </w:rPr>
            </w:pPr>
            <w:r>
              <w:rPr>
                <w:rFonts w:hint="eastAsia" w:ascii="宋体" w:hAnsi="宋体" w:cs="微软雅黑"/>
                <w:color w:val="auto"/>
                <w:szCs w:val="21"/>
              </w:rPr>
              <w:t>工程施工的重点和难点及保证措施</w:t>
            </w:r>
          </w:p>
        </w:tc>
        <w:tc>
          <w:tcPr>
            <w:tcW w:w="6663" w:type="dxa"/>
            <w:vAlign w:val="center"/>
          </w:tcPr>
          <w:p w14:paraId="46478BE4">
            <w:pPr>
              <w:spacing w:line="420" w:lineRule="exact"/>
              <w:rPr>
                <w:rFonts w:hint="eastAsia" w:ascii="宋体" w:hAnsi="宋体" w:cs="微软雅黑"/>
                <w:color w:val="auto"/>
                <w:szCs w:val="21"/>
              </w:rPr>
            </w:pPr>
            <w:r>
              <w:rPr>
                <w:rFonts w:hint="eastAsia" w:ascii="宋体" w:hAnsi="宋体" w:cs="微软雅黑"/>
                <w:color w:val="auto"/>
                <w:szCs w:val="21"/>
              </w:rPr>
              <w:t>一档（8分）：识别本项目至少5个关键技术或工艺重点/难点（如特殊地质基础施工、灯具防雷接地、蓄电池防潮散热、多型号灯具角度统一调整、冬季施工影响等），并针对每个重点/难点提出具体的解决方案（含工艺改进措施、材料选用、人员配置、检验方法）及安全专项措施。</w:t>
            </w:r>
          </w:p>
          <w:p w14:paraId="41CE78CE">
            <w:pPr>
              <w:spacing w:line="420" w:lineRule="exact"/>
              <w:rPr>
                <w:rFonts w:hint="eastAsia" w:ascii="宋体" w:hAnsi="宋体" w:cs="微软雅黑"/>
                <w:color w:val="auto"/>
                <w:szCs w:val="21"/>
              </w:rPr>
            </w:pPr>
            <w:r>
              <w:rPr>
                <w:rFonts w:hint="eastAsia" w:ascii="宋体" w:hAnsi="宋体" w:cs="微软雅黑"/>
                <w:color w:val="auto"/>
                <w:szCs w:val="21"/>
              </w:rPr>
              <w:t>二档（6分）：识别至少4个重点/难点，并提出解决方案（不含安全专项措施）。</w:t>
            </w:r>
          </w:p>
          <w:p w14:paraId="28FD3B8C">
            <w:pPr>
              <w:spacing w:line="420" w:lineRule="exact"/>
              <w:rPr>
                <w:rFonts w:hint="eastAsia" w:ascii="宋体" w:hAnsi="宋体" w:cs="微软雅黑"/>
                <w:color w:val="auto"/>
                <w:szCs w:val="21"/>
              </w:rPr>
            </w:pPr>
            <w:r>
              <w:rPr>
                <w:rFonts w:hint="eastAsia" w:ascii="宋体" w:hAnsi="宋体" w:cs="微软雅黑"/>
                <w:color w:val="auto"/>
                <w:szCs w:val="21"/>
              </w:rPr>
              <w:t>三档（4分）：识别至少3个重点/难点，并提出简要应对说明。</w:t>
            </w:r>
          </w:p>
          <w:p w14:paraId="24C10491">
            <w:pPr>
              <w:spacing w:line="420" w:lineRule="exact"/>
              <w:rPr>
                <w:rFonts w:hint="eastAsia" w:ascii="宋体" w:hAnsi="宋体" w:cs="微软雅黑"/>
                <w:color w:val="auto"/>
                <w:szCs w:val="21"/>
              </w:rPr>
            </w:pPr>
            <w:r>
              <w:rPr>
                <w:rFonts w:hint="eastAsia" w:ascii="宋体" w:hAnsi="宋体" w:cs="微软雅黑"/>
                <w:color w:val="auto"/>
                <w:szCs w:val="21"/>
              </w:rPr>
              <w:t>四档（2分）：识别少于3个重点/难点，或未提供解决方案。</w:t>
            </w:r>
          </w:p>
        </w:tc>
        <w:tc>
          <w:tcPr>
            <w:tcW w:w="764" w:type="dxa"/>
            <w:vAlign w:val="center"/>
          </w:tcPr>
          <w:p w14:paraId="1BD8F5B6">
            <w:pPr>
              <w:spacing w:line="400" w:lineRule="exact"/>
              <w:jc w:val="center"/>
              <w:rPr>
                <w:rFonts w:hint="eastAsia" w:ascii="宋体" w:hAnsi="宋体" w:cs="宋体"/>
                <w:bCs/>
                <w:color w:val="auto"/>
                <w:kern w:val="0"/>
                <w:szCs w:val="21"/>
              </w:rPr>
            </w:pPr>
            <w:r>
              <w:rPr>
                <w:rFonts w:hint="eastAsia" w:ascii="宋体" w:hAnsi="宋体" w:cs="宋体"/>
                <w:bCs/>
                <w:color w:val="auto"/>
                <w:kern w:val="0"/>
                <w:szCs w:val="21"/>
              </w:rPr>
              <w:t>8</w:t>
            </w:r>
          </w:p>
        </w:tc>
      </w:tr>
      <w:tr w14:paraId="1679E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97" w:type="dxa"/>
            <w:vAlign w:val="center"/>
          </w:tcPr>
          <w:p w14:paraId="3DF7DDF5">
            <w:pPr>
              <w:widowControl/>
              <w:spacing w:line="400" w:lineRule="exact"/>
              <w:jc w:val="center"/>
              <w:rPr>
                <w:rFonts w:hint="eastAsia" w:ascii="宋体" w:hAnsi="宋体" w:cs="宋体"/>
                <w:bCs/>
                <w:color w:val="auto"/>
                <w:kern w:val="0"/>
                <w:szCs w:val="21"/>
              </w:rPr>
            </w:pPr>
            <w:r>
              <w:rPr>
                <w:rFonts w:hint="eastAsia" w:ascii="宋体" w:hAnsi="宋体" w:cs="宋体"/>
                <w:bCs/>
                <w:color w:val="auto"/>
                <w:kern w:val="0"/>
                <w:szCs w:val="21"/>
              </w:rPr>
              <w:t>2.10</w:t>
            </w:r>
          </w:p>
        </w:tc>
        <w:tc>
          <w:tcPr>
            <w:tcW w:w="1812" w:type="dxa"/>
            <w:vAlign w:val="center"/>
          </w:tcPr>
          <w:p w14:paraId="690AE36E">
            <w:pPr>
              <w:spacing w:line="420" w:lineRule="exact"/>
              <w:jc w:val="center"/>
              <w:rPr>
                <w:rFonts w:hint="eastAsia" w:ascii="宋体" w:hAnsi="宋体" w:cs="微软雅黑"/>
                <w:color w:val="auto"/>
                <w:szCs w:val="21"/>
              </w:rPr>
            </w:pPr>
            <w:r>
              <w:rPr>
                <w:rFonts w:hint="eastAsia" w:ascii="宋体" w:hAnsi="宋体" w:cs="微软雅黑"/>
                <w:color w:val="auto"/>
                <w:szCs w:val="21"/>
              </w:rPr>
              <w:t>施工平面布置和临时设施布置</w:t>
            </w:r>
          </w:p>
        </w:tc>
        <w:tc>
          <w:tcPr>
            <w:tcW w:w="6663" w:type="dxa"/>
            <w:vAlign w:val="center"/>
          </w:tcPr>
          <w:p w14:paraId="60F4D09C">
            <w:pPr>
              <w:spacing w:line="420" w:lineRule="exact"/>
              <w:jc w:val="left"/>
              <w:rPr>
                <w:rFonts w:hint="eastAsia" w:ascii="宋体" w:hAnsi="宋体" w:cs="微软雅黑"/>
                <w:color w:val="auto"/>
                <w:szCs w:val="21"/>
              </w:rPr>
            </w:pPr>
            <w:r>
              <w:rPr>
                <w:rFonts w:hint="eastAsia" w:ascii="宋体" w:hAnsi="宋体" w:cs="微软雅黑"/>
                <w:color w:val="auto"/>
                <w:szCs w:val="21"/>
              </w:rPr>
              <w:t>一档（4分）：提供施工平面布置图，图上明确标注以下全部9项要素：施工区、材料堆放区、加工区、临时用电用水线路、消防设施位置、临时道路、办公区、生活区、垃圾存放点，并有布置说明。</w:t>
            </w:r>
          </w:p>
          <w:p w14:paraId="2AF3EDE1">
            <w:pPr>
              <w:spacing w:line="420" w:lineRule="exact"/>
              <w:jc w:val="left"/>
              <w:rPr>
                <w:rFonts w:hint="eastAsia" w:ascii="宋体" w:hAnsi="宋体" w:cs="微软雅黑"/>
                <w:color w:val="auto"/>
                <w:szCs w:val="21"/>
              </w:rPr>
            </w:pPr>
            <w:r>
              <w:rPr>
                <w:rFonts w:hint="eastAsia" w:ascii="宋体" w:hAnsi="宋体" w:cs="微软雅黑"/>
                <w:color w:val="auto"/>
                <w:szCs w:val="21"/>
              </w:rPr>
              <w:t>二档（3分）：标注不少于7项要素。</w:t>
            </w:r>
          </w:p>
          <w:p w14:paraId="6AF99838">
            <w:pPr>
              <w:spacing w:line="420" w:lineRule="exact"/>
              <w:jc w:val="left"/>
              <w:rPr>
                <w:rFonts w:hint="eastAsia" w:ascii="宋体" w:hAnsi="宋体" w:cs="微软雅黑"/>
                <w:color w:val="auto"/>
                <w:szCs w:val="21"/>
              </w:rPr>
            </w:pPr>
            <w:r>
              <w:rPr>
                <w:rFonts w:hint="eastAsia" w:ascii="宋体" w:hAnsi="宋体" w:cs="微软雅黑"/>
                <w:color w:val="auto"/>
                <w:szCs w:val="21"/>
              </w:rPr>
              <w:t>三档（2分）：标注不少于5项要素。</w:t>
            </w:r>
          </w:p>
          <w:p w14:paraId="7741BF45">
            <w:pPr>
              <w:spacing w:line="420" w:lineRule="exact"/>
              <w:jc w:val="left"/>
              <w:rPr>
                <w:rFonts w:hint="eastAsia" w:ascii="宋体" w:hAnsi="宋体" w:cs="微软雅黑"/>
                <w:color w:val="auto"/>
                <w:szCs w:val="21"/>
              </w:rPr>
            </w:pPr>
            <w:r>
              <w:rPr>
                <w:rFonts w:hint="eastAsia" w:ascii="宋体" w:hAnsi="宋体" w:cs="微软雅黑"/>
                <w:color w:val="auto"/>
                <w:szCs w:val="21"/>
              </w:rPr>
              <w:t>四档（1分）：标注少于5项要素，或未提供平面布置图仅文字描述。</w:t>
            </w:r>
          </w:p>
        </w:tc>
        <w:tc>
          <w:tcPr>
            <w:tcW w:w="764" w:type="dxa"/>
            <w:vAlign w:val="center"/>
          </w:tcPr>
          <w:p w14:paraId="3053B600">
            <w:pPr>
              <w:spacing w:line="400" w:lineRule="exact"/>
              <w:jc w:val="center"/>
              <w:rPr>
                <w:rFonts w:hint="eastAsia" w:ascii="宋体" w:hAnsi="宋体" w:cs="宋体"/>
                <w:bCs/>
                <w:color w:val="auto"/>
                <w:kern w:val="0"/>
                <w:szCs w:val="21"/>
              </w:rPr>
            </w:pPr>
            <w:r>
              <w:rPr>
                <w:rFonts w:hint="eastAsia" w:ascii="宋体" w:hAnsi="宋体" w:cs="宋体"/>
                <w:bCs/>
                <w:color w:val="auto"/>
                <w:kern w:val="0"/>
                <w:szCs w:val="21"/>
              </w:rPr>
              <w:t>4</w:t>
            </w:r>
          </w:p>
        </w:tc>
      </w:tr>
      <w:tr w14:paraId="565F0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97" w:type="dxa"/>
            <w:vAlign w:val="center"/>
          </w:tcPr>
          <w:p w14:paraId="5CE9EA06">
            <w:pPr>
              <w:widowControl/>
              <w:spacing w:line="400" w:lineRule="exact"/>
              <w:jc w:val="center"/>
              <w:rPr>
                <w:rFonts w:hint="eastAsia" w:ascii="宋体" w:hAnsi="宋体" w:cs="宋体"/>
                <w:b/>
                <w:bCs/>
                <w:color w:val="auto"/>
                <w:kern w:val="0"/>
                <w:szCs w:val="21"/>
              </w:rPr>
            </w:pPr>
            <w:r>
              <w:rPr>
                <w:rFonts w:hint="eastAsia" w:ascii="宋体" w:hAnsi="宋体" w:cs="宋体"/>
                <w:b/>
                <w:bCs/>
                <w:color w:val="auto"/>
                <w:kern w:val="0"/>
                <w:szCs w:val="21"/>
              </w:rPr>
              <w:t>3</w:t>
            </w:r>
          </w:p>
        </w:tc>
        <w:tc>
          <w:tcPr>
            <w:tcW w:w="1812" w:type="dxa"/>
            <w:vAlign w:val="center"/>
          </w:tcPr>
          <w:p w14:paraId="14C3BF2D">
            <w:pPr>
              <w:widowControl/>
              <w:spacing w:line="400" w:lineRule="exact"/>
              <w:jc w:val="center"/>
              <w:rPr>
                <w:rFonts w:hint="eastAsia" w:ascii="宋体" w:hAnsi="宋体" w:cs="宋体"/>
                <w:b/>
                <w:bCs/>
                <w:color w:val="auto"/>
                <w:szCs w:val="21"/>
              </w:rPr>
            </w:pPr>
            <w:r>
              <w:rPr>
                <w:rFonts w:hint="eastAsia" w:ascii="宋体" w:hAnsi="宋体" w:cs="宋体"/>
                <w:b/>
                <w:bCs/>
                <w:color w:val="auto"/>
                <w:szCs w:val="21"/>
              </w:rPr>
              <w:t>商务分</w:t>
            </w:r>
          </w:p>
        </w:tc>
        <w:tc>
          <w:tcPr>
            <w:tcW w:w="6663" w:type="dxa"/>
            <w:vAlign w:val="center"/>
          </w:tcPr>
          <w:p w14:paraId="3489D067">
            <w:pPr>
              <w:widowControl/>
              <w:spacing w:line="400" w:lineRule="exact"/>
              <w:ind w:firstLine="422" w:firstLineChars="200"/>
              <w:jc w:val="center"/>
              <w:rPr>
                <w:rFonts w:hint="eastAsia" w:ascii="宋体" w:hAnsi="宋体" w:cs="宋体"/>
                <w:b/>
                <w:bCs/>
                <w:color w:val="auto"/>
                <w:szCs w:val="21"/>
              </w:rPr>
            </w:pPr>
            <w:r>
              <w:rPr>
                <w:rFonts w:hint="eastAsia" w:ascii="宋体" w:hAnsi="宋体" w:cs="Tahoma"/>
                <w:b/>
                <w:bCs/>
                <w:color w:val="auto"/>
                <w:kern w:val="0"/>
                <w:szCs w:val="21"/>
              </w:rPr>
              <w:t>评审因素</w:t>
            </w:r>
          </w:p>
        </w:tc>
        <w:tc>
          <w:tcPr>
            <w:tcW w:w="764" w:type="dxa"/>
            <w:vAlign w:val="center"/>
          </w:tcPr>
          <w:p w14:paraId="260CDBF5">
            <w:pPr>
              <w:widowControl/>
              <w:spacing w:line="400" w:lineRule="exact"/>
              <w:jc w:val="center"/>
              <w:rPr>
                <w:rFonts w:hint="eastAsia" w:ascii="宋体" w:hAnsi="宋体" w:cs="宋体"/>
                <w:b/>
                <w:bCs/>
                <w:color w:val="auto"/>
                <w:kern w:val="0"/>
                <w:szCs w:val="21"/>
              </w:rPr>
            </w:pPr>
            <w:r>
              <w:rPr>
                <w:rFonts w:hint="eastAsia" w:ascii="宋体" w:hAnsi="宋体" w:cs="宋体"/>
                <w:b/>
                <w:bCs/>
                <w:color w:val="auto"/>
                <w:kern w:val="0"/>
                <w:szCs w:val="21"/>
              </w:rPr>
              <w:t>5分</w:t>
            </w:r>
          </w:p>
        </w:tc>
      </w:tr>
      <w:tr w14:paraId="313DA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trPr>
        <w:tc>
          <w:tcPr>
            <w:tcW w:w="697" w:type="dxa"/>
            <w:vAlign w:val="center"/>
          </w:tcPr>
          <w:p w14:paraId="1675BFC3">
            <w:pPr>
              <w:spacing w:line="400" w:lineRule="exact"/>
              <w:rPr>
                <w:rFonts w:hint="eastAsia" w:ascii="宋体" w:hAnsi="宋体" w:cs="宋体"/>
                <w:color w:val="auto"/>
                <w:kern w:val="0"/>
                <w:szCs w:val="21"/>
              </w:rPr>
            </w:pPr>
            <w:r>
              <w:rPr>
                <w:rFonts w:hint="eastAsia" w:ascii="宋体" w:hAnsi="宋体" w:cs="宋体"/>
                <w:color w:val="auto"/>
                <w:kern w:val="0"/>
                <w:szCs w:val="21"/>
              </w:rPr>
              <w:t>3.1</w:t>
            </w:r>
          </w:p>
        </w:tc>
        <w:tc>
          <w:tcPr>
            <w:tcW w:w="1812" w:type="dxa"/>
            <w:vAlign w:val="center"/>
          </w:tcPr>
          <w:p w14:paraId="3E4A5130">
            <w:pPr>
              <w:snapToGrid w:val="0"/>
              <w:spacing w:line="400" w:lineRule="exact"/>
              <w:jc w:val="center"/>
              <w:rPr>
                <w:rFonts w:hint="eastAsia" w:ascii="宋体" w:hAnsi="宋体" w:cs="宋体"/>
                <w:bCs/>
                <w:color w:val="auto"/>
                <w:szCs w:val="21"/>
              </w:rPr>
            </w:pPr>
            <w:r>
              <w:rPr>
                <w:rFonts w:hint="eastAsia" w:ascii="宋体" w:hAnsi="宋体" w:cs="宋体"/>
                <w:bCs/>
                <w:color w:val="auto"/>
                <w:szCs w:val="21"/>
              </w:rPr>
              <w:t>业绩分</w:t>
            </w:r>
          </w:p>
          <w:p w14:paraId="441984DD">
            <w:pPr>
              <w:snapToGrid w:val="0"/>
              <w:spacing w:line="400" w:lineRule="exact"/>
              <w:jc w:val="center"/>
              <w:rPr>
                <w:rFonts w:hint="eastAsia" w:ascii="宋体" w:hAnsi="宋体" w:cs="宋体"/>
                <w:color w:val="auto"/>
                <w:kern w:val="0"/>
                <w:szCs w:val="21"/>
              </w:rPr>
            </w:pPr>
            <w:r>
              <w:rPr>
                <w:rFonts w:hint="eastAsia" w:ascii="宋体" w:hAnsi="宋体" w:cs="宋体"/>
                <w:bCs/>
                <w:color w:val="auto"/>
                <w:szCs w:val="21"/>
              </w:rPr>
              <w:t>（</w:t>
            </w:r>
            <w:r>
              <w:rPr>
                <w:rFonts w:hint="eastAsia" w:ascii="宋体" w:hAnsi="宋体" w:cs="宋体"/>
                <w:color w:val="auto"/>
              </w:rPr>
              <w:t>客观分</w:t>
            </w:r>
            <w:r>
              <w:rPr>
                <w:rFonts w:hint="eastAsia" w:ascii="宋体" w:hAnsi="宋体" w:cs="宋体"/>
                <w:bCs/>
                <w:color w:val="auto"/>
                <w:szCs w:val="21"/>
              </w:rPr>
              <w:t>）</w:t>
            </w:r>
          </w:p>
        </w:tc>
        <w:tc>
          <w:tcPr>
            <w:tcW w:w="6663" w:type="dxa"/>
            <w:vAlign w:val="center"/>
          </w:tcPr>
          <w:p w14:paraId="220AF7BD">
            <w:pPr>
              <w:snapToGrid w:val="0"/>
              <w:spacing w:line="400" w:lineRule="exact"/>
              <w:ind w:firstLine="420" w:firstLineChars="200"/>
              <w:jc w:val="left"/>
              <w:rPr>
                <w:rFonts w:hint="eastAsia" w:ascii="宋体" w:hAnsi="宋体" w:cs="宋体"/>
                <w:bCs/>
                <w:color w:val="auto"/>
                <w:kern w:val="0"/>
                <w:szCs w:val="21"/>
              </w:rPr>
            </w:pPr>
            <w:r>
              <w:rPr>
                <w:rFonts w:hint="eastAsia" w:ascii="宋体" w:hAnsi="宋体"/>
                <w:bCs/>
                <w:color w:val="auto"/>
                <w:szCs w:val="21"/>
              </w:rPr>
              <w:t>供应商自2023年1月1日以来承接过类似项目的每个得2.5分，此项满分5分。（业绩证明材料</w:t>
            </w:r>
            <w:r>
              <w:rPr>
                <w:rFonts w:hint="eastAsia" w:ascii="宋体" w:hAnsi="Courier New"/>
                <w:color w:val="auto"/>
                <w:szCs w:val="21"/>
              </w:rPr>
              <w:t>须</w:t>
            </w:r>
            <w:r>
              <w:rPr>
                <w:rFonts w:hint="eastAsia" w:ascii="宋体" w:hAnsi="宋体"/>
                <w:bCs/>
                <w:color w:val="auto"/>
                <w:szCs w:val="21"/>
              </w:rPr>
              <w:t>提供合同复印件或中标通知书复印件）。</w:t>
            </w:r>
          </w:p>
        </w:tc>
        <w:tc>
          <w:tcPr>
            <w:tcW w:w="764" w:type="dxa"/>
            <w:vAlign w:val="center"/>
          </w:tcPr>
          <w:p w14:paraId="19CEE541">
            <w:pPr>
              <w:widowControl/>
              <w:spacing w:line="400" w:lineRule="exact"/>
              <w:jc w:val="center"/>
              <w:rPr>
                <w:rFonts w:hint="eastAsia" w:ascii="宋体" w:hAnsi="宋体" w:cs="宋体"/>
                <w:color w:val="auto"/>
                <w:kern w:val="0"/>
                <w:szCs w:val="21"/>
              </w:rPr>
            </w:pPr>
            <w:r>
              <w:rPr>
                <w:rFonts w:hint="eastAsia" w:ascii="宋体" w:hAnsi="宋体" w:cs="宋体"/>
                <w:color w:val="auto"/>
                <w:kern w:val="0"/>
                <w:szCs w:val="21"/>
              </w:rPr>
              <w:t>5分</w:t>
            </w:r>
          </w:p>
        </w:tc>
      </w:tr>
      <w:tr w14:paraId="67A25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9936" w:type="dxa"/>
            <w:gridSpan w:val="4"/>
            <w:vAlign w:val="center"/>
          </w:tcPr>
          <w:p w14:paraId="267167A8">
            <w:pPr>
              <w:spacing w:line="360" w:lineRule="auto"/>
              <w:ind w:firstLine="442" w:firstLineChars="200"/>
              <w:rPr>
                <w:rFonts w:hint="eastAsia" w:ascii="宋体" w:hAnsi="宋体" w:cs="宋体"/>
                <w:color w:val="auto"/>
                <w:kern w:val="0"/>
                <w:szCs w:val="21"/>
              </w:rPr>
            </w:pPr>
            <w:r>
              <w:rPr>
                <w:rFonts w:hint="eastAsia" w:ascii="宋体" w:hAnsi="宋体"/>
                <w:b/>
                <w:bCs/>
                <w:color w:val="auto"/>
                <w:sz w:val="22"/>
                <w:szCs w:val="22"/>
              </w:rPr>
              <w:t>总得分= 1+2+3</w:t>
            </w:r>
          </w:p>
        </w:tc>
      </w:tr>
    </w:tbl>
    <w:p w14:paraId="5A8A9120">
      <w:pPr>
        <w:spacing w:line="360" w:lineRule="auto"/>
        <w:rPr>
          <w:rFonts w:hint="eastAsia" w:ascii="宋体" w:hAnsi="宋体"/>
          <w:b/>
          <w:bCs/>
          <w:sz w:val="22"/>
          <w:szCs w:val="22"/>
        </w:rPr>
      </w:pPr>
    </w:p>
    <w:p w14:paraId="10EE6F51">
      <w:pPr>
        <w:spacing w:line="360" w:lineRule="auto"/>
        <w:ind w:firstLine="420" w:firstLineChars="200"/>
        <w:rPr>
          <w:rFonts w:hint="eastAsia" w:ascii="宋体" w:hAnsi="宋体" w:cs="宋体"/>
          <w:bCs/>
        </w:rPr>
      </w:pPr>
      <w:r>
        <w:rPr>
          <w:rFonts w:hint="eastAsia" w:ascii="宋体" w:hAnsi="宋体" w:cs="宋体"/>
        </w:rPr>
        <w:t>8.2商务技术评审因素为客观评分项的，应在评分项目或评分标准中予以标注为“客观分”。对供应商的客观评分项目，各评审专家评分应当一致。</w:t>
      </w:r>
    </w:p>
    <w:p w14:paraId="26311F1D">
      <w:pPr>
        <w:spacing w:line="360" w:lineRule="auto"/>
        <w:ind w:firstLine="420" w:firstLineChars="200"/>
        <w:rPr>
          <w:rFonts w:hint="eastAsia" w:ascii="宋体" w:hAnsi="宋体" w:cs="宋体"/>
        </w:rPr>
      </w:pPr>
      <w:bookmarkStart w:id="104" w:name="_Toc80205935"/>
      <w:r>
        <w:rPr>
          <w:rFonts w:hint="eastAsia" w:ascii="宋体" w:hAnsi="宋体" w:cs="宋体"/>
        </w:rPr>
        <w:t>8.3.终止竞争性磋商采购活动</w:t>
      </w:r>
    </w:p>
    <w:p w14:paraId="45836736">
      <w:pPr>
        <w:spacing w:line="360" w:lineRule="auto"/>
        <w:ind w:firstLine="420" w:firstLineChars="200"/>
        <w:rPr>
          <w:rFonts w:hint="eastAsia" w:ascii="宋体" w:hAnsi="宋体" w:cs="宋体"/>
        </w:rPr>
      </w:pPr>
      <w:r>
        <w:rPr>
          <w:rFonts w:hint="eastAsia" w:ascii="宋体" w:hAnsi="宋体" w:cs="宋体"/>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5D1B6DFD">
      <w:pPr>
        <w:pStyle w:val="4"/>
        <w:spacing w:before="0" w:after="0" w:line="360" w:lineRule="auto"/>
        <w:rPr>
          <w:rFonts w:hint="eastAsia" w:ascii="宋体" w:hAnsi="宋体" w:cs="宋体"/>
          <w:b w:val="0"/>
        </w:rPr>
        <w:sectPr>
          <w:pgSz w:w="11910" w:h="16840"/>
          <w:pgMar w:top="1440" w:right="1080" w:bottom="1440" w:left="1080" w:header="720" w:footer="720" w:gutter="0"/>
          <w:cols w:space="720" w:num="1"/>
        </w:sectPr>
      </w:pPr>
    </w:p>
    <w:p w14:paraId="005767EB">
      <w:pPr>
        <w:pStyle w:val="4"/>
        <w:spacing w:before="0" w:after="0" w:line="360" w:lineRule="auto"/>
        <w:ind w:firstLine="640" w:firstLineChars="200"/>
        <w:jc w:val="center"/>
        <w:rPr>
          <w:rFonts w:hint="eastAsia" w:ascii="宋体" w:hAnsi="宋体" w:cs="宋体"/>
          <w:b w:val="0"/>
        </w:rPr>
      </w:pPr>
      <w:bookmarkStart w:id="105" w:name="_Toc12192"/>
      <w:bookmarkStart w:id="106" w:name="_Toc498"/>
      <w:bookmarkStart w:id="107" w:name="_Toc18798"/>
      <w:bookmarkStart w:id="108" w:name="_Toc22098"/>
      <w:bookmarkStart w:id="109" w:name="_Toc6406"/>
      <w:r>
        <w:rPr>
          <w:rFonts w:hint="eastAsia" w:ascii="宋体" w:hAnsi="宋体" w:cs="宋体"/>
          <w:b w:val="0"/>
        </w:rPr>
        <w:t>第二节 评标报告</w:t>
      </w:r>
      <w:bookmarkEnd w:id="104"/>
      <w:bookmarkEnd w:id="105"/>
      <w:bookmarkEnd w:id="106"/>
      <w:bookmarkEnd w:id="107"/>
      <w:bookmarkEnd w:id="108"/>
      <w:bookmarkEnd w:id="109"/>
    </w:p>
    <w:p w14:paraId="343A5027">
      <w:pPr>
        <w:spacing w:line="360" w:lineRule="auto"/>
        <w:ind w:firstLine="480" w:firstLineChars="200"/>
        <w:rPr>
          <w:rFonts w:hint="eastAsia" w:ascii="宋体" w:hAnsi="宋体" w:cs="宋体"/>
          <w:sz w:val="24"/>
          <w:szCs w:val="32"/>
        </w:rPr>
      </w:pPr>
      <w:r>
        <w:rPr>
          <w:rFonts w:hint="eastAsia" w:ascii="宋体" w:hAnsi="宋体" w:cs="宋体"/>
          <w:sz w:val="24"/>
          <w:szCs w:val="32"/>
        </w:rPr>
        <w:t>1.成交标准</w:t>
      </w:r>
    </w:p>
    <w:p w14:paraId="3C21C156">
      <w:pPr>
        <w:spacing w:line="360" w:lineRule="auto"/>
        <w:ind w:firstLine="420" w:firstLineChars="200"/>
        <w:rPr>
          <w:rFonts w:hint="eastAsia" w:ascii="宋体" w:hAnsi="宋体" w:cs="宋体"/>
          <w:sz w:val="24"/>
        </w:rPr>
      </w:pPr>
      <w:r>
        <w:rPr>
          <w:rFonts w:hint="eastAsia" w:ascii="宋体" w:hAnsi="宋体" w:cs="宋体"/>
          <w:bCs/>
          <w:szCs w:val="21"/>
        </w:rPr>
        <w:t>由磋商小组根据综合评分情况，按照评审得分由高到低顺序推荐3名以上成交候选供应商，</w:t>
      </w:r>
      <w:r>
        <w:rPr>
          <w:rFonts w:hint="eastAsia" w:ascii="宋体" w:hAnsi="宋体" w:cs="宋体"/>
        </w:rPr>
        <w:t>并在线编写电子评审报告</w:t>
      </w:r>
      <w:r>
        <w:rPr>
          <w:rFonts w:hint="eastAsia" w:ascii="宋体" w:hAnsi="宋体" w:cs="宋体"/>
          <w:bCs/>
          <w:szCs w:val="21"/>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由磋商小组随机抽取推荐。</w:t>
      </w:r>
    </w:p>
    <w:p w14:paraId="7602C7F2">
      <w:pPr>
        <w:spacing w:line="360" w:lineRule="auto"/>
        <w:ind w:firstLine="480" w:firstLineChars="200"/>
        <w:rPr>
          <w:rFonts w:hint="eastAsia" w:ascii="宋体" w:hAnsi="宋体" w:cs="宋体"/>
          <w:sz w:val="24"/>
          <w:szCs w:val="32"/>
        </w:rPr>
      </w:pPr>
      <w:r>
        <w:rPr>
          <w:rFonts w:hint="eastAsia" w:ascii="宋体" w:hAnsi="宋体" w:cs="宋体"/>
          <w:sz w:val="24"/>
          <w:szCs w:val="32"/>
        </w:rPr>
        <w:t>2.评标争议事项处理</w:t>
      </w:r>
    </w:p>
    <w:p w14:paraId="63BD8899">
      <w:pPr>
        <w:pStyle w:val="26"/>
        <w:spacing w:before="0"/>
        <w:ind w:firstLine="420"/>
        <w:rPr>
          <w:rFonts w:hint="eastAsia" w:ascii="宋体" w:hAnsi="宋体" w:cs="宋体"/>
          <w:kern w:val="2"/>
          <w:sz w:val="21"/>
          <w:szCs w:val="24"/>
        </w:rPr>
      </w:pPr>
      <w:r>
        <w:rPr>
          <w:rFonts w:hint="eastAsia" w:ascii="宋体" w:hAnsi="宋体" w:cs="宋体"/>
          <w:kern w:val="2"/>
          <w:sz w:val="21"/>
          <w:szCs w:val="24"/>
        </w:rPr>
        <w:t>磋商小组成员对需要共同认定的事项存在争议的，应当按照少数服从多数的原则作出结论。持不同意见的磋商小组成员应当在评标报告上签署不同意见及理由，否则视为同意评标报告。</w:t>
      </w:r>
    </w:p>
    <w:p w14:paraId="792E2ED2">
      <w:pPr>
        <w:pStyle w:val="4"/>
        <w:spacing w:before="0" w:after="0" w:line="360" w:lineRule="auto"/>
        <w:ind w:firstLine="640" w:firstLineChars="200"/>
        <w:jc w:val="center"/>
        <w:rPr>
          <w:rFonts w:hint="eastAsia" w:ascii="宋体" w:hAnsi="宋体" w:cs="宋体"/>
          <w:b w:val="0"/>
        </w:rPr>
      </w:pPr>
      <w:bookmarkStart w:id="110" w:name="_Toc80205936"/>
      <w:bookmarkStart w:id="111" w:name="_Toc1373"/>
      <w:bookmarkStart w:id="112" w:name="_Toc30628"/>
      <w:bookmarkStart w:id="113" w:name="_Toc3713"/>
      <w:bookmarkStart w:id="114" w:name="_Toc9233"/>
      <w:bookmarkStart w:id="115" w:name="_Toc3846"/>
      <w:r>
        <w:rPr>
          <w:rFonts w:hint="eastAsia" w:ascii="宋体" w:hAnsi="宋体" w:cs="宋体"/>
          <w:b w:val="0"/>
        </w:rPr>
        <w:t>第三节 评审过程的保密与录像</w:t>
      </w:r>
      <w:bookmarkEnd w:id="110"/>
      <w:bookmarkEnd w:id="111"/>
      <w:bookmarkEnd w:id="112"/>
      <w:bookmarkEnd w:id="113"/>
      <w:bookmarkEnd w:id="114"/>
      <w:bookmarkEnd w:id="115"/>
    </w:p>
    <w:p w14:paraId="7BC714F0">
      <w:pPr>
        <w:spacing w:line="360" w:lineRule="auto"/>
        <w:ind w:firstLine="480" w:firstLineChars="200"/>
        <w:rPr>
          <w:rFonts w:hint="eastAsia" w:ascii="宋体" w:hAnsi="宋体" w:cs="宋体"/>
          <w:sz w:val="24"/>
          <w:szCs w:val="32"/>
        </w:rPr>
      </w:pPr>
      <w:r>
        <w:rPr>
          <w:rFonts w:hint="eastAsia" w:ascii="宋体" w:hAnsi="宋体" w:cs="宋体"/>
          <w:sz w:val="24"/>
          <w:szCs w:val="32"/>
        </w:rPr>
        <w:t>1.保密。</w:t>
      </w:r>
    </w:p>
    <w:p w14:paraId="1F7B35B3">
      <w:pPr>
        <w:widowControl/>
        <w:spacing w:line="360" w:lineRule="auto"/>
        <w:ind w:firstLine="420" w:firstLineChars="200"/>
        <w:rPr>
          <w:rFonts w:hint="eastAsia" w:ascii="宋体" w:hAnsi="宋体" w:cs="宋体"/>
        </w:rPr>
      </w:pPr>
      <w:r>
        <w:rPr>
          <w:rFonts w:hint="eastAsia" w:ascii="宋体" w:hAnsi="宋体" w:cs="宋体"/>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54C7C6E7">
      <w:pPr>
        <w:widowControl/>
        <w:spacing w:line="360" w:lineRule="auto"/>
        <w:ind w:firstLine="480" w:firstLineChars="200"/>
        <w:rPr>
          <w:rFonts w:hint="eastAsia" w:ascii="宋体" w:hAnsi="宋体" w:cs="宋体"/>
          <w:sz w:val="24"/>
          <w:szCs w:val="32"/>
        </w:rPr>
      </w:pPr>
      <w:r>
        <w:rPr>
          <w:rFonts w:hint="eastAsia" w:ascii="宋体" w:hAnsi="宋体" w:cs="宋体"/>
          <w:sz w:val="24"/>
          <w:szCs w:val="32"/>
        </w:rPr>
        <w:t>2.录音录像。</w:t>
      </w:r>
    </w:p>
    <w:p w14:paraId="0F267293">
      <w:pPr>
        <w:spacing w:line="360" w:lineRule="auto"/>
        <w:ind w:firstLine="420" w:firstLineChars="200"/>
        <w:rPr>
          <w:rFonts w:hint="eastAsia" w:ascii="宋体" w:hAnsi="宋体" w:cs="宋体"/>
        </w:rPr>
      </w:pPr>
      <w:r>
        <w:rPr>
          <w:rFonts w:hint="eastAsia" w:ascii="宋体" w:hAnsi="宋体" w:cs="宋体"/>
        </w:rPr>
        <w:t>采购代理机构对评审工作现场及操作屏幕进行全过程录音录像，录音录像资料作为采购项目文件随其他文件一并存档。</w:t>
      </w:r>
    </w:p>
    <w:p w14:paraId="51061F08">
      <w:pPr>
        <w:spacing w:line="360" w:lineRule="auto"/>
        <w:ind w:firstLine="420" w:firstLineChars="200"/>
        <w:rPr>
          <w:rFonts w:hint="eastAsia" w:ascii="宋体" w:hAnsi="宋体" w:cs="宋体"/>
        </w:rPr>
      </w:pPr>
    </w:p>
    <w:p w14:paraId="72E1677F">
      <w:pPr>
        <w:spacing w:line="360" w:lineRule="auto"/>
        <w:ind w:firstLine="420" w:firstLineChars="200"/>
        <w:rPr>
          <w:rFonts w:hint="eastAsia" w:ascii="宋体" w:hAnsi="宋体" w:cs="宋体"/>
        </w:rPr>
      </w:pPr>
    </w:p>
    <w:p w14:paraId="4C4C5B10">
      <w:pPr>
        <w:spacing w:line="360" w:lineRule="auto"/>
        <w:rPr>
          <w:rFonts w:hint="eastAsia" w:ascii="宋体" w:hAnsi="宋体" w:cs="宋体"/>
        </w:rPr>
      </w:pPr>
    </w:p>
    <w:p w14:paraId="284E4C41">
      <w:pPr>
        <w:spacing w:line="360" w:lineRule="auto"/>
        <w:rPr>
          <w:rFonts w:hint="eastAsia" w:ascii="宋体" w:hAnsi="宋体" w:cs="宋体"/>
        </w:rPr>
      </w:pPr>
      <w:r>
        <w:rPr>
          <w:rFonts w:hint="eastAsia" w:ascii="宋体" w:hAnsi="宋体" w:cs="宋体"/>
        </w:rPr>
        <w:br w:type="page"/>
      </w:r>
    </w:p>
    <w:p w14:paraId="5ED0327A">
      <w:pPr>
        <w:pStyle w:val="10"/>
        <w:spacing w:line="360" w:lineRule="auto"/>
        <w:rPr>
          <w:rFonts w:hint="eastAsia" w:ascii="宋体" w:hAnsi="宋体" w:cs="宋体"/>
        </w:rPr>
      </w:pPr>
    </w:p>
    <w:p w14:paraId="742D5C7E">
      <w:pPr>
        <w:pStyle w:val="10"/>
        <w:spacing w:line="360" w:lineRule="auto"/>
        <w:rPr>
          <w:rFonts w:hint="eastAsia" w:ascii="宋体" w:hAnsi="宋体" w:cs="宋体"/>
        </w:rPr>
      </w:pPr>
    </w:p>
    <w:p w14:paraId="0B423660">
      <w:pPr>
        <w:pStyle w:val="10"/>
        <w:spacing w:line="360" w:lineRule="auto"/>
        <w:rPr>
          <w:rFonts w:hint="eastAsia" w:ascii="宋体" w:hAnsi="宋体" w:cs="宋体"/>
        </w:rPr>
      </w:pPr>
    </w:p>
    <w:p w14:paraId="062CCA3C">
      <w:pPr>
        <w:pStyle w:val="10"/>
        <w:spacing w:line="360" w:lineRule="auto"/>
        <w:rPr>
          <w:rFonts w:hint="eastAsia" w:ascii="宋体" w:hAnsi="宋体" w:cs="宋体"/>
        </w:rPr>
      </w:pPr>
    </w:p>
    <w:p w14:paraId="7F570C9A">
      <w:pPr>
        <w:pStyle w:val="10"/>
        <w:spacing w:line="360" w:lineRule="auto"/>
        <w:rPr>
          <w:rFonts w:hint="eastAsia" w:ascii="宋体" w:hAnsi="宋体" w:cs="宋体"/>
        </w:rPr>
      </w:pPr>
    </w:p>
    <w:p w14:paraId="498B619C">
      <w:pPr>
        <w:pStyle w:val="10"/>
        <w:spacing w:line="360" w:lineRule="auto"/>
        <w:rPr>
          <w:rFonts w:hint="eastAsia" w:ascii="宋体" w:hAnsi="宋体" w:cs="宋体"/>
        </w:rPr>
      </w:pPr>
    </w:p>
    <w:p w14:paraId="032C8CA5">
      <w:pPr>
        <w:pStyle w:val="10"/>
        <w:spacing w:line="360" w:lineRule="auto"/>
        <w:rPr>
          <w:rFonts w:hint="eastAsia" w:ascii="宋体" w:hAnsi="宋体" w:cs="宋体"/>
        </w:rPr>
      </w:pPr>
    </w:p>
    <w:p w14:paraId="5F1C49CA">
      <w:pPr>
        <w:pStyle w:val="10"/>
        <w:spacing w:line="360" w:lineRule="auto"/>
        <w:rPr>
          <w:rFonts w:hint="eastAsia" w:ascii="宋体" w:hAnsi="宋体" w:cs="宋体"/>
        </w:rPr>
      </w:pPr>
    </w:p>
    <w:p w14:paraId="5B47BEE6">
      <w:pPr>
        <w:pStyle w:val="3"/>
        <w:spacing w:line="360" w:lineRule="auto"/>
        <w:jc w:val="center"/>
        <w:rPr>
          <w:rFonts w:hint="eastAsia" w:ascii="宋体" w:hAnsi="宋体" w:cs="宋体"/>
        </w:rPr>
        <w:sectPr>
          <w:pgSz w:w="11910" w:h="16840"/>
          <w:pgMar w:top="1440" w:right="1080" w:bottom="1440" w:left="1080" w:header="720" w:footer="720" w:gutter="0"/>
          <w:cols w:space="720" w:num="1"/>
        </w:sectPr>
      </w:pPr>
      <w:bookmarkStart w:id="116" w:name="_Toc29932"/>
      <w:bookmarkStart w:id="117" w:name="_Toc14873"/>
      <w:bookmarkStart w:id="118" w:name="_Toc22349"/>
      <w:bookmarkStart w:id="119" w:name="_Toc16991"/>
      <w:bookmarkStart w:id="120" w:name="_Toc8541"/>
      <w:r>
        <w:rPr>
          <w:rFonts w:hint="eastAsia" w:ascii="宋体" w:hAnsi="宋体" w:cs="宋体"/>
        </w:rPr>
        <w:t>第五章  响应文件格式</w:t>
      </w:r>
      <w:bookmarkEnd w:id="116"/>
      <w:bookmarkEnd w:id="117"/>
      <w:bookmarkEnd w:id="118"/>
      <w:bookmarkEnd w:id="119"/>
      <w:bookmarkEnd w:id="120"/>
    </w:p>
    <w:p w14:paraId="6A735957">
      <w:pPr>
        <w:pStyle w:val="4"/>
        <w:spacing w:line="360" w:lineRule="auto"/>
        <w:jc w:val="center"/>
        <w:rPr>
          <w:rFonts w:hint="eastAsia" w:ascii="宋体" w:hAnsi="宋体" w:cs="宋体"/>
          <w:b w:val="0"/>
        </w:rPr>
      </w:pPr>
      <w:bookmarkStart w:id="121" w:name="_Toc17597"/>
      <w:bookmarkStart w:id="122" w:name="_Toc16580"/>
      <w:bookmarkStart w:id="123" w:name="_Toc7703"/>
      <w:bookmarkStart w:id="124" w:name="_Toc3747"/>
      <w:bookmarkStart w:id="125" w:name="_Toc80205938"/>
      <w:bookmarkStart w:id="126" w:name="_Toc26547"/>
      <w:r>
        <w:rPr>
          <w:rFonts w:hint="eastAsia" w:ascii="宋体" w:hAnsi="宋体" w:cs="宋体"/>
          <w:b w:val="0"/>
        </w:rPr>
        <w:t>第一节 封面格式</w:t>
      </w:r>
      <w:bookmarkEnd w:id="121"/>
      <w:bookmarkEnd w:id="122"/>
      <w:bookmarkEnd w:id="123"/>
      <w:bookmarkEnd w:id="124"/>
      <w:bookmarkEnd w:id="125"/>
      <w:bookmarkEnd w:id="126"/>
    </w:p>
    <w:p w14:paraId="66374C00">
      <w:pPr>
        <w:snapToGrid w:val="0"/>
        <w:spacing w:before="120" w:beforeLines="50" w:after="50" w:line="360" w:lineRule="auto"/>
        <w:rPr>
          <w:rFonts w:hint="eastAsia" w:ascii="宋体" w:hAnsi="宋体" w:cs="宋体"/>
          <w:sz w:val="24"/>
          <w:szCs w:val="20"/>
        </w:rPr>
      </w:pPr>
    </w:p>
    <w:p w14:paraId="726B7D54">
      <w:pPr>
        <w:snapToGrid w:val="0"/>
        <w:spacing w:before="120" w:beforeLines="50" w:after="50" w:line="360" w:lineRule="auto"/>
        <w:jc w:val="center"/>
        <w:rPr>
          <w:rFonts w:hint="eastAsia" w:ascii="宋体" w:hAnsi="宋体" w:cs="宋体"/>
          <w:bCs/>
          <w:sz w:val="24"/>
          <w:szCs w:val="20"/>
        </w:rPr>
      </w:pPr>
    </w:p>
    <w:p w14:paraId="20B3FDD9">
      <w:pPr>
        <w:snapToGrid w:val="0"/>
        <w:spacing w:before="120" w:beforeLines="50" w:after="5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响  应  文  件</w:t>
      </w:r>
    </w:p>
    <w:p w14:paraId="341E2AE6">
      <w:pPr>
        <w:snapToGrid w:val="0"/>
        <w:spacing w:before="120" w:beforeLines="50" w:after="50" w:line="360" w:lineRule="auto"/>
        <w:jc w:val="center"/>
        <w:rPr>
          <w:rFonts w:hint="eastAsia" w:ascii="宋体" w:hAnsi="宋体" w:cs="宋体"/>
          <w:bCs/>
          <w:sz w:val="44"/>
          <w:szCs w:val="44"/>
        </w:rPr>
      </w:pPr>
    </w:p>
    <w:p w14:paraId="046094D2">
      <w:pPr>
        <w:snapToGrid w:val="0"/>
        <w:spacing w:before="120" w:beforeLines="50" w:after="50" w:line="360" w:lineRule="auto"/>
        <w:rPr>
          <w:rFonts w:hint="eastAsia" w:ascii="宋体" w:hAnsi="宋体" w:cs="宋体"/>
          <w:bCs/>
          <w:sz w:val="32"/>
          <w:szCs w:val="32"/>
        </w:rPr>
      </w:pPr>
    </w:p>
    <w:p w14:paraId="0839F8E9">
      <w:pPr>
        <w:snapToGrid w:val="0"/>
        <w:spacing w:before="120" w:beforeLines="50" w:after="50" w:line="360" w:lineRule="auto"/>
        <w:ind w:firstLine="640" w:firstLineChars="200"/>
        <w:rPr>
          <w:rFonts w:hint="eastAsia" w:ascii="宋体" w:hAnsi="宋体" w:cs="宋体"/>
          <w:bCs/>
          <w:sz w:val="32"/>
          <w:szCs w:val="32"/>
        </w:rPr>
      </w:pPr>
      <w:r>
        <w:rPr>
          <w:rFonts w:hint="eastAsia" w:ascii="宋体" w:hAnsi="宋体" w:cs="宋体"/>
          <w:bCs/>
          <w:sz w:val="32"/>
          <w:szCs w:val="32"/>
        </w:rPr>
        <w:t>项目名称：德保县2026年乡村振兴农村公共基础照明项目</w:t>
      </w:r>
    </w:p>
    <w:p w14:paraId="330EB419">
      <w:pPr>
        <w:snapToGrid w:val="0"/>
        <w:spacing w:before="120" w:beforeLines="50" w:after="50" w:line="360" w:lineRule="auto"/>
        <w:ind w:firstLine="480" w:firstLineChars="150"/>
        <w:rPr>
          <w:rFonts w:hint="eastAsia" w:ascii="宋体" w:hAnsi="宋体" w:cs="宋体"/>
          <w:bCs/>
          <w:sz w:val="32"/>
          <w:szCs w:val="32"/>
        </w:rPr>
      </w:pPr>
    </w:p>
    <w:p w14:paraId="561FF86D">
      <w:pPr>
        <w:snapToGrid w:val="0"/>
        <w:spacing w:before="120" w:beforeLines="50" w:after="50" w:line="360" w:lineRule="auto"/>
        <w:ind w:firstLine="640" w:firstLineChars="200"/>
        <w:rPr>
          <w:rFonts w:hint="eastAsia" w:ascii="宋体" w:hAnsi="宋体" w:cs="宋体"/>
          <w:bCs/>
          <w:sz w:val="32"/>
          <w:szCs w:val="32"/>
        </w:rPr>
      </w:pPr>
      <w:r>
        <w:rPr>
          <w:rFonts w:hint="eastAsia" w:ascii="宋体" w:hAnsi="宋体" w:cs="宋体"/>
          <w:bCs/>
          <w:sz w:val="32"/>
          <w:szCs w:val="32"/>
        </w:rPr>
        <w:t xml:space="preserve">项目编号：BSZC2026-C2-240068-GXGJ   </w:t>
      </w:r>
    </w:p>
    <w:p w14:paraId="238A432B">
      <w:pPr>
        <w:snapToGrid w:val="0"/>
        <w:spacing w:before="120" w:beforeLines="50" w:after="50" w:line="360" w:lineRule="auto"/>
        <w:ind w:firstLine="480" w:firstLineChars="150"/>
        <w:rPr>
          <w:rFonts w:hint="eastAsia" w:ascii="宋体" w:hAnsi="宋体" w:cs="宋体"/>
          <w:bCs/>
          <w:sz w:val="32"/>
          <w:szCs w:val="32"/>
        </w:rPr>
      </w:pPr>
    </w:p>
    <w:p w14:paraId="0A3F8CBC">
      <w:pPr>
        <w:snapToGrid w:val="0"/>
        <w:spacing w:before="120" w:beforeLines="50" w:after="50" w:line="360" w:lineRule="auto"/>
        <w:ind w:firstLine="640" w:firstLineChars="200"/>
        <w:rPr>
          <w:rFonts w:hint="eastAsia" w:ascii="宋体" w:hAnsi="宋体" w:cs="宋体"/>
          <w:bCs/>
          <w:sz w:val="32"/>
          <w:szCs w:val="32"/>
        </w:rPr>
      </w:pPr>
      <w:r>
        <w:rPr>
          <w:rFonts w:hint="eastAsia" w:ascii="宋体" w:hAnsi="宋体" w:cs="宋体"/>
          <w:bCs/>
          <w:sz w:val="32"/>
          <w:szCs w:val="32"/>
        </w:rPr>
        <w:t>所竞分标（如有则填写，无分标时填写“无”或者留空）：</w:t>
      </w:r>
    </w:p>
    <w:p w14:paraId="4306C00B">
      <w:pPr>
        <w:snapToGrid w:val="0"/>
        <w:spacing w:before="120" w:beforeLines="50" w:after="50" w:line="360" w:lineRule="auto"/>
        <w:rPr>
          <w:rFonts w:hint="eastAsia" w:ascii="宋体" w:hAnsi="宋体" w:cs="宋体"/>
          <w:bCs/>
          <w:sz w:val="32"/>
          <w:szCs w:val="32"/>
        </w:rPr>
      </w:pPr>
    </w:p>
    <w:p w14:paraId="7502453A">
      <w:pPr>
        <w:snapToGrid w:val="0"/>
        <w:spacing w:before="120" w:beforeLines="50" w:after="50" w:line="360" w:lineRule="auto"/>
        <w:ind w:firstLine="640" w:firstLineChars="200"/>
        <w:rPr>
          <w:rFonts w:hint="eastAsia" w:ascii="宋体" w:hAnsi="宋体" w:cs="宋体"/>
          <w:bCs/>
          <w:sz w:val="32"/>
          <w:szCs w:val="32"/>
        </w:rPr>
      </w:pPr>
      <w:r>
        <w:rPr>
          <w:rFonts w:hint="eastAsia" w:ascii="宋体" w:hAnsi="宋体" w:cs="宋体"/>
          <w:bCs/>
          <w:sz w:val="32"/>
          <w:szCs w:val="32"/>
        </w:rPr>
        <w:t>供应商名称：</w:t>
      </w:r>
    </w:p>
    <w:p w14:paraId="7326BD1A">
      <w:pPr>
        <w:snapToGrid w:val="0"/>
        <w:spacing w:before="120" w:beforeLines="50" w:after="50" w:line="360" w:lineRule="auto"/>
        <w:rPr>
          <w:rFonts w:hint="eastAsia" w:ascii="宋体" w:hAnsi="宋体" w:cs="宋体"/>
          <w:bCs/>
          <w:sz w:val="32"/>
          <w:szCs w:val="32"/>
        </w:rPr>
      </w:pPr>
    </w:p>
    <w:p w14:paraId="3031722D">
      <w:pPr>
        <w:snapToGrid w:val="0"/>
        <w:spacing w:before="120" w:beforeLines="50" w:after="50" w:line="360" w:lineRule="auto"/>
        <w:ind w:firstLine="480" w:firstLineChars="150"/>
        <w:jc w:val="center"/>
        <w:rPr>
          <w:rFonts w:hint="eastAsia" w:ascii="宋体" w:hAnsi="宋体" w:cs="宋体"/>
          <w:bCs/>
          <w:sz w:val="32"/>
          <w:szCs w:val="32"/>
        </w:rPr>
      </w:pPr>
      <w:r>
        <w:rPr>
          <w:rFonts w:hint="eastAsia" w:ascii="宋体" w:hAnsi="宋体" w:cs="宋体"/>
          <w:bCs/>
          <w:sz w:val="32"/>
          <w:szCs w:val="32"/>
        </w:rPr>
        <w:t>首次响应文件提交截止时间前不得解密</w:t>
      </w:r>
    </w:p>
    <w:p w14:paraId="73F5F931">
      <w:pPr>
        <w:snapToGrid w:val="0"/>
        <w:spacing w:before="120" w:beforeLines="50" w:after="50" w:line="360" w:lineRule="auto"/>
        <w:ind w:firstLine="5440" w:firstLineChars="1700"/>
        <w:jc w:val="center"/>
        <w:rPr>
          <w:rFonts w:hint="eastAsia" w:ascii="宋体" w:hAnsi="宋体" w:cs="宋体"/>
          <w:bCs/>
          <w:sz w:val="32"/>
          <w:szCs w:val="32"/>
        </w:rPr>
      </w:pPr>
    </w:p>
    <w:p w14:paraId="3E65CCA1">
      <w:pPr>
        <w:snapToGrid w:val="0"/>
        <w:spacing w:before="120" w:beforeLines="50" w:after="50" w:line="360" w:lineRule="auto"/>
        <w:ind w:firstLine="645"/>
        <w:jc w:val="center"/>
        <w:rPr>
          <w:rFonts w:hint="eastAsia" w:ascii="宋体" w:hAnsi="宋体" w:cs="宋体"/>
          <w:bCs/>
          <w:sz w:val="32"/>
          <w:szCs w:val="32"/>
        </w:rPr>
      </w:pPr>
      <w:r>
        <w:rPr>
          <w:rFonts w:hint="eastAsia" w:ascii="宋体" w:hAnsi="宋体" w:cs="宋体"/>
          <w:bCs/>
          <w:sz w:val="32"/>
          <w:szCs w:val="32"/>
        </w:rPr>
        <w:t>年    月    日</w:t>
      </w:r>
    </w:p>
    <w:p w14:paraId="626811D4">
      <w:pPr>
        <w:spacing w:line="360" w:lineRule="auto"/>
        <w:rPr>
          <w:rFonts w:hint="eastAsia" w:ascii="宋体" w:hAnsi="宋体" w:cs="宋体"/>
        </w:rPr>
        <w:sectPr>
          <w:pgSz w:w="11910" w:h="16840"/>
          <w:pgMar w:top="1440" w:right="1080" w:bottom="1440" w:left="1080" w:header="720" w:footer="720" w:gutter="0"/>
          <w:cols w:space="720" w:num="1"/>
        </w:sectPr>
      </w:pPr>
    </w:p>
    <w:p w14:paraId="4D80EDF2">
      <w:pPr>
        <w:pStyle w:val="4"/>
        <w:spacing w:line="360" w:lineRule="auto"/>
        <w:jc w:val="center"/>
        <w:rPr>
          <w:rFonts w:hint="eastAsia" w:ascii="宋体" w:hAnsi="宋体" w:cs="宋体"/>
          <w:bCs w:val="0"/>
        </w:rPr>
      </w:pPr>
      <w:bookmarkStart w:id="127" w:name="_Toc80205939"/>
      <w:bookmarkStart w:id="128" w:name="_Toc21695"/>
      <w:bookmarkStart w:id="129" w:name="_Toc2617"/>
      <w:bookmarkStart w:id="130" w:name="_Toc25717"/>
      <w:bookmarkStart w:id="131" w:name="_Toc1031"/>
      <w:bookmarkStart w:id="132" w:name="_Toc1270"/>
      <w:r>
        <w:rPr>
          <w:rFonts w:hint="eastAsia" w:ascii="宋体" w:hAnsi="宋体" w:cs="宋体"/>
          <w:bCs w:val="0"/>
        </w:rPr>
        <w:t>第二节 资格证明文件格式</w:t>
      </w:r>
      <w:bookmarkEnd w:id="127"/>
      <w:bookmarkEnd w:id="128"/>
      <w:bookmarkEnd w:id="129"/>
      <w:bookmarkEnd w:id="130"/>
      <w:bookmarkEnd w:id="131"/>
      <w:bookmarkEnd w:id="132"/>
    </w:p>
    <w:p w14:paraId="66354763">
      <w:pPr>
        <w:snapToGrid w:val="0"/>
        <w:spacing w:before="120" w:beforeLines="50" w:after="50" w:line="360" w:lineRule="auto"/>
        <w:rPr>
          <w:rFonts w:hint="eastAsia" w:ascii="宋体" w:hAnsi="宋体" w:cs="宋体"/>
          <w:bCs/>
          <w:sz w:val="32"/>
          <w:szCs w:val="20"/>
        </w:rPr>
      </w:pPr>
      <w:r>
        <w:rPr>
          <w:rFonts w:hint="eastAsia" w:ascii="宋体" w:hAnsi="宋体" w:cs="宋体"/>
          <w:sz w:val="24"/>
        </w:rPr>
        <w:t xml:space="preserve">                                                    </w:t>
      </w:r>
      <w:r>
        <w:rPr>
          <w:rFonts w:hint="eastAsia" w:ascii="宋体" w:hAnsi="宋体" w:cs="宋体"/>
          <w:bCs/>
        </w:rPr>
        <w:t>全流程电子文件</w:t>
      </w:r>
    </w:p>
    <w:p w14:paraId="25007F14">
      <w:pPr>
        <w:snapToGrid w:val="0"/>
        <w:spacing w:before="120" w:beforeLines="50" w:after="50" w:line="360" w:lineRule="auto"/>
        <w:rPr>
          <w:rFonts w:hint="eastAsia" w:ascii="宋体" w:hAnsi="宋体" w:cs="宋体"/>
          <w:sz w:val="24"/>
          <w:szCs w:val="20"/>
        </w:rPr>
      </w:pPr>
    </w:p>
    <w:p w14:paraId="1F17DB23">
      <w:pPr>
        <w:snapToGrid w:val="0"/>
        <w:spacing w:before="120" w:beforeLines="50" w:after="50" w:line="360" w:lineRule="auto"/>
        <w:rPr>
          <w:rFonts w:hint="eastAsia" w:ascii="宋体" w:hAnsi="宋体" w:cs="宋体"/>
          <w:sz w:val="24"/>
          <w:szCs w:val="20"/>
        </w:rPr>
      </w:pPr>
    </w:p>
    <w:p w14:paraId="713EA262">
      <w:pPr>
        <w:snapToGrid w:val="0"/>
        <w:spacing w:before="120" w:beforeLines="50" w:after="50" w:line="360" w:lineRule="auto"/>
        <w:jc w:val="center"/>
        <w:rPr>
          <w:rFonts w:hint="eastAsia" w:ascii="宋体" w:hAnsi="宋体" w:cs="宋体"/>
          <w:bCs/>
          <w:sz w:val="24"/>
          <w:szCs w:val="20"/>
        </w:rPr>
      </w:pPr>
      <w:r>
        <w:rPr>
          <w:rFonts w:hint="eastAsia" w:ascii="方正小标宋简体" w:hAnsi="方正小标宋简体" w:eastAsia="方正小标宋简体" w:cs="方正小标宋简体"/>
          <w:bCs/>
          <w:sz w:val="44"/>
          <w:szCs w:val="44"/>
        </w:rPr>
        <w:t>资  格  证  明  文  件（封面）</w:t>
      </w:r>
    </w:p>
    <w:p w14:paraId="0AE86D2F">
      <w:pPr>
        <w:snapToGrid w:val="0"/>
        <w:spacing w:before="120" w:beforeLines="50" w:after="50" w:line="360" w:lineRule="auto"/>
        <w:rPr>
          <w:rFonts w:hint="eastAsia" w:ascii="宋体" w:hAnsi="宋体" w:cs="宋体"/>
          <w:bCs/>
          <w:sz w:val="24"/>
          <w:szCs w:val="20"/>
        </w:rPr>
      </w:pPr>
    </w:p>
    <w:p w14:paraId="11B166FD">
      <w:pPr>
        <w:snapToGrid w:val="0"/>
        <w:spacing w:before="120" w:beforeLines="50" w:after="50" w:line="360" w:lineRule="auto"/>
        <w:rPr>
          <w:rFonts w:hint="eastAsia" w:ascii="宋体" w:hAnsi="宋体" w:cs="宋体"/>
          <w:bCs/>
          <w:sz w:val="24"/>
          <w:szCs w:val="20"/>
        </w:rPr>
      </w:pPr>
    </w:p>
    <w:p w14:paraId="5DC8B340">
      <w:pPr>
        <w:snapToGrid w:val="0"/>
        <w:spacing w:before="120" w:beforeLines="50" w:after="50" w:line="360" w:lineRule="auto"/>
        <w:rPr>
          <w:rFonts w:hint="eastAsia" w:ascii="宋体" w:hAnsi="宋体" w:cs="宋体"/>
          <w:bCs/>
          <w:sz w:val="24"/>
          <w:szCs w:val="20"/>
        </w:rPr>
      </w:pPr>
    </w:p>
    <w:p w14:paraId="7791990E">
      <w:pPr>
        <w:snapToGrid w:val="0"/>
        <w:spacing w:before="120" w:beforeLines="50" w:after="50" w:line="360" w:lineRule="auto"/>
        <w:ind w:firstLine="640" w:firstLineChars="200"/>
        <w:rPr>
          <w:rFonts w:hint="eastAsia" w:ascii="宋体" w:hAnsi="宋体" w:cs="宋体"/>
          <w:bCs/>
          <w:sz w:val="32"/>
          <w:szCs w:val="32"/>
        </w:rPr>
      </w:pPr>
      <w:r>
        <w:rPr>
          <w:rFonts w:hint="eastAsia" w:ascii="宋体" w:hAnsi="宋体" w:cs="宋体"/>
          <w:bCs/>
          <w:sz w:val="32"/>
          <w:szCs w:val="32"/>
        </w:rPr>
        <w:t>项目名称：德保县2026年乡村振兴农村公共基础照明项目</w:t>
      </w:r>
    </w:p>
    <w:p w14:paraId="27A9A320">
      <w:pPr>
        <w:snapToGrid w:val="0"/>
        <w:spacing w:before="120" w:beforeLines="50" w:after="50" w:line="360" w:lineRule="auto"/>
        <w:ind w:firstLine="720" w:firstLineChars="225"/>
        <w:rPr>
          <w:rFonts w:hint="eastAsia" w:ascii="宋体" w:hAnsi="宋体" w:cs="宋体"/>
          <w:bCs/>
          <w:sz w:val="32"/>
          <w:szCs w:val="32"/>
        </w:rPr>
      </w:pPr>
    </w:p>
    <w:p w14:paraId="31E3D1FA">
      <w:pPr>
        <w:snapToGrid w:val="0"/>
        <w:spacing w:before="120" w:beforeLines="50" w:after="50" w:line="360" w:lineRule="auto"/>
        <w:ind w:firstLine="720" w:firstLineChars="225"/>
        <w:rPr>
          <w:rFonts w:hint="eastAsia" w:ascii="宋体" w:hAnsi="宋体" w:cs="宋体"/>
          <w:bCs/>
          <w:sz w:val="32"/>
          <w:szCs w:val="32"/>
        </w:rPr>
      </w:pPr>
      <w:r>
        <w:rPr>
          <w:rFonts w:hint="eastAsia" w:ascii="宋体" w:hAnsi="宋体" w:cs="宋体"/>
          <w:bCs/>
          <w:sz w:val="32"/>
          <w:szCs w:val="32"/>
        </w:rPr>
        <w:t xml:space="preserve">项目编号：BSZC2026-C2-240068-GXGJ   </w:t>
      </w:r>
    </w:p>
    <w:p w14:paraId="0BFB2503">
      <w:pPr>
        <w:snapToGrid w:val="0"/>
        <w:spacing w:before="120" w:beforeLines="50" w:after="50" w:line="360" w:lineRule="auto"/>
        <w:ind w:firstLine="720" w:firstLineChars="225"/>
        <w:rPr>
          <w:rFonts w:hint="eastAsia" w:ascii="宋体" w:hAnsi="宋体" w:cs="宋体"/>
          <w:bCs/>
          <w:sz w:val="32"/>
          <w:szCs w:val="32"/>
        </w:rPr>
      </w:pPr>
      <w:r>
        <w:rPr>
          <w:rFonts w:hint="eastAsia" w:ascii="宋体" w:hAnsi="宋体" w:cs="宋体"/>
          <w:bCs/>
          <w:sz w:val="32"/>
          <w:szCs w:val="32"/>
        </w:rPr>
        <w:t xml:space="preserve"> </w:t>
      </w:r>
    </w:p>
    <w:p w14:paraId="3CC7989D">
      <w:pPr>
        <w:snapToGrid w:val="0"/>
        <w:spacing w:before="120" w:beforeLines="50" w:after="50" w:line="360" w:lineRule="auto"/>
        <w:ind w:firstLine="720" w:firstLineChars="225"/>
        <w:rPr>
          <w:rFonts w:hint="eastAsia" w:ascii="宋体" w:hAnsi="宋体" w:cs="宋体"/>
          <w:bCs/>
          <w:sz w:val="32"/>
          <w:szCs w:val="32"/>
        </w:rPr>
      </w:pPr>
      <w:r>
        <w:rPr>
          <w:rFonts w:hint="eastAsia" w:ascii="宋体" w:hAnsi="宋体" w:cs="宋体"/>
          <w:bCs/>
          <w:sz w:val="32"/>
          <w:szCs w:val="32"/>
        </w:rPr>
        <w:t>所竞分标（如有则填写，无分标时填写“无”或者留空）：</w:t>
      </w:r>
    </w:p>
    <w:p w14:paraId="5036A589">
      <w:pPr>
        <w:snapToGrid w:val="0"/>
        <w:spacing w:before="120" w:beforeLines="50" w:after="50" w:line="360" w:lineRule="auto"/>
        <w:ind w:firstLine="720" w:firstLineChars="225"/>
        <w:rPr>
          <w:rFonts w:hint="eastAsia" w:ascii="宋体" w:hAnsi="宋体" w:cs="宋体"/>
          <w:bCs/>
          <w:sz w:val="32"/>
          <w:szCs w:val="32"/>
        </w:rPr>
      </w:pPr>
    </w:p>
    <w:p w14:paraId="5B796530">
      <w:pPr>
        <w:pStyle w:val="7"/>
        <w:snapToGrid w:val="0"/>
        <w:spacing w:before="50" w:after="50" w:line="360" w:lineRule="auto"/>
        <w:ind w:firstLine="720" w:firstLineChars="225"/>
        <w:rPr>
          <w:rFonts w:hint="eastAsia" w:ascii="宋体" w:hAnsi="宋体" w:cs="宋体"/>
          <w:bCs/>
          <w:sz w:val="32"/>
          <w:szCs w:val="32"/>
        </w:rPr>
      </w:pPr>
      <w:r>
        <w:rPr>
          <w:rFonts w:hint="eastAsia" w:ascii="宋体" w:hAnsi="宋体" w:cs="宋体"/>
          <w:bCs/>
          <w:sz w:val="32"/>
          <w:szCs w:val="32"/>
        </w:rPr>
        <w:t>供应商名称：</w:t>
      </w:r>
    </w:p>
    <w:p w14:paraId="5B2BDC45">
      <w:pPr>
        <w:pStyle w:val="7"/>
        <w:snapToGrid w:val="0"/>
        <w:spacing w:before="50" w:after="50" w:line="360" w:lineRule="auto"/>
        <w:ind w:firstLine="0"/>
        <w:rPr>
          <w:rFonts w:hint="eastAsia" w:ascii="宋体" w:hAnsi="宋体" w:cs="宋体"/>
          <w:bCs/>
          <w:sz w:val="32"/>
          <w:szCs w:val="32"/>
        </w:rPr>
      </w:pPr>
    </w:p>
    <w:p w14:paraId="3CAE2A3E">
      <w:pPr>
        <w:snapToGrid w:val="0"/>
        <w:spacing w:before="120" w:beforeLines="50" w:after="50" w:line="360" w:lineRule="auto"/>
        <w:jc w:val="center"/>
        <w:rPr>
          <w:rFonts w:hint="eastAsia" w:ascii="宋体" w:hAnsi="宋体" w:cs="宋体"/>
          <w:sz w:val="32"/>
          <w:szCs w:val="32"/>
        </w:rPr>
      </w:pPr>
      <w:r>
        <w:rPr>
          <w:rFonts w:hint="eastAsia" w:ascii="宋体" w:hAnsi="宋体" w:cs="宋体"/>
          <w:sz w:val="32"/>
          <w:szCs w:val="32"/>
        </w:rPr>
        <w:t>年    月    日</w:t>
      </w:r>
    </w:p>
    <w:p w14:paraId="00976AF0">
      <w:pPr>
        <w:snapToGrid w:val="0"/>
        <w:spacing w:before="120" w:beforeLines="50" w:after="50" w:line="360" w:lineRule="auto"/>
        <w:jc w:val="center"/>
        <w:rPr>
          <w:rFonts w:hint="eastAsia" w:ascii="宋体" w:hAnsi="宋体" w:cs="宋体"/>
          <w:b/>
          <w:kern w:val="0"/>
          <w:sz w:val="36"/>
          <w:szCs w:val="36"/>
        </w:rPr>
      </w:pPr>
      <w:r>
        <w:rPr>
          <w:rFonts w:hint="eastAsia" w:ascii="宋体" w:hAnsi="宋体" w:cs="宋体"/>
          <w:sz w:val="24"/>
        </w:rPr>
        <w:br w:type="page"/>
      </w:r>
      <w:r>
        <w:rPr>
          <w:rFonts w:hint="eastAsia" w:ascii="宋体" w:hAnsi="宋体" w:cs="宋体"/>
          <w:b/>
          <w:bCs/>
          <w:sz w:val="32"/>
          <w:szCs w:val="32"/>
        </w:rPr>
        <w:t xml:space="preserve"> </w:t>
      </w:r>
      <w:r>
        <w:rPr>
          <w:rFonts w:hint="eastAsia" w:ascii="宋体" w:hAnsi="宋体" w:cs="宋体"/>
          <w:b/>
          <w:kern w:val="0"/>
          <w:sz w:val="36"/>
          <w:szCs w:val="36"/>
        </w:rPr>
        <w:t>资格证明文件目录</w:t>
      </w:r>
    </w:p>
    <w:p w14:paraId="4BEE2791">
      <w:pPr>
        <w:snapToGrid w:val="0"/>
        <w:spacing w:line="360" w:lineRule="auto"/>
        <w:rPr>
          <w:rFonts w:hint="eastAsia" w:ascii="宋体" w:hAnsi="宋体" w:cs="宋体"/>
          <w:kern w:val="0"/>
          <w:sz w:val="24"/>
        </w:rPr>
      </w:pPr>
    </w:p>
    <w:p w14:paraId="0A70D03B">
      <w:pPr>
        <w:spacing w:line="360" w:lineRule="auto"/>
        <w:jc w:val="center"/>
        <w:rPr>
          <w:rFonts w:hint="eastAsia" w:ascii="仿宋" w:hAnsi="仿宋" w:eastAsia="仿宋" w:cs="仿宋"/>
          <w:b/>
          <w:bCs/>
          <w:sz w:val="24"/>
        </w:rPr>
      </w:pPr>
      <w:r>
        <w:rPr>
          <w:rFonts w:hint="eastAsia" w:ascii="仿宋" w:hAnsi="仿宋" w:eastAsia="仿宋" w:cs="仿宋"/>
          <w:b/>
          <w:bCs/>
          <w:sz w:val="24"/>
        </w:rPr>
        <w:t>自编目录</w:t>
      </w:r>
    </w:p>
    <w:p w14:paraId="24F10B40">
      <w:pPr>
        <w:snapToGrid w:val="0"/>
        <w:spacing w:before="120" w:beforeLines="50" w:after="50" w:line="360" w:lineRule="auto"/>
        <w:jc w:val="left"/>
        <w:rPr>
          <w:rFonts w:hint="eastAsia" w:ascii="宋体" w:hAnsi="宋体" w:cs="宋体"/>
          <w:szCs w:val="21"/>
        </w:rPr>
      </w:pPr>
    </w:p>
    <w:p w14:paraId="4E496958">
      <w:pPr>
        <w:spacing w:line="360" w:lineRule="auto"/>
        <w:rPr>
          <w:rFonts w:hint="eastAsia" w:ascii="宋体" w:hAnsi="宋体" w:cs="宋体"/>
          <w:szCs w:val="21"/>
        </w:rPr>
      </w:pPr>
    </w:p>
    <w:p w14:paraId="715B3FAA">
      <w:pPr>
        <w:spacing w:line="360" w:lineRule="auto"/>
        <w:rPr>
          <w:rFonts w:hint="eastAsia" w:ascii="宋体" w:hAnsi="宋体" w:cs="宋体"/>
          <w:szCs w:val="21"/>
        </w:rPr>
      </w:pPr>
    </w:p>
    <w:p w14:paraId="54A64FC6">
      <w:pPr>
        <w:spacing w:line="360" w:lineRule="auto"/>
        <w:rPr>
          <w:rFonts w:hint="eastAsia" w:ascii="宋体" w:hAnsi="宋体" w:cs="宋体"/>
          <w:szCs w:val="21"/>
        </w:rPr>
      </w:pPr>
    </w:p>
    <w:p w14:paraId="0B4F31E1">
      <w:pPr>
        <w:spacing w:line="360" w:lineRule="auto"/>
        <w:rPr>
          <w:rFonts w:hint="eastAsia" w:ascii="宋体" w:hAnsi="宋体" w:cs="宋体"/>
          <w:szCs w:val="21"/>
        </w:rPr>
      </w:pPr>
    </w:p>
    <w:p w14:paraId="78393B22">
      <w:pPr>
        <w:spacing w:line="360" w:lineRule="auto"/>
        <w:rPr>
          <w:rFonts w:hint="eastAsia" w:ascii="宋体" w:hAnsi="宋体" w:cs="宋体"/>
          <w:szCs w:val="21"/>
        </w:rPr>
      </w:pPr>
    </w:p>
    <w:p w14:paraId="469E829C">
      <w:pPr>
        <w:spacing w:line="360" w:lineRule="auto"/>
        <w:rPr>
          <w:rFonts w:hint="eastAsia" w:ascii="宋体" w:hAnsi="宋体" w:cs="宋体"/>
          <w:szCs w:val="21"/>
        </w:rPr>
      </w:pPr>
    </w:p>
    <w:p w14:paraId="4A056CDE">
      <w:pPr>
        <w:spacing w:line="360" w:lineRule="auto"/>
        <w:rPr>
          <w:rFonts w:hint="eastAsia" w:ascii="宋体" w:hAnsi="宋体" w:cs="宋体"/>
          <w:szCs w:val="21"/>
        </w:rPr>
      </w:pPr>
    </w:p>
    <w:p w14:paraId="4D2E6474">
      <w:pPr>
        <w:spacing w:line="360" w:lineRule="auto"/>
        <w:rPr>
          <w:rFonts w:hint="eastAsia" w:ascii="宋体" w:hAnsi="宋体" w:cs="宋体"/>
          <w:szCs w:val="21"/>
        </w:rPr>
      </w:pPr>
    </w:p>
    <w:p w14:paraId="07D08DE3">
      <w:pPr>
        <w:spacing w:line="360" w:lineRule="auto"/>
        <w:rPr>
          <w:rFonts w:hint="eastAsia" w:ascii="宋体" w:hAnsi="宋体" w:cs="宋体"/>
          <w:szCs w:val="21"/>
        </w:rPr>
      </w:pPr>
    </w:p>
    <w:p w14:paraId="66DFE579">
      <w:pPr>
        <w:pStyle w:val="14"/>
        <w:spacing w:line="360" w:lineRule="auto"/>
        <w:ind w:firstLine="400" w:firstLineChars="200"/>
        <w:rPr>
          <w:rFonts w:hint="eastAsia" w:ascii="仿宋" w:hAnsi="仿宋" w:eastAsia="仿宋" w:cs="仿宋"/>
          <w:b/>
          <w:sz w:val="30"/>
          <w:szCs w:val="30"/>
        </w:rPr>
      </w:pPr>
      <w:r>
        <w:rPr>
          <w:rFonts w:hint="eastAsia" w:hAnsi="宋体" w:cs="宋体"/>
        </w:rPr>
        <w:br w:type="page"/>
      </w:r>
      <w:r>
        <w:rPr>
          <w:rFonts w:hint="eastAsia" w:hAnsi="宋体" w:cs="宋体"/>
        </w:rPr>
        <w:t xml:space="preserve">  </w:t>
      </w:r>
      <w:r>
        <w:rPr>
          <w:rFonts w:hint="eastAsia" w:ascii="仿宋" w:hAnsi="仿宋" w:eastAsia="仿宋" w:cs="仿宋"/>
        </w:rPr>
        <w:t xml:space="preserve"> </w:t>
      </w:r>
      <w:r>
        <w:rPr>
          <w:rFonts w:hint="eastAsia" w:ascii="仿宋" w:hAnsi="仿宋" w:eastAsia="仿宋" w:cs="仿宋"/>
          <w:b/>
          <w:sz w:val="30"/>
          <w:szCs w:val="30"/>
        </w:rPr>
        <w:t>一、营业执照（或事业法人登记证或其他工商等登记证明材料）复印件（供应商为自然人的，提供自然人的身份证明）</w:t>
      </w:r>
    </w:p>
    <w:p w14:paraId="36735303">
      <w:pPr>
        <w:pStyle w:val="14"/>
        <w:spacing w:line="360" w:lineRule="auto"/>
        <w:ind w:firstLine="602" w:firstLineChars="200"/>
        <w:rPr>
          <w:rFonts w:hint="eastAsia" w:ascii="仿宋" w:hAnsi="仿宋" w:eastAsia="仿宋" w:cs="仿宋"/>
          <w:b/>
          <w:sz w:val="30"/>
          <w:szCs w:val="30"/>
        </w:rPr>
      </w:pPr>
    </w:p>
    <w:p w14:paraId="01445DD4">
      <w:pPr>
        <w:pStyle w:val="14"/>
        <w:spacing w:line="360" w:lineRule="auto"/>
        <w:ind w:firstLine="602" w:firstLineChars="200"/>
        <w:rPr>
          <w:rFonts w:hint="eastAsia" w:ascii="仿宋" w:hAnsi="仿宋" w:eastAsia="仿宋" w:cs="仿宋"/>
          <w:b/>
          <w:sz w:val="30"/>
          <w:szCs w:val="30"/>
        </w:rPr>
      </w:pPr>
    </w:p>
    <w:p w14:paraId="36D04949">
      <w:pPr>
        <w:autoSpaceDE w:val="0"/>
        <w:autoSpaceDN w:val="0"/>
        <w:spacing w:line="360" w:lineRule="auto"/>
        <w:ind w:left="4365" w:leftChars="1850" w:hanging="480" w:hangingChars="200"/>
        <w:rPr>
          <w:rFonts w:hint="eastAsia" w:ascii="仿宋" w:hAnsi="仿宋" w:eastAsia="仿宋" w:cs="仿宋"/>
          <w:kern w:val="0"/>
          <w:sz w:val="24"/>
        </w:rPr>
      </w:pPr>
      <w:r>
        <w:rPr>
          <w:rFonts w:hint="eastAsia" w:ascii="仿宋" w:hAnsi="仿宋" w:eastAsia="仿宋" w:cs="仿宋"/>
          <w:kern w:val="0"/>
          <w:sz w:val="24"/>
        </w:rPr>
        <w:t>供应商名称（电子签章）：</w:t>
      </w:r>
    </w:p>
    <w:p w14:paraId="6F9842FE">
      <w:pPr>
        <w:autoSpaceDE w:val="0"/>
        <w:autoSpaceDN w:val="0"/>
        <w:spacing w:line="360" w:lineRule="auto"/>
        <w:ind w:firstLine="6120" w:firstLineChars="2550"/>
        <w:rPr>
          <w:rFonts w:hint="eastAsia" w:ascii="仿宋" w:hAnsi="仿宋" w:eastAsia="仿宋" w:cs="仿宋"/>
          <w:b/>
          <w:bCs/>
          <w:sz w:val="24"/>
        </w:rPr>
      </w:pPr>
      <w:r>
        <w:rPr>
          <w:rFonts w:hint="eastAsia" w:ascii="仿宋" w:hAnsi="仿宋" w:eastAsia="仿宋" w:cs="仿宋"/>
          <w:kern w:val="0"/>
          <w:sz w:val="24"/>
          <w:lang w:val="zh-CN"/>
        </w:rPr>
        <w:t>日期：  年  月   日</w:t>
      </w:r>
    </w:p>
    <w:p w14:paraId="3F4F0EE6">
      <w:pPr>
        <w:snapToGrid w:val="0"/>
        <w:spacing w:before="120" w:beforeLines="50" w:after="50" w:line="360" w:lineRule="auto"/>
        <w:rPr>
          <w:rFonts w:hint="eastAsia" w:ascii="仿宋" w:hAnsi="仿宋" w:eastAsia="仿宋" w:cs="仿宋"/>
          <w:sz w:val="24"/>
          <w:szCs w:val="20"/>
        </w:rPr>
      </w:pPr>
    </w:p>
    <w:p w14:paraId="56FB5483">
      <w:pPr>
        <w:pStyle w:val="14"/>
        <w:numPr>
          <w:ilvl w:val="0"/>
          <w:numId w:val="3"/>
        </w:numPr>
        <w:spacing w:line="360" w:lineRule="auto"/>
        <w:ind w:firstLine="602" w:firstLineChars="200"/>
        <w:rPr>
          <w:rFonts w:hint="eastAsia" w:ascii="仿宋" w:hAnsi="仿宋" w:eastAsia="仿宋" w:cs="仿宋"/>
          <w:b/>
          <w:sz w:val="30"/>
          <w:szCs w:val="30"/>
        </w:rPr>
      </w:pPr>
      <w:r>
        <w:rPr>
          <w:rFonts w:hint="eastAsia" w:ascii="仿宋" w:hAnsi="仿宋" w:eastAsia="仿宋" w:cs="仿宋"/>
          <w:b/>
          <w:sz w:val="30"/>
          <w:szCs w:val="30"/>
        </w:rPr>
        <w:t>供应商依法缴纳税收的相关材料</w:t>
      </w:r>
    </w:p>
    <w:p w14:paraId="02E5FFF5">
      <w:pPr>
        <w:pStyle w:val="14"/>
        <w:spacing w:line="360" w:lineRule="auto"/>
        <w:rPr>
          <w:rFonts w:hint="eastAsia" w:ascii="仿宋" w:hAnsi="仿宋" w:eastAsia="仿宋" w:cs="仿宋"/>
          <w:b/>
          <w:sz w:val="30"/>
          <w:szCs w:val="30"/>
        </w:rPr>
      </w:pPr>
    </w:p>
    <w:p w14:paraId="4C990FBA">
      <w:pPr>
        <w:spacing w:line="360" w:lineRule="auto"/>
        <w:rPr>
          <w:rFonts w:hint="eastAsia" w:ascii="仿宋" w:hAnsi="仿宋" w:eastAsia="仿宋" w:cs="仿宋"/>
          <w:szCs w:val="21"/>
        </w:rPr>
      </w:pPr>
    </w:p>
    <w:p w14:paraId="26FD357B">
      <w:pPr>
        <w:autoSpaceDE w:val="0"/>
        <w:autoSpaceDN w:val="0"/>
        <w:spacing w:line="360" w:lineRule="auto"/>
        <w:ind w:left="4365" w:leftChars="1850" w:hanging="480" w:hangingChars="200"/>
        <w:rPr>
          <w:rFonts w:hint="eastAsia" w:ascii="仿宋" w:hAnsi="仿宋" w:eastAsia="仿宋" w:cs="仿宋"/>
          <w:kern w:val="0"/>
          <w:sz w:val="24"/>
        </w:rPr>
      </w:pPr>
      <w:r>
        <w:rPr>
          <w:rFonts w:hint="eastAsia" w:ascii="仿宋" w:hAnsi="仿宋" w:eastAsia="仿宋" w:cs="仿宋"/>
          <w:kern w:val="0"/>
          <w:sz w:val="24"/>
        </w:rPr>
        <w:t>供应商名称（电子签章）：</w:t>
      </w:r>
    </w:p>
    <w:p w14:paraId="5AF9712B">
      <w:pPr>
        <w:autoSpaceDE w:val="0"/>
        <w:autoSpaceDN w:val="0"/>
        <w:spacing w:line="360" w:lineRule="auto"/>
        <w:ind w:firstLine="6120" w:firstLineChars="2550"/>
        <w:rPr>
          <w:rFonts w:hint="eastAsia" w:ascii="仿宋" w:hAnsi="仿宋" w:eastAsia="仿宋" w:cs="仿宋"/>
          <w:b/>
          <w:bCs/>
          <w:sz w:val="24"/>
        </w:rPr>
      </w:pPr>
      <w:r>
        <w:rPr>
          <w:rFonts w:hint="eastAsia" w:ascii="仿宋" w:hAnsi="仿宋" w:eastAsia="仿宋" w:cs="仿宋"/>
          <w:kern w:val="0"/>
          <w:sz w:val="24"/>
          <w:lang w:val="zh-CN"/>
        </w:rPr>
        <w:t>日期：  年  月   日</w:t>
      </w:r>
    </w:p>
    <w:p w14:paraId="2E777562">
      <w:pPr>
        <w:spacing w:line="360" w:lineRule="auto"/>
        <w:rPr>
          <w:rFonts w:hint="eastAsia" w:ascii="仿宋" w:hAnsi="仿宋" w:eastAsia="仿宋" w:cs="仿宋"/>
          <w:szCs w:val="21"/>
        </w:rPr>
      </w:pPr>
    </w:p>
    <w:p w14:paraId="37DF069F">
      <w:pPr>
        <w:spacing w:line="360" w:lineRule="auto"/>
        <w:ind w:firstLine="596" w:firstLineChars="198"/>
        <w:rPr>
          <w:rFonts w:hint="eastAsia" w:ascii="仿宋" w:hAnsi="仿宋" w:eastAsia="仿宋" w:cs="仿宋"/>
          <w:b/>
          <w:kern w:val="0"/>
          <w:sz w:val="30"/>
          <w:szCs w:val="30"/>
        </w:rPr>
      </w:pPr>
      <w:r>
        <w:rPr>
          <w:rFonts w:hint="eastAsia" w:ascii="仿宋" w:hAnsi="仿宋" w:eastAsia="仿宋" w:cs="仿宋"/>
          <w:b/>
          <w:kern w:val="0"/>
          <w:sz w:val="30"/>
          <w:szCs w:val="30"/>
        </w:rPr>
        <w:t>三、供应商依法缴纳社会保障资金的相关材料</w:t>
      </w:r>
    </w:p>
    <w:p w14:paraId="020DC953">
      <w:pPr>
        <w:spacing w:line="360" w:lineRule="auto"/>
        <w:rPr>
          <w:rFonts w:hint="eastAsia" w:ascii="仿宋" w:hAnsi="仿宋" w:eastAsia="仿宋" w:cs="仿宋"/>
          <w:szCs w:val="21"/>
        </w:rPr>
      </w:pPr>
    </w:p>
    <w:p w14:paraId="65F1142C">
      <w:pPr>
        <w:spacing w:line="360" w:lineRule="auto"/>
        <w:rPr>
          <w:rFonts w:hint="eastAsia" w:ascii="仿宋" w:hAnsi="仿宋" w:eastAsia="仿宋" w:cs="仿宋"/>
          <w:szCs w:val="21"/>
        </w:rPr>
      </w:pPr>
    </w:p>
    <w:p w14:paraId="6C9FBD77">
      <w:pPr>
        <w:autoSpaceDE w:val="0"/>
        <w:autoSpaceDN w:val="0"/>
        <w:spacing w:line="360" w:lineRule="auto"/>
        <w:ind w:left="4365" w:leftChars="1850" w:hanging="480" w:hangingChars="200"/>
        <w:rPr>
          <w:rFonts w:hint="eastAsia" w:ascii="仿宋" w:hAnsi="仿宋" w:eastAsia="仿宋" w:cs="仿宋"/>
          <w:kern w:val="0"/>
          <w:sz w:val="24"/>
        </w:rPr>
      </w:pPr>
      <w:r>
        <w:rPr>
          <w:rFonts w:hint="eastAsia" w:ascii="仿宋" w:hAnsi="仿宋" w:eastAsia="仿宋" w:cs="仿宋"/>
          <w:kern w:val="0"/>
          <w:sz w:val="24"/>
        </w:rPr>
        <w:t>供应商名称（电子签章）：</w:t>
      </w:r>
    </w:p>
    <w:p w14:paraId="47347B23">
      <w:pPr>
        <w:autoSpaceDE w:val="0"/>
        <w:autoSpaceDN w:val="0"/>
        <w:spacing w:line="360" w:lineRule="auto"/>
        <w:ind w:firstLine="6120" w:firstLineChars="2550"/>
        <w:rPr>
          <w:rFonts w:hint="eastAsia" w:ascii="仿宋" w:hAnsi="仿宋" w:eastAsia="仿宋" w:cs="仿宋"/>
          <w:b/>
          <w:bCs/>
          <w:sz w:val="24"/>
        </w:rPr>
      </w:pPr>
      <w:r>
        <w:rPr>
          <w:rFonts w:hint="eastAsia" w:ascii="仿宋" w:hAnsi="仿宋" w:eastAsia="仿宋" w:cs="仿宋"/>
          <w:kern w:val="0"/>
          <w:sz w:val="24"/>
          <w:lang w:val="zh-CN"/>
        </w:rPr>
        <w:t>日期：  年  月   日</w:t>
      </w:r>
    </w:p>
    <w:p w14:paraId="4364BFC3">
      <w:pPr>
        <w:spacing w:line="360" w:lineRule="auto"/>
        <w:jc w:val="left"/>
        <w:rPr>
          <w:rFonts w:hint="eastAsia" w:ascii="仿宋" w:hAnsi="仿宋" w:eastAsia="仿宋" w:cs="仿宋"/>
          <w:szCs w:val="21"/>
        </w:rPr>
      </w:pPr>
      <w:r>
        <w:rPr>
          <w:rFonts w:hint="eastAsia" w:ascii="仿宋" w:hAnsi="仿宋" w:eastAsia="仿宋" w:cs="仿宋"/>
          <w:szCs w:val="21"/>
        </w:rPr>
        <w:t xml:space="preserve"> </w:t>
      </w:r>
    </w:p>
    <w:p w14:paraId="0B1D71B6">
      <w:pPr>
        <w:spacing w:line="360" w:lineRule="auto"/>
        <w:jc w:val="left"/>
        <w:rPr>
          <w:rFonts w:hint="eastAsia" w:ascii="仿宋" w:hAnsi="仿宋" w:eastAsia="仿宋" w:cs="仿宋"/>
          <w:szCs w:val="21"/>
        </w:rPr>
      </w:pPr>
    </w:p>
    <w:p w14:paraId="03A00CBE">
      <w:pPr>
        <w:spacing w:line="360" w:lineRule="auto"/>
        <w:ind w:firstLine="596" w:firstLineChars="198"/>
        <w:rPr>
          <w:rFonts w:hint="eastAsia" w:ascii="仿宋" w:hAnsi="仿宋" w:eastAsia="仿宋" w:cs="仿宋"/>
          <w:b/>
          <w:kern w:val="0"/>
          <w:sz w:val="30"/>
          <w:szCs w:val="30"/>
        </w:rPr>
      </w:pPr>
      <w:r>
        <w:rPr>
          <w:rFonts w:hint="eastAsia" w:ascii="仿宋" w:hAnsi="仿宋" w:eastAsia="仿宋" w:cs="仿宋"/>
          <w:b/>
          <w:kern w:val="0"/>
          <w:sz w:val="30"/>
          <w:szCs w:val="30"/>
        </w:rPr>
        <w:t>四、供应商财务状况报告</w:t>
      </w:r>
    </w:p>
    <w:p w14:paraId="2E157C4A">
      <w:pPr>
        <w:autoSpaceDE w:val="0"/>
        <w:autoSpaceDN w:val="0"/>
        <w:spacing w:line="360" w:lineRule="auto"/>
        <w:ind w:firstLine="6120" w:firstLineChars="2550"/>
        <w:rPr>
          <w:rFonts w:hint="eastAsia" w:ascii="仿宋" w:hAnsi="仿宋" w:eastAsia="仿宋" w:cs="仿宋"/>
          <w:kern w:val="0"/>
          <w:sz w:val="24"/>
          <w:lang w:val="zh-CN"/>
        </w:rPr>
      </w:pPr>
    </w:p>
    <w:p w14:paraId="094DDD41">
      <w:pPr>
        <w:autoSpaceDE w:val="0"/>
        <w:autoSpaceDN w:val="0"/>
        <w:spacing w:line="360" w:lineRule="auto"/>
        <w:ind w:firstLine="6120" w:firstLineChars="2550"/>
        <w:rPr>
          <w:rFonts w:hint="eastAsia" w:ascii="仿宋" w:hAnsi="仿宋" w:eastAsia="仿宋" w:cs="仿宋"/>
          <w:kern w:val="0"/>
          <w:sz w:val="24"/>
          <w:lang w:val="zh-CN"/>
        </w:rPr>
      </w:pPr>
      <w:r>
        <w:rPr>
          <w:rFonts w:hint="eastAsia" w:ascii="仿宋" w:hAnsi="仿宋" w:eastAsia="仿宋" w:cs="仿宋"/>
          <w:kern w:val="0"/>
          <w:sz w:val="24"/>
          <w:lang w:val="zh-CN"/>
        </w:rPr>
        <w:t>供应商名称（电子签章）：</w:t>
      </w:r>
    </w:p>
    <w:p w14:paraId="0B2DCD33">
      <w:pPr>
        <w:autoSpaceDE w:val="0"/>
        <w:autoSpaceDN w:val="0"/>
        <w:spacing w:line="360" w:lineRule="auto"/>
        <w:ind w:firstLine="6120" w:firstLineChars="2550"/>
        <w:rPr>
          <w:rFonts w:hint="eastAsia" w:ascii="仿宋" w:hAnsi="仿宋" w:eastAsia="仿宋" w:cs="仿宋"/>
          <w:kern w:val="0"/>
          <w:sz w:val="24"/>
          <w:lang w:val="zh-CN"/>
        </w:rPr>
      </w:pPr>
      <w:r>
        <w:rPr>
          <w:rFonts w:hint="eastAsia" w:ascii="仿宋" w:hAnsi="仿宋" w:eastAsia="仿宋" w:cs="仿宋"/>
          <w:kern w:val="0"/>
          <w:sz w:val="24"/>
          <w:lang w:val="zh-CN"/>
        </w:rPr>
        <w:t>日期：  年  月   日</w:t>
      </w:r>
    </w:p>
    <w:p w14:paraId="7725D50C">
      <w:pPr>
        <w:rPr>
          <w:rFonts w:hint="eastAsia" w:ascii="仿宋" w:hAnsi="仿宋" w:eastAsia="仿宋" w:cs="仿宋"/>
          <w:b/>
          <w:kern w:val="0"/>
          <w:sz w:val="30"/>
          <w:szCs w:val="30"/>
        </w:rPr>
      </w:pPr>
      <w:r>
        <w:rPr>
          <w:rFonts w:hint="eastAsia" w:ascii="仿宋" w:hAnsi="仿宋" w:eastAsia="仿宋" w:cs="仿宋"/>
          <w:b/>
          <w:kern w:val="0"/>
          <w:sz w:val="30"/>
          <w:szCs w:val="30"/>
        </w:rPr>
        <w:br w:type="page"/>
      </w:r>
    </w:p>
    <w:p w14:paraId="016B1E0E">
      <w:pPr>
        <w:spacing w:line="360" w:lineRule="auto"/>
        <w:jc w:val="left"/>
        <w:rPr>
          <w:rFonts w:hint="eastAsia" w:ascii="仿宋" w:hAnsi="仿宋" w:eastAsia="仿宋" w:cs="仿宋"/>
          <w:b/>
          <w:kern w:val="0"/>
          <w:sz w:val="30"/>
          <w:szCs w:val="30"/>
        </w:rPr>
      </w:pPr>
      <w:r>
        <w:rPr>
          <w:rFonts w:hint="eastAsia" w:ascii="仿宋" w:hAnsi="仿宋" w:eastAsia="仿宋" w:cs="仿宋"/>
          <w:b/>
          <w:kern w:val="0"/>
          <w:sz w:val="30"/>
          <w:szCs w:val="30"/>
        </w:rPr>
        <w:t>五、供应商直接控股股东信息、供应商直接管理关系信息表</w:t>
      </w:r>
    </w:p>
    <w:p w14:paraId="056CB9C2">
      <w:pPr>
        <w:spacing w:line="360" w:lineRule="auto"/>
        <w:jc w:val="left"/>
        <w:rPr>
          <w:rFonts w:hint="eastAsia" w:ascii="仿宋" w:hAnsi="仿宋" w:eastAsia="仿宋" w:cs="仿宋"/>
          <w:b/>
          <w:kern w:val="0"/>
          <w:sz w:val="30"/>
          <w:szCs w:val="30"/>
        </w:rPr>
      </w:pPr>
    </w:p>
    <w:p w14:paraId="371F0392">
      <w:pPr>
        <w:spacing w:line="360" w:lineRule="auto"/>
        <w:jc w:val="center"/>
        <w:rPr>
          <w:rFonts w:hint="eastAsia" w:ascii="仿宋" w:hAnsi="仿宋" w:eastAsia="仿宋" w:cs="仿宋"/>
          <w:b/>
          <w:kern w:val="0"/>
          <w:sz w:val="30"/>
          <w:szCs w:val="30"/>
        </w:rPr>
      </w:pPr>
      <w:r>
        <w:rPr>
          <w:rFonts w:hint="eastAsia" w:ascii="仿宋" w:hAnsi="仿宋" w:eastAsia="仿宋" w:cs="仿宋"/>
          <w:b/>
          <w:kern w:val="0"/>
          <w:sz w:val="30"/>
          <w:szCs w:val="30"/>
        </w:rPr>
        <w:t>供应商直接控股股东信息</w:t>
      </w:r>
    </w:p>
    <w:p w14:paraId="3BD8D0F0">
      <w:pPr>
        <w:spacing w:line="360" w:lineRule="auto"/>
        <w:contextualSpacing/>
        <w:jc w:val="center"/>
        <w:rPr>
          <w:rFonts w:hint="eastAsia" w:ascii="仿宋" w:hAnsi="仿宋" w:eastAsia="仿宋" w:cs="仿宋"/>
          <w:b/>
          <w:sz w:val="24"/>
        </w:rPr>
      </w:pPr>
    </w:p>
    <w:tbl>
      <w:tblPr>
        <w:tblStyle w:val="22"/>
        <w:tblW w:w="10147" w:type="dxa"/>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00D69E31">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7D45A10">
            <w:pPr>
              <w:widowControl/>
              <w:spacing w:line="360" w:lineRule="auto"/>
              <w:contextualSpacing/>
              <w:jc w:val="center"/>
              <w:rPr>
                <w:rFonts w:hint="eastAsia" w:ascii="仿宋" w:hAnsi="仿宋" w:eastAsia="仿宋" w:cs="仿宋"/>
                <w:b/>
                <w:bCs/>
                <w:kern w:val="0"/>
                <w:sz w:val="24"/>
              </w:rPr>
            </w:pPr>
            <w:r>
              <w:rPr>
                <w:rFonts w:hint="eastAsia" w:ascii="仿宋" w:hAnsi="仿宋" w:eastAsia="仿宋" w:cs="仿宋"/>
                <w:b/>
                <w:bCs/>
                <w:kern w:val="0"/>
                <w:sz w:val="24"/>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88FC73D">
            <w:pPr>
              <w:widowControl/>
              <w:spacing w:line="360" w:lineRule="auto"/>
              <w:contextualSpacing/>
              <w:jc w:val="center"/>
              <w:rPr>
                <w:rFonts w:hint="eastAsia" w:ascii="仿宋" w:hAnsi="仿宋" w:eastAsia="仿宋" w:cs="仿宋"/>
                <w:b/>
                <w:bCs/>
                <w:kern w:val="0"/>
                <w:sz w:val="24"/>
              </w:rPr>
            </w:pPr>
            <w:r>
              <w:rPr>
                <w:rFonts w:hint="eastAsia" w:ascii="仿宋" w:hAnsi="仿宋" w:eastAsia="仿宋" w:cs="仿宋"/>
                <w:b/>
                <w:bCs/>
                <w:kern w:val="0"/>
                <w:sz w:val="24"/>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EDB6E8A">
            <w:pPr>
              <w:widowControl/>
              <w:spacing w:line="360" w:lineRule="auto"/>
              <w:contextualSpacing/>
              <w:jc w:val="center"/>
              <w:rPr>
                <w:rFonts w:hint="eastAsia" w:ascii="仿宋" w:hAnsi="仿宋" w:eastAsia="仿宋" w:cs="仿宋"/>
                <w:b/>
                <w:bCs/>
                <w:kern w:val="0"/>
                <w:sz w:val="24"/>
              </w:rPr>
            </w:pPr>
            <w:r>
              <w:rPr>
                <w:rFonts w:hint="eastAsia" w:ascii="仿宋" w:hAnsi="仿宋" w:eastAsia="仿宋" w:cs="仿宋"/>
                <w:b/>
                <w:bCs/>
                <w:kern w:val="0"/>
                <w:sz w:val="24"/>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32C75E2">
            <w:pPr>
              <w:widowControl/>
              <w:spacing w:line="360" w:lineRule="auto"/>
              <w:contextualSpacing/>
              <w:jc w:val="center"/>
              <w:rPr>
                <w:rFonts w:hint="eastAsia" w:ascii="仿宋" w:hAnsi="仿宋" w:eastAsia="仿宋" w:cs="仿宋"/>
                <w:b/>
                <w:bCs/>
                <w:kern w:val="0"/>
                <w:sz w:val="24"/>
              </w:rPr>
            </w:pPr>
            <w:r>
              <w:rPr>
                <w:rFonts w:hint="eastAsia" w:ascii="仿宋" w:hAnsi="仿宋" w:eastAsia="仿宋" w:cs="仿宋"/>
                <w:b/>
                <w:bCs/>
                <w:kern w:val="0"/>
                <w:sz w:val="24"/>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BB31918">
            <w:pPr>
              <w:widowControl/>
              <w:spacing w:line="360" w:lineRule="auto"/>
              <w:contextualSpacing/>
              <w:jc w:val="center"/>
              <w:rPr>
                <w:rFonts w:hint="eastAsia" w:ascii="仿宋" w:hAnsi="仿宋" w:eastAsia="仿宋" w:cs="仿宋"/>
                <w:b/>
                <w:bCs/>
                <w:kern w:val="0"/>
                <w:sz w:val="24"/>
              </w:rPr>
            </w:pPr>
            <w:r>
              <w:rPr>
                <w:rFonts w:hint="eastAsia" w:ascii="仿宋" w:hAnsi="仿宋" w:eastAsia="仿宋" w:cs="仿宋"/>
                <w:b/>
                <w:bCs/>
                <w:kern w:val="0"/>
                <w:sz w:val="24"/>
              </w:rPr>
              <w:t>备注</w:t>
            </w:r>
          </w:p>
        </w:tc>
      </w:tr>
      <w:tr w14:paraId="6DEE4F28">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47F7A91">
            <w:pPr>
              <w:widowControl/>
              <w:spacing w:line="360" w:lineRule="auto"/>
              <w:contextualSpacing/>
              <w:jc w:val="center"/>
              <w:rPr>
                <w:rFonts w:hint="eastAsia" w:ascii="仿宋" w:hAnsi="仿宋" w:eastAsia="仿宋" w:cs="仿宋"/>
                <w:kern w:val="0"/>
                <w:sz w:val="24"/>
              </w:rPr>
            </w:pPr>
            <w:r>
              <w:rPr>
                <w:rFonts w:hint="eastAsia" w:ascii="仿宋" w:hAnsi="仿宋" w:eastAsia="仿宋" w:cs="仿宋"/>
                <w:kern w:val="0"/>
                <w:sz w:val="24"/>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98DF26D">
            <w:pPr>
              <w:widowControl/>
              <w:spacing w:line="360" w:lineRule="auto"/>
              <w:contextualSpacing/>
              <w:jc w:val="center"/>
              <w:rPr>
                <w:rFonts w:hint="eastAsia" w:ascii="仿宋" w:hAnsi="仿宋" w:eastAsia="仿宋" w:cs="仿宋"/>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59A3E88">
            <w:pPr>
              <w:widowControl/>
              <w:spacing w:line="360" w:lineRule="auto"/>
              <w:contextualSpacing/>
              <w:jc w:val="center"/>
              <w:rPr>
                <w:rFonts w:hint="eastAsia" w:ascii="仿宋" w:hAnsi="仿宋" w:eastAsia="仿宋" w:cs="仿宋"/>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95D8F59">
            <w:pPr>
              <w:widowControl/>
              <w:spacing w:line="360" w:lineRule="auto"/>
              <w:contextualSpacing/>
              <w:jc w:val="center"/>
              <w:rPr>
                <w:rFonts w:hint="eastAsia" w:ascii="仿宋" w:hAnsi="仿宋" w:eastAsia="仿宋" w:cs="仿宋"/>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550F5B0">
            <w:pPr>
              <w:widowControl/>
              <w:spacing w:line="360" w:lineRule="auto"/>
              <w:contextualSpacing/>
              <w:jc w:val="center"/>
              <w:rPr>
                <w:rFonts w:hint="eastAsia" w:ascii="仿宋" w:hAnsi="仿宋" w:eastAsia="仿宋" w:cs="仿宋"/>
                <w:kern w:val="0"/>
                <w:sz w:val="24"/>
              </w:rPr>
            </w:pPr>
          </w:p>
        </w:tc>
      </w:tr>
      <w:tr w14:paraId="45162236">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A5F92C9">
            <w:pPr>
              <w:widowControl/>
              <w:spacing w:line="360" w:lineRule="auto"/>
              <w:contextualSpacing/>
              <w:jc w:val="center"/>
              <w:rPr>
                <w:rFonts w:hint="eastAsia" w:ascii="仿宋" w:hAnsi="仿宋" w:eastAsia="仿宋" w:cs="仿宋"/>
                <w:kern w:val="0"/>
                <w:sz w:val="24"/>
              </w:rPr>
            </w:pPr>
            <w:r>
              <w:rPr>
                <w:rFonts w:hint="eastAsia" w:ascii="仿宋" w:hAnsi="仿宋" w:eastAsia="仿宋" w:cs="仿宋"/>
                <w:kern w:val="0"/>
                <w:sz w:val="24"/>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F8F2087">
            <w:pPr>
              <w:widowControl/>
              <w:spacing w:line="360" w:lineRule="auto"/>
              <w:contextualSpacing/>
              <w:jc w:val="center"/>
              <w:rPr>
                <w:rFonts w:hint="eastAsia" w:ascii="仿宋" w:hAnsi="仿宋" w:eastAsia="仿宋" w:cs="仿宋"/>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0DFD061">
            <w:pPr>
              <w:widowControl/>
              <w:spacing w:line="360" w:lineRule="auto"/>
              <w:contextualSpacing/>
              <w:jc w:val="center"/>
              <w:rPr>
                <w:rFonts w:hint="eastAsia" w:ascii="仿宋" w:hAnsi="仿宋" w:eastAsia="仿宋" w:cs="仿宋"/>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54A0477">
            <w:pPr>
              <w:widowControl/>
              <w:spacing w:line="360" w:lineRule="auto"/>
              <w:contextualSpacing/>
              <w:jc w:val="center"/>
              <w:rPr>
                <w:rFonts w:hint="eastAsia" w:ascii="仿宋" w:hAnsi="仿宋" w:eastAsia="仿宋" w:cs="仿宋"/>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399F9F0">
            <w:pPr>
              <w:widowControl/>
              <w:spacing w:line="360" w:lineRule="auto"/>
              <w:contextualSpacing/>
              <w:jc w:val="center"/>
              <w:rPr>
                <w:rFonts w:hint="eastAsia" w:ascii="仿宋" w:hAnsi="仿宋" w:eastAsia="仿宋" w:cs="仿宋"/>
                <w:kern w:val="0"/>
                <w:sz w:val="24"/>
              </w:rPr>
            </w:pPr>
          </w:p>
        </w:tc>
      </w:tr>
      <w:tr w14:paraId="2DD0C163">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D2B4A07">
            <w:pPr>
              <w:widowControl/>
              <w:spacing w:line="360" w:lineRule="auto"/>
              <w:contextualSpacing/>
              <w:jc w:val="center"/>
              <w:rPr>
                <w:rFonts w:hint="eastAsia" w:ascii="仿宋" w:hAnsi="仿宋" w:eastAsia="仿宋" w:cs="仿宋"/>
                <w:kern w:val="0"/>
                <w:sz w:val="24"/>
              </w:rPr>
            </w:pPr>
            <w:r>
              <w:rPr>
                <w:rFonts w:hint="eastAsia" w:ascii="仿宋" w:hAnsi="仿宋" w:eastAsia="仿宋" w:cs="仿宋"/>
                <w:kern w:val="0"/>
                <w:sz w:val="24"/>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0C3FBA3">
            <w:pPr>
              <w:widowControl/>
              <w:spacing w:line="360" w:lineRule="auto"/>
              <w:contextualSpacing/>
              <w:jc w:val="center"/>
              <w:rPr>
                <w:rFonts w:hint="eastAsia" w:ascii="仿宋" w:hAnsi="仿宋" w:eastAsia="仿宋" w:cs="仿宋"/>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99950E3">
            <w:pPr>
              <w:widowControl/>
              <w:spacing w:line="360" w:lineRule="auto"/>
              <w:contextualSpacing/>
              <w:jc w:val="center"/>
              <w:rPr>
                <w:rFonts w:hint="eastAsia" w:ascii="仿宋" w:hAnsi="仿宋" w:eastAsia="仿宋" w:cs="仿宋"/>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9C108E9">
            <w:pPr>
              <w:widowControl/>
              <w:spacing w:line="360" w:lineRule="auto"/>
              <w:contextualSpacing/>
              <w:jc w:val="center"/>
              <w:rPr>
                <w:rFonts w:hint="eastAsia" w:ascii="仿宋" w:hAnsi="仿宋" w:eastAsia="仿宋" w:cs="仿宋"/>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D7F75A3">
            <w:pPr>
              <w:widowControl/>
              <w:spacing w:line="360" w:lineRule="auto"/>
              <w:contextualSpacing/>
              <w:jc w:val="center"/>
              <w:rPr>
                <w:rFonts w:hint="eastAsia" w:ascii="仿宋" w:hAnsi="仿宋" w:eastAsia="仿宋" w:cs="仿宋"/>
                <w:kern w:val="0"/>
                <w:sz w:val="24"/>
              </w:rPr>
            </w:pPr>
          </w:p>
        </w:tc>
      </w:tr>
      <w:tr w14:paraId="14D123DE">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C97BE45">
            <w:pPr>
              <w:widowControl/>
              <w:spacing w:line="360" w:lineRule="auto"/>
              <w:contextualSpacing/>
              <w:jc w:val="center"/>
              <w:rPr>
                <w:rFonts w:hint="eastAsia" w:ascii="仿宋" w:hAnsi="仿宋" w:eastAsia="仿宋" w:cs="仿宋"/>
                <w:kern w:val="0"/>
                <w:sz w:val="24"/>
              </w:rPr>
            </w:pPr>
            <w:r>
              <w:rPr>
                <w:rFonts w:hint="eastAsia" w:ascii="仿宋" w:hAnsi="仿宋" w:eastAsia="仿宋" w:cs="仿宋"/>
                <w:kern w:val="0"/>
                <w:sz w:val="24"/>
              </w:rPr>
              <w:t>……</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46B2599">
            <w:pPr>
              <w:widowControl/>
              <w:spacing w:line="360" w:lineRule="auto"/>
              <w:contextualSpacing/>
              <w:jc w:val="center"/>
              <w:rPr>
                <w:rFonts w:hint="eastAsia" w:ascii="仿宋" w:hAnsi="仿宋" w:eastAsia="仿宋" w:cs="仿宋"/>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D8E31D4">
            <w:pPr>
              <w:widowControl/>
              <w:spacing w:line="360" w:lineRule="auto"/>
              <w:contextualSpacing/>
              <w:jc w:val="center"/>
              <w:rPr>
                <w:rFonts w:hint="eastAsia" w:ascii="仿宋" w:hAnsi="仿宋" w:eastAsia="仿宋" w:cs="仿宋"/>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31A644A">
            <w:pPr>
              <w:widowControl/>
              <w:spacing w:line="360" w:lineRule="auto"/>
              <w:contextualSpacing/>
              <w:jc w:val="center"/>
              <w:rPr>
                <w:rFonts w:hint="eastAsia" w:ascii="仿宋" w:hAnsi="仿宋" w:eastAsia="仿宋" w:cs="仿宋"/>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6862F4A">
            <w:pPr>
              <w:widowControl/>
              <w:spacing w:line="360" w:lineRule="auto"/>
              <w:contextualSpacing/>
              <w:jc w:val="center"/>
              <w:rPr>
                <w:rFonts w:hint="eastAsia" w:ascii="仿宋" w:hAnsi="仿宋" w:eastAsia="仿宋" w:cs="仿宋"/>
                <w:kern w:val="0"/>
                <w:sz w:val="24"/>
              </w:rPr>
            </w:pPr>
          </w:p>
        </w:tc>
      </w:tr>
    </w:tbl>
    <w:p w14:paraId="3659CA66">
      <w:pPr>
        <w:spacing w:line="360" w:lineRule="auto"/>
        <w:contextualSpacing/>
        <w:jc w:val="left"/>
        <w:rPr>
          <w:rFonts w:hint="eastAsia" w:ascii="仿宋" w:hAnsi="仿宋" w:eastAsia="仿宋" w:cs="仿宋"/>
          <w:kern w:val="0"/>
          <w:sz w:val="24"/>
        </w:rPr>
      </w:pPr>
      <w:r>
        <w:rPr>
          <w:rFonts w:hint="eastAsia" w:ascii="仿宋" w:hAnsi="仿宋" w:eastAsia="仿宋" w:cs="仿宋"/>
          <w:kern w:val="0"/>
          <w:sz w:val="24"/>
        </w:rPr>
        <w:t>注：</w:t>
      </w:r>
    </w:p>
    <w:p w14:paraId="2DB68139">
      <w:pPr>
        <w:spacing w:line="360" w:lineRule="auto"/>
        <w:ind w:firstLine="480" w:firstLineChars="200"/>
        <w:contextualSpacing/>
        <w:jc w:val="left"/>
        <w:rPr>
          <w:rFonts w:hint="eastAsia" w:ascii="仿宋" w:hAnsi="仿宋" w:eastAsia="仿宋" w:cs="仿宋"/>
          <w:kern w:val="0"/>
          <w:sz w:val="24"/>
        </w:rPr>
      </w:pPr>
      <w:r>
        <w:rPr>
          <w:rFonts w:hint="eastAsia" w:ascii="仿宋" w:hAnsi="仿宋" w:eastAsia="仿宋" w:cs="仿宋"/>
          <w:kern w:val="0"/>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D883D33">
      <w:pPr>
        <w:spacing w:line="360" w:lineRule="auto"/>
        <w:ind w:firstLine="480" w:firstLineChars="200"/>
        <w:contextualSpacing/>
        <w:jc w:val="left"/>
        <w:rPr>
          <w:rFonts w:hint="eastAsia" w:ascii="仿宋" w:hAnsi="仿宋" w:eastAsia="仿宋" w:cs="仿宋"/>
          <w:kern w:val="0"/>
          <w:sz w:val="24"/>
        </w:rPr>
      </w:pPr>
      <w:r>
        <w:rPr>
          <w:rFonts w:hint="eastAsia" w:ascii="仿宋" w:hAnsi="仿宋" w:eastAsia="仿宋" w:cs="仿宋"/>
          <w:kern w:val="0"/>
          <w:sz w:val="24"/>
        </w:rPr>
        <w:t>2.本表所指的控股关系仅限于直接控股关系，不包括间接的控股关系。公司实际控制人与公司之间的关系不属于本表所指的直接控股关系。</w:t>
      </w:r>
    </w:p>
    <w:p w14:paraId="7EA0B107">
      <w:pPr>
        <w:spacing w:line="360" w:lineRule="auto"/>
        <w:ind w:firstLine="480" w:firstLineChars="200"/>
        <w:contextualSpacing/>
        <w:jc w:val="left"/>
        <w:rPr>
          <w:rFonts w:hint="eastAsia" w:ascii="仿宋" w:hAnsi="仿宋" w:eastAsia="仿宋" w:cs="仿宋"/>
          <w:kern w:val="0"/>
          <w:sz w:val="24"/>
        </w:rPr>
      </w:pPr>
      <w:r>
        <w:rPr>
          <w:rFonts w:hint="eastAsia" w:ascii="仿宋" w:hAnsi="仿宋" w:eastAsia="仿宋" w:cs="仿宋"/>
          <w:kern w:val="0"/>
          <w:sz w:val="24"/>
        </w:rPr>
        <w:t>3.供应商不存在直接控股股东的，则填“无”。</w:t>
      </w:r>
    </w:p>
    <w:p w14:paraId="75B46222">
      <w:pPr>
        <w:snapToGrid w:val="0"/>
        <w:spacing w:line="360" w:lineRule="auto"/>
        <w:jc w:val="left"/>
        <w:rPr>
          <w:rFonts w:hint="eastAsia" w:ascii="仿宋" w:hAnsi="仿宋" w:eastAsia="仿宋" w:cs="仿宋"/>
          <w:sz w:val="24"/>
        </w:rPr>
      </w:pPr>
    </w:p>
    <w:p w14:paraId="2425B7A7">
      <w:pPr>
        <w:snapToGrid w:val="0"/>
        <w:spacing w:line="360" w:lineRule="auto"/>
        <w:jc w:val="left"/>
        <w:rPr>
          <w:rFonts w:hint="eastAsia" w:ascii="仿宋" w:hAnsi="仿宋" w:eastAsia="仿宋" w:cs="仿宋"/>
          <w:sz w:val="24"/>
        </w:rPr>
      </w:pPr>
    </w:p>
    <w:p w14:paraId="56033A8A">
      <w:pPr>
        <w:snapToGrid w:val="0"/>
        <w:spacing w:line="360" w:lineRule="auto"/>
        <w:jc w:val="left"/>
        <w:rPr>
          <w:rFonts w:hint="eastAsia" w:ascii="仿宋" w:hAnsi="仿宋" w:eastAsia="仿宋" w:cs="仿宋"/>
          <w:sz w:val="24"/>
        </w:rPr>
      </w:pPr>
    </w:p>
    <w:p w14:paraId="54E994CD">
      <w:pPr>
        <w:autoSpaceDE w:val="0"/>
        <w:autoSpaceDN w:val="0"/>
        <w:spacing w:line="360" w:lineRule="auto"/>
        <w:ind w:left="4365" w:leftChars="1850" w:hanging="480" w:hangingChars="200"/>
        <w:rPr>
          <w:rFonts w:hint="eastAsia" w:ascii="仿宋" w:hAnsi="仿宋" w:eastAsia="仿宋" w:cs="仿宋"/>
          <w:kern w:val="0"/>
          <w:sz w:val="24"/>
        </w:rPr>
      </w:pPr>
      <w:r>
        <w:rPr>
          <w:rFonts w:hint="eastAsia" w:ascii="仿宋" w:hAnsi="仿宋" w:eastAsia="仿宋" w:cs="仿宋"/>
          <w:kern w:val="0"/>
          <w:sz w:val="24"/>
        </w:rPr>
        <w:t>供应商名称（电子签章）：</w:t>
      </w:r>
    </w:p>
    <w:p w14:paraId="1FFE600E">
      <w:pPr>
        <w:autoSpaceDE w:val="0"/>
        <w:autoSpaceDN w:val="0"/>
        <w:spacing w:line="360" w:lineRule="auto"/>
        <w:ind w:firstLine="6120" w:firstLineChars="2550"/>
        <w:rPr>
          <w:rFonts w:hint="eastAsia" w:ascii="仿宋" w:hAnsi="仿宋" w:eastAsia="仿宋" w:cs="仿宋"/>
          <w:b/>
          <w:bCs/>
          <w:sz w:val="24"/>
        </w:rPr>
      </w:pPr>
      <w:r>
        <w:rPr>
          <w:rFonts w:hint="eastAsia" w:ascii="仿宋" w:hAnsi="仿宋" w:eastAsia="仿宋" w:cs="仿宋"/>
          <w:kern w:val="0"/>
          <w:sz w:val="24"/>
          <w:lang w:val="zh-CN"/>
        </w:rPr>
        <w:t>日期：  年  月   日</w:t>
      </w:r>
    </w:p>
    <w:p w14:paraId="7CB7BBEB">
      <w:pPr>
        <w:snapToGrid w:val="0"/>
        <w:spacing w:line="360" w:lineRule="auto"/>
        <w:rPr>
          <w:rFonts w:hint="eastAsia" w:ascii="仿宋" w:hAnsi="仿宋" w:eastAsia="仿宋" w:cs="仿宋"/>
          <w:b/>
          <w:kern w:val="0"/>
          <w:sz w:val="30"/>
          <w:szCs w:val="30"/>
        </w:rPr>
      </w:pPr>
    </w:p>
    <w:p w14:paraId="2FB12779">
      <w:pPr>
        <w:rPr>
          <w:rFonts w:hint="eastAsia" w:ascii="仿宋" w:hAnsi="仿宋" w:eastAsia="仿宋" w:cs="仿宋"/>
          <w:b/>
          <w:kern w:val="0"/>
          <w:sz w:val="30"/>
          <w:szCs w:val="30"/>
        </w:rPr>
      </w:pPr>
      <w:r>
        <w:rPr>
          <w:rFonts w:hint="eastAsia" w:ascii="仿宋" w:hAnsi="仿宋" w:eastAsia="仿宋" w:cs="仿宋"/>
          <w:b/>
          <w:kern w:val="0"/>
          <w:sz w:val="30"/>
          <w:szCs w:val="30"/>
        </w:rPr>
        <w:br w:type="page"/>
      </w:r>
    </w:p>
    <w:p w14:paraId="3A442599">
      <w:pPr>
        <w:snapToGrid w:val="0"/>
        <w:spacing w:line="360" w:lineRule="auto"/>
        <w:ind w:firstLine="596" w:firstLineChars="198"/>
        <w:jc w:val="center"/>
        <w:rPr>
          <w:rFonts w:hint="eastAsia" w:ascii="仿宋" w:hAnsi="仿宋" w:eastAsia="仿宋" w:cs="仿宋"/>
          <w:b/>
          <w:kern w:val="0"/>
          <w:sz w:val="30"/>
          <w:szCs w:val="30"/>
        </w:rPr>
      </w:pPr>
      <w:r>
        <w:rPr>
          <w:rFonts w:hint="eastAsia" w:ascii="仿宋" w:hAnsi="仿宋" w:eastAsia="仿宋" w:cs="仿宋"/>
          <w:b/>
          <w:kern w:val="0"/>
          <w:sz w:val="30"/>
          <w:szCs w:val="30"/>
        </w:rPr>
        <w:t>供应商直接管理关系信息表</w:t>
      </w:r>
    </w:p>
    <w:p w14:paraId="636333D9">
      <w:pPr>
        <w:snapToGrid w:val="0"/>
        <w:spacing w:line="360" w:lineRule="auto"/>
        <w:jc w:val="center"/>
        <w:rPr>
          <w:rFonts w:hint="eastAsia" w:ascii="仿宋" w:hAnsi="仿宋" w:eastAsia="仿宋" w:cs="仿宋"/>
          <w:b/>
          <w:sz w:val="24"/>
        </w:rPr>
      </w:pPr>
    </w:p>
    <w:tbl>
      <w:tblPr>
        <w:tblStyle w:val="22"/>
        <w:tblW w:w="9652" w:type="dxa"/>
        <w:jc w:val="center"/>
        <w:shd w:val="clear" w:color="auto" w:fill="FBFBFB"/>
        <w:tblLayout w:type="fixed"/>
        <w:tblCellMar>
          <w:top w:w="0" w:type="dxa"/>
          <w:left w:w="0" w:type="dxa"/>
          <w:bottom w:w="0" w:type="dxa"/>
          <w:right w:w="0" w:type="dxa"/>
        </w:tblCellMar>
      </w:tblPr>
      <w:tblGrid>
        <w:gridCol w:w="808"/>
        <w:gridCol w:w="3600"/>
        <w:gridCol w:w="3555"/>
        <w:gridCol w:w="1689"/>
      </w:tblGrid>
      <w:tr w14:paraId="42B08FB2">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FC900CB">
            <w:pPr>
              <w:widowControl/>
              <w:spacing w:line="360" w:lineRule="auto"/>
              <w:contextualSpacing/>
              <w:jc w:val="center"/>
              <w:rPr>
                <w:rFonts w:hint="eastAsia" w:ascii="仿宋" w:hAnsi="仿宋" w:eastAsia="仿宋" w:cs="仿宋"/>
                <w:b/>
                <w:bCs/>
                <w:kern w:val="0"/>
                <w:sz w:val="24"/>
              </w:rPr>
            </w:pPr>
            <w:r>
              <w:rPr>
                <w:rFonts w:hint="eastAsia" w:ascii="仿宋" w:hAnsi="仿宋" w:eastAsia="仿宋" w:cs="仿宋"/>
                <w:b/>
                <w:bCs/>
                <w:kern w:val="0"/>
                <w:sz w:val="24"/>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D305A58">
            <w:pPr>
              <w:widowControl/>
              <w:spacing w:line="360" w:lineRule="auto"/>
              <w:contextualSpacing/>
              <w:jc w:val="center"/>
              <w:rPr>
                <w:rFonts w:hint="eastAsia" w:ascii="仿宋" w:hAnsi="仿宋" w:eastAsia="仿宋" w:cs="仿宋"/>
                <w:b/>
                <w:bCs/>
                <w:kern w:val="0"/>
                <w:sz w:val="24"/>
              </w:rPr>
            </w:pPr>
            <w:r>
              <w:rPr>
                <w:rFonts w:hint="eastAsia" w:ascii="仿宋" w:hAnsi="仿宋" w:eastAsia="仿宋" w:cs="仿宋"/>
                <w:b/>
                <w:bCs/>
                <w:kern w:val="0"/>
                <w:sz w:val="24"/>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3069958">
            <w:pPr>
              <w:widowControl/>
              <w:spacing w:line="360" w:lineRule="auto"/>
              <w:contextualSpacing/>
              <w:jc w:val="center"/>
              <w:rPr>
                <w:rFonts w:hint="eastAsia" w:ascii="仿宋" w:hAnsi="仿宋" w:eastAsia="仿宋" w:cs="仿宋"/>
                <w:b/>
                <w:bCs/>
                <w:kern w:val="0"/>
                <w:sz w:val="24"/>
              </w:rPr>
            </w:pPr>
            <w:r>
              <w:rPr>
                <w:rFonts w:hint="eastAsia" w:ascii="仿宋" w:hAnsi="仿宋" w:eastAsia="仿宋" w:cs="仿宋"/>
                <w:b/>
                <w:bCs/>
                <w:kern w:val="0"/>
                <w:sz w:val="24"/>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F35815C">
            <w:pPr>
              <w:widowControl/>
              <w:spacing w:line="360" w:lineRule="auto"/>
              <w:contextualSpacing/>
              <w:jc w:val="center"/>
              <w:rPr>
                <w:rFonts w:hint="eastAsia" w:ascii="仿宋" w:hAnsi="仿宋" w:eastAsia="仿宋" w:cs="仿宋"/>
                <w:b/>
                <w:bCs/>
                <w:kern w:val="0"/>
                <w:sz w:val="24"/>
              </w:rPr>
            </w:pPr>
            <w:r>
              <w:rPr>
                <w:rFonts w:hint="eastAsia" w:ascii="仿宋" w:hAnsi="仿宋" w:eastAsia="仿宋" w:cs="仿宋"/>
                <w:b/>
                <w:bCs/>
                <w:kern w:val="0"/>
                <w:sz w:val="24"/>
              </w:rPr>
              <w:t>备注</w:t>
            </w:r>
          </w:p>
        </w:tc>
      </w:tr>
      <w:tr w14:paraId="32689547">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A858173">
            <w:pPr>
              <w:widowControl/>
              <w:spacing w:line="360" w:lineRule="auto"/>
              <w:contextualSpacing/>
              <w:jc w:val="center"/>
              <w:rPr>
                <w:rFonts w:hint="eastAsia" w:ascii="仿宋" w:hAnsi="仿宋" w:eastAsia="仿宋" w:cs="仿宋"/>
                <w:kern w:val="0"/>
                <w:sz w:val="24"/>
              </w:rPr>
            </w:pPr>
            <w:r>
              <w:rPr>
                <w:rFonts w:hint="eastAsia" w:ascii="仿宋" w:hAnsi="仿宋" w:eastAsia="仿宋" w:cs="仿宋"/>
                <w:kern w:val="0"/>
                <w:sz w:val="24"/>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EC3CDD4">
            <w:pPr>
              <w:widowControl/>
              <w:spacing w:line="360" w:lineRule="auto"/>
              <w:contextualSpacing/>
              <w:jc w:val="center"/>
              <w:rPr>
                <w:rFonts w:hint="eastAsia" w:ascii="仿宋" w:hAnsi="仿宋" w:eastAsia="仿宋" w:cs="仿宋"/>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8BC0891">
            <w:pPr>
              <w:widowControl/>
              <w:spacing w:line="360" w:lineRule="auto"/>
              <w:contextualSpacing/>
              <w:jc w:val="center"/>
              <w:rPr>
                <w:rFonts w:hint="eastAsia" w:ascii="仿宋" w:hAnsi="仿宋" w:eastAsia="仿宋" w:cs="仿宋"/>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0A1989C">
            <w:pPr>
              <w:widowControl/>
              <w:spacing w:line="360" w:lineRule="auto"/>
              <w:contextualSpacing/>
              <w:jc w:val="center"/>
              <w:rPr>
                <w:rFonts w:hint="eastAsia" w:ascii="仿宋" w:hAnsi="仿宋" w:eastAsia="仿宋" w:cs="仿宋"/>
                <w:kern w:val="0"/>
                <w:sz w:val="24"/>
              </w:rPr>
            </w:pPr>
          </w:p>
        </w:tc>
      </w:tr>
      <w:tr w14:paraId="7BCFDAC2">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133A140">
            <w:pPr>
              <w:widowControl/>
              <w:spacing w:line="360" w:lineRule="auto"/>
              <w:contextualSpacing/>
              <w:jc w:val="center"/>
              <w:rPr>
                <w:rFonts w:hint="eastAsia" w:ascii="仿宋" w:hAnsi="仿宋" w:eastAsia="仿宋" w:cs="仿宋"/>
                <w:kern w:val="0"/>
                <w:sz w:val="24"/>
              </w:rPr>
            </w:pPr>
            <w:r>
              <w:rPr>
                <w:rFonts w:hint="eastAsia" w:ascii="仿宋" w:hAnsi="仿宋" w:eastAsia="仿宋" w:cs="仿宋"/>
                <w:kern w:val="0"/>
                <w:sz w:val="24"/>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4BE19FF">
            <w:pPr>
              <w:widowControl/>
              <w:spacing w:line="360" w:lineRule="auto"/>
              <w:contextualSpacing/>
              <w:jc w:val="center"/>
              <w:rPr>
                <w:rFonts w:hint="eastAsia" w:ascii="仿宋" w:hAnsi="仿宋" w:eastAsia="仿宋" w:cs="仿宋"/>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BF82E51">
            <w:pPr>
              <w:widowControl/>
              <w:spacing w:line="360" w:lineRule="auto"/>
              <w:contextualSpacing/>
              <w:jc w:val="center"/>
              <w:rPr>
                <w:rFonts w:hint="eastAsia" w:ascii="仿宋" w:hAnsi="仿宋" w:eastAsia="仿宋" w:cs="仿宋"/>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B15BBBC">
            <w:pPr>
              <w:widowControl/>
              <w:spacing w:line="360" w:lineRule="auto"/>
              <w:contextualSpacing/>
              <w:jc w:val="center"/>
              <w:rPr>
                <w:rFonts w:hint="eastAsia" w:ascii="仿宋" w:hAnsi="仿宋" w:eastAsia="仿宋" w:cs="仿宋"/>
                <w:kern w:val="0"/>
                <w:sz w:val="24"/>
              </w:rPr>
            </w:pPr>
          </w:p>
        </w:tc>
      </w:tr>
      <w:tr w14:paraId="1DF4A5A3">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0083EE8">
            <w:pPr>
              <w:widowControl/>
              <w:spacing w:line="360" w:lineRule="auto"/>
              <w:contextualSpacing/>
              <w:jc w:val="center"/>
              <w:rPr>
                <w:rFonts w:hint="eastAsia" w:ascii="仿宋" w:hAnsi="仿宋" w:eastAsia="仿宋" w:cs="仿宋"/>
                <w:kern w:val="0"/>
                <w:sz w:val="24"/>
              </w:rPr>
            </w:pPr>
            <w:r>
              <w:rPr>
                <w:rFonts w:hint="eastAsia" w:ascii="仿宋" w:hAnsi="仿宋" w:eastAsia="仿宋" w:cs="仿宋"/>
                <w:kern w:val="0"/>
                <w:sz w:val="24"/>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76242FF">
            <w:pPr>
              <w:widowControl/>
              <w:spacing w:line="360" w:lineRule="auto"/>
              <w:contextualSpacing/>
              <w:jc w:val="center"/>
              <w:rPr>
                <w:rFonts w:hint="eastAsia" w:ascii="仿宋" w:hAnsi="仿宋" w:eastAsia="仿宋" w:cs="仿宋"/>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FB0D5BA">
            <w:pPr>
              <w:widowControl/>
              <w:spacing w:line="360" w:lineRule="auto"/>
              <w:contextualSpacing/>
              <w:jc w:val="center"/>
              <w:rPr>
                <w:rFonts w:hint="eastAsia" w:ascii="仿宋" w:hAnsi="仿宋" w:eastAsia="仿宋" w:cs="仿宋"/>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E04170A">
            <w:pPr>
              <w:widowControl/>
              <w:spacing w:line="360" w:lineRule="auto"/>
              <w:contextualSpacing/>
              <w:jc w:val="center"/>
              <w:rPr>
                <w:rFonts w:hint="eastAsia" w:ascii="仿宋" w:hAnsi="仿宋" w:eastAsia="仿宋" w:cs="仿宋"/>
                <w:kern w:val="0"/>
                <w:sz w:val="24"/>
              </w:rPr>
            </w:pPr>
          </w:p>
        </w:tc>
      </w:tr>
      <w:tr w14:paraId="319625A0">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D83313C">
            <w:pPr>
              <w:widowControl/>
              <w:spacing w:line="360" w:lineRule="auto"/>
              <w:contextualSpacing/>
              <w:jc w:val="center"/>
              <w:rPr>
                <w:rFonts w:hint="eastAsia" w:ascii="仿宋" w:hAnsi="仿宋" w:eastAsia="仿宋" w:cs="仿宋"/>
                <w:kern w:val="0"/>
                <w:sz w:val="24"/>
              </w:rPr>
            </w:pPr>
            <w:r>
              <w:rPr>
                <w:rFonts w:hint="eastAsia" w:ascii="仿宋" w:hAnsi="仿宋" w:eastAsia="仿宋" w:cs="仿宋"/>
                <w:kern w:val="0"/>
                <w:sz w:val="24"/>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D04AE87">
            <w:pPr>
              <w:widowControl/>
              <w:spacing w:line="360" w:lineRule="auto"/>
              <w:contextualSpacing/>
              <w:jc w:val="center"/>
              <w:rPr>
                <w:rFonts w:hint="eastAsia" w:ascii="仿宋" w:hAnsi="仿宋" w:eastAsia="仿宋" w:cs="仿宋"/>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7A841D0">
            <w:pPr>
              <w:widowControl/>
              <w:spacing w:line="360" w:lineRule="auto"/>
              <w:contextualSpacing/>
              <w:jc w:val="center"/>
              <w:rPr>
                <w:rFonts w:hint="eastAsia" w:ascii="仿宋" w:hAnsi="仿宋" w:eastAsia="仿宋" w:cs="仿宋"/>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CF1C16D">
            <w:pPr>
              <w:widowControl/>
              <w:spacing w:line="360" w:lineRule="auto"/>
              <w:contextualSpacing/>
              <w:jc w:val="center"/>
              <w:rPr>
                <w:rFonts w:hint="eastAsia" w:ascii="仿宋" w:hAnsi="仿宋" w:eastAsia="仿宋" w:cs="仿宋"/>
                <w:kern w:val="0"/>
                <w:sz w:val="24"/>
              </w:rPr>
            </w:pPr>
          </w:p>
        </w:tc>
      </w:tr>
    </w:tbl>
    <w:p w14:paraId="682E3959">
      <w:pPr>
        <w:spacing w:line="360" w:lineRule="auto"/>
        <w:ind w:firstLine="480" w:firstLineChars="200"/>
        <w:contextualSpacing/>
        <w:jc w:val="left"/>
        <w:rPr>
          <w:rFonts w:hint="eastAsia" w:ascii="仿宋" w:hAnsi="仿宋" w:eastAsia="仿宋" w:cs="仿宋"/>
          <w:kern w:val="0"/>
          <w:sz w:val="24"/>
        </w:rPr>
      </w:pPr>
      <w:r>
        <w:rPr>
          <w:rFonts w:hint="eastAsia" w:ascii="仿宋" w:hAnsi="仿宋" w:eastAsia="仿宋" w:cs="仿宋"/>
          <w:kern w:val="0"/>
          <w:sz w:val="24"/>
        </w:rPr>
        <w:t>注：</w:t>
      </w:r>
    </w:p>
    <w:p w14:paraId="505AFD72">
      <w:pPr>
        <w:spacing w:line="360" w:lineRule="auto"/>
        <w:ind w:firstLine="480" w:firstLineChars="200"/>
        <w:contextualSpacing/>
        <w:jc w:val="left"/>
        <w:rPr>
          <w:rFonts w:hint="eastAsia" w:ascii="仿宋" w:hAnsi="仿宋" w:eastAsia="仿宋" w:cs="仿宋"/>
          <w:kern w:val="0"/>
          <w:sz w:val="24"/>
        </w:rPr>
      </w:pPr>
      <w:r>
        <w:rPr>
          <w:rFonts w:hint="eastAsia" w:ascii="仿宋" w:hAnsi="仿宋" w:eastAsia="仿宋" w:cs="仿宋"/>
          <w:kern w:val="0"/>
          <w:sz w:val="24"/>
        </w:rPr>
        <w:t>1.管理关系：是指不具有出资持股关系的其他单位之间存在的管理与被管理关系，如一些上下级关系的事业单位和团体组织。</w:t>
      </w:r>
    </w:p>
    <w:p w14:paraId="4DB9F0C1">
      <w:pPr>
        <w:spacing w:line="360" w:lineRule="auto"/>
        <w:ind w:firstLine="480" w:firstLineChars="200"/>
        <w:contextualSpacing/>
        <w:jc w:val="left"/>
        <w:rPr>
          <w:rFonts w:hint="eastAsia" w:ascii="仿宋" w:hAnsi="仿宋" w:eastAsia="仿宋" w:cs="仿宋"/>
          <w:kern w:val="0"/>
          <w:sz w:val="24"/>
        </w:rPr>
      </w:pPr>
      <w:r>
        <w:rPr>
          <w:rFonts w:hint="eastAsia" w:ascii="仿宋" w:hAnsi="仿宋" w:eastAsia="仿宋" w:cs="仿宋"/>
          <w:kern w:val="0"/>
          <w:sz w:val="24"/>
        </w:rPr>
        <w:t>2.本表所指的管理关系仅限于直接管理关系，不包括间接的管理关系。</w:t>
      </w:r>
    </w:p>
    <w:p w14:paraId="7155FCFE">
      <w:pPr>
        <w:spacing w:line="360" w:lineRule="auto"/>
        <w:ind w:firstLine="480" w:firstLineChars="200"/>
        <w:contextualSpacing/>
        <w:jc w:val="left"/>
        <w:rPr>
          <w:rFonts w:hint="eastAsia" w:ascii="仿宋" w:hAnsi="仿宋" w:eastAsia="仿宋" w:cs="仿宋"/>
          <w:kern w:val="0"/>
          <w:sz w:val="24"/>
        </w:rPr>
      </w:pPr>
      <w:r>
        <w:rPr>
          <w:rFonts w:hint="eastAsia" w:ascii="仿宋" w:hAnsi="仿宋" w:eastAsia="仿宋" w:cs="仿宋"/>
          <w:kern w:val="0"/>
          <w:sz w:val="24"/>
        </w:rPr>
        <w:t>3.供应商不存在直接管理关系的，则填“无”。</w:t>
      </w:r>
    </w:p>
    <w:p w14:paraId="0AD79729">
      <w:pPr>
        <w:spacing w:line="360" w:lineRule="auto"/>
        <w:contextualSpacing/>
        <w:jc w:val="left"/>
        <w:rPr>
          <w:rFonts w:hint="eastAsia" w:ascii="仿宋" w:hAnsi="仿宋" w:eastAsia="仿宋" w:cs="仿宋"/>
          <w:sz w:val="24"/>
        </w:rPr>
      </w:pPr>
    </w:p>
    <w:p w14:paraId="0BCEAF2E">
      <w:pPr>
        <w:autoSpaceDE w:val="0"/>
        <w:autoSpaceDN w:val="0"/>
        <w:spacing w:line="360" w:lineRule="auto"/>
        <w:ind w:left="4365" w:leftChars="1850" w:hanging="480" w:hangingChars="200"/>
        <w:rPr>
          <w:rFonts w:hint="eastAsia" w:ascii="仿宋" w:hAnsi="仿宋" w:eastAsia="仿宋" w:cs="仿宋"/>
          <w:kern w:val="0"/>
          <w:sz w:val="24"/>
        </w:rPr>
      </w:pPr>
      <w:r>
        <w:rPr>
          <w:rFonts w:hint="eastAsia" w:ascii="仿宋" w:hAnsi="仿宋" w:eastAsia="仿宋" w:cs="仿宋"/>
          <w:kern w:val="0"/>
          <w:sz w:val="24"/>
        </w:rPr>
        <w:t>供应商名称（电子签章）：</w:t>
      </w:r>
    </w:p>
    <w:p w14:paraId="13231C6E">
      <w:pPr>
        <w:autoSpaceDE w:val="0"/>
        <w:autoSpaceDN w:val="0"/>
        <w:spacing w:line="360" w:lineRule="auto"/>
        <w:ind w:firstLine="6120" w:firstLineChars="2550"/>
        <w:rPr>
          <w:rFonts w:hint="eastAsia" w:ascii="仿宋" w:hAnsi="仿宋" w:eastAsia="仿宋" w:cs="仿宋"/>
          <w:b/>
          <w:bCs/>
          <w:sz w:val="24"/>
        </w:rPr>
      </w:pPr>
      <w:r>
        <w:rPr>
          <w:rFonts w:hint="eastAsia" w:ascii="仿宋" w:hAnsi="仿宋" w:eastAsia="仿宋" w:cs="仿宋"/>
          <w:kern w:val="0"/>
          <w:sz w:val="24"/>
          <w:lang w:val="zh-CN"/>
        </w:rPr>
        <w:t>日期：  年  月   日</w:t>
      </w:r>
    </w:p>
    <w:p w14:paraId="45065B96">
      <w:pPr>
        <w:spacing w:line="360" w:lineRule="auto"/>
        <w:ind w:right="480" w:firstLine="240" w:firstLineChars="100"/>
        <w:contextualSpacing/>
        <w:jc w:val="center"/>
        <w:rPr>
          <w:rFonts w:hint="eastAsia" w:ascii="仿宋" w:hAnsi="仿宋" w:eastAsia="仿宋" w:cs="仿宋"/>
          <w:sz w:val="28"/>
          <w:szCs w:val="28"/>
        </w:rPr>
      </w:pPr>
      <w:r>
        <w:rPr>
          <w:rFonts w:hint="eastAsia" w:ascii="仿宋" w:hAnsi="仿宋" w:eastAsia="仿宋" w:cs="仿宋"/>
          <w:sz w:val="24"/>
        </w:rPr>
        <w:t xml:space="preserve">                                  </w:t>
      </w:r>
    </w:p>
    <w:p w14:paraId="1FF4691A">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br w:type="page"/>
      </w:r>
      <w:r>
        <w:rPr>
          <w:rFonts w:hint="eastAsia" w:ascii="仿宋" w:hAnsi="仿宋" w:eastAsia="仿宋" w:cs="仿宋"/>
          <w:b/>
          <w:kern w:val="0"/>
          <w:sz w:val="30"/>
          <w:szCs w:val="30"/>
        </w:rPr>
        <w:t>六、资格声明函</w:t>
      </w:r>
    </w:p>
    <w:p w14:paraId="7E70DB97">
      <w:pPr>
        <w:spacing w:line="360" w:lineRule="auto"/>
        <w:jc w:val="center"/>
        <w:rPr>
          <w:rFonts w:hint="eastAsia" w:ascii="仿宋" w:hAnsi="仿宋" w:eastAsia="仿宋" w:cs="仿宋"/>
          <w:b/>
          <w:sz w:val="32"/>
          <w:szCs w:val="32"/>
        </w:rPr>
      </w:pPr>
    </w:p>
    <w:p w14:paraId="4AA52531">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资格声明函</w:t>
      </w:r>
    </w:p>
    <w:p w14:paraId="3C90B406">
      <w:pPr>
        <w:spacing w:line="360" w:lineRule="auto"/>
        <w:jc w:val="center"/>
        <w:rPr>
          <w:rFonts w:hint="eastAsia" w:ascii="仿宋" w:hAnsi="仿宋" w:eastAsia="仿宋" w:cs="仿宋"/>
          <w:sz w:val="24"/>
          <w:szCs w:val="20"/>
        </w:rPr>
      </w:pPr>
    </w:p>
    <w:p w14:paraId="16572140">
      <w:pPr>
        <w:spacing w:line="360" w:lineRule="auto"/>
        <w:contextualSpacing/>
        <w:rPr>
          <w:rFonts w:hint="eastAsia" w:ascii="仿宋" w:hAnsi="仿宋" w:eastAsia="仿宋" w:cs="仿宋"/>
          <w:sz w:val="24"/>
        </w:rPr>
      </w:pPr>
      <w:r>
        <w:rPr>
          <w:rFonts w:hint="eastAsia" w:ascii="仿宋" w:hAnsi="仿宋" w:eastAsia="仿宋" w:cs="仿宋"/>
          <w:sz w:val="24"/>
        </w:rPr>
        <w:t>致：</w:t>
      </w:r>
      <w:r>
        <w:rPr>
          <w:rFonts w:hint="eastAsia" w:ascii="仿宋" w:hAnsi="仿宋" w:eastAsia="仿宋" w:cs="仿宋"/>
          <w:sz w:val="24"/>
          <w:u w:val="single"/>
        </w:rPr>
        <w:t>（采购代理机构名称）</w:t>
      </w:r>
      <w:r>
        <w:rPr>
          <w:rFonts w:hint="eastAsia" w:ascii="仿宋" w:hAnsi="仿宋" w:eastAsia="仿宋" w:cs="仿宋"/>
          <w:sz w:val="24"/>
        </w:rPr>
        <w:t>：</w:t>
      </w:r>
    </w:p>
    <w:p w14:paraId="27A34A46">
      <w:pPr>
        <w:spacing w:line="360" w:lineRule="auto"/>
        <w:ind w:firstLine="480" w:firstLineChars="200"/>
        <w:contextualSpacing/>
        <w:rPr>
          <w:rFonts w:hint="eastAsia" w:ascii="仿宋" w:hAnsi="仿宋" w:eastAsia="仿宋" w:cs="仿宋"/>
          <w:sz w:val="24"/>
        </w:rPr>
      </w:pPr>
      <w:r>
        <w:rPr>
          <w:rFonts w:hint="eastAsia" w:ascii="仿宋" w:hAnsi="仿宋" w:eastAsia="仿宋" w:cs="仿宋"/>
          <w:sz w:val="24"/>
          <w:u w:val="single"/>
        </w:rPr>
        <w:t>（供应商名称）</w:t>
      </w:r>
      <w:r>
        <w:rPr>
          <w:rFonts w:hint="eastAsia" w:ascii="仿宋" w:hAnsi="仿宋" w:eastAsia="仿宋" w:cs="仿宋"/>
          <w:sz w:val="24"/>
        </w:rPr>
        <w:t>系中华人民共和国合法供应商，经营地址</w:t>
      </w:r>
      <w:r>
        <w:rPr>
          <w:rFonts w:hint="eastAsia" w:ascii="仿宋" w:hAnsi="仿宋" w:eastAsia="仿宋" w:cs="仿宋"/>
          <w:sz w:val="24"/>
          <w:u w:val="single"/>
        </w:rPr>
        <w:t xml:space="preserve">                              </w:t>
      </w:r>
      <w:r>
        <w:rPr>
          <w:rFonts w:hint="eastAsia" w:ascii="仿宋" w:hAnsi="仿宋" w:eastAsia="仿宋" w:cs="仿宋"/>
          <w:sz w:val="24"/>
        </w:rPr>
        <w:t>。</w:t>
      </w:r>
    </w:p>
    <w:p w14:paraId="3E6537D8">
      <w:pPr>
        <w:spacing w:line="360" w:lineRule="auto"/>
        <w:ind w:firstLine="480" w:firstLineChars="200"/>
        <w:contextualSpacing/>
        <w:rPr>
          <w:rFonts w:hint="eastAsia" w:ascii="仿宋" w:hAnsi="仿宋" w:eastAsia="仿宋" w:cs="仿宋"/>
          <w:sz w:val="24"/>
        </w:rPr>
      </w:pPr>
      <w:r>
        <w:rPr>
          <w:rFonts w:hint="eastAsia" w:ascii="仿宋" w:hAnsi="仿宋" w:eastAsia="仿宋" w:cs="仿宋"/>
          <w:sz w:val="24"/>
        </w:rPr>
        <w:t>我方愿意参加贵方组织的</w:t>
      </w:r>
      <w:r>
        <w:rPr>
          <w:rFonts w:hint="eastAsia" w:ascii="仿宋" w:hAnsi="仿宋" w:eastAsia="仿宋" w:cs="仿宋"/>
          <w:sz w:val="24"/>
          <w:u w:val="single"/>
        </w:rPr>
        <w:t xml:space="preserve"> 德保县2026年乡村振兴农村公共基础照明项目 </w:t>
      </w:r>
      <w:r>
        <w:rPr>
          <w:rFonts w:hint="eastAsia" w:ascii="仿宋" w:hAnsi="仿宋" w:eastAsia="仿宋" w:cs="仿宋"/>
          <w:sz w:val="24"/>
        </w:rPr>
        <w:t>项目的竞标，为便于贵方公正、择优的确定成交供应商及其竞标产品和服务，我方就本次竞标有关事项郑重声明如下：</w:t>
      </w:r>
    </w:p>
    <w:p w14:paraId="4C1C4032">
      <w:pPr>
        <w:spacing w:line="360" w:lineRule="auto"/>
        <w:ind w:firstLine="480" w:firstLineChars="200"/>
        <w:contextualSpacing/>
        <w:rPr>
          <w:rFonts w:hint="eastAsia" w:ascii="仿宋" w:hAnsi="仿宋" w:eastAsia="仿宋" w:cs="仿宋"/>
          <w:sz w:val="24"/>
        </w:rPr>
      </w:pPr>
      <w:r>
        <w:rPr>
          <w:rFonts w:hint="eastAsia" w:ascii="仿宋" w:hAnsi="仿宋" w:eastAsia="仿宋" w:cs="仿宋"/>
          <w:sz w:val="24"/>
        </w:rPr>
        <w:t>1.我方向贵方提交的所有响应文件、资料都是准确的和真实的。</w:t>
      </w:r>
    </w:p>
    <w:p w14:paraId="72D79920">
      <w:pPr>
        <w:spacing w:line="360" w:lineRule="auto"/>
        <w:ind w:firstLine="480" w:firstLineChars="200"/>
        <w:contextualSpacing/>
        <w:rPr>
          <w:rFonts w:hint="eastAsia" w:ascii="仿宋" w:hAnsi="仿宋" w:eastAsia="仿宋" w:cs="仿宋"/>
          <w:sz w:val="24"/>
        </w:rPr>
      </w:pPr>
      <w:r>
        <w:rPr>
          <w:rFonts w:hint="eastAsia" w:ascii="仿宋" w:hAnsi="仿宋" w:eastAsia="仿宋" w:cs="仿宋"/>
          <w:sz w:val="24"/>
        </w:rPr>
        <w:t>2.我方不是为本次采购项目提供整体设计、规范编制或者项目管理、监理、检测等服务的供应商；在获知本项目采购信息后，与采购人聘请的为此项目提供咨询服务的公司及其附属机构没有任何联系。</w:t>
      </w:r>
    </w:p>
    <w:p w14:paraId="541A4E18">
      <w:pPr>
        <w:spacing w:line="360" w:lineRule="auto"/>
        <w:ind w:firstLine="480" w:firstLineChars="200"/>
        <w:contextualSpacing/>
        <w:rPr>
          <w:rFonts w:hint="eastAsia" w:ascii="仿宋" w:hAnsi="仿宋" w:eastAsia="仿宋" w:cs="仿宋"/>
          <w:sz w:val="24"/>
        </w:rPr>
      </w:pPr>
      <w:r>
        <w:rPr>
          <w:rFonts w:hint="eastAsia" w:ascii="仿宋" w:hAnsi="仿宋" w:eastAsia="仿宋" w:cs="仿宋"/>
          <w:sz w:val="24"/>
        </w:rPr>
        <w:t>3.在此，我方宣布同意如下：</w:t>
      </w:r>
    </w:p>
    <w:p w14:paraId="1032D719">
      <w:pPr>
        <w:spacing w:line="360" w:lineRule="auto"/>
        <w:ind w:firstLine="480" w:firstLineChars="200"/>
        <w:contextualSpacing/>
        <w:rPr>
          <w:rFonts w:hint="eastAsia" w:ascii="仿宋" w:hAnsi="仿宋" w:eastAsia="仿宋" w:cs="仿宋"/>
          <w:sz w:val="24"/>
        </w:rPr>
      </w:pPr>
      <w:r>
        <w:rPr>
          <w:rFonts w:hint="eastAsia" w:ascii="仿宋" w:hAnsi="仿宋" w:eastAsia="仿宋" w:cs="仿宋"/>
          <w:sz w:val="24"/>
        </w:rPr>
        <w:t>（1）将按磋商文件的约定履行合同责任和义务；</w:t>
      </w:r>
    </w:p>
    <w:p w14:paraId="09728E89">
      <w:pPr>
        <w:spacing w:line="360" w:lineRule="auto"/>
        <w:ind w:firstLine="480" w:firstLineChars="200"/>
        <w:contextualSpacing/>
        <w:rPr>
          <w:rFonts w:hint="eastAsia" w:ascii="仿宋" w:hAnsi="仿宋" w:eastAsia="仿宋" w:cs="仿宋"/>
          <w:sz w:val="24"/>
        </w:rPr>
      </w:pPr>
      <w:r>
        <w:rPr>
          <w:rFonts w:hint="eastAsia" w:ascii="仿宋" w:hAnsi="仿宋" w:eastAsia="仿宋" w:cs="仿宋"/>
          <w:sz w:val="24"/>
        </w:rPr>
        <w:t>（2）已详细审查全部磋商文件，包括澄清或者更正公告（如有）；</w:t>
      </w:r>
    </w:p>
    <w:p w14:paraId="0AD2D6F2">
      <w:pPr>
        <w:spacing w:line="360" w:lineRule="auto"/>
        <w:ind w:firstLine="480" w:firstLineChars="200"/>
        <w:contextualSpacing/>
        <w:rPr>
          <w:rFonts w:hint="eastAsia" w:ascii="仿宋" w:hAnsi="仿宋" w:eastAsia="仿宋" w:cs="仿宋"/>
          <w:sz w:val="24"/>
        </w:rPr>
      </w:pPr>
      <w:r>
        <w:rPr>
          <w:rFonts w:hint="eastAsia" w:ascii="仿宋" w:hAnsi="仿宋" w:eastAsia="仿宋" w:cs="仿宋"/>
          <w:sz w:val="24"/>
        </w:rPr>
        <w:t>（3）同意提供按照贵方可能要求的与谈判有关的一切数据或者资料；</w:t>
      </w:r>
    </w:p>
    <w:p w14:paraId="558CA5BB">
      <w:pPr>
        <w:spacing w:line="360" w:lineRule="auto"/>
        <w:ind w:firstLine="480" w:firstLineChars="200"/>
        <w:contextualSpacing/>
        <w:rPr>
          <w:rFonts w:hint="eastAsia" w:ascii="仿宋" w:hAnsi="仿宋" w:eastAsia="仿宋" w:cs="仿宋"/>
          <w:sz w:val="24"/>
        </w:rPr>
      </w:pPr>
      <w:r>
        <w:rPr>
          <w:rFonts w:hint="eastAsia" w:ascii="仿宋" w:hAnsi="仿宋" w:eastAsia="仿宋" w:cs="仿宋"/>
          <w:sz w:val="24"/>
        </w:rPr>
        <w:t>（4）响应磋商文件规定的竞标有效期。</w:t>
      </w:r>
    </w:p>
    <w:p w14:paraId="0FBECA08">
      <w:pPr>
        <w:spacing w:line="360" w:lineRule="auto"/>
        <w:ind w:firstLine="480" w:firstLineChars="200"/>
        <w:contextualSpacing/>
        <w:rPr>
          <w:rFonts w:hint="eastAsia" w:ascii="仿宋" w:hAnsi="仿宋" w:eastAsia="仿宋" w:cs="仿宋"/>
          <w:sz w:val="24"/>
        </w:rPr>
      </w:pPr>
      <w:r>
        <w:rPr>
          <w:rFonts w:hint="eastAsia" w:ascii="仿宋" w:hAnsi="仿宋" w:eastAsia="仿宋" w:cs="仿宋"/>
          <w:sz w:val="24"/>
        </w:rPr>
        <w:t>4.我方承诺符合《中华人民共和国政府采购法》第二十二条规定：</w:t>
      </w:r>
    </w:p>
    <w:p w14:paraId="2559593E">
      <w:pPr>
        <w:spacing w:line="360" w:lineRule="auto"/>
        <w:ind w:firstLine="480" w:firstLineChars="200"/>
        <w:contextualSpacing/>
        <w:rPr>
          <w:rFonts w:hint="eastAsia" w:ascii="仿宋" w:hAnsi="仿宋" w:eastAsia="仿宋" w:cs="仿宋"/>
          <w:sz w:val="24"/>
        </w:rPr>
      </w:pPr>
      <w:r>
        <w:rPr>
          <w:rFonts w:hint="eastAsia" w:ascii="仿宋" w:hAnsi="仿宋" w:eastAsia="仿宋" w:cs="仿宋"/>
          <w:sz w:val="24"/>
        </w:rPr>
        <w:t>（1）具有独立承担民事责任的能力；</w:t>
      </w:r>
    </w:p>
    <w:p w14:paraId="6FC16C2C">
      <w:pPr>
        <w:spacing w:line="360" w:lineRule="auto"/>
        <w:ind w:firstLine="480" w:firstLineChars="200"/>
        <w:contextualSpacing/>
        <w:rPr>
          <w:rFonts w:hint="eastAsia" w:ascii="仿宋" w:hAnsi="仿宋" w:eastAsia="仿宋" w:cs="仿宋"/>
          <w:sz w:val="24"/>
        </w:rPr>
      </w:pPr>
      <w:r>
        <w:rPr>
          <w:rFonts w:hint="eastAsia" w:ascii="仿宋" w:hAnsi="仿宋" w:eastAsia="仿宋" w:cs="仿宋"/>
          <w:sz w:val="24"/>
        </w:rPr>
        <w:t>（2）具有良好的商业信誉和健全的财务会计制度；</w:t>
      </w:r>
    </w:p>
    <w:p w14:paraId="6A5FCD37">
      <w:pPr>
        <w:spacing w:line="360" w:lineRule="auto"/>
        <w:ind w:firstLine="480" w:firstLineChars="200"/>
        <w:contextualSpacing/>
        <w:rPr>
          <w:rFonts w:hint="eastAsia" w:ascii="仿宋" w:hAnsi="仿宋" w:eastAsia="仿宋" w:cs="仿宋"/>
          <w:sz w:val="24"/>
        </w:rPr>
      </w:pPr>
      <w:r>
        <w:rPr>
          <w:rFonts w:hint="eastAsia" w:ascii="仿宋" w:hAnsi="仿宋" w:eastAsia="仿宋" w:cs="仿宋"/>
          <w:sz w:val="24"/>
        </w:rPr>
        <w:t>（3）具有履行合同所必需的设备和专业技术能力；</w:t>
      </w:r>
    </w:p>
    <w:p w14:paraId="7850B349">
      <w:pPr>
        <w:spacing w:line="360" w:lineRule="auto"/>
        <w:ind w:firstLine="480" w:firstLineChars="200"/>
        <w:contextualSpacing/>
        <w:rPr>
          <w:rFonts w:hint="eastAsia" w:ascii="仿宋" w:hAnsi="仿宋" w:eastAsia="仿宋" w:cs="仿宋"/>
          <w:sz w:val="24"/>
        </w:rPr>
      </w:pPr>
      <w:r>
        <w:rPr>
          <w:rFonts w:hint="eastAsia" w:ascii="仿宋" w:hAnsi="仿宋" w:eastAsia="仿宋" w:cs="仿宋"/>
          <w:sz w:val="24"/>
        </w:rPr>
        <w:t>（4）有依法缴纳税收和社会保障资金的良好记录；</w:t>
      </w:r>
    </w:p>
    <w:p w14:paraId="4AFADE78">
      <w:pPr>
        <w:spacing w:line="360" w:lineRule="auto"/>
        <w:ind w:firstLine="480" w:firstLineChars="200"/>
        <w:contextualSpacing/>
        <w:rPr>
          <w:rFonts w:hint="eastAsia" w:ascii="仿宋" w:hAnsi="仿宋" w:eastAsia="仿宋" w:cs="仿宋"/>
          <w:sz w:val="24"/>
        </w:rPr>
      </w:pPr>
      <w:r>
        <w:rPr>
          <w:rFonts w:hint="eastAsia" w:ascii="仿宋" w:hAnsi="仿宋" w:eastAsia="仿宋" w:cs="仿宋"/>
          <w:sz w:val="24"/>
        </w:rPr>
        <w:t>（5）参加政府采购活动前三年内，在经营活动中没有重大违法记录；</w:t>
      </w:r>
    </w:p>
    <w:p w14:paraId="1535919D">
      <w:pPr>
        <w:spacing w:line="360" w:lineRule="auto"/>
        <w:ind w:firstLine="480" w:firstLineChars="200"/>
        <w:contextualSpacing/>
        <w:rPr>
          <w:rFonts w:hint="eastAsia" w:ascii="仿宋" w:hAnsi="仿宋" w:eastAsia="仿宋" w:cs="仿宋"/>
          <w:sz w:val="24"/>
        </w:rPr>
      </w:pPr>
      <w:r>
        <w:rPr>
          <w:rFonts w:hint="eastAsia" w:ascii="仿宋" w:hAnsi="仿宋" w:eastAsia="仿宋" w:cs="仿宋"/>
          <w:sz w:val="24"/>
        </w:rPr>
        <w:t>（6）法律、行政法规规定的其他条件。</w:t>
      </w:r>
    </w:p>
    <w:p w14:paraId="431FFCB7">
      <w:pPr>
        <w:spacing w:line="360" w:lineRule="auto"/>
        <w:ind w:firstLine="480" w:firstLineChars="200"/>
        <w:contextualSpacing/>
        <w:rPr>
          <w:rFonts w:hint="eastAsia" w:ascii="仿宋" w:hAnsi="仿宋" w:eastAsia="仿宋" w:cs="仿宋"/>
          <w:sz w:val="24"/>
        </w:rPr>
      </w:pPr>
      <w:r>
        <w:rPr>
          <w:rFonts w:hint="eastAsia" w:ascii="仿宋" w:hAnsi="仿宋" w:eastAsia="仿宋" w:cs="仿宋"/>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3D2ED9AA">
      <w:pPr>
        <w:spacing w:line="360" w:lineRule="auto"/>
        <w:ind w:firstLine="480" w:firstLineChars="200"/>
        <w:contextualSpacing/>
        <w:rPr>
          <w:rFonts w:hint="eastAsia" w:ascii="仿宋" w:hAnsi="仿宋" w:eastAsia="仿宋" w:cs="仿宋"/>
          <w:sz w:val="24"/>
        </w:rPr>
      </w:pPr>
      <w:r>
        <w:rPr>
          <w:rFonts w:hint="eastAsia" w:ascii="仿宋" w:hAnsi="仿宋" w:eastAsia="仿宋" w:cs="仿宋"/>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496118C9">
      <w:pPr>
        <w:spacing w:line="360" w:lineRule="auto"/>
        <w:ind w:firstLine="480" w:firstLineChars="200"/>
        <w:contextualSpacing/>
        <w:rPr>
          <w:rFonts w:hint="eastAsia" w:ascii="仿宋" w:hAnsi="仿宋" w:eastAsia="仿宋" w:cs="仿宋"/>
          <w:sz w:val="24"/>
        </w:rPr>
      </w:pPr>
      <w:r>
        <w:rPr>
          <w:rFonts w:hint="eastAsia" w:ascii="仿宋" w:hAnsi="仿宋" w:eastAsia="仿宋" w:cs="仿宋"/>
          <w:sz w:val="24"/>
        </w:rPr>
        <w:t>□我方本次响应文件</w:t>
      </w:r>
      <w:r>
        <w:rPr>
          <w:rFonts w:hint="eastAsia" w:ascii="仿宋" w:hAnsi="仿宋" w:eastAsia="仿宋" w:cs="仿宋"/>
          <w:kern w:val="0"/>
          <w:sz w:val="24"/>
        </w:rPr>
        <w:t>内容中</w:t>
      </w:r>
      <w:r>
        <w:rPr>
          <w:rFonts w:hint="eastAsia" w:ascii="仿宋" w:hAnsi="仿宋" w:eastAsia="仿宋" w:cs="仿宋"/>
          <w:sz w:val="24"/>
        </w:rPr>
        <w:t>未</w:t>
      </w:r>
      <w:r>
        <w:rPr>
          <w:rFonts w:hint="eastAsia" w:ascii="仿宋" w:hAnsi="仿宋" w:eastAsia="仿宋" w:cs="仿宋"/>
          <w:kern w:val="0"/>
          <w:sz w:val="24"/>
        </w:rPr>
        <w:t>涉及商业秘密；</w:t>
      </w:r>
    </w:p>
    <w:p w14:paraId="2D00C28B">
      <w:pPr>
        <w:spacing w:line="360" w:lineRule="auto"/>
        <w:ind w:firstLine="480" w:firstLineChars="200"/>
        <w:contextualSpacing/>
        <w:rPr>
          <w:rFonts w:hint="eastAsia" w:ascii="仿宋" w:hAnsi="仿宋" w:eastAsia="仿宋" w:cs="仿宋"/>
          <w:sz w:val="24"/>
        </w:rPr>
      </w:pPr>
      <w:r>
        <w:rPr>
          <w:rFonts w:hint="eastAsia" w:ascii="仿宋" w:hAnsi="仿宋" w:eastAsia="仿宋" w:cs="仿宋"/>
          <w:sz w:val="24"/>
        </w:rPr>
        <w:t>□我方本次响应文件</w:t>
      </w:r>
      <w:r>
        <w:rPr>
          <w:rFonts w:hint="eastAsia" w:ascii="仿宋" w:hAnsi="仿宋" w:eastAsia="仿宋" w:cs="仿宋"/>
          <w:kern w:val="0"/>
          <w:sz w:val="24"/>
        </w:rPr>
        <w:t>涉及商业秘密的内容有：</w:t>
      </w:r>
      <w:r>
        <w:rPr>
          <w:rFonts w:hint="eastAsia" w:ascii="仿宋" w:hAnsi="仿宋" w:eastAsia="仿宋" w:cs="仿宋"/>
          <w:kern w:val="0"/>
          <w:sz w:val="24"/>
          <w:u w:val="single"/>
        </w:rPr>
        <w:t xml:space="preserve">                         </w:t>
      </w:r>
      <w:r>
        <w:rPr>
          <w:rFonts w:hint="eastAsia" w:ascii="仿宋" w:hAnsi="仿宋" w:eastAsia="仿宋" w:cs="仿宋"/>
          <w:kern w:val="0"/>
          <w:sz w:val="24"/>
        </w:rPr>
        <w:t>；</w:t>
      </w:r>
    </w:p>
    <w:p w14:paraId="11341B13">
      <w:pPr>
        <w:pStyle w:val="14"/>
        <w:spacing w:line="360" w:lineRule="auto"/>
        <w:ind w:firstLine="480" w:firstLineChars="200"/>
        <w:contextualSpacing/>
        <w:rPr>
          <w:rFonts w:hint="eastAsia" w:ascii="仿宋" w:hAnsi="仿宋" w:eastAsia="仿宋" w:cs="仿宋"/>
          <w:sz w:val="24"/>
          <w:szCs w:val="24"/>
          <w:u w:val="single"/>
        </w:rPr>
      </w:pPr>
      <w:r>
        <w:rPr>
          <w:rFonts w:hint="eastAsia" w:ascii="仿宋" w:hAnsi="仿宋" w:eastAsia="仿宋" w:cs="仿宋"/>
          <w:sz w:val="24"/>
          <w:szCs w:val="24"/>
        </w:rPr>
        <w:t>7.与本磋商有关的一切正式往来信函请寄：</w:t>
      </w:r>
      <w:r>
        <w:rPr>
          <w:rFonts w:hint="eastAsia" w:ascii="仿宋" w:hAnsi="仿宋" w:eastAsia="仿宋" w:cs="仿宋"/>
          <w:sz w:val="24"/>
          <w:szCs w:val="24"/>
          <w:u w:val="single"/>
        </w:rPr>
        <w:t xml:space="preserve">                  </w:t>
      </w:r>
      <w:r>
        <w:rPr>
          <w:rFonts w:hint="eastAsia" w:ascii="仿宋" w:hAnsi="仿宋" w:eastAsia="仿宋" w:cs="仿宋"/>
          <w:sz w:val="24"/>
          <w:szCs w:val="24"/>
        </w:rPr>
        <w:t>邮政编号：</w:t>
      </w:r>
      <w:r>
        <w:rPr>
          <w:rFonts w:hint="eastAsia" w:ascii="仿宋" w:hAnsi="仿宋" w:eastAsia="仿宋" w:cs="仿宋"/>
          <w:sz w:val="24"/>
          <w:szCs w:val="24"/>
          <w:u w:val="single"/>
        </w:rPr>
        <w:t xml:space="preserve">        </w:t>
      </w:r>
    </w:p>
    <w:p w14:paraId="16FF73CF">
      <w:pPr>
        <w:pStyle w:val="14"/>
        <w:spacing w:line="360" w:lineRule="auto"/>
        <w:ind w:firstLine="480" w:firstLineChars="200"/>
        <w:contextualSpacing/>
        <w:rPr>
          <w:rFonts w:hint="eastAsia" w:ascii="仿宋" w:hAnsi="仿宋" w:eastAsia="仿宋" w:cs="仿宋"/>
          <w:sz w:val="24"/>
          <w:szCs w:val="24"/>
        </w:rPr>
      </w:pPr>
      <w:r>
        <w:rPr>
          <w:rFonts w:hint="eastAsia" w:ascii="仿宋" w:hAnsi="仿宋" w:eastAsia="仿宋" w:cs="仿宋"/>
          <w:sz w:val="24"/>
          <w:szCs w:val="24"/>
        </w:rPr>
        <w:t>电话/传真：</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电子函件：</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p>
    <w:p w14:paraId="610A7FC0">
      <w:pPr>
        <w:pStyle w:val="12"/>
        <w:tabs>
          <w:tab w:val="left" w:pos="939"/>
        </w:tabs>
        <w:spacing w:line="360" w:lineRule="auto"/>
        <w:ind w:left="141" w:leftChars="67" w:firstLine="360" w:firstLineChars="150"/>
        <w:rPr>
          <w:rFonts w:hint="eastAsia" w:ascii="仿宋" w:hAnsi="仿宋" w:eastAsia="仿宋" w:cs="仿宋"/>
          <w:sz w:val="24"/>
        </w:rPr>
      </w:pPr>
      <w:r>
        <w:rPr>
          <w:rFonts w:hint="eastAsia" w:ascii="仿宋" w:hAnsi="仿宋" w:eastAsia="仿宋" w:cs="仿宋"/>
          <w:sz w:val="24"/>
        </w:rPr>
        <w:t>开户银行：</w:t>
      </w:r>
      <w:r>
        <w:rPr>
          <w:rFonts w:hint="eastAsia" w:ascii="仿宋" w:hAnsi="仿宋" w:eastAsia="仿宋" w:cs="仿宋"/>
          <w:sz w:val="24"/>
          <w:u w:val="single"/>
        </w:rPr>
        <w:t xml:space="preserve">                         </w:t>
      </w:r>
      <w:r>
        <w:rPr>
          <w:rFonts w:hint="eastAsia" w:ascii="仿宋" w:hAnsi="仿宋" w:eastAsia="仿宋" w:cs="仿宋"/>
          <w:sz w:val="24"/>
        </w:rPr>
        <w:t xml:space="preserve">  帐号：</w:t>
      </w:r>
      <w:r>
        <w:rPr>
          <w:rFonts w:hint="eastAsia" w:ascii="仿宋" w:hAnsi="仿宋" w:eastAsia="仿宋" w:cs="仿宋"/>
          <w:sz w:val="24"/>
          <w:u w:val="single"/>
        </w:rPr>
        <w:t xml:space="preserve">                               </w:t>
      </w:r>
    </w:p>
    <w:p w14:paraId="6AD3C163">
      <w:pPr>
        <w:pStyle w:val="12"/>
        <w:tabs>
          <w:tab w:val="left" w:pos="939"/>
        </w:tabs>
        <w:spacing w:line="360" w:lineRule="auto"/>
        <w:ind w:left="0" w:leftChars="0" w:firstLine="480" w:firstLineChars="200"/>
        <w:rPr>
          <w:rFonts w:hint="eastAsia" w:ascii="仿宋" w:hAnsi="仿宋" w:eastAsia="仿宋" w:cs="仿宋"/>
          <w:sz w:val="24"/>
        </w:rPr>
      </w:pPr>
      <w:r>
        <w:rPr>
          <w:rFonts w:hint="eastAsia" w:ascii="仿宋" w:hAnsi="仿宋" w:eastAsia="仿宋" w:cs="仿宋"/>
          <w:sz w:val="24"/>
        </w:rPr>
        <w:t>8.以上事项如有虚假或者隐瞒，我方愿意承担一切后果，并不再寻求任何旨在减轻或者免除法律责任的辩解。</w:t>
      </w:r>
    </w:p>
    <w:p w14:paraId="58AEEE98">
      <w:pPr>
        <w:pStyle w:val="12"/>
        <w:tabs>
          <w:tab w:val="left" w:pos="939"/>
        </w:tabs>
        <w:spacing w:line="360" w:lineRule="auto"/>
        <w:ind w:left="141" w:leftChars="67" w:firstLine="360" w:firstLineChars="150"/>
        <w:rPr>
          <w:rFonts w:hint="eastAsia" w:ascii="仿宋" w:hAnsi="仿宋" w:eastAsia="仿宋" w:cs="仿宋"/>
          <w:sz w:val="24"/>
        </w:rPr>
      </w:pPr>
      <w:r>
        <w:rPr>
          <w:rFonts w:hint="eastAsia" w:ascii="仿宋" w:hAnsi="仿宋" w:eastAsia="仿宋" w:cs="仿宋"/>
          <w:sz w:val="24"/>
        </w:rPr>
        <w:t>特此承诺。</w:t>
      </w:r>
    </w:p>
    <w:p w14:paraId="4A043255">
      <w:pPr>
        <w:pStyle w:val="12"/>
        <w:tabs>
          <w:tab w:val="left" w:pos="939"/>
        </w:tabs>
        <w:spacing w:line="360" w:lineRule="auto"/>
        <w:ind w:left="0" w:leftChars="0" w:firstLine="480" w:firstLineChars="200"/>
        <w:rPr>
          <w:rFonts w:hint="eastAsia" w:ascii="仿宋" w:hAnsi="仿宋" w:eastAsia="仿宋" w:cs="仿宋"/>
          <w:sz w:val="24"/>
        </w:rPr>
      </w:pPr>
      <w:r>
        <w:rPr>
          <w:rFonts w:hint="eastAsia" w:ascii="仿宋" w:hAnsi="仿宋" w:eastAsia="仿宋" w:cs="仿宋"/>
          <w:sz w:val="24"/>
        </w:rPr>
        <w:t>注：如为联合体竞标，盖章处须加盖联合体各方公章并由联合体各方法定代表人签署，否则其响应文件按无效响应处理。</w:t>
      </w:r>
    </w:p>
    <w:p w14:paraId="1E0BBD0D">
      <w:pPr>
        <w:pStyle w:val="12"/>
        <w:tabs>
          <w:tab w:val="left" w:pos="939"/>
        </w:tabs>
        <w:spacing w:line="360" w:lineRule="auto"/>
        <w:ind w:left="0" w:leftChars="0" w:firstLine="480" w:firstLineChars="200"/>
        <w:rPr>
          <w:rFonts w:hint="eastAsia" w:ascii="仿宋" w:hAnsi="仿宋" w:eastAsia="仿宋" w:cs="仿宋"/>
          <w:sz w:val="24"/>
        </w:rPr>
      </w:pPr>
    </w:p>
    <w:p w14:paraId="43604ADA">
      <w:pPr>
        <w:autoSpaceDE w:val="0"/>
        <w:autoSpaceDN w:val="0"/>
        <w:spacing w:line="360" w:lineRule="auto"/>
        <w:ind w:left="4365" w:leftChars="1850" w:hanging="480" w:hangingChars="200"/>
        <w:rPr>
          <w:rFonts w:hint="eastAsia" w:ascii="仿宋" w:hAnsi="仿宋" w:eastAsia="仿宋" w:cs="仿宋"/>
          <w:kern w:val="0"/>
          <w:sz w:val="24"/>
        </w:rPr>
      </w:pPr>
      <w:r>
        <w:rPr>
          <w:rFonts w:hint="eastAsia" w:ascii="仿宋" w:hAnsi="仿宋" w:eastAsia="仿宋" w:cs="仿宋"/>
          <w:kern w:val="0"/>
          <w:sz w:val="24"/>
        </w:rPr>
        <w:t>供应商名称（电子签章）：</w:t>
      </w:r>
    </w:p>
    <w:p w14:paraId="602470B3">
      <w:pPr>
        <w:autoSpaceDE w:val="0"/>
        <w:autoSpaceDN w:val="0"/>
        <w:spacing w:line="360" w:lineRule="auto"/>
        <w:ind w:firstLine="6120" w:firstLineChars="2550"/>
        <w:rPr>
          <w:rFonts w:hint="eastAsia" w:ascii="仿宋" w:hAnsi="仿宋" w:eastAsia="仿宋" w:cs="仿宋"/>
          <w:kern w:val="0"/>
          <w:sz w:val="24"/>
          <w:lang w:val="zh-CN"/>
        </w:rPr>
        <w:sectPr>
          <w:pgSz w:w="11910" w:h="16840"/>
          <w:pgMar w:top="1440" w:right="1080" w:bottom="1440" w:left="1080" w:header="720" w:footer="720" w:gutter="0"/>
          <w:cols w:space="720" w:num="1"/>
        </w:sectPr>
      </w:pPr>
      <w:r>
        <w:rPr>
          <w:rFonts w:hint="eastAsia" w:ascii="仿宋" w:hAnsi="仿宋" w:eastAsia="仿宋" w:cs="仿宋"/>
          <w:kern w:val="0"/>
          <w:sz w:val="24"/>
          <w:lang w:val="zh-CN"/>
        </w:rPr>
        <w:t>日期：  年  月   日</w:t>
      </w:r>
    </w:p>
    <w:p w14:paraId="71046541">
      <w:pPr>
        <w:pStyle w:val="14"/>
        <w:spacing w:line="360" w:lineRule="auto"/>
        <w:rPr>
          <w:rFonts w:hint="eastAsia" w:hAnsi="宋体" w:cs="宋体"/>
          <w:b/>
          <w:kern w:val="2"/>
          <w:sz w:val="30"/>
          <w:szCs w:val="30"/>
        </w:rPr>
      </w:pPr>
      <w:r>
        <w:rPr>
          <w:rFonts w:hint="eastAsia" w:ascii="仿宋" w:hAnsi="仿宋" w:eastAsia="仿宋" w:cs="仿宋"/>
          <w:b/>
          <w:sz w:val="30"/>
          <w:szCs w:val="30"/>
        </w:rPr>
        <w:t>七、中小企业声明函或残疾人福利性单位声明函或供应商属于监狱企业的证明材料</w:t>
      </w:r>
    </w:p>
    <w:p w14:paraId="50AD73D6">
      <w:pPr>
        <w:pStyle w:val="7"/>
        <w:overflowPunct w:val="0"/>
        <w:spacing w:line="360" w:lineRule="auto"/>
        <w:ind w:firstLine="0"/>
        <w:jc w:val="left"/>
        <w:rPr>
          <w:rFonts w:hint="eastAsia" w:ascii="仿宋" w:hAnsi="仿宋" w:eastAsia="仿宋" w:cs="仿宋"/>
          <w:b/>
          <w:sz w:val="30"/>
          <w:szCs w:val="30"/>
        </w:rPr>
      </w:pPr>
    </w:p>
    <w:p w14:paraId="2941B116">
      <w:pPr>
        <w:pStyle w:val="7"/>
        <w:overflowPunct w:val="0"/>
        <w:spacing w:line="360" w:lineRule="auto"/>
        <w:ind w:firstLine="0"/>
        <w:jc w:val="left"/>
        <w:rPr>
          <w:rFonts w:hint="eastAsia" w:ascii="仿宋" w:hAnsi="仿宋" w:eastAsia="仿宋" w:cs="仿宋"/>
          <w:b/>
          <w:sz w:val="30"/>
          <w:szCs w:val="30"/>
        </w:rPr>
      </w:pPr>
    </w:p>
    <w:p w14:paraId="58335263">
      <w:pPr>
        <w:pStyle w:val="7"/>
        <w:overflowPunct w:val="0"/>
        <w:spacing w:line="360" w:lineRule="auto"/>
        <w:ind w:firstLine="0"/>
        <w:jc w:val="left"/>
        <w:rPr>
          <w:rFonts w:hint="eastAsia" w:ascii="仿宋" w:hAnsi="仿宋" w:eastAsia="仿宋" w:cs="仿宋"/>
          <w:b/>
          <w:sz w:val="30"/>
          <w:szCs w:val="30"/>
        </w:rPr>
      </w:pPr>
    </w:p>
    <w:p w14:paraId="43EC7F0D">
      <w:pPr>
        <w:pStyle w:val="7"/>
        <w:overflowPunct w:val="0"/>
        <w:spacing w:line="360" w:lineRule="auto"/>
        <w:ind w:firstLine="0"/>
        <w:jc w:val="left"/>
        <w:rPr>
          <w:rFonts w:hint="eastAsia" w:ascii="仿宋" w:hAnsi="仿宋" w:eastAsia="仿宋" w:cs="仿宋"/>
          <w:b/>
          <w:sz w:val="30"/>
          <w:szCs w:val="30"/>
        </w:rPr>
      </w:pPr>
    </w:p>
    <w:p w14:paraId="62D2DC74">
      <w:pPr>
        <w:pStyle w:val="7"/>
        <w:overflowPunct w:val="0"/>
        <w:spacing w:line="360" w:lineRule="auto"/>
        <w:ind w:firstLine="0"/>
        <w:jc w:val="left"/>
        <w:rPr>
          <w:rFonts w:hint="eastAsia" w:ascii="仿宋" w:hAnsi="仿宋" w:eastAsia="仿宋" w:cs="仿宋"/>
          <w:b/>
          <w:sz w:val="30"/>
          <w:szCs w:val="30"/>
        </w:rPr>
      </w:pPr>
    </w:p>
    <w:p w14:paraId="4E6039F6">
      <w:pPr>
        <w:pStyle w:val="7"/>
        <w:overflowPunct w:val="0"/>
        <w:spacing w:line="360" w:lineRule="auto"/>
        <w:ind w:firstLine="0"/>
        <w:jc w:val="left"/>
        <w:rPr>
          <w:rFonts w:hint="eastAsia" w:ascii="仿宋" w:hAnsi="仿宋" w:eastAsia="仿宋" w:cs="仿宋"/>
          <w:b/>
          <w:sz w:val="30"/>
          <w:szCs w:val="30"/>
        </w:rPr>
      </w:pPr>
    </w:p>
    <w:p w14:paraId="5C9C7AD1">
      <w:pPr>
        <w:autoSpaceDE w:val="0"/>
        <w:autoSpaceDN w:val="0"/>
        <w:spacing w:line="360" w:lineRule="auto"/>
        <w:ind w:left="4365" w:leftChars="1850" w:hanging="480" w:hangingChars="200"/>
        <w:rPr>
          <w:rFonts w:hint="eastAsia" w:ascii="仿宋" w:hAnsi="仿宋" w:eastAsia="仿宋" w:cs="仿宋"/>
          <w:kern w:val="0"/>
          <w:sz w:val="24"/>
        </w:rPr>
      </w:pPr>
      <w:r>
        <w:rPr>
          <w:rFonts w:hint="eastAsia" w:ascii="仿宋" w:hAnsi="仿宋" w:eastAsia="仿宋" w:cs="仿宋"/>
          <w:kern w:val="0"/>
          <w:sz w:val="24"/>
        </w:rPr>
        <w:t>供应商名称（电子签章）：</w:t>
      </w:r>
    </w:p>
    <w:p w14:paraId="7A2085B4">
      <w:pPr>
        <w:autoSpaceDE w:val="0"/>
        <w:autoSpaceDN w:val="0"/>
        <w:spacing w:line="360" w:lineRule="auto"/>
        <w:ind w:firstLine="6120" w:firstLineChars="2550"/>
        <w:rPr>
          <w:rFonts w:hint="eastAsia" w:ascii="仿宋" w:hAnsi="仿宋" w:eastAsia="仿宋" w:cs="仿宋"/>
          <w:b/>
          <w:bCs/>
          <w:sz w:val="24"/>
        </w:rPr>
      </w:pPr>
      <w:r>
        <w:rPr>
          <w:rFonts w:hint="eastAsia" w:ascii="仿宋" w:hAnsi="仿宋" w:eastAsia="仿宋" w:cs="仿宋"/>
          <w:kern w:val="0"/>
          <w:sz w:val="24"/>
          <w:lang w:val="zh-CN"/>
        </w:rPr>
        <w:t>日期：  年  月   日</w:t>
      </w:r>
    </w:p>
    <w:p w14:paraId="4CB64C2A">
      <w:pPr>
        <w:pStyle w:val="7"/>
        <w:overflowPunct w:val="0"/>
        <w:spacing w:line="360" w:lineRule="auto"/>
        <w:ind w:firstLine="0"/>
        <w:jc w:val="left"/>
        <w:rPr>
          <w:rFonts w:hint="eastAsia" w:ascii="仿宋" w:hAnsi="仿宋" w:eastAsia="仿宋" w:cs="仿宋"/>
          <w:b/>
          <w:sz w:val="30"/>
          <w:szCs w:val="30"/>
        </w:rPr>
      </w:pPr>
    </w:p>
    <w:p w14:paraId="0894D82E">
      <w:pPr>
        <w:rPr>
          <w:rFonts w:hint="eastAsia" w:ascii="仿宋" w:hAnsi="仿宋" w:eastAsia="仿宋" w:cs="仿宋"/>
          <w:b/>
          <w:sz w:val="30"/>
          <w:szCs w:val="30"/>
        </w:rPr>
      </w:pPr>
      <w:r>
        <w:rPr>
          <w:rFonts w:hint="eastAsia" w:ascii="仿宋" w:hAnsi="仿宋" w:eastAsia="仿宋" w:cs="仿宋"/>
          <w:b/>
          <w:sz w:val="30"/>
          <w:szCs w:val="30"/>
        </w:rPr>
        <w:br w:type="page"/>
      </w:r>
    </w:p>
    <w:p w14:paraId="513605EC">
      <w:pPr>
        <w:snapToGrid w:val="0"/>
        <w:spacing w:line="360" w:lineRule="auto"/>
        <w:ind w:firstLine="602" w:firstLineChars="200"/>
        <w:rPr>
          <w:rFonts w:hint="eastAsia" w:ascii="仿宋" w:hAnsi="仿宋" w:eastAsia="仿宋" w:cs="仿宋"/>
          <w:b/>
          <w:sz w:val="30"/>
          <w:szCs w:val="30"/>
        </w:rPr>
      </w:pPr>
      <w:r>
        <w:rPr>
          <w:rFonts w:hint="eastAsia" w:ascii="仿宋" w:hAnsi="仿宋" w:eastAsia="仿宋" w:cs="仿宋"/>
          <w:b/>
          <w:sz w:val="30"/>
          <w:szCs w:val="30"/>
        </w:rPr>
        <w:t>八、符合特定资格要求的资格证明材料：（1）供应商有效的市政公用工程施工总承包叁级（含）以上或城市及道路照明工程专业承包叁级（含）以上资质证书、省级及以上建设行政主管部门颁发的安全生产许可证复印件；（2）拟派项目经理有效的的市政公用工程专业二级以上（含二级）注册建造师资格证书、有效的安全生产考核合格证书（B类）复印件；（3）项目经理无在建、已中标未开工或其他项目中标候选人第一名的承诺书（格式自拟）；</w:t>
      </w:r>
    </w:p>
    <w:p w14:paraId="208E04D4">
      <w:pPr>
        <w:pStyle w:val="11"/>
        <w:ind w:firstLine="1060"/>
        <w:rPr>
          <w:rFonts w:hint="eastAsia" w:ascii="仿宋" w:hAnsi="仿宋" w:eastAsia="仿宋" w:cs="仿宋"/>
          <w:b/>
          <w:sz w:val="30"/>
          <w:szCs w:val="30"/>
        </w:rPr>
      </w:pPr>
    </w:p>
    <w:p w14:paraId="035C078B"/>
    <w:p w14:paraId="7C9A20C1">
      <w:pPr>
        <w:autoSpaceDE w:val="0"/>
        <w:autoSpaceDN w:val="0"/>
        <w:spacing w:line="360" w:lineRule="auto"/>
        <w:ind w:left="4335" w:leftChars="1950" w:hanging="240" w:hangingChars="100"/>
        <w:rPr>
          <w:rFonts w:hint="eastAsia" w:ascii="仿宋" w:hAnsi="仿宋" w:eastAsia="仿宋" w:cs="仿宋"/>
          <w:kern w:val="0"/>
          <w:sz w:val="24"/>
        </w:rPr>
      </w:pPr>
      <w:r>
        <w:rPr>
          <w:rFonts w:hint="eastAsia" w:ascii="仿宋" w:hAnsi="仿宋" w:eastAsia="仿宋" w:cs="仿宋"/>
          <w:kern w:val="0"/>
          <w:sz w:val="24"/>
        </w:rPr>
        <w:t>供应商名称（电子签章）：</w:t>
      </w:r>
    </w:p>
    <w:p w14:paraId="3FE79455">
      <w:pPr>
        <w:autoSpaceDE w:val="0"/>
        <w:autoSpaceDN w:val="0"/>
        <w:spacing w:line="360" w:lineRule="auto"/>
        <w:ind w:firstLine="5678" w:firstLineChars="2366"/>
        <w:rPr>
          <w:rFonts w:hint="eastAsia" w:ascii="仿宋" w:hAnsi="仿宋" w:eastAsia="仿宋" w:cs="仿宋"/>
          <w:kern w:val="0"/>
          <w:sz w:val="24"/>
          <w:lang w:val="zh-CN"/>
        </w:rPr>
      </w:pPr>
      <w:r>
        <w:rPr>
          <w:rFonts w:hint="eastAsia" w:ascii="仿宋" w:hAnsi="仿宋" w:eastAsia="仿宋" w:cs="仿宋"/>
          <w:kern w:val="0"/>
          <w:sz w:val="24"/>
          <w:lang w:val="zh-CN"/>
        </w:rPr>
        <w:t>日期：  年  月   日</w:t>
      </w:r>
    </w:p>
    <w:p w14:paraId="32326369">
      <w:pPr>
        <w:pStyle w:val="10"/>
        <w:rPr>
          <w:rFonts w:hint="eastAsia" w:ascii="仿宋" w:hAnsi="仿宋" w:eastAsia="仿宋" w:cs="仿宋"/>
          <w:kern w:val="0"/>
          <w:sz w:val="24"/>
          <w:lang w:val="zh-CN"/>
        </w:rPr>
      </w:pPr>
    </w:p>
    <w:p w14:paraId="521C8783">
      <w:pPr>
        <w:rPr>
          <w:lang w:val="zh-CN"/>
        </w:rPr>
      </w:pPr>
    </w:p>
    <w:p w14:paraId="2B879AA9">
      <w:pPr>
        <w:rPr>
          <w:rFonts w:hint="eastAsia" w:ascii="仿宋" w:hAnsi="仿宋" w:eastAsia="仿宋" w:cs="仿宋"/>
          <w:kern w:val="0"/>
          <w:sz w:val="24"/>
          <w:lang w:val="zh-CN"/>
        </w:rPr>
      </w:pPr>
    </w:p>
    <w:p w14:paraId="0C4518B8">
      <w:pPr>
        <w:pStyle w:val="10"/>
        <w:rPr>
          <w:rFonts w:hint="eastAsia" w:ascii="仿宋" w:hAnsi="仿宋" w:eastAsia="仿宋" w:cs="仿宋"/>
          <w:kern w:val="0"/>
          <w:sz w:val="24"/>
          <w:lang w:val="zh-CN"/>
        </w:rPr>
      </w:pPr>
      <w:r>
        <w:rPr>
          <w:rFonts w:hint="eastAsia" w:ascii="仿宋" w:hAnsi="仿宋" w:eastAsia="仿宋" w:cs="仿宋"/>
          <w:b/>
          <w:sz w:val="30"/>
          <w:szCs w:val="30"/>
        </w:rPr>
        <w:t>九、除磋商文件规定必须提供以外，供应商认为需要提供的其他证明材料</w:t>
      </w:r>
    </w:p>
    <w:p w14:paraId="51D1FDB8">
      <w:pPr>
        <w:rPr>
          <w:rFonts w:hint="eastAsia" w:ascii="仿宋" w:hAnsi="仿宋" w:eastAsia="仿宋" w:cs="仿宋"/>
          <w:kern w:val="0"/>
          <w:sz w:val="24"/>
          <w:lang w:val="zh-CN"/>
        </w:rPr>
      </w:pPr>
    </w:p>
    <w:p w14:paraId="7FFF627E">
      <w:pPr>
        <w:pStyle w:val="10"/>
        <w:rPr>
          <w:rFonts w:hint="eastAsia" w:ascii="仿宋" w:hAnsi="仿宋" w:eastAsia="仿宋" w:cs="仿宋"/>
          <w:lang w:val="zh-CN"/>
        </w:rPr>
      </w:pPr>
    </w:p>
    <w:p w14:paraId="03727623">
      <w:pPr>
        <w:rPr>
          <w:rFonts w:hint="eastAsia" w:ascii="仿宋" w:hAnsi="仿宋" w:eastAsia="仿宋" w:cs="仿宋"/>
          <w:lang w:val="zh-CN"/>
        </w:rPr>
      </w:pPr>
    </w:p>
    <w:p w14:paraId="592AC1A7">
      <w:pPr>
        <w:pStyle w:val="10"/>
        <w:rPr>
          <w:rFonts w:hint="eastAsia" w:ascii="仿宋" w:hAnsi="仿宋" w:eastAsia="仿宋" w:cs="仿宋"/>
          <w:lang w:val="zh-CN"/>
        </w:rPr>
      </w:pPr>
    </w:p>
    <w:p w14:paraId="58541290">
      <w:pPr>
        <w:autoSpaceDE w:val="0"/>
        <w:autoSpaceDN w:val="0"/>
        <w:spacing w:line="360" w:lineRule="auto"/>
        <w:ind w:left="4335" w:leftChars="1950" w:hanging="240" w:hangingChars="100"/>
        <w:rPr>
          <w:rFonts w:hint="eastAsia" w:ascii="仿宋" w:hAnsi="仿宋" w:eastAsia="仿宋" w:cs="仿宋"/>
          <w:kern w:val="0"/>
          <w:sz w:val="24"/>
        </w:rPr>
      </w:pPr>
      <w:r>
        <w:rPr>
          <w:rFonts w:hint="eastAsia" w:ascii="仿宋" w:hAnsi="仿宋" w:eastAsia="仿宋" w:cs="仿宋"/>
          <w:kern w:val="0"/>
          <w:sz w:val="24"/>
        </w:rPr>
        <w:t>供应商名称（电子签章）：</w:t>
      </w:r>
    </w:p>
    <w:p w14:paraId="2C58F18F">
      <w:pPr>
        <w:autoSpaceDE w:val="0"/>
        <w:autoSpaceDN w:val="0"/>
        <w:spacing w:line="360" w:lineRule="auto"/>
        <w:ind w:firstLine="5678" w:firstLineChars="2366"/>
        <w:rPr>
          <w:rFonts w:hint="eastAsia" w:ascii="仿宋" w:hAnsi="仿宋" w:eastAsia="仿宋" w:cs="仿宋"/>
          <w:kern w:val="0"/>
          <w:sz w:val="24"/>
          <w:lang w:val="zh-CN"/>
        </w:rPr>
      </w:pPr>
      <w:r>
        <w:rPr>
          <w:rFonts w:hint="eastAsia" w:ascii="仿宋" w:hAnsi="仿宋" w:eastAsia="仿宋" w:cs="仿宋"/>
          <w:kern w:val="0"/>
          <w:sz w:val="24"/>
          <w:lang w:val="zh-CN"/>
        </w:rPr>
        <w:t>日期：  年  月   日</w:t>
      </w:r>
    </w:p>
    <w:p w14:paraId="6B37CD38">
      <w:pPr>
        <w:rPr>
          <w:lang w:val="zh-CN"/>
        </w:rPr>
      </w:pPr>
    </w:p>
    <w:p w14:paraId="56C8C81E">
      <w:pPr>
        <w:pStyle w:val="10"/>
        <w:rPr>
          <w:lang w:val="zh-CN"/>
        </w:rPr>
      </w:pPr>
    </w:p>
    <w:p w14:paraId="6FB1FA97">
      <w:pPr>
        <w:rPr>
          <w:lang w:val="zh-CN"/>
        </w:rPr>
        <w:sectPr>
          <w:pgSz w:w="11910" w:h="16840"/>
          <w:pgMar w:top="1440" w:right="1080" w:bottom="1440" w:left="1080" w:header="720" w:footer="720" w:gutter="0"/>
          <w:cols w:space="720" w:num="1"/>
        </w:sectPr>
      </w:pPr>
    </w:p>
    <w:p w14:paraId="19E76EF0">
      <w:pPr>
        <w:pStyle w:val="4"/>
        <w:spacing w:line="360" w:lineRule="auto"/>
        <w:jc w:val="center"/>
        <w:rPr>
          <w:rFonts w:hint="eastAsia" w:ascii="宋体" w:hAnsi="宋体" w:cs="宋体"/>
          <w:b w:val="0"/>
        </w:rPr>
      </w:pPr>
      <w:bookmarkStart w:id="133" w:name="_Toc24675"/>
      <w:bookmarkStart w:id="134" w:name="_Toc8220"/>
      <w:bookmarkStart w:id="135" w:name="_Toc10679"/>
      <w:bookmarkStart w:id="136" w:name="_Toc80205940"/>
      <w:bookmarkStart w:id="137" w:name="_Toc22872"/>
      <w:bookmarkStart w:id="138" w:name="_Toc14159"/>
      <w:r>
        <w:rPr>
          <w:rFonts w:hint="eastAsia" w:ascii="宋体" w:hAnsi="宋体" w:cs="宋体"/>
          <w:b w:val="0"/>
          <w:bCs w:val="0"/>
        </w:rPr>
        <w:t xml:space="preserve">第三节 </w:t>
      </w:r>
      <w:r>
        <w:rPr>
          <w:rFonts w:hint="eastAsia" w:ascii="宋体" w:hAnsi="宋体" w:cs="宋体"/>
          <w:b w:val="0"/>
        </w:rPr>
        <w:t>商务技术文件格式</w:t>
      </w:r>
      <w:bookmarkEnd w:id="133"/>
      <w:bookmarkEnd w:id="134"/>
      <w:bookmarkEnd w:id="135"/>
      <w:bookmarkEnd w:id="136"/>
      <w:bookmarkEnd w:id="137"/>
      <w:bookmarkEnd w:id="138"/>
    </w:p>
    <w:p w14:paraId="5E97BF3C">
      <w:pPr>
        <w:snapToGrid w:val="0"/>
        <w:spacing w:before="120" w:beforeLines="50" w:after="50" w:line="360" w:lineRule="auto"/>
        <w:rPr>
          <w:rFonts w:hint="eastAsia" w:ascii="宋体" w:hAnsi="宋体" w:cs="宋体"/>
          <w:bCs/>
          <w:sz w:val="32"/>
          <w:szCs w:val="20"/>
        </w:rPr>
      </w:pPr>
      <w:r>
        <w:rPr>
          <w:rFonts w:hint="eastAsia" w:ascii="宋体" w:hAnsi="宋体" w:cs="宋体"/>
          <w:sz w:val="24"/>
        </w:rPr>
        <w:t xml:space="preserve">                                                    </w:t>
      </w:r>
      <w:r>
        <w:rPr>
          <w:rFonts w:hint="eastAsia" w:ascii="宋体" w:hAnsi="宋体" w:cs="宋体"/>
          <w:bCs/>
        </w:rPr>
        <w:t>全流程电子文件</w:t>
      </w:r>
    </w:p>
    <w:p w14:paraId="7E9036A9">
      <w:pPr>
        <w:snapToGrid w:val="0"/>
        <w:spacing w:before="120" w:beforeLines="50" w:after="50" w:line="360" w:lineRule="auto"/>
        <w:rPr>
          <w:rFonts w:hint="eastAsia" w:ascii="宋体" w:hAnsi="宋体" w:cs="宋体"/>
          <w:sz w:val="24"/>
          <w:szCs w:val="20"/>
        </w:rPr>
      </w:pPr>
    </w:p>
    <w:p w14:paraId="7D8DF7BD">
      <w:pPr>
        <w:snapToGrid w:val="0"/>
        <w:spacing w:before="120" w:beforeLines="50" w:after="50" w:line="360" w:lineRule="auto"/>
        <w:rPr>
          <w:rFonts w:hint="eastAsia" w:ascii="宋体" w:hAnsi="宋体" w:cs="宋体"/>
          <w:sz w:val="24"/>
          <w:szCs w:val="20"/>
        </w:rPr>
      </w:pPr>
    </w:p>
    <w:p w14:paraId="4A6601B9">
      <w:pPr>
        <w:snapToGrid w:val="0"/>
        <w:spacing w:before="120" w:beforeLines="50" w:after="50" w:line="360" w:lineRule="auto"/>
        <w:rPr>
          <w:rFonts w:hint="eastAsia" w:ascii="宋体" w:hAnsi="宋体" w:cs="宋体"/>
          <w:sz w:val="24"/>
          <w:szCs w:val="20"/>
        </w:rPr>
      </w:pPr>
    </w:p>
    <w:p w14:paraId="465CFDFC">
      <w:pPr>
        <w:snapToGrid w:val="0"/>
        <w:spacing w:before="120" w:beforeLines="50" w:after="50" w:line="360" w:lineRule="auto"/>
        <w:jc w:val="center"/>
        <w:rPr>
          <w:rFonts w:hint="eastAsia" w:ascii="宋体" w:hAnsi="宋体" w:cs="宋体"/>
          <w:bCs/>
          <w:sz w:val="44"/>
          <w:szCs w:val="44"/>
        </w:rPr>
      </w:pPr>
      <w:r>
        <w:rPr>
          <w:rFonts w:hint="eastAsia" w:ascii="方正小标宋简体" w:hAnsi="方正小标宋简体" w:eastAsia="方正小标宋简体" w:cs="方正小标宋简体"/>
          <w:bCs/>
          <w:sz w:val="44"/>
          <w:szCs w:val="44"/>
        </w:rPr>
        <w:t>商  务  技  术  文  件（封面）</w:t>
      </w:r>
    </w:p>
    <w:p w14:paraId="788875F9">
      <w:pPr>
        <w:snapToGrid w:val="0"/>
        <w:spacing w:before="120" w:beforeLines="50" w:after="50" w:line="360" w:lineRule="auto"/>
        <w:rPr>
          <w:rFonts w:hint="eastAsia" w:ascii="宋体" w:hAnsi="宋体" w:cs="宋体"/>
          <w:bCs/>
          <w:sz w:val="24"/>
          <w:szCs w:val="20"/>
        </w:rPr>
      </w:pPr>
    </w:p>
    <w:p w14:paraId="2622D1F6">
      <w:pPr>
        <w:snapToGrid w:val="0"/>
        <w:spacing w:before="120" w:beforeLines="50" w:after="50" w:line="360" w:lineRule="auto"/>
        <w:rPr>
          <w:rFonts w:hint="eastAsia" w:ascii="宋体" w:hAnsi="宋体" w:cs="宋体"/>
          <w:bCs/>
          <w:sz w:val="24"/>
          <w:szCs w:val="20"/>
        </w:rPr>
      </w:pPr>
    </w:p>
    <w:p w14:paraId="20DD91A0">
      <w:pPr>
        <w:snapToGrid w:val="0"/>
        <w:spacing w:before="120" w:beforeLines="50" w:after="50" w:line="360" w:lineRule="auto"/>
        <w:rPr>
          <w:rFonts w:hint="eastAsia" w:ascii="宋体" w:hAnsi="宋体" w:cs="宋体"/>
          <w:bCs/>
          <w:sz w:val="24"/>
          <w:szCs w:val="20"/>
        </w:rPr>
      </w:pPr>
    </w:p>
    <w:p w14:paraId="6F2876FF">
      <w:pPr>
        <w:snapToGrid w:val="0"/>
        <w:spacing w:before="120" w:beforeLines="50" w:after="50" w:line="360" w:lineRule="auto"/>
        <w:ind w:firstLine="640" w:firstLineChars="200"/>
        <w:rPr>
          <w:rFonts w:hint="eastAsia" w:ascii="宋体" w:hAnsi="宋体" w:cs="宋体"/>
          <w:bCs/>
          <w:sz w:val="32"/>
          <w:szCs w:val="32"/>
        </w:rPr>
      </w:pPr>
      <w:r>
        <w:rPr>
          <w:rFonts w:hint="eastAsia" w:ascii="宋体" w:hAnsi="宋体" w:cs="宋体"/>
          <w:bCs/>
          <w:sz w:val="32"/>
          <w:szCs w:val="32"/>
        </w:rPr>
        <w:t>项目名称：德保县2026年乡村振兴农村公共基础照明项目</w:t>
      </w:r>
    </w:p>
    <w:p w14:paraId="7E6A0699">
      <w:pPr>
        <w:snapToGrid w:val="0"/>
        <w:spacing w:before="120" w:beforeLines="50" w:after="50" w:line="360" w:lineRule="auto"/>
        <w:ind w:firstLine="720" w:firstLineChars="225"/>
        <w:rPr>
          <w:rFonts w:hint="eastAsia" w:ascii="宋体" w:hAnsi="宋体" w:cs="宋体"/>
          <w:bCs/>
          <w:sz w:val="32"/>
          <w:szCs w:val="32"/>
        </w:rPr>
      </w:pPr>
    </w:p>
    <w:p w14:paraId="448C266D">
      <w:pPr>
        <w:snapToGrid w:val="0"/>
        <w:spacing w:before="120" w:beforeLines="50" w:after="50" w:line="360" w:lineRule="auto"/>
        <w:ind w:firstLine="640" w:firstLineChars="200"/>
        <w:rPr>
          <w:rFonts w:hint="eastAsia" w:ascii="宋体" w:hAnsi="宋体" w:cs="宋体"/>
          <w:bCs/>
          <w:sz w:val="32"/>
          <w:szCs w:val="32"/>
        </w:rPr>
      </w:pPr>
      <w:r>
        <w:rPr>
          <w:rFonts w:hint="eastAsia" w:ascii="宋体" w:hAnsi="宋体" w:cs="宋体"/>
          <w:bCs/>
          <w:sz w:val="32"/>
          <w:szCs w:val="32"/>
        </w:rPr>
        <w:t xml:space="preserve">项目编号：BSZC2026-C2-240068-GXGJ   </w:t>
      </w:r>
    </w:p>
    <w:p w14:paraId="4FAAED67">
      <w:pPr>
        <w:snapToGrid w:val="0"/>
        <w:spacing w:before="120" w:beforeLines="50" w:after="50" w:line="360" w:lineRule="auto"/>
        <w:ind w:firstLine="720" w:firstLineChars="225"/>
        <w:rPr>
          <w:rFonts w:hint="eastAsia" w:ascii="宋体" w:hAnsi="宋体" w:cs="宋体"/>
          <w:bCs/>
          <w:sz w:val="32"/>
          <w:szCs w:val="32"/>
        </w:rPr>
      </w:pPr>
      <w:r>
        <w:rPr>
          <w:rFonts w:hint="eastAsia" w:ascii="宋体" w:hAnsi="宋体" w:cs="宋体"/>
          <w:bCs/>
          <w:sz w:val="32"/>
          <w:szCs w:val="32"/>
        </w:rPr>
        <w:t xml:space="preserve"> </w:t>
      </w:r>
    </w:p>
    <w:p w14:paraId="6B625F08">
      <w:pPr>
        <w:snapToGrid w:val="0"/>
        <w:spacing w:before="120" w:beforeLines="50" w:after="50" w:line="360" w:lineRule="auto"/>
        <w:ind w:firstLine="640" w:firstLineChars="200"/>
        <w:rPr>
          <w:rFonts w:hint="eastAsia" w:ascii="宋体" w:hAnsi="宋体" w:cs="宋体"/>
          <w:bCs/>
          <w:sz w:val="32"/>
          <w:szCs w:val="32"/>
        </w:rPr>
      </w:pPr>
      <w:r>
        <w:rPr>
          <w:rFonts w:hint="eastAsia" w:ascii="宋体" w:hAnsi="宋体" w:cs="宋体"/>
          <w:bCs/>
          <w:sz w:val="32"/>
          <w:szCs w:val="32"/>
        </w:rPr>
        <w:t>所竞分标（如有则填写，无分标时填写“无”或者留空）：</w:t>
      </w:r>
    </w:p>
    <w:p w14:paraId="37E4B536">
      <w:pPr>
        <w:snapToGrid w:val="0"/>
        <w:spacing w:before="120" w:beforeLines="50" w:after="50" w:line="360" w:lineRule="auto"/>
        <w:ind w:firstLine="720" w:firstLineChars="225"/>
        <w:rPr>
          <w:rFonts w:hint="eastAsia" w:ascii="宋体" w:hAnsi="宋体" w:cs="宋体"/>
          <w:bCs/>
          <w:sz w:val="32"/>
          <w:szCs w:val="32"/>
        </w:rPr>
      </w:pPr>
    </w:p>
    <w:p w14:paraId="5C08A378">
      <w:pPr>
        <w:pStyle w:val="7"/>
        <w:snapToGrid w:val="0"/>
        <w:spacing w:before="50" w:after="50" w:line="360" w:lineRule="auto"/>
        <w:ind w:firstLine="640" w:firstLineChars="200"/>
        <w:rPr>
          <w:rFonts w:hint="eastAsia" w:ascii="宋体" w:hAnsi="宋体" w:cs="宋体"/>
          <w:bCs/>
          <w:sz w:val="32"/>
          <w:szCs w:val="32"/>
        </w:rPr>
      </w:pPr>
      <w:r>
        <w:rPr>
          <w:rFonts w:hint="eastAsia" w:ascii="宋体" w:hAnsi="宋体" w:cs="宋体"/>
          <w:bCs/>
          <w:sz w:val="32"/>
          <w:szCs w:val="32"/>
        </w:rPr>
        <w:t>供应商名称：</w:t>
      </w:r>
    </w:p>
    <w:p w14:paraId="52741E0A">
      <w:pPr>
        <w:pStyle w:val="7"/>
        <w:snapToGrid w:val="0"/>
        <w:spacing w:before="50" w:after="50" w:line="360" w:lineRule="auto"/>
        <w:ind w:firstLine="720" w:firstLineChars="225"/>
        <w:rPr>
          <w:rFonts w:hint="eastAsia" w:ascii="宋体" w:hAnsi="宋体" w:cs="宋体"/>
          <w:bCs/>
          <w:sz w:val="32"/>
          <w:szCs w:val="32"/>
        </w:rPr>
      </w:pPr>
    </w:p>
    <w:p w14:paraId="4BB1519B">
      <w:pPr>
        <w:pStyle w:val="7"/>
        <w:snapToGrid w:val="0"/>
        <w:spacing w:before="50" w:after="50" w:line="360" w:lineRule="auto"/>
        <w:ind w:firstLine="1280" w:firstLineChars="400"/>
        <w:rPr>
          <w:rFonts w:hint="eastAsia" w:ascii="宋体" w:hAnsi="宋体" w:cs="宋体"/>
          <w:bCs/>
          <w:sz w:val="32"/>
          <w:szCs w:val="32"/>
        </w:rPr>
      </w:pPr>
    </w:p>
    <w:p w14:paraId="6C947754">
      <w:pPr>
        <w:snapToGrid w:val="0"/>
        <w:spacing w:before="120" w:beforeLines="50" w:after="50" w:line="360" w:lineRule="auto"/>
        <w:jc w:val="center"/>
        <w:rPr>
          <w:rFonts w:hint="eastAsia" w:ascii="宋体" w:hAnsi="宋体" w:cs="宋体"/>
          <w:sz w:val="32"/>
          <w:szCs w:val="32"/>
        </w:rPr>
      </w:pPr>
      <w:r>
        <w:rPr>
          <w:rFonts w:hint="eastAsia" w:ascii="宋体" w:hAnsi="宋体" w:cs="宋体"/>
          <w:sz w:val="32"/>
          <w:szCs w:val="32"/>
        </w:rPr>
        <w:t>年    月    日</w:t>
      </w:r>
    </w:p>
    <w:p w14:paraId="16B2D16C">
      <w:pPr>
        <w:snapToGrid w:val="0"/>
        <w:spacing w:before="120" w:beforeLines="50" w:after="50" w:line="360" w:lineRule="auto"/>
        <w:ind w:left="142" w:firstLine="643" w:firstLineChars="200"/>
        <w:jc w:val="left"/>
        <w:rPr>
          <w:rFonts w:hint="eastAsia" w:ascii="宋体" w:hAnsi="宋体" w:cs="宋体"/>
          <w:b/>
          <w:bCs/>
          <w:sz w:val="32"/>
          <w:szCs w:val="32"/>
        </w:rPr>
        <w:sectPr>
          <w:pgSz w:w="11910" w:h="16840"/>
          <w:pgMar w:top="1440" w:right="1080" w:bottom="1440" w:left="1080" w:header="720" w:footer="720" w:gutter="0"/>
          <w:cols w:space="720" w:num="1"/>
        </w:sectPr>
      </w:pPr>
    </w:p>
    <w:p w14:paraId="6518D21B">
      <w:pPr>
        <w:snapToGrid w:val="0"/>
        <w:spacing w:before="120" w:beforeLines="50" w:after="50" w:line="360" w:lineRule="auto"/>
        <w:jc w:val="center"/>
        <w:rPr>
          <w:rFonts w:hint="eastAsia" w:ascii="宋体" w:hAnsi="宋体" w:cs="宋体"/>
          <w:b/>
          <w:kern w:val="0"/>
          <w:sz w:val="36"/>
          <w:szCs w:val="36"/>
        </w:rPr>
      </w:pPr>
      <w:r>
        <w:rPr>
          <w:rFonts w:hint="eastAsia" w:ascii="宋体" w:hAnsi="宋体" w:cs="宋体"/>
          <w:b/>
          <w:kern w:val="0"/>
          <w:sz w:val="36"/>
          <w:szCs w:val="36"/>
        </w:rPr>
        <w:t>商务技术文件目录</w:t>
      </w:r>
    </w:p>
    <w:p w14:paraId="044146A8">
      <w:pPr>
        <w:spacing w:line="360" w:lineRule="auto"/>
        <w:jc w:val="center"/>
        <w:rPr>
          <w:rFonts w:hint="eastAsia" w:ascii="宋体" w:hAnsi="宋体" w:cs="宋体"/>
          <w:b/>
          <w:kern w:val="0"/>
          <w:sz w:val="28"/>
          <w:szCs w:val="28"/>
        </w:rPr>
      </w:pPr>
    </w:p>
    <w:p w14:paraId="57403D46">
      <w:pPr>
        <w:pStyle w:val="29"/>
        <w:spacing w:line="360" w:lineRule="auto"/>
        <w:rPr>
          <w:rFonts w:hint="eastAsia" w:ascii="仿宋" w:eastAsia="仿宋" w:cs="仿宋"/>
        </w:rPr>
      </w:pPr>
      <w:r>
        <w:rPr>
          <w:rFonts w:hint="eastAsia" w:ascii="仿宋" w:eastAsia="仿宋" w:cs="仿宋"/>
        </w:rPr>
        <w:t>一、无串通竞标行为的承诺函……………………………………………………（页码）</w:t>
      </w:r>
    </w:p>
    <w:p w14:paraId="567B80A4">
      <w:pPr>
        <w:pStyle w:val="29"/>
        <w:spacing w:line="360" w:lineRule="auto"/>
        <w:rPr>
          <w:rFonts w:hint="eastAsia" w:ascii="仿宋" w:eastAsia="仿宋" w:cs="仿宋"/>
        </w:rPr>
      </w:pPr>
      <w:r>
        <w:rPr>
          <w:rFonts w:hint="eastAsia" w:ascii="仿宋" w:eastAsia="仿宋" w:cs="仿宋"/>
        </w:rPr>
        <w:t>二、法定代表人身份证明书及法定代表人有效身份证正反面复印件…………（页码）</w:t>
      </w:r>
    </w:p>
    <w:p w14:paraId="5B030817">
      <w:pPr>
        <w:pStyle w:val="29"/>
        <w:spacing w:line="360" w:lineRule="auto"/>
        <w:rPr>
          <w:rFonts w:hint="eastAsia" w:ascii="仿宋" w:eastAsia="仿宋" w:cs="仿宋"/>
        </w:rPr>
      </w:pPr>
      <w:r>
        <w:rPr>
          <w:rFonts w:hint="eastAsia" w:ascii="仿宋" w:eastAsia="仿宋" w:cs="仿宋"/>
        </w:rPr>
        <w:t>三、法定代表人授权委托书及委托代理人有效身份证正反面复印件（如有委托时）……………………………（页码）</w:t>
      </w:r>
    </w:p>
    <w:p w14:paraId="1E5A4581">
      <w:pPr>
        <w:pStyle w:val="29"/>
        <w:spacing w:line="360" w:lineRule="auto"/>
        <w:rPr>
          <w:rFonts w:hint="eastAsia" w:ascii="仿宋" w:eastAsia="仿宋" w:cs="仿宋"/>
        </w:rPr>
      </w:pPr>
      <w:r>
        <w:rPr>
          <w:rFonts w:hint="eastAsia" w:ascii="仿宋" w:eastAsia="仿宋" w:cs="仿宋"/>
        </w:rPr>
        <w:t>四、</w:t>
      </w:r>
      <w:r>
        <w:rPr>
          <w:rFonts w:hint="eastAsia" w:ascii="仿宋" w:eastAsia="仿宋" w:cs="仿宋"/>
          <w:lang w:val="zh-CN"/>
        </w:rPr>
        <w:t>商务条款偏离表………………………………</w:t>
      </w:r>
      <w:r>
        <w:rPr>
          <w:rFonts w:hint="eastAsia" w:ascii="仿宋" w:eastAsia="仿宋" w:cs="仿宋"/>
        </w:rPr>
        <w:t>………………………………（页码）</w:t>
      </w:r>
    </w:p>
    <w:p w14:paraId="082935F7">
      <w:pPr>
        <w:pStyle w:val="29"/>
        <w:spacing w:line="360" w:lineRule="auto"/>
        <w:rPr>
          <w:rFonts w:hint="eastAsia" w:ascii="仿宋" w:eastAsia="仿宋" w:cs="仿宋"/>
        </w:rPr>
      </w:pPr>
      <w:bookmarkStart w:id="139" w:name="OLE_LINK7"/>
      <w:bookmarkStart w:id="140" w:name="OLE_LINK6"/>
      <w:bookmarkStart w:id="141" w:name="OLE_LINK5"/>
      <w:r>
        <w:rPr>
          <w:rFonts w:hint="eastAsia" w:ascii="仿宋" w:eastAsia="仿宋" w:cs="仿宋"/>
        </w:rPr>
        <w:t>五、建设工程项目管理承诺书</w:t>
      </w:r>
      <w:r>
        <w:rPr>
          <w:rFonts w:hint="eastAsia" w:ascii="仿宋" w:eastAsia="仿宋" w:cs="仿宋"/>
          <w:lang w:val="zh-CN"/>
        </w:rPr>
        <w:t>………………</w:t>
      </w:r>
      <w:r>
        <w:rPr>
          <w:rFonts w:hint="eastAsia" w:ascii="仿宋" w:eastAsia="仿宋" w:cs="仿宋"/>
        </w:rPr>
        <w:t>……………………………………（页码）</w:t>
      </w:r>
    </w:p>
    <w:p w14:paraId="3007FEE0">
      <w:pPr>
        <w:pStyle w:val="29"/>
        <w:spacing w:line="360" w:lineRule="auto"/>
        <w:rPr>
          <w:rFonts w:hint="eastAsia" w:ascii="仿宋" w:eastAsia="仿宋" w:cs="仿宋"/>
        </w:rPr>
      </w:pPr>
      <w:r>
        <w:rPr>
          <w:rFonts w:hint="eastAsia" w:ascii="仿宋" w:eastAsia="仿宋" w:cs="仿宋"/>
        </w:rPr>
        <w:t>六、竞标人情况介绍</w:t>
      </w:r>
      <w:r>
        <w:rPr>
          <w:rFonts w:hint="eastAsia" w:ascii="仿宋" w:eastAsia="仿宋" w:cs="仿宋"/>
          <w:lang w:val="zh-CN"/>
        </w:rPr>
        <w:t>………………………………</w:t>
      </w:r>
      <w:r>
        <w:rPr>
          <w:rFonts w:hint="eastAsia" w:ascii="仿宋" w:eastAsia="仿宋" w:cs="仿宋"/>
        </w:rPr>
        <w:t>………………………………（页码）</w:t>
      </w:r>
    </w:p>
    <w:p w14:paraId="3DC9AF6B">
      <w:pPr>
        <w:pStyle w:val="29"/>
        <w:spacing w:line="360" w:lineRule="auto"/>
        <w:rPr>
          <w:rFonts w:hint="eastAsia" w:ascii="仿宋" w:eastAsia="仿宋" w:cs="仿宋"/>
        </w:rPr>
      </w:pPr>
      <w:r>
        <w:rPr>
          <w:rFonts w:hint="eastAsia" w:ascii="仿宋" w:eastAsia="仿宋" w:cs="仿宋"/>
        </w:rPr>
        <w:t>七、供应商类似业绩的证明文件</w:t>
      </w:r>
      <w:r>
        <w:rPr>
          <w:rFonts w:hint="eastAsia" w:ascii="仿宋" w:eastAsia="仿宋" w:cs="仿宋"/>
          <w:lang w:val="zh-CN"/>
        </w:rPr>
        <w:t>…………………………………………………</w:t>
      </w:r>
      <w:r>
        <w:rPr>
          <w:rFonts w:hint="eastAsia" w:ascii="仿宋" w:eastAsia="仿宋" w:cs="仿宋"/>
        </w:rPr>
        <w:t>（页码）</w:t>
      </w:r>
    </w:p>
    <w:p w14:paraId="7D5B5FC1">
      <w:pPr>
        <w:pStyle w:val="29"/>
        <w:spacing w:line="360" w:lineRule="auto"/>
        <w:ind w:left="0"/>
        <w:rPr>
          <w:rFonts w:hint="eastAsia" w:ascii="仿宋" w:eastAsia="仿宋" w:cs="仿宋"/>
        </w:rPr>
      </w:pPr>
      <w:r>
        <w:rPr>
          <w:rFonts w:hint="eastAsia" w:ascii="仿宋" w:eastAsia="仿宋" w:cs="仿宋"/>
        </w:rPr>
        <w:t>八、供应商认为需要提供的其他有关资料</w:t>
      </w:r>
      <w:r>
        <w:rPr>
          <w:rFonts w:hint="eastAsia" w:ascii="仿宋" w:eastAsia="仿宋" w:cs="仿宋"/>
          <w:lang w:val="zh-CN"/>
        </w:rPr>
        <w:t>………………………………………</w:t>
      </w:r>
      <w:r>
        <w:rPr>
          <w:rFonts w:hint="eastAsia" w:ascii="仿宋" w:eastAsia="仿宋" w:cs="仿宋"/>
        </w:rPr>
        <w:t>（页码）</w:t>
      </w:r>
      <w:bookmarkEnd w:id="139"/>
      <w:bookmarkEnd w:id="140"/>
    </w:p>
    <w:bookmarkEnd w:id="141"/>
    <w:p w14:paraId="35755EAF">
      <w:pPr>
        <w:pStyle w:val="29"/>
        <w:spacing w:line="360" w:lineRule="auto"/>
        <w:ind w:left="0"/>
        <w:rPr>
          <w:rFonts w:hint="eastAsia" w:ascii="仿宋" w:eastAsia="仿宋" w:cs="仿宋"/>
        </w:rPr>
      </w:pPr>
      <w:r>
        <w:rPr>
          <w:rFonts w:hint="eastAsia" w:ascii="仿宋" w:eastAsia="仿宋" w:cs="仿宋"/>
        </w:rPr>
        <w:t>九、技术需求偏离表</w:t>
      </w:r>
      <w:r>
        <w:rPr>
          <w:rFonts w:hint="eastAsia" w:ascii="仿宋" w:eastAsia="仿宋" w:cs="仿宋"/>
          <w:lang w:val="zh-CN"/>
        </w:rPr>
        <w:t>……………………………………………</w:t>
      </w:r>
      <w:r>
        <w:rPr>
          <w:rFonts w:hint="eastAsia" w:ascii="仿宋" w:eastAsia="仿宋" w:cs="仿宋"/>
        </w:rPr>
        <w:t>…………………（页码）</w:t>
      </w:r>
    </w:p>
    <w:p w14:paraId="72BE24E1">
      <w:pPr>
        <w:pStyle w:val="29"/>
        <w:spacing w:line="360" w:lineRule="auto"/>
        <w:ind w:left="0"/>
        <w:rPr>
          <w:rFonts w:hint="eastAsia" w:ascii="仿宋" w:eastAsia="仿宋" w:cs="仿宋"/>
        </w:rPr>
      </w:pPr>
      <w:r>
        <w:rPr>
          <w:rFonts w:hint="eastAsia" w:ascii="仿宋" w:eastAsia="仿宋" w:cs="仿宋"/>
        </w:rPr>
        <w:t>十、施工组织设计…………………………………………………………………（页码）</w:t>
      </w:r>
    </w:p>
    <w:p w14:paraId="0399CC9E">
      <w:pPr>
        <w:pStyle w:val="29"/>
        <w:spacing w:line="360" w:lineRule="auto"/>
        <w:ind w:left="0"/>
        <w:rPr>
          <w:rFonts w:hint="eastAsia" w:ascii="仿宋" w:eastAsia="仿宋" w:cs="仿宋"/>
        </w:rPr>
      </w:pPr>
      <w:r>
        <w:rPr>
          <w:rFonts w:hint="eastAsia" w:ascii="仿宋" w:eastAsia="仿宋" w:cs="仿宋"/>
        </w:rPr>
        <w:t>十一、项目管理机构配备情况表…………………………………………………（页码）</w:t>
      </w:r>
    </w:p>
    <w:p w14:paraId="3E4B8D0F">
      <w:pPr>
        <w:pStyle w:val="29"/>
        <w:spacing w:line="360" w:lineRule="auto"/>
        <w:ind w:left="0"/>
        <w:rPr>
          <w:rFonts w:hint="eastAsia" w:ascii="仿宋" w:eastAsia="仿宋" w:cs="仿宋"/>
        </w:rPr>
      </w:pPr>
      <w:r>
        <w:rPr>
          <w:rFonts w:hint="eastAsia" w:ascii="仿宋" w:eastAsia="仿宋" w:cs="仿宋"/>
        </w:rPr>
        <w:t>十二、项目经理简历表……………………………………………………………（页码）</w:t>
      </w:r>
    </w:p>
    <w:p w14:paraId="736F531C">
      <w:pPr>
        <w:pStyle w:val="29"/>
        <w:spacing w:line="360" w:lineRule="auto"/>
        <w:ind w:left="0"/>
        <w:rPr>
          <w:rFonts w:hint="eastAsia" w:ascii="仿宋" w:eastAsia="仿宋" w:cs="仿宋"/>
        </w:rPr>
      </w:pPr>
      <w:r>
        <w:rPr>
          <w:rFonts w:hint="eastAsia" w:ascii="仿宋" w:eastAsia="仿宋" w:cs="仿宋"/>
        </w:rPr>
        <w:t>十三、供应商认为需要提供的其他有关资料……………………………………（页码）</w:t>
      </w:r>
    </w:p>
    <w:p w14:paraId="10D45123">
      <w:pPr>
        <w:spacing w:line="360" w:lineRule="auto"/>
        <w:rPr>
          <w:rFonts w:hint="eastAsia" w:ascii="仿宋" w:hAnsi="仿宋" w:eastAsia="仿宋" w:cs="仿宋"/>
          <w:b/>
          <w:bCs/>
          <w:sz w:val="24"/>
        </w:rPr>
      </w:pPr>
      <w:r>
        <w:rPr>
          <w:rFonts w:hint="eastAsia" w:ascii="仿宋" w:hAnsi="仿宋" w:eastAsia="仿宋" w:cs="仿宋"/>
          <w:b/>
          <w:bCs/>
          <w:sz w:val="24"/>
        </w:rPr>
        <w:t>注：以上目录是基本格式要求，各供应商可根据自身情况进一步向下增加内容或细化。</w:t>
      </w:r>
    </w:p>
    <w:p w14:paraId="3C3957D9">
      <w:pPr>
        <w:spacing w:line="360" w:lineRule="auto"/>
        <w:ind w:firstLine="880" w:firstLineChars="200"/>
        <w:rPr>
          <w:rFonts w:hint="eastAsia" w:ascii="宋体" w:hAnsi="宋体" w:cs="宋体"/>
          <w:sz w:val="44"/>
          <w:szCs w:val="44"/>
        </w:rPr>
      </w:pPr>
      <w:r>
        <w:rPr>
          <w:rFonts w:hint="eastAsia" w:ascii="宋体" w:hAnsi="宋体" w:cs="宋体"/>
          <w:sz w:val="44"/>
          <w:szCs w:val="44"/>
        </w:rPr>
        <w:br w:type="page"/>
      </w:r>
      <w:r>
        <w:rPr>
          <w:rFonts w:hint="eastAsia" w:ascii="仿宋" w:hAnsi="仿宋" w:eastAsia="仿宋" w:cs="仿宋"/>
          <w:b/>
          <w:sz w:val="30"/>
          <w:szCs w:val="30"/>
        </w:rPr>
        <w:t>一、无串通竞标行为的承诺函</w:t>
      </w:r>
    </w:p>
    <w:p w14:paraId="7EEBF925">
      <w:pPr>
        <w:spacing w:line="360" w:lineRule="auto"/>
        <w:jc w:val="center"/>
        <w:rPr>
          <w:rFonts w:hint="eastAsia" w:ascii="宋体" w:hAnsi="宋体" w:cs="宋体"/>
          <w:b/>
          <w:bCs/>
          <w:sz w:val="32"/>
          <w:szCs w:val="32"/>
        </w:rPr>
      </w:pPr>
      <w:r>
        <w:rPr>
          <w:rFonts w:hint="eastAsia" w:ascii="宋体" w:hAnsi="宋体" w:cs="宋体"/>
          <w:b/>
          <w:bCs/>
          <w:sz w:val="44"/>
          <w:szCs w:val="44"/>
        </w:rPr>
        <w:t>无串通竞标行为的承诺函</w:t>
      </w:r>
    </w:p>
    <w:p w14:paraId="3DC1EE10">
      <w:pPr>
        <w:spacing w:line="360" w:lineRule="auto"/>
        <w:ind w:firstLine="482" w:firstLineChars="200"/>
        <w:contextualSpacing/>
        <w:rPr>
          <w:rFonts w:hint="eastAsia" w:ascii="宋体" w:hAnsi="宋体" w:cs="宋体"/>
          <w:b/>
          <w:bCs/>
          <w:sz w:val="24"/>
        </w:rPr>
      </w:pPr>
      <w:r>
        <w:rPr>
          <w:rFonts w:hint="eastAsia" w:ascii="宋体" w:hAnsi="宋体" w:cs="宋体"/>
          <w:b/>
          <w:bCs/>
          <w:sz w:val="24"/>
        </w:rPr>
        <w:t>一、我方承诺无下列相互串通竞标的情形：</w:t>
      </w:r>
    </w:p>
    <w:p w14:paraId="53D6ABC3">
      <w:pPr>
        <w:spacing w:line="360" w:lineRule="auto"/>
        <w:ind w:firstLine="480" w:firstLineChars="200"/>
        <w:contextualSpacing/>
        <w:rPr>
          <w:rFonts w:hint="eastAsia" w:ascii="宋体" w:hAnsi="宋体" w:cs="宋体"/>
          <w:sz w:val="24"/>
        </w:rPr>
      </w:pPr>
      <w:r>
        <w:rPr>
          <w:rFonts w:hint="eastAsia" w:ascii="宋体" w:hAnsi="宋体" w:cs="宋体"/>
          <w:sz w:val="24"/>
        </w:rPr>
        <w:t xml:space="preserve">1.不同供应商的响应文件由同一单位或者个人编制； </w:t>
      </w:r>
    </w:p>
    <w:p w14:paraId="6D882A69">
      <w:pPr>
        <w:spacing w:line="360" w:lineRule="auto"/>
        <w:ind w:firstLine="480" w:firstLineChars="200"/>
        <w:contextualSpacing/>
        <w:rPr>
          <w:rFonts w:hint="eastAsia" w:ascii="宋体" w:hAnsi="宋体" w:cs="宋体"/>
          <w:sz w:val="24"/>
        </w:rPr>
      </w:pPr>
      <w:r>
        <w:rPr>
          <w:rFonts w:hint="eastAsia" w:ascii="宋体" w:hAnsi="宋体" w:cs="宋体"/>
          <w:sz w:val="24"/>
        </w:rPr>
        <w:t>2.不同供应商委托同一单位或者个人办理竞标事宜；</w:t>
      </w:r>
    </w:p>
    <w:p w14:paraId="1BCFDE6E">
      <w:pPr>
        <w:spacing w:line="360" w:lineRule="auto"/>
        <w:ind w:firstLine="480" w:firstLineChars="200"/>
        <w:contextualSpacing/>
        <w:rPr>
          <w:rFonts w:hint="eastAsia" w:ascii="宋体" w:hAnsi="宋体" w:cs="宋体"/>
          <w:sz w:val="24"/>
        </w:rPr>
      </w:pPr>
      <w:r>
        <w:rPr>
          <w:rFonts w:hint="eastAsia" w:ascii="宋体" w:hAnsi="宋体" w:cs="宋体"/>
          <w:sz w:val="24"/>
        </w:rPr>
        <w:t>3.不同供应商的响应文件载明的项目管理员为同一个人；</w:t>
      </w:r>
    </w:p>
    <w:p w14:paraId="1094E52D">
      <w:pPr>
        <w:spacing w:line="360" w:lineRule="auto"/>
        <w:ind w:firstLine="480" w:firstLineChars="200"/>
        <w:contextualSpacing/>
        <w:rPr>
          <w:rFonts w:hint="eastAsia" w:ascii="宋体" w:hAnsi="宋体" w:cs="宋体"/>
          <w:sz w:val="24"/>
        </w:rPr>
      </w:pPr>
      <w:r>
        <w:rPr>
          <w:rFonts w:hint="eastAsia" w:ascii="宋体" w:hAnsi="宋体" w:cs="宋体"/>
          <w:sz w:val="24"/>
        </w:rPr>
        <w:t>4.不</w:t>
      </w:r>
      <w:r>
        <w:rPr>
          <w:rFonts w:hint="eastAsia" w:ascii="宋体" w:hAnsi="宋体" w:cs="宋体"/>
          <w:spacing w:val="-6"/>
          <w:sz w:val="24"/>
        </w:rPr>
        <w:t>同供应商的响应文件异常一致或者响应报价呈规律性差异；</w:t>
      </w:r>
    </w:p>
    <w:p w14:paraId="3B28A034">
      <w:pPr>
        <w:spacing w:line="360" w:lineRule="auto"/>
        <w:ind w:firstLine="480" w:firstLineChars="200"/>
        <w:contextualSpacing/>
        <w:rPr>
          <w:rFonts w:hint="eastAsia" w:ascii="宋体" w:hAnsi="宋体" w:cs="宋体"/>
          <w:sz w:val="24"/>
        </w:rPr>
      </w:pPr>
      <w:r>
        <w:rPr>
          <w:rFonts w:hint="eastAsia" w:ascii="宋体" w:hAnsi="宋体" w:cs="宋体"/>
          <w:sz w:val="24"/>
        </w:rPr>
        <w:t>5.不同供应商的响应文件相互混装；</w:t>
      </w:r>
    </w:p>
    <w:p w14:paraId="2096AEDA">
      <w:pPr>
        <w:spacing w:line="360" w:lineRule="auto"/>
        <w:ind w:firstLine="480" w:firstLineChars="200"/>
        <w:contextualSpacing/>
        <w:rPr>
          <w:rFonts w:hint="eastAsia" w:ascii="宋体" w:hAnsi="宋体" w:cs="宋体"/>
          <w:sz w:val="24"/>
        </w:rPr>
      </w:pPr>
      <w:r>
        <w:rPr>
          <w:rFonts w:hint="eastAsia" w:ascii="宋体" w:hAnsi="宋体" w:cs="宋体"/>
          <w:sz w:val="24"/>
        </w:rPr>
        <w:t>6.不同供应商的磋商保证金从同一单位或者个人账户转出。</w:t>
      </w:r>
    </w:p>
    <w:p w14:paraId="4FBEB15E">
      <w:pPr>
        <w:spacing w:line="360" w:lineRule="auto"/>
        <w:ind w:firstLine="482" w:firstLineChars="200"/>
        <w:contextualSpacing/>
        <w:rPr>
          <w:rFonts w:hint="eastAsia" w:ascii="宋体" w:hAnsi="宋体" w:cs="宋体"/>
          <w:b/>
          <w:bCs/>
          <w:sz w:val="24"/>
        </w:rPr>
      </w:pPr>
      <w:r>
        <w:rPr>
          <w:rFonts w:hint="eastAsia" w:ascii="宋体" w:hAnsi="宋体" w:cs="宋体"/>
          <w:b/>
          <w:bCs/>
          <w:sz w:val="24"/>
        </w:rPr>
        <w:t>二、我方承诺无下列恶意串通的情形：</w:t>
      </w:r>
    </w:p>
    <w:p w14:paraId="61A74A9F">
      <w:pPr>
        <w:spacing w:line="360" w:lineRule="auto"/>
        <w:ind w:firstLine="480" w:firstLineChars="200"/>
        <w:contextualSpacing/>
        <w:rPr>
          <w:rFonts w:hint="eastAsia" w:ascii="宋体" w:hAnsi="宋体" w:cs="宋体"/>
          <w:sz w:val="24"/>
        </w:rPr>
      </w:pPr>
      <w:r>
        <w:rPr>
          <w:rFonts w:hint="eastAsia" w:ascii="宋体" w:hAnsi="宋体" w:cs="宋体"/>
          <w:sz w:val="24"/>
        </w:rPr>
        <w:t>1.供应商直接或者间接从采购人或者采购代理机构处获得其他供应商的相关信息并修改其响应文件；</w:t>
      </w:r>
    </w:p>
    <w:p w14:paraId="69E6B00B">
      <w:pPr>
        <w:spacing w:line="360" w:lineRule="auto"/>
        <w:ind w:firstLine="480" w:firstLineChars="200"/>
        <w:contextualSpacing/>
        <w:rPr>
          <w:rFonts w:hint="eastAsia" w:ascii="宋体" w:hAnsi="宋体" w:cs="宋体"/>
          <w:sz w:val="24"/>
        </w:rPr>
      </w:pPr>
      <w:r>
        <w:rPr>
          <w:rFonts w:hint="eastAsia" w:ascii="宋体" w:hAnsi="宋体" w:cs="宋体"/>
          <w:sz w:val="24"/>
        </w:rPr>
        <w:t>2.供应商按照采购人或者采购代理机构的授意撤换、修改响应文件；</w:t>
      </w:r>
    </w:p>
    <w:p w14:paraId="51FC809E">
      <w:pPr>
        <w:spacing w:line="360" w:lineRule="auto"/>
        <w:ind w:firstLine="480" w:firstLineChars="200"/>
        <w:contextualSpacing/>
        <w:rPr>
          <w:rFonts w:hint="eastAsia" w:ascii="宋体" w:hAnsi="宋体" w:cs="宋体"/>
          <w:sz w:val="24"/>
        </w:rPr>
      </w:pPr>
      <w:r>
        <w:rPr>
          <w:rFonts w:hint="eastAsia" w:ascii="宋体" w:hAnsi="宋体" w:cs="宋体"/>
          <w:sz w:val="24"/>
        </w:rPr>
        <w:t>3.供</w:t>
      </w:r>
      <w:r>
        <w:rPr>
          <w:rFonts w:hint="eastAsia" w:ascii="宋体" w:hAnsi="宋体" w:cs="宋体"/>
          <w:spacing w:val="-6"/>
          <w:sz w:val="24"/>
        </w:rPr>
        <w:t>应商之间协商报价、技术方案等响应文件的实质性内容；</w:t>
      </w:r>
    </w:p>
    <w:p w14:paraId="5EDF1972">
      <w:pPr>
        <w:spacing w:line="360" w:lineRule="auto"/>
        <w:ind w:firstLine="480" w:firstLineChars="200"/>
        <w:contextualSpacing/>
        <w:rPr>
          <w:rFonts w:hint="eastAsia" w:ascii="宋体" w:hAnsi="宋体" w:cs="宋体"/>
          <w:sz w:val="24"/>
        </w:rPr>
      </w:pPr>
      <w:r>
        <w:rPr>
          <w:rFonts w:hint="eastAsia" w:ascii="宋体" w:hAnsi="宋体" w:cs="宋体"/>
          <w:sz w:val="24"/>
        </w:rPr>
        <w:t>4.属于同一集团、协会、商会等组织成员的供应商按照该组织要求协同参加政府采购活动；</w:t>
      </w:r>
    </w:p>
    <w:p w14:paraId="2FE00168">
      <w:pPr>
        <w:spacing w:line="360" w:lineRule="auto"/>
        <w:ind w:firstLine="480" w:firstLineChars="200"/>
        <w:contextualSpacing/>
        <w:rPr>
          <w:rFonts w:hint="eastAsia" w:ascii="宋体" w:hAnsi="宋体" w:cs="宋体"/>
          <w:sz w:val="24"/>
        </w:rPr>
      </w:pPr>
      <w:r>
        <w:rPr>
          <w:rFonts w:hint="eastAsia" w:ascii="宋体" w:hAnsi="宋体" w:cs="宋体"/>
          <w:sz w:val="24"/>
        </w:rPr>
        <w:t>5.供应商之间事先约定一致抬高或者压低响应报价，或者在竞争性磋商项目中事先约定轮流以高价位或者低价位成交，或者事先约定由某一特定供应商成交，然后再参加竞标；</w:t>
      </w:r>
    </w:p>
    <w:p w14:paraId="3FA2C833">
      <w:pPr>
        <w:spacing w:line="360" w:lineRule="auto"/>
        <w:ind w:firstLine="480" w:firstLineChars="200"/>
        <w:contextualSpacing/>
        <w:rPr>
          <w:rFonts w:hint="eastAsia" w:ascii="宋体" w:hAnsi="宋体" w:cs="宋体"/>
          <w:sz w:val="24"/>
        </w:rPr>
      </w:pPr>
      <w:r>
        <w:rPr>
          <w:rFonts w:hint="eastAsia" w:ascii="宋体" w:hAnsi="宋体" w:cs="宋体"/>
          <w:sz w:val="24"/>
        </w:rPr>
        <w:t>6.供应商之间商定部分供应商放弃参加政府采购活动或者放弃成交；</w:t>
      </w:r>
    </w:p>
    <w:p w14:paraId="62E72910">
      <w:pPr>
        <w:spacing w:line="360" w:lineRule="auto"/>
        <w:ind w:firstLine="480" w:firstLineChars="200"/>
        <w:contextualSpacing/>
        <w:rPr>
          <w:rFonts w:hint="eastAsia" w:ascii="宋体" w:hAnsi="宋体" w:cs="宋体"/>
          <w:sz w:val="24"/>
        </w:rPr>
      </w:pPr>
      <w:r>
        <w:rPr>
          <w:rFonts w:hint="eastAsia" w:ascii="宋体" w:hAnsi="宋体" w:cs="宋体"/>
          <w:sz w:val="24"/>
        </w:rPr>
        <w:t>7.供应商与采购人或者采购代理机构之间、供应商相互之间，为</w:t>
      </w:r>
      <w:r>
        <w:rPr>
          <w:rFonts w:hint="eastAsia" w:ascii="宋体" w:hAnsi="宋体" w:cs="宋体"/>
          <w:spacing w:val="-6"/>
          <w:sz w:val="24"/>
        </w:rPr>
        <w:t>谋求特定供应商成交或者排斥其他供应商的其他串通行为。</w:t>
      </w:r>
    </w:p>
    <w:p w14:paraId="591F312A">
      <w:pPr>
        <w:spacing w:line="360" w:lineRule="auto"/>
        <w:ind w:firstLine="480" w:firstLineChars="200"/>
        <w:contextualSpacing/>
        <w:rPr>
          <w:rFonts w:hint="eastAsia" w:ascii="宋体" w:hAnsi="宋体" w:cs="宋体"/>
          <w:sz w:val="24"/>
        </w:rPr>
      </w:pPr>
    </w:p>
    <w:p w14:paraId="1CADF6BF">
      <w:pPr>
        <w:spacing w:line="360" w:lineRule="auto"/>
        <w:ind w:firstLine="482" w:firstLineChars="200"/>
        <w:contextualSpacing/>
        <w:rPr>
          <w:rFonts w:hint="eastAsia" w:ascii="宋体" w:hAnsi="宋体" w:cs="宋体"/>
          <w:b/>
          <w:bCs/>
          <w:sz w:val="24"/>
        </w:rPr>
      </w:pPr>
      <w:r>
        <w:rPr>
          <w:rFonts w:hint="eastAsia" w:ascii="宋体" w:hAnsi="宋体" w:cs="宋体"/>
          <w:b/>
          <w:bCs/>
          <w:sz w:val="24"/>
        </w:rPr>
        <w:t>以上情形一经核查属实，我方愿意承担一切后果，并不再寻求任何旨在减轻或者免除法律责任的辩解。</w:t>
      </w:r>
    </w:p>
    <w:p w14:paraId="58DFB2BC">
      <w:pPr>
        <w:autoSpaceDE w:val="0"/>
        <w:autoSpaceDN w:val="0"/>
        <w:spacing w:line="360" w:lineRule="auto"/>
        <w:ind w:left="4335" w:leftChars="1950" w:hanging="240" w:hangingChars="100"/>
        <w:rPr>
          <w:rFonts w:hint="eastAsia" w:ascii="仿宋" w:hAnsi="仿宋" w:eastAsia="仿宋" w:cs="仿宋"/>
          <w:kern w:val="0"/>
          <w:sz w:val="24"/>
        </w:rPr>
      </w:pPr>
      <w:r>
        <w:rPr>
          <w:rFonts w:hint="eastAsia" w:ascii="仿宋" w:hAnsi="仿宋" w:eastAsia="仿宋" w:cs="仿宋"/>
          <w:kern w:val="0"/>
          <w:sz w:val="24"/>
        </w:rPr>
        <w:t>供应商名称（电子签章）：</w:t>
      </w:r>
    </w:p>
    <w:p w14:paraId="18D8BCBA">
      <w:pPr>
        <w:spacing w:line="360" w:lineRule="auto"/>
        <w:ind w:left="237" w:leftChars="113" w:firstLine="5860" w:firstLineChars="2442"/>
        <w:jc w:val="left"/>
        <w:rPr>
          <w:rFonts w:hint="eastAsia" w:ascii="仿宋" w:hAnsi="仿宋" w:eastAsia="仿宋" w:cs="仿宋"/>
          <w:bCs/>
          <w:sz w:val="44"/>
          <w:szCs w:val="44"/>
        </w:rPr>
      </w:pPr>
      <w:r>
        <w:rPr>
          <w:rFonts w:hint="eastAsia" w:ascii="仿宋" w:hAnsi="仿宋" w:eastAsia="仿宋" w:cs="仿宋"/>
          <w:kern w:val="0"/>
          <w:sz w:val="24"/>
          <w:lang w:val="zh-CN"/>
        </w:rPr>
        <w:t xml:space="preserve">日期：  年  月   日  </w:t>
      </w:r>
      <w:r>
        <w:rPr>
          <w:rFonts w:hint="eastAsia" w:ascii="宋体" w:hAnsi="宋体" w:cs="宋体"/>
          <w:kern w:val="0"/>
          <w:sz w:val="24"/>
          <w:lang w:val="zh-CN"/>
        </w:rPr>
        <w:t xml:space="preserve"> </w:t>
      </w:r>
      <w:r>
        <w:rPr>
          <w:rFonts w:hint="eastAsia" w:ascii="宋体" w:hAnsi="宋体" w:cs="宋体"/>
          <w:b/>
          <w:bCs/>
          <w:sz w:val="32"/>
          <w:szCs w:val="32"/>
        </w:rPr>
        <w:br w:type="page"/>
      </w:r>
      <w:r>
        <w:rPr>
          <w:rFonts w:hint="eastAsia" w:ascii="仿宋" w:hAnsi="仿宋" w:eastAsia="仿宋" w:cs="仿宋"/>
          <w:b/>
          <w:sz w:val="30"/>
          <w:szCs w:val="30"/>
        </w:rPr>
        <w:t>二、法定代表人身份证明及法定代表人有效身份证正反面复印件</w:t>
      </w:r>
    </w:p>
    <w:p w14:paraId="4DCCEAA9">
      <w:pPr>
        <w:spacing w:line="360" w:lineRule="auto"/>
        <w:jc w:val="center"/>
        <w:rPr>
          <w:rFonts w:hint="eastAsia" w:ascii="宋体" w:hAnsi="宋体" w:cs="宋体"/>
          <w:b/>
          <w:sz w:val="44"/>
          <w:szCs w:val="44"/>
        </w:rPr>
      </w:pPr>
    </w:p>
    <w:p w14:paraId="49532CFC">
      <w:pPr>
        <w:spacing w:line="360" w:lineRule="auto"/>
        <w:jc w:val="center"/>
        <w:rPr>
          <w:rFonts w:hint="eastAsia" w:ascii="宋体" w:hAnsi="宋体" w:cs="宋体"/>
          <w:b/>
          <w:sz w:val="32"/>
          <w:szCs w:val="32"/>
        </w:rPr>
      </w:pPr>
      <w:r>
        <w:rPr>
          <w:rFonts w:hint="eastAsia" w:ascii="宋体" w:hAnsi="宋体" w:cs="宋体"/>
          <w:b/>
          <w:sz w:val="44"/>
          <w:szCs w:val="44"/>
        </w:rPr>
        <w:t>法定代表人证明书</w:t>
      </w:r>
    </w:p>
    <w:p w14:paraId="16F1A65A">
      <w:pPr>
        <w:spacing w:line="360" w:lineRule="auto"/>
        <w:ind w:left="540"/>
        <w:contextualSpacing/>
        <w:rPr>
          <w:rFonts w:hint="eastAsia" w:ascii="宋体" w:hAnsi="宋体" w:cs="宋体"/>
          <w:sz w:val="32"/>
          <w:szCs w:val="32"/>
        </w:rPr>
      </w:pPr>
    </w:p>
    <w:p w14:paraId="4F878643">
      <w:pPr>
        <w:spacing w:line="360" w:lineRule="auto"/>
        <w:ind w:left="540"/>
        <w:contextualSpacing/>
        <w:rPr>
          <w:rFonts w:hint="eastAsia" w:ascii="宋体" w:hAnsi="宋体" w:cs="宋体"/>
          <w:sz w:val="24"/>
        </w:rPr>
      </w:pPr>
      <w:r>
        <w:rPr>
          <w:rFonts w:hint="eastAsia" w:ascii="宋体" w:hAnsi="宋体" w:cs="宋体"/>
          <w:sz w:val="24"/>
        </w:rPr>
        <w:t>供应商名称：</w:t>
      </w:r>
      <w:r>
        <w:rPr>
          <w:rFonts w:hint="eastAsia" w:ascii="宋体" w:hAnsi="宋体" w:cs="宋体"/>
          <w:sz w:val="24"/>
          <w:u w:val="single"/>
        </w:rPr>
        <w:t xml:space="preserve">                                        </w:t>
      </w:r>
    </w:p>
    <w:p w14:paraId="1D36A1B1">
      <w:pPr>
        <w:spacing w:line="360" w:lineRule="auto"/>
        <w:ind w:left="540"/>
        <w:contextualSpacing/>
        <w:rPr>
          <w:rFonts w:hint="eastAsia" w:ascii="宋体" w:hAnsi="宋体" w:cs="宋体"/>
          <w:sz w:val="24"/>
        </w:rPr>
      </w:pPr>
      <w:r>
        <w:rPr>
          <w:rFonts w:hint="eastAsia" w:ascii="宋体" w:hAnsi="宋体" w:cs="宋体"/>
          <w:sz w:val="24"/>
        </w:rPr>
        <w:t>地    址：</w:t>
      </w:r>
      <w:r>
        <w:rPr>
          <w:rFonts w:hint="eastAsia" w:ascii="宋体" w:hAnsi="宋体" w:cs="宋体"/>
          <w:sz w:val="24"/>
          <w:u w:val="single"/>
        </w:rPr>
        <w:t xml:space="preserve">                                          </w:t>
      </w:r>
    </w:p>
    <w:p w14:paraId="53E5C59D">
      <w:pPr>
        <w:spacing w:line="360" w:lineRule="auto"/>
        <w:ind w:left="540"/>
        <w:contextualSpacing/>
        <w:rPr>
          <w:rFonts w:hint="eastAsia" w:ascii="宋体" w:hAnsi="宋体" w:cs="宋体"/>
          <w:sz w:val="24"/>
        </w:rPr>
      </w:pPr>
      <w:r>
        <w:rPr>
          <w:rFonts w:hint="eastAsia" w:ascii="宋体" w:hAnsi="宋体" w:cs="宋体"/>
          <w:sz w:val="24"/>
        </w:rPr>
        <w:t>姓    名：</w:t>
      </w:r>
      <w:r>
        <w:rPr>
          <w:rFonts w:hint="eastAsia" w:ascii="宋体" w:hAnsi="宋体" w:cs="宋体"/>
          <w:sz w:val="24"/>
          <w:u w:val="single"/>
        </w:rPr>
        <w:t xml:space="preserve">                </w:t>
      </w:r>
      <w:r>
        <w:rPr>
          <w:rFonts w:hint="eastAsia" w:ascii="宋体" w:hAnsi="宋体" w:cs="宋体"/>
          <w:sz w:val="24"/>
        </w:rPr>
        <w:t>性     别：</w:t>
      </w:r>
      <w:r>
        <w:rPr>
          <w:rFonts w:hint="eastAsia" w:ascii="宋体" w:hAnsi="宋体" w:cs="宋体"/>
          <w:sz w:val="24"/>
          <w:u w:val="single"/>
        </w:rPr>
        <w:t xml:space="preserve">               </w:t>
      </w:r>
    </w:p>
    <w:p w14:paraId="30DAE85C">
      <w:pPr>
        <w:spacing w:line="360" w:lineRule="auto"/>
        <w:ind w:left="540"/>
        <w:contextualSpacing/>
        <w:rPr>
          <w:rFonts w:hint="eastAsia" w:ascii="宋体" w:hAnsi="宋体" w:cs="宋体"/>
          <w:sz w:val="24"/>
          <w:u w:val="single"/>
        </w:rPr>
      </w:pPr>
      <w:r>
        <w:rPr>
          <w:rFonts w:hint="eastAsia" w:ascii="宋体" w:hAnsi="宋体" w:cs="宋体"/>
          <w:sz w:val="24"/>
        </w:rPr>
        <w:t>年    龄：</w:t>
      </w:r>
      <w:r>
        <w:rPr>
          <w:rFonts w:hint="eastAsia" w:ascii="宋体" w:hAnsi="宋体" w:cs="宋体"/>
          <w:sz w:val="24"/>
          <w:u w:val="single"/>
        </w:rPr>
        <w:t xml:space="preserve">                </w:t>
      </w:r>
      <w:r>
        <w:rPr>
          <w:rFonts w:hint="eastAsia" w:ascii="宋体" w:hAnsi="宋体" w:cs="宋体"/>
          <w:sz w:val="24"/>
        </w:rPr>
        <w:t>职     务：</w:t>
      </w:r>
      <w:r>
        <w:rPr>
          <w:rFonts w:hint="eastAsia" w:ascii="宋体" w:hAnsi="宋体" w:cs="宋体"/>
          <w:sz w:val="24"/>
          <w:u w:val="single"/>
        </w:rPr>
        <w:t xml:space="preserve">               </w:t>
      </w:r>
    </w:p>
    <w:p w14:paraId="5910E078">
      <w:pPr>
        <w:spacing w:line="360" w:lineRule="auto"/>
        <w:ind w:left="540"/>
        <w:contextualSpacing/>
        <w:rPr>
          <w:rFonts w:hint="eastAsia" w:ascii="宋体" w:hAnsi="宋体" w:cs="宋体"/>
          <w:sz w:val="24"/>
        </w:rPr>
      </w:pPr>
      <w:r>
        <w:rPr>
          <w:rFonts w:hint="eastAsia" w:ascii="宋体" w:hAnsi="宋体" w:cs="宋体"/>
          <w:sz w:val="24"/>
        </w:rPr>
        <w:t>身份证号码：</w:t>
      </w:r>
      <w:r>
        <w:rPr>
          <w:rFonts w:hint="eastAsia" w:ascii="宋体" w:hAnsi="宋体" w:cs="宋体"/>
          <w:sz w:val="24"/>
          <w:u w:val="single"/>
        </w:rPr>
        <w:t xml:space="preserve">                                        </w:t>
      </w:r>
    </w:p>
    <w:p w14:paraId="77804DA2">
      <w:pPr>
        <w:spacing w:line="360" w:lineRule="auto"/>
        <w:ind w:firstLine="480" w:firstLineChars="200"/>
        <w:contextualSpacing/>
        <w:rPr>
          <w:rFonts w:hint="eastAsia" w:ascii="宋体" w:hAnsi="宋体" w:cs="宋体"/>
          <w:sz w:val="24"/>
        </w:rPr>
      </w:pPr>
      <w:r>
        <w:rPr>
          <w:rFonts w:hint="eastAsia" w:ascii="宋体" w:hAnsi="宋体" w:cs="宋体"/>
          <w:sz w:val="24"/>
        </w:rPr>
        <w:t>系</w:t>
      </w:r>
      <w:r>
        <w:rPr>
          <w:rFonts w:hint="eastAsia" w:ascii="宋体" w:hAnsi="宋体" w:cs="宋体"/>
          <w:sz w:val="24"/>
          <w:u w:val="single"/>
        </w:rPr>
        <w:t>（供应商名称）</w:t>
      </w:r>
      <w:r>
        <w:rPr>
          <w:rFonts w:hint="eastAsia" w:ascii="宋体" w:hAnsi="宋体" w:cs="宋体"/>
          <w:sz w:val="24"/>
        </w:rPr>
        <w:t>的法定代表人。</w:t>
      </w:r>
    </w:p>
    <w:p w14:paraId="102F2B3A">
      <w:pPr>
        <w:spacing w:line="360" w:lineRule="auto"/>
        <w:ind w:left="540"/>
        <w:contextualSpacing/>
        <w:rPr>
          <w:rFonts w:hint="eastAsia" w:ascii="宋体" w:hAnsi="宋体" w:cs="宋体"/>
          <w:sz w:val="24"/>
        </w:rPr>
      </w:pPr>
      <w:r>
        <w:rPr>
          <w:rFonts w:hint="eastAsia" w:ascii="宋体" w:hAnsi="宋体" w:cs="宋体"/>
          <w:sz w:val="24"/>
        </w:rPr>
        <w:t>特此证明。</w:t>
      </w:r>
    </w:p>
    <w:p w14:paraId="7C9A0EC8">
      <w:pPr>
        <w:spacing w:line="360" w:lineRule="auto"/>
        <w:ind w:left="540"/>
        <w:contextualSpacing/>
        <w:rPr>
          <w:rFonts w:hint="eastAsia" w:ascii="宋体" w:hAnsi="宋体" w:cs="宋体"/>
          <w:sz w:val="24"/>
        </w:rPr>
      </w:pPr>
    </w:p>
    <w:p w14:paraId="3D361022">
      <w:pPr>
        <w:spacing w:line="360" w:lineRule="auto"/>
        <w:ind w:left="540"/>
        <w:contextualSpacing/>
        <w:rPr>
          <w:rFonts w:hint="eastAsia" w:ascii="宋体" w:hAnsi="宋体" w:cs="宋体"/>
          <w:sz w:val="24"/>
        </w:rPr>
      </w:pPr>
    </w:p>
    <w:p w14:paraId="5E15BD65">
      <w:pPr>
        <w:spacing w:line="360" w:lineRule="auto"/>
        <w:ind w:left="540"/>
        <w:contextualSpacing/>
        <w:rPr>
          <w:rFonts w:hint="eastAsia" w:ascii="宋体" w:hAnsi="宋体" w:cs="宋体"/>
          <w:sz w:val="24"/>
        </w:rPr>
      </w:pPr>
    </w:p>
    <w:p w14:paraId="030FABC1">
      <w:pPr>
        <w:spacing w:line="360" w:lineRule="auto"/>
        <w:ind w:left="540"/>
        <w:contextualSpacing/>
        <w:rPr>
          <w:rFonts w:hint="eastAsia" w:ascii="宋体" w:hAnsi="宋体" w:cs="宋体"/>
          <w:sz w:val="24"/>
        </w:rPr>
      </w:pPr>
      <w:r>
        <w:rPr>
          <w:rFonts w:hint="eastAsia" w:ascii="宋体" w:hAnsi="宋体" w:cs="宋体"/>
          <w:sz w:val="24"/>
        </w:rPr>
        <w:t>附件：法定代表人有效身份证正反面复印件</w:t>
      </w:r>
    </w:p>
    <w:p w14:paraId="0B3CB959">
      <w:pPr>
        <w:spacing w:line="360" w:lineRule="auto"/>
        <w:ind w:left="540"/>
        <w:contextualSpacing/>
        <w:rPr>
          <w:rFonts w:hint="eastAsia" w:ascii="宋体" w:hAnsi="宋体" w:cs="宋体"/>
          <w:sz w:val="24"/>
        </w:rPr>
      </w:pPr>
    </w:p>
    <w:p w14:paraId="339F4195">
      <w:pPr>
        <w:autoSpaceDE w:val="0"/>
        <w:autoSpaceDN w:val="0"/>
        <w:spacing w:line="360" w:lineRule="auto"/>
        <w:ind w:left="4335" w:leftChars="1950" w:hanging="240" w:hangingChars="100"/>
        <w:rPr>
          <w:rFonts w:hint="eastAsia" w:ascii="仿宋" w:hAnsi="仿宋" w:eastAsia="仿宋" w:cs="仿宋"/>
          <w:kern w:val="0"/>
          <w:sz w:val="24"/>
        </w:rPr>
      </w:pPr>
      <w:r>
        <w:rPr>
          <w:rFonts w:hint="eastAsia" w:ascii="仿宋" w:hAnsi="仿宋" w:eastAsia="仿宋" w:cs="仿宋"/>
          <w:kern w:val="0"/>
          <w:sz w:val="24"/>
        </w:rPr>
        <w:t>供应商名称（电子签章）：</w:t>
      </w:r>
    </w:p>
    <w:p w14:paraId="7FA3CF13">
      <w:pPr>
        <w:spacing w:line="360" w:lineRule="auto"/>
        <w:contextualSpacing/>
        <w:jc w:val="center"/>
        <w:rPr>
          <w:rFonts w:hint="eastAsia" w:ascii="仿宋" w:hAnsi="仿宋" w:eastAsia="仿宋" w:cs="仿宋"/>
          <w:b/>
          <w:sz w:val="24"/>
        </w:rPr>
      </w:pPr>
      <w:r>
        <w:rPr>
          <w:rFonts w:hint="eastAsia" w:ascii="仿宋" w:hAnsi="仿宋" w:eastAsia="仿宋" w:cs="仿宋"/>
          <w:kern w:val="0"/>
          <w:sz w:val="24"/>
          <w:lang w:val="zh-CN"/>
        </w:rPr>
        <w:t xml:space="preserve">                                                   日期：  年  月   日</w:t>
      </w:r>
    </w:p>
    <w:p w14:paraId="4A4C1AAE">
      <w:pPr>
        <w:spacing w:line="360" w:lineRule="auto"/>
        <w:contextualSpacing/>
        <w:jc w:val="left"/>
        <w:rPr>
          <w:rFonts w:hint="eastAsia" w:ascii="宋体" w:hAnsi="宋体" w:cs="宋体"/>
          <w:sz w:val="24"/>
        </w:rPr>
      </w:pPr>
    </w:p>
    <w:p w14:paraId="64A8505D">
      <w:pPr>
        <w:spacing w:line="360" w:lineRule="auto"/>
        <w:contextualSpacing/>
        <w:jc w:val="left"/>
        <w:rPr>
          <w:rFonts w:hint="eastAsia" w:ascii="宋体" w:hAnsi="宋体" w:cs="宋体"/>
          <w:sz w:val="24"/>
        </w:rPr>
      </w:pPr>
      <w:r>
        <w:rPr>
          <w:rFonts w:hint="eastAsia" w:ascii="宋体" w:hAnsi="宋体" w:cs="宋体"/>
          <w:sz w:val="24"/>
        </w:rPr>
        <w:t>注：1.自然人竞标的无需提供，联合体竞标的只需牵头人出具。</w:t>
      </w:r>
    </w:p>
    <w:p w14:paraId="281FE0BF">
      <w:pPr>
        <w:spacing w:line="360" w:lineRule="auto"/>
        <w:ind w:firstLine="480" w:firstLineChars="200"/>
        <w:contextualSpacing/>
        <w:jc w:val="left"/>
        <w:rPr>
          <w:rFonts w:hint="eastAsia" w:ascii="宋体" w:hAnsi="宋体" w:cs="宋体"/>
          <w:sz w:val="24"/>
        </w:rPr>
        <w:sectPr>
          <w:pgSz w:w="11910" w:h="16840"/>
          <w:pgMar w:top="1440" w:right="1080" w:bottom="1440" w:left="1080" w:header="720" w:footer="720" w:gutter="0"/>
          <w:cols w:space="720" w:num="1"/>
        </w:sectPr>
      </w:pPr>
      <w:r>
        <w:rPr>
          <w:rFonts w:hint="eastAsia" w:ascii="宋体" w:hAnsi="宋体" w:cs="宋体"/>
          <w:sz w:val="24"/>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Style w:val="22"/>
        <w:tblpPr w:leftFromText="180" w:rightFromText="180" w:vertAnchor="text" w:horzAnchor="margin" w:tblpY="1169"/>
        <w:tblW w:w="101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20"/>
      </w:tblGrid>
      <w:tr w14:paraId="19033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0" w:hRule="atLeast"/>
        </w:trPr>
        <w:tc>
          <w:tcPr>
            <w:tcW w:w="10120" w:type="dxa"/>
          </w:tcPr>
          <w:p w14:paraId="69FDB482">
            <w:pPr>
              <w:spacing w:line="360" w:lineRule="auto"/>
              <w:rPr>
                <w:rFonts w:hint="eastAsia" w:ascii="宋体" w:hAnsi="宋体" w:cs="宋体"/>
                <w:b/>
                <w:sz w:val="24"/>
              </w:rPr>
            </w:pPr>
          </w:p>
          <w:p w14:paraId="4502D71D">
            <w:pPr>
              <w:spacing w:line="360" w:lineRule="auto"/>
              <w:rPr>
                <w:rFonts w:hint="eastAsia" w:ascii="宋体" w:hAnsi="宋体" w:cs="宋体"/>
                <w:b/>
                <w:sz w:val="24"/>
              </w:rPr>
            </w:pPr>
            <w:r>
              <w:rPr>
                <w:rFonts w:hint="eastAsia" w:ascii="宋体" w:hAnsi="宋体" w:cs="宋体"/>
                <w:b/>
                <w:sz w:val="24"/>
              </w:rPr>
              <w:t>法定代表身份证复印件粘贴处（正、反面）</w:t>
            </w:r>
          </w:p>
        </w:tc>
      </w:tr>
    </w:tbl>
    <w:p w14:paraId="2C944661">
      <w:pPr>
        <w:spacing w:line="360" w:lineRule="auto"/>
        <w:ind w:firstLine="482" w:firstLineChars="200"/>
        <w:contextualSpacing/>
        <w:jc w:val="left"/>
        <w:rPr>
          <w:rFonts w:hint="eastAsia" w:ascii="宋体" w:hAnsi="宋体" w:cs="宋体"/>
          <w:b/>
          <w:sz w:val="32"/>
          <w:szCs w:val="32"/>
        </w:rPr>
      </w:pPr>
      <w:r>
        <w:rPr>
          <w:rFonts w:hint="eastAsia" w:ascii="宋体" w:hAnsi="宋体" w:cs="宋体"/>
          <w:b/>
          <w:sz w:val="24"/>
        </w:rPr>
        <w:t>附件：</w:t>
      </w:r>
    </w:p>
    <w:p w14:paraId="4F5CC23E">
      <w:pPr>
        <w:adjustRightInd w:val="0"/>
        <w:snapToGrid w:val="0"/>
        <w:spacing w:line="360" w:lineRule="auto"/>
        <w:jc w:val="left"/>
        <w:rPr>
          <w:rFonts w:hint="eastAsia" w:ascii="宋体" w:hAnsi="宋体" w:cs="宋体"/>
          <w:b/>
          <w:szCs w:val="21"/>
        </w:rPr>
      </w:pPr>
    </w:p>
    <w:p w14:paraId="3494978C">
      <w:pPr>
        <w:spacing w:line="360" w:lineRule="auto"/>
        <w:ind w:firstLine="880"/>
        <w:jc w:val="left"/>
        <w:rPr>
          <w:rFonts w:hint="eastAsia" w:ascii="仿宋" w:hAnsi="仿宋" w:eastAsia="仿宋" w:cs="仿宋"/>
          <w:bCs/>
          <w:sz w:val="44"/>
          <w:szCs w:val="44"/>
        </w:rPr>
      </w:pPr>
      <w:r>
        <w:rPr>
          <w:rFonts w:hint="eastAsia" w:ascii="宋体" w:hAnsi="宋体" w:cs="宋体"/>
          <w:sz w:val="44"/>
          <w:szCs w:val="44"/>
        </w:rPr>
        <w:br w:type="page"/>
      </w:r>
      <w:r>
        <w:rPr>
          <w:rFonts w:hint="eastAsia" w:ascii="仿宋" w:hAnsi="仿宋" w:eastAsia="仿宋" w:cs="仿宋"/>
          <w:b/>
          <w:sz w:val="30"/>
          <w:szCs w:val="30"/>
        </w:rPr>
        <w:t>三、法定代表人授权委托书及委托代理人有效身份证正反面复印件</w:t>
      </w:r>
    </w:p>
    <w:p w14:paraId="4386933A">
      <w:pPr>
        <w:spacing w:line="360" w:lineRule="auto"/>
        <w:jc w:val="center"/>
        <w:rPr>
          <w:rFonts w:hint="eastAsia" w:ascii="宋体" w:hAnsi="宋体" w:cs="宋体"/>
          <w:sz w:val="44"/>
          <w:szCs w:val="44"/>
        </w:rPr>
      </w:pPr>
    </w:p>
    <w:p w14:paraId="1CCAE8D8">
      <w:pPr>
        <w:spacing w:line="360" w:lineRule="auto"/>
        <w:jc w:val="center"/>
        <w:rPr>
          <w:rFonts w:hint="eastAsia" w:ascii="宋体" w:hAnsi="宋体" w:cs="宋体"/>
          <w:b/>
          <w:bCs/>
          <w:sz w:val="44"/>
          <w:szCs w:val="44"/>
        </w:rPr>
      </w:pPr>
      <w:r>
        <w:rPr>
          <w:rFonts w:hint="eastAsia" w:ascii="宋体" w:hAnsi="宋体" w:cs="宋体"/>
          <w:b/>
          <w:bCs/>
          <w:sz w:val="44"/>
          <w:szCs w:val="44"/>
        </w:rPr>
        <w:t>授权委托书（非联合体竞标格式）</w:t>
      </w:r>
    </w:p>
    <w:p w14:paraId="2F5378F7">
      <w:pPr>
        <w:spacing w:line="360" w:lineRule="auto"/>
        <w:jc w:val="center"/>
        <w:rPr>
          <w:rFonts w:hint="eastAsia" w:ascii="宋体" w:hAnsi="宋体" w:cs="宋体"/>
          <w:sz w:val="44"/>
          <w:szCs w:val="44"/>
        </w:rPr>
      </w:pPr>
      <w:r>
        <w:rPr>
          <w:rFonts w:hint="eastAsia" w:ascii="宋体" w:hAnsi="宋体" w:cs="宋体"/>
          <w:b/>
          <w:bCs/>
          <w:sz w:val="44"/>
          <w:szCs w:val="44"/>
        </w:rPr>
        <w:t>（如有委托时）</w:t>
      </w:r>
    </w:p>
    <w:p w14:paraId="3054750C">
      <w:pPr>
        <w:spacing w:line="360" w:lineRule="auto"/>
        <w:rPr>
          <w:rFonts w:hint="eastAsia" w:ascii="宋体" w:hAnsi="宋体" w:cs="宋体"/>
          <w:sz w:val="24"/>
        </w:rPr>
      </w:pPr>
      <w:r>
        <w:rPr>
          <w:rFonts w:hint="eastAsia" w:ascii="宋体" w:hAnsi="宋体" w:cs="宋体"/>
          <w:sz w:val="24"/>
        </w:rPr>
        <w:t>致：</w:t>
      </w:r>
      <w:r>
        <w:rPr>
          <w:rFonts w:hint="eastAsia" w:ascii="宋体" w:hAnsi="宋体" w:cs="宋体"/>
          <w:sz w:val="24"/>
          <w:u w:val="single"/>
        </w:rPr>
        <w:t>（采购人名称）</w:t>
      </w:r>
      <w:r>
        <w:rPr>
          <w:rFonts w:hint="eastAsia" w:ascii="宋体" w:hAnsi="宋体" w:cs="宋体"/>
          <w:sz w:val="24"/>
        </w:rPr>
        <w:t>：</w:t>
      </w:r>
    </w:p>
    <w:p w14:paraId="331B149E">
      <w:pPr>
        <w:spacing w:line="360" w:lineRule="auto"/>
        <w:ind w:firstLine="480" w:firstLineChars="200"/>
        <w:rPr>
          <w:rFonts w:hint="eastAsia" w:ascii="宋体" w:hAnsi="宋体" w:cs="宋体"/>
          <w:sz w:val="24"/>
        </w:rPr>
      </w:pPr>
      <w:r>
        <w:rPr>
          <w:rFonts w:hint="eastAsia" w:ascii="宋体" w:hAnsi="宋体" w:cs="宋体"/>
          <w:sz w:val="24"/>
        </w:rPr>
        <w:t>我</w:t>
      </w:r>
      <w:r>
        <w:rPr>
          <w:rFonts w:hint="eastAsia" w:ascii="宋体" w:hAnsi="宋体" w:cs="宋体"/>
          <w:sz w:val="24"/>
          <w:u w:val="single"/>
        </w:rPr>
        <w:t xml:space="preserve">  （姓名）  </w:t>
      </w:r>
      <w:r>
        <w:rPr>
          <w:rFonts w:hint="eastAsia" w:ascii="宋体" w:hAnsi="宋体" w:cs="宋体"/>
          <w:sz w:val="24"/>
        </w:rPr>
        <w:t>系</w:t>
      </w:r>
      <w:r>
        <w:rPr>
          <w:rFonts w:hint="eastAsia" w:ascii="宋体" w:hAnsi="宋体" w:cs="宋体"/>
          <w:sz w:val="24"/>
          <w:u w:val="single"/>
        </w:rPr>
        <w:t xml:space="preserve">  （供应商名称）  </w:t>
      </w:r>
      <w:r>
        <w:rPr>
          <w:rFonts w:hint="eastAsia" w:ascii="宋体" w:hAnsi="宋体" w:cs="宋体"/>
          <w:sz w:val="24"/>
        </w:rPr>
        <w:t>的（</w:t>
      </w:r>
      <w:r>
        <w:rPr>
          <w:rFonts w:hint="eastAsia" w:ascii="宋体" w:hAnsi="宋体" w:cs="宋体"/>
          <w:sz w:val="24"/>
          <w:u w:val="single"/>
        </w:rPr>
        <w:t>□法定代表人/□负责人/□自然人本人</w:t>
      </w:r>
      <w:r>
        <w:rPr>
          <w:rFonts w:hint="eastAsia" w:ascii="宋体" w:hAnsi="宋体" w:cs="宋体"/>
          <w:sz w:val="24"/>
        </w:rPr>
        <w:t>），现授权</w:t>
      </w:r>
      <w:r>
        <w:rPr>
          <w:rFonts w:hint="eastAsia" w:ascii="宋体" w:hAnsi="宋体" w:cs="宋体"/>
          <w:sz w:val="24"/>
          <w:u w:val="single"/>
        </w:rPr>
        <w:t xml:space="preserve"> （姓名） </w:t>
      </w:r>
      <w:r>
        <w:rPr>
          <w:rFonts w:hint="eastAsia" w:ascii="宋体" w:hAnsi="宋体" w:cs="宋体"/>
          <w:sz w:val="24"/>
        </w:rPr>
        <w:t>以我方的名义参加</w:t>
      </w:r>
      <w:r>
        <w:rPr>
          <w:rFonts w:hint="eastAsia" w:ascii="宋体" w:hAnsi="宋体" w:cs="宋体"/>
          <w:sz w:val="24"/>
          <w:u w:val="single"/>
        </w:rPr>
        <w:t xml:space="preserve">              </w:t>
      </w:r>
      <w:r>
        <w:rPr>
          <w:rFonts w:hint="eastAsia" w:ascii="宋体" w:hAnsi="宋体" w:cs="宋体"/>
          <w:sz w:val="24"/>
        </w:rPr>
        <w:t>项目的竞标活动，并代表我方全权办理针对上述项目的所有采购程序和环节的具体事务和签署相关文件。</w:t>
      </w:r>
    </w:p>
    <w:p w14:paraId="30F2C146">
      <w:pPr>
        <w:spacing w:line="360" w:lineRule="auto"/>
        <w:rPr>
          <w:rFonts w:hint="eastAsia" w:ascii="宋体" w:hAnsi="宋体" w:cs="宋体"/>
          <w:sz w:val="24"/>
        </w:rPr>
      </w:pPr>
      <w:r>
        <w:rPr>
          <w:rFonts w:hint="eastAsia" w:ascii="宋体" w:hAnsi="宋体" w:cs="宋体"/>
          <w:sz w:val="24"/>
        </w:rPr>
        <w:t xml:space="preserve">    我方对委托代理人的签字事项负全部责任。</w:t>
      </w:r>
    </w:p>
    <w:p w14:paraId="6BED6608">
      <w:pPr>
        <w:spacing w:line="360" w:lineRule="auto"/>
        <w:ind w:firstLine="480" w:firstLineChars="200"/>
        <w:rPr>
          <w:rFonts w:hint="eastAsia" w:ascii="宋体" w:hAnsi="宋体" w:cs="宋体"/>
          <w:sz w:val="24"/>
        </w:rPr>
      </w:pPr>
      <w:r>
        <w:rPr>
          <w:rFonts w:hint="eastAsia" w:ascii="宋体" w:hAnsi="宋体" w:cs="宋体"/>
          <w:sz w:val="24"/>
        </w:rPr>
        <w:t>本授权书自签署之日起生效，在撤销授权的书面通知以前，本授权书一直有效。委托代理人在授权书有效期内签署的所有文件不因授权的撤销而失效。</w:t>
      </w:r>
    </w:p>
    <w:p w14:paraId="0D702550">
      <w:pPr>
        <w:spacing w:line="360" w:lineRule="auto"/>
        <w:ind w:firstLine="480" w:firstLineChars="200"/>
        <w:rPr>
          <w:rFonts w:hint="eastAsia" w:ascii="宋体" w:hAnsi="宋体" w:cs="宋体"/>
          <w:sz w:val="24"/>
        </w:rPr>
      </w:pPr>
      <w:r>
        <w:rPr>
          <w:rFonts w:hint="eastAsia" w:ascii="宋体" w:hAnsi="宋体" w:cs="宋体"/>
          <w:sz w:val="24"/>
        </w:rPr>
        <w:t>委托代理人无转委托权，特此委托。</w:t>
      </w:r>
    </w:p>
    <w:p w14:paraId="225430D3">
      <w:pPr>
        <w:spacing w:line="360" w:lineRule="auto"/>
        <w:ind w:firstLine="480" w:firstLineChars="200"/>
        <w:rPr>
          <w:rFonts w:hint="eastAsia" w:ascii="宋体" w:hAnsi="宋体" w:cs="宋体"/>
          <w:sz w:val="24"/>
        </w:rPr>
      </w:pPr>
      <w:r>
        <w:rPr>
          <w:rFonts w:hint="eastAsia" w:ascii="宋体" w:hAnsi="宋体" w:cs="宋体"/>
          <w:sz w:val="24"/>
        </w:rPr>
        <w:t>附：委托代理人有效身份证正反面复印件</w:t>
      </w:r>
    </w:p>
    <w:p w14:paraId="12E1E26D">
      <w:pPr>
        <w:spacing w:line="360" w:lineRule="auto"/>
        <w:rPr>
          <w:rFonts w:hint="eastAsia" w:ascii="宋体" w:hAnsi="宋体" w:cs="宋体"/>
          <w:sz w:val="24"/>
        </w:rPr>
      </w:pPr>
    </w:p>
    <w:p w14:paraId="7EB825EB">
      <w:pPr>
        <w:spacing w:line="360" w:lineRule="auto"/>
        <w:rPr>
          <w:rFonts w:hint="eastAsia" w:ascii="宋体" w:hAnsi="宋体" w:cs="宋体"/>
          <w:sz w:val="24"/>
        </w:rPr>
      </w:pPr>
      <w:r>
        <w:rPr>
          <w:rFonts w:hint="eastAsia" w:ascii="宋体" w:hAnsi="宋体" w:cs="宋体"/>
          <w:sz w:val="24"/>
        </w:rPr>
        <w:t xml:space="preserve">委托代理人（签字）：                法定代表人（签字或盖章）：                    </w:t>
      </w:r>
    </w:p>
    <w:p w14:paraId="79939CA8">
      <w:pPr>
        <w:spacing w:line="360" w:lineRule="auto"/>
        <w:rPr>
          <w:rFonts w:hint="eastAsia" w:ascii="宋体" w:hAnsi="宋体" w:cs="宋体"/>
          <w:sz w:val="24"/>
        </w:rPr>
      </w:pPr>
      <w:r>
        <w:rPr>
          <w:rFonts w:hint="eastAsia" w:ascii="宋体" w:hAnsi="宋体" w:cs="宋体"/>
          <w:sz w:val="24"/>
        </w:rPr>
        <w:t xml:space="preserve">委托代理人身份证号码：                                     </w:t>
      </w:r>
    </w:p>
    <w:p w14:paraId="2EEDD5A3">
      <w:pPr>
        <w:spacing w:line="360" w:lineRule="auto"/>
        <w:rPr>
          <w:rFonts w:hint="eastAsia" w:ascii="仿宋" w:hAnsi="仿宋" w:eastAsia="仿宋" w:cs="仿宋"/>
          <w:sz w:val="24"/>
        </w:rPr>
      </w:pPr>
      <w:r>
        <w:rPr>
          <w:rFonts w:hint="eastAsia" w:ascii="宋体" w:hAnsi="宋体" w:cs="宋体"/>
          <w:sz w:val="24"/>
        </w:rPr>
        <w:t xml:space="preserve">                                      </w:t>
      </w:r>
      <w:r>
        <w:rPr>
          <w:rFonts w:hint="eastAsia" w:ascii="仿宋" w:hAnsi="仿宋" w:eastAsia="仿宋" w:cs="仿宋"/>
          <w:sz w:val="24"/>
        </w:rPr>
        <w:t xml:space="preserve"> </w:t>
      </w:r>
      <w:r>
        <w:rPr>
          <w:rFonts w:hint="eastAsia" w:ascii="仿宋" w:hAnsi="仿宋" w:eastAsia="仿宋" w:cs="仿宋"/>
          <w:kern w:val="0"/>
          <w:sz w:val="24"/>
        </w:rPr>
        <w:t>供应商名称（电子签章）：</w:t>
      </w:r>
    </w:p>
    <w:p w14:paraId="7529AAC0">
      <w:pPr>
        <w:spacing w:line="360" w:lineRule="auto"/>
        <w:contextualSpacing/>
        <w:jc w:val="center"/>
        <w:rPr>
          <w:rFonts w:hint="eastAsia" w:ascii="仿宋" w:hAnsi="仿宋" w:eastAsia="仿宋" w:cs="仿宋"/>
          <w:b/>
          <w:sz w:val="24"/>
        </w:rPr>
      </w:pPr>
      <w:r>
        <w:rPr>
          <w:rFonts w:hint="eastAsia" w:ascii="仿宋" w:hAnsi="仿宋" w:eastAsia="仿宋" w:cs="仿宋"/>
          <w:kern w:val="0"/>
          <w:sz w:val="24"/>
          <w:lang w:val="zh-CN"/>
        </w:rPr>
        <w:t xml:space="preserve">                                                   日期：  年  月   日</w:t>
      </w:r>
    </w:p>
    <w:p w14:paraId="5A886E1A">
      <w:pPr>
        <w:spacing w:line="360" w:lineRule="auto"/>
        <w:rPr>
          <w:rFonts w:hint="eastAsia" w:ascii="宋体" w:hAnsi="宋体" w:cs="宋体"/>
          <w:sz w:val="24"/>
        </w:rPr>
      </w:pPr>
    </w:p>
    <w:p w14:paraId="3EF4BA15">
      <w:pPr>
        <w:spacing w:line="360" w:lineRule="auto"/>
        <w:rPr>
          <w:rFonts w:hint="eastAsia" w:ascii="宋体" w:hAnsi="宋体" w:cs="宋体"/>
          <w:sz w:val="24"/>
        </w:rPr>
      </w:pPr>
      <w:r>
        <w:rPr>
          <w:rFonts w:hint="eastAsia" w:ascii="宋体" w:hAnsi="宋体" w:cs="宋体"/>
          <w:sz w:val="24"/>
        </w:rPr>
        <w:t>注：1. 法定代表人必须在授权委托书上亲笔签字或盖章，委托代理人必须在授权委托书上亲笔签字，</w:t>
      </w:r>
      <w:r>
        <w:rPr>
          <w:rFonts w:hint="eastAsia" w:ascii="宋体" w:hAnsi="宋体" w:cs="宋体"/>
          <w:b/>
          <w:sz w:val="24"/>
        </w:rPr>
        <w:t>否则其响应文件按无效响应处理。</w:t>
      </w:r>
    </w:p>
    <w:p w14:paraId="4D937AEA">
      <w:pPr>
        <w:spacing w:line="360" w:lineRule="auto"/>
        <w:ind w:firstLine="480" w:firstLineChars="200"/>
        <w:jc w:val="left"/>
        <w:rPr>
          <w:rFonts w:hint="eastAsia" w:ascii="宋体" w:hAnsi="宋体" w:cs="宋体"/>
          <w:sz w:val="24"/>
        </w:rPr>
      </w:pPr>
      <w:r>
        <w:rPr>
          <w:rFonts w:hint="eastAsia" w:ascii="宋体" w:hAnsi="宋体" w:cs="宋体"/>
          <w:sz w:val="24"/>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2DDF4132">
      <w:pPr>
        <w:spacing w:line="360" w:lineRule="auto"/>
        <w:ind w:firstLine="480" w:firstLineChars="200"/>
        <w:jc w:val="left"/>
        <w:rPr>
          <w:rFonts w:hint="eastAsia" w:ascii="宋体" w:hAnsi="宋体" w:cs="宋体"/>
          <w:szCs w:val="21"/>
        </w:rPr>
      </w:pPr>
      <w:r>
        <w:rPr>
          <w:rFonts w:hint="eastAsia" w:ascii="宋体" w:hAnsi="宋体" w:cs="宋体"/>
          <w:sz w:val="24"/>
        </w:rPr>
        <w:t>3. 法人、其他组织竞标时“我方”是指“我单位”，自然人竞标时“我方”是指“本人”。</w:t>
      </w:r>
    </w:p>
    <w:p w14:paraId="68D4DB00">
      <w:pPr>
        <w:spacing w:line="360" w:lineRule="auto"/>
        <w:jc w:val="center"/>
        <w:rPr>
          <w:rFonts w:hint="eastAsia" w:ascii="宋体" w:hAnsi="宋体" w:cs="宋体"/>
          <w:b/>
          <w:bCs/>
          <w:sz w:val="44"/>
          <w:szCs w:val="44"/>
        </w:rPr>
      </w:pPr>
      <w:r>
        <w:rPr>
          <w:rFonts w:hint="eastAsia" w:ascii="宋体" w:hAnsi="宋体" w:cs="宋体"/>
          <w:szCs w:val="21"/>
        </w:rPr>
        <w:br w:type="page"/>
      </w:r>
      <w:r>
        <w:rPr>
          <w:rFonts w:hint="eastAsia" w:ascii="宋体" w:hAnsi="宋体" w:cs="宋体"/>
          <w:b/>
          <w:bCs/>
          <w:sz w:val="44"/>
          <w:szCs w:val="44"/>
        </w:rPr>
        <w:t>授权委托书（联合体竞标格式）</w:t>
      </w:r>
    </w:p>
    <w:p w14:paraId="48E285E9">
      <w:pPr>
        <w:spacing w:line="360" w:lineRule="auto"/>
        <w:jc w:val="center"/>
        <w:rPr>
          <w:rFonts w:hint="eastAsia" w:ascii="宋体" w:hAnsi="宋体" w:cs="宋体"/>
          <w:sz w:val="44"/>
          <w:szCs w:val="44"/>
        </w:rPr>
      </w:pPr>
      <w:r>
        <w:rPr>
          <w:rFonts w:hint="eastAsia" w:ascii="宋体" w:hAnsi="宋体" w:cs="宋体"/>
          <w:b/>
          <w:bCs/>
          <w:sz w:val="44"/>
          <w:szCs w:val="44"/>
        </w:rPr>
        <w:t>（如有委托时）</w:t>
      </w:r>
    </w:p>
    <w:p w14:paraId="35381F9A">
      <w:pPr>
        <w:spacing w:line="360" w:lineRule="auto"/>
        <w:jc w:val="center"/>
        <w:rPr>
          <w:rFonts w:hint="eastAsia" w:ascii="宋体" w:hAnsi="宋体" w:cs="宋体"/>
          <w:sz w:val="32"/>
          <w:szCs w:val="32"/>
        </w:rPr>
      </w:pPr>
    </w:p>
    <w:p w14:paraId="45211642">
      <w:pPr>
        <w:spacing w:line="360" w:lineRule="auto"/>
        <w:ind w:firstLine="480" w:firstLineChars="200"/>
        <w:jc w:val="left"/>
        <w:rPr>
          <w:rFonts w:hint="eastAsia" w:ascii="宋体" w:hAnsi="宋体" w:cs="宋体"/>
          <w:sz w:val="24"/>
        </w:rPr>
      </w:pPr>
      <w:r>
        <w:rPr>
          <w:rFonts w:hint="eastAsia" w:ascii="宋体" w:hAnsi="宋体" w:cs="宋体"/>
          <w:sz w:val="24"/>
        </w:rPr>
        <w:t>本授权委托书声明：根据</w:t>
      </w:r>
      <w:r>
        <w:rPr>
          <w:rFonts w:hint="eastAsia" w:ascii="宋体" w:hAnsi="宋体" w:cs="宋体"/>
          <w:sz w:val="24"/>
          <w:u w:val="single"/>
        </w:rPr>
        <w:t xml:space="preserve">                </w:t>
      </w:r>
      <w:r>
        <w:rPr>
          <w:rFonts w:hint="eastAsia" w:ascii="宋体" w:hAnsi="宋体" w:cs="宋体"/>
          <w:sz w:val="24"/>
        </w:rPr>
        <w:t>（牵头人名称）与</w:t>
      </w:r>
      <w:r>
        <w:rPr>
          <w:rFonts w:hint="eastAsia" w:ascii="宋体" w:hAnsi="宋体" w:cs="宋体"/>
          <w:sz w:val="24"/>
          <w:u w:val="single"/>
        </w:rPr>
        <w:t xml:space="preserve">              </w:t>
      </w:r>
      <w:r>
        <w:rPr>
          <w:rFonts w:hint="eastAsia" w:ascii="宋体" w:hAnsi="宋体" w:cs="宋体"/>
          <w:sz w:val="24"/>
        </w:rPr>
        <w:t>（联合体其他成员名称）签订的《联合体竞标协议书》的内容，</w:t>
      </w:r>
      <w:r>
        <w:rPr>
          <w:rFonts w:hint="eastAsia" w:ascii="宋体" w:hAnsi="宋体" w:cs="宋体"/>
          <w:sz w:val="24"/>
          <w:u w:val="single"/>
        </w:rPr>
        <w:t xml:space="preserve">                       </w:t>
      </w:r>
      <w:r>
        <w:rPr>
          <w:rFonts w:hint="eastAsia" w:ascii="宋体" w:hAnsi="宋体" w:cs="宋体"/>
          <w:sz w:val="24"/>
        </w:rPr>
        <w:t>（牵头人名称）的法定代表人</w:t>
      </w:r>
      <w:r>
        <w:rPr>
          <w:rFonts w:hint="eastAsia" w:ascii="宋体" w:hAnsi="宋体" w:cs="宋体"/>
          <w:sz w:val="24"/>
          <w:u w:val="single"/>
        </w:rPr>
        <w:t xml:space="preserve">      </w:t>
      </w:r>
      <w:r>
        <w:rPr>
          <w:rFonts w:hint="eastAsia" w:ascii="宋体" w:hAnsi="宋体" w:cs="宋体"/>
          <w:sz w:val="24"/>
        </w:rPr>
        <w:t>（姓名）现授权</w:t>
      </w:r>
      <w:r>
        <w:rPr>
          <w:rFonts w:hint="eastAsia" w:ascii="宋体" w:hAnsi="宋体" w:cs="宋体"/>
          <w:sz w:val="24"/>
          <w:u w:val="single"/>
        </w:rPr>
        <w:t xml:space="preserve">      </w:t>
      </w:r>
      <w:r>
        <w:rPr>
          <w:rFonts w:hint="eastAsia" w:ascii="宋体" w:hAnsi="宋体" w:cs="宋体"/>
          <w:sz w:val="24"/>
        </w:rPr>
        <w:t>（姓名）为联合委托代理人，并代表我方全权办理针对上述项目的所有采购程序和环节的具体事务和签署相关文件。</w:t>
      </w:r>
    </w:p>
    <w:p w14:paraId="215FCE7A">
      <w:pPr>
        <w:spacing w:line="360" w:lineRule="auto"/>
        <w:ind w:firstLine="480" w:firstLineChars="200"/>
        <w:rPr>
          <w:rFonts w:hint="eastAsia" w:ascii="宋体" w:hAnsi="宋体" w:cs="宋体"/>
          <w:sz w:val="24"/>
        </w:rPr>
      </w:pPr>
      <w:r>
        <w:rPr>
          <w:rFonts w:hint="eastAsia" w:ascii="宋体" w:hAnsi="宋体" w:cs="宋体"/>
          <w:sz w:val="24"/>
        </w:rPr>
        <w:t>我方对委托代理人的签字事项负全部责任。</w:t>
      </w:r>
    </w:p>
    <w:p w14:paraId="7380D265">
      <w:pPr>
        <w:spacing w:line="360" w:lineRule="auto"/>
        <w:ind w:firstLine="480" w:firstLineChars="200"/>
        <w:rPr>
          <w:rFonts w:hint="eastAsia" w:ascii="宋体" w:hAnsi="宋体" w:cs="宋体"/>
          <w:sz w:val="24"/>
        </w:rPr>
      </w:pPr>
      <w:r>
        <w:rPr>
          <w:rFonts w:hint="eastAsia" w:ascii="宋体" w:hAnsi="宋体" w:cs="宋体"/>
          <w:sz w:val="24"/>
        </w:rPr>
        <w:t>本授权书自签署之日起生效，在撤销授权的书面通知以前，本授权书一直有效。委托代理人在授权书有效期内签署的所有文件不因授权的撤销而失效。</w:t>
      </w:r>
    </w:p>
    <w:p w14:paraId="30144FBF">
      <w:pPr>
        <w:spacing w:line="360" w:lineRule="auto"/>
        <w:ind w:firstLine="480" w:firstLineChars="200"/>
        <w:rPr>
          <w:rFonts w:hint="eastAsia" w:ascii="宋体" w:hAnsi="宋体" w:cs="宋体"/>
          <w:sz w:val="24"/>
        </w:rPr>
      </w:pPr>
      <w:r>
        <w:rPr>
          <w:rFonts w:hint="eastAsia" w:ascii="宋体" w:hAnsi="宋体" w:cs="宋体"/>
          <w:sz w:val="24"/>
        </w:rPr>
        <w:t>委托代理人无转委托权，特此委托。</w:t>
      </w:r>
    </w:p>
    <w:p w14:paraId="16443153">
      <w:pPr>
        <w:spacing w:line="360" w:lineRule="auto"/>
        <w:rPr>
          <w:rFonts w:hint="eastAsia" w:ascii="宋体" w:hAnsi="宋体" w:cs="宋体"/>
          <w:sz w:val="24"/>
        </w:rPr>
      </w:pPr>
      <w:r>
        <w:rPr>
          <w:rFonts w:hint="eastAsia" w:ascii="宋体" w:hAnsi="宋体" w:cs="宋体"/>
          <w:sz w:val="24"/>
        </w:rPr>
        <w:t xml:space="preserve">    </w:t>
      </w:r>
    </w:p>
    <w:p w14:paraId="5124F5F3">
      <w:pPr>
        <w:spacing w:line="360" w:lineRule="auto"/>
        <w:ind w:firstLine="1560" w:firstLineChars="650"/>
        <w:rPr>
          <w:rFonts w:hint="eastAsia" w:ascii="宋体" w:hAnsi="宋体" w:cs="宋体"/>
          <w:sz w:val="24"/>
        </w:rPr>
      </w:pPr>
      <w:r>
        <w:rPr>
          <w:rFonts w:hint="eastAsia" w:ascii="宋体" w:hAnsi="宋体" w:cs="宋体"/>
          <w:sz w:val="24"/>
        </w:rPr>
        <w:t>牵头人法定代表人（签字或盖章）：</w:t>
      </w:r>
    </w:p>
    <w:p w14:paraId="11FC38FB">
      <w:pPr>
        <w:spacing w:line="360" w:lineRule="auto"/>
        <w:ind w:firstLine="3120" w:firstLineChars="1300"/>
        <w:rPr>
          <w:rFonts w:hint="eastAsia" w:ascii="宋体" w:hAnsi="宋体" w:cs="宋体"/>
          <w:sz w:val="24"/>
        </w:rPr>
      </w:pPr>
      <w:r>
        <w:rPr>
          <w:rFonts w:hint="eastAsia" w:ascii="宋体" w:hAnsi="宋体" w:cs="宋体"/>
          <w:sz w:val="24"/>
        </w:rPr>
        <w:t>牵头人（电子签章）：</w:t>
      </w:r>
    </w:p>
    <w:p w14:paraId="1422B686">
      <w:pPr>
        <w:spacing w:line="360" w:lineRule="auto"/>
        <w:ind w:firstLine="3840" w:firstLineChars="1600"/>
        <w:rPr>
          <w:rFonts w:hint="eastAsia" w:ascii="宋体" w:hAnsi="宋体" w:cs="宋体"/>
          <w:sz w:val="24"/>
        </w:rPr>
      </w:pPr>
      <w:r>
        <w:rPr>
          <w:rFonts w:hint="eastAsia" w:ascii="宋体" w:hAnsi="宋体" w:cs="宋体"/>
          <w:sz w:val="24"/>
        </w:rPr>
        <w:t>日期：    年   月   日</w:t>
      </w:r>
    </w:p>
    <w:p w14:paraId="12C0F525">
      <w:pPr>
        <w:pStyle w:val="21"/>
        <w:ind w:left="0" w:leftChars="0" w:firstLine="0" w:firstLineChars="0"/>
      </w:pPr>
    </w:p>
    <w:p w14:paraId="0F894457">
      <w:pPr>
        <w:spacing w:line="360" w:lineRule="auto"/>
        <w:ind w:firstLine="3120" w:firstLineChars="1300"/>
        <w:rPr>
          <w:rFonts w:hint="eastAsia" w:ascii="宋体" w:hAnsi="宋体" w:cs="宋体"/>
          <w:sz w:val="24"/>
        </w:rPr>
      </w:pPr>
      <w:r>
        <w:rPr>
          <w:rFonts w:hint="eastAsia" w:ascii="宋体" w:hAnsi="宋体" w:cs="宋体"/>
          <w:sz w:val="24"/>
        </w:rPr>
        <w:t>被授权人（签字）：</w:t>
      </w:r>
    </w:p>
    <w:p w14:paraId="200F846A">
      <w:pPr>
        <w:spacing w:line="360" w:lineRule="auto"/>
        <w:ind w:firstLine="3840" w:firstLineChars="1600"/>
        <w:rPr>
          <w:rFonts w:hint="eastAsia" w:ascii="宋体" w:hAnsi="宋体" w:cs="宋体"/>
          <w:sz w:val="24"/>
        </w:rPr>
      </w:pPr>
      <w:r>
        <w:rPr>
          <w:rFonts w:hint="eastAsia" w:ascii="宋体" w:hAnsi="宋体" w:cs="宋体"/>
          <w:sz w:val="24"/>
        </w:rPr>
        <w:t>日期：    年   月   日</w:t>
      </w:r>
    </w:p>
    <w:p w14:paraId="0E57A2F0">
      <w:pPr>
        <w:spacing w:line="360" w:lineRule="auto"/>
        <w:rPr>
          <w:rFonts w:hint="eastAsia" w:ascii="宋体" w:hAnsi="宋体" w:cs="宋体"/>
          <w:sz w:val="24"/>
        </w:rPr>
      </w:pPr>
    </w:p>
    <w:p w14:paraId="53128F27">
      <w:pPr>
        <w:spacing w:line="360" w:lineRule="auto"/>
        <w:rPr>
          <w:rFonts w:hint="eastAsia" w:ascii="宋体" w:hAnsi="宋体" w:cs="宋体"/>
          <w:sz w:val="24"/>
        </w:rPr>
      </w:pPr>
      <w:r>
        <w:rPr>
          <w:rFonts w:hint="eastAsia" w:ascii="宋体" w:hAnsi="宋体" w:cs="宋体"/>
          <w:sz w:val="24"/>
        </w:rPr>
        <w:t>注：1. 法定代表人必须在授权委托书上亲笔签字或盖章，委托代理人必须在授权委托书上亲笔签字，</w:t>
      </w:r>
      <w:r>
        <w:rPr>
          <w:rFonts w:hint="eastAsia" w:ascii="宋体" w:hAnsi="宋体" w:cs="宋体"/>
          <w:b/>
          <w:sz w:val="24"/>
        </w:rPr>
        <w:t>否则其响应文件按无效响应处理。</w:t>
      </w:r>
    </w:p>
    <w:p w14:paraId="0A0AAD54">
      <w:pPr>
        <w:spacing w:line="360" w:lineRule="auto"/>
        <w:ind w:firstLine="480" w:firstLineChars="200"/>
        <w:jc w:val="left"/>
        <w:rPr>
          <w:rFonts w:hint="eastAsia" w:ascii="宋体" w:hAnsi="宋体" w:cs="宋体"/>
          <w:sz w:val="24"/>
        </w:rPr>
      </w:pPr>
      <w:r>
        <w:rPr>
          <w:rFonts w:hint="eastAsia" w:ascii="宋体" w:hAnsi="宋体" w:cs="宋体"/>
          <w:sz w:val="24"/>
        </w:rPr>
        <w:t>2.本授权委托书应由联合体牵头人的法定代表人按上述规定签署。</w:t>
      </w:r>
    </w:p>
    <w:p w14:paraId="56A8210B">
      <w:pPr>
        <w:spacing w:line="360" w:lineRule="auto"/>
        <w:ind w:firstLine="480" w:firstLineChars="200"/>
        <w:jc w:val="left"/>
        <w:rPr>
          <w:rFonts w:hint="eastAsia" w:ascii="宋体" w:hAnsi="宋体" w:cs="宋体"/>
          <w:sz w:val="24"/>
        </w:rPr>
      </w:pPr>
      <w:r>
        <w:rPr>
          <w:rFonts w:hint="eastAsia" w:ascii="宋体" w:hAnsi="宋体" w:cs="宋体"/>
          <w:sz w:val="24"/>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0B087F50">
      <w:pPr>
        <w:spacing w:line="360" w:lineRule="auto"/>
        <w:ind w:firstLine="480" w:firstLineChars="200"/>
        <w:jc w:val="left"/>
        <w:rPr>
          <w:rFonts w:hint="eastAsia" w:ascii="宋体" w:hAnsi="宋体" w:cs="宋体"/>
          <w:b/>
          <w:sz w:val="30"/>
          <w:szCs w:val="30"/>
        </w:rPr>
      </w:pPr>
      <w:r>
        <w:rPr>
          <w:rFonts w:hint="eastAsia" w:ascii="宋体" w:hAnsi="宋体" w:cs="宋体"/>
          <w:sz w:val="24"/>
        </w:rPr>
        <w:t>4.法人、其他组织竞标时“我方”是指“我单位”，自然人竞标时“我方”是指“本人”。</w:t>
      </w:r>
      <w:r>
        <w:rPr>
          <w:rFonts w:hint="eastAsia" w:ascii="宋体" w:hAnsi="宋体" w:cs="宋体"/>
          <w:sz w:val="32"/>
          <w:szCs w:val="32"/>
        </w:rPr>
        <w:br w:type="page"/>
      </w:r>
      <w:r>
        <w:rPr>
          <w:rFonts w:hint="eastAsia" w:ascii="仿宋" w:hAnsi="仿宋" w:eastAsia="仿宋" w:cs="仿宋"/>
          <w:b/>
          <w:sz w:val="30"/>
          <w:szCs w:val="30"/>
        </w:rPr>
        <w:t>四、商务条款偏离表</w:t>
      </w:r>
    </w:p>
    <w:p w14:paraId="6008CB25">
      <w:pPr>
        <w:spacing w:line="360" w:lineRule="auto"/>
        <w:jc w:val="center"/>
        <w:rPr>
          <w:rFonts w:hint="eastAsia" w:ascii="宋体" w:hAnsi="宋体" w:cs="宋体"/>
          <w:bCs/>
          <w:sz w:val="44"/>
          <w:szCs w:val="44"/>
        </w:rPr>
      </w:pPr>
      <w:r>
        <w:rPr>
          <w:rFonts w:hint="eastAsia" w:ascii="宋体" w:hAnsi="宋体" w:cs="宋体"/>
          <w:b/>
          <w:sz w:val="44"/>
          <w:szCs w:val="44"/>
        </w:rPr>
        <w:t>商务条款偏离表</w:t>
      </w:r>
    </w:p>
    <w:p w14:paraId="4C66354A">
      <w:pPr>
        <w:spacing w:line="360" w:lineRule="auto"/>
        <w:contextualSpacing/>
        <w:rPr>
          <w:rFonts w:hint="eastAsia" w:ascii="宋体" w:hAnsi="宋体" w:cs="宋体"/>
          <w:sz w:val="24"/>
          <w:u w:val="single"/>
        </w:rPr>
      </w:pPr>
      <w:r>
        <w:rPr>
          <w:rFonts w:hint="eastAsia" w:ascii="宋体" w:hAnsi="宋体" w:cs="宋体"/>
          <w:sz w:val="24"/>
        </w:rPr>
        <w:t>采购项目编号：</w:t>
      </w:r>
      <w:r>
        <w:rPr>
          <w:rFonts w:hint="eastAsia" w:ascii="宋体" w:hAnsi="宋体" w:cs="宋体"/>
          <w:sz w:val="24"/>
          <w:u w:val="single"/>
        </w:rPr>
        <w:t xml:space="preserve"> BSZC2026-C2-240068-GXGJ               </w:t>
      </w:r>
    </w:p>
    <w:p w14:paraId="0817327A">
      <w:pPr>
        <w:spacing w:line="360" w:lineRule="auto"/>
        <w:contextualSpacing/>
        <w:rPr>
          <w:rFonts w:hint="eastAsia" w:ascii="宋体" w:hAnsi="宋体" w:cs="宋体"/>
          <w:sz w:val="24"/>
        </w:rPr>
      </w:pPr>
      <w:r>
        <w:rPr>
          <w:rFonts w:hint="eastAsia" w:ascii="宋体" w:hAnsi="宋体" w:cs="宋体"/>
          <w:sz w:val="24"/>
        </w:rPr>
        <w:t>采购项目名称：</w:t>
      </w:r>
      <w:r>
        <w:rPr>
          <w:rFonts w:hint="eastAsia" w:ascii="宋体" w:hAnsi="宋体" w:cs="宋体"/>
          <w:sz w:val="24"/>
          <w:u w:val="single"/>
        </w:rPr>
        <w:t xml:space="preserve">德保县2026年乡村振兴农村公共基础照明项目 </w:t>
      </w:r>
    </w:p>
    <w:p w14:paraId="7CF81695">
      <w:pPr>
        <w:spacing w:line="360" w:lineRule="auto"/>
        <w:contextualSpacing/>
        <w:rPr>
          <w:rFonts w:hint="eastAsia" w:ascii="宋体" w:hAnsi="宋体" w:cs="宋体"/>
          <w:sz w:val="24"/>
          <w:u w:val="single"/>
        </w:rPr>
      </w:pPr>
      <w:r>
        <w:rPr>
          <w:rFonts w:hint="eastAsia" w:ascii="宋体" w:hAnsi="宋体" w:cs="宋体"/>
          <w:sz w:val="24"/>
        </w:rPr>
        <w:t>分标号</w:t>
      </w:r>
      <w:r>
        <w:rPr>
          <w:rFonts w:hint="eastAsia" w:ascii="宋体" w:hAnsi="宋体" w:cs="宋体"/>
          <w:szCs w:val="21"/>
        </w:rPr>
        <w:t>（此处有分标时填写具体分标号，无分标时填写“无”）</w:t>
      </w:r>
      <w:r>
        <w:rPr>
          <w:rFonts w:hint="eastAsia" w:ascii="宋体" w:hAnsi="宋体" w:cs="宋体"/>
          <w:sz w:val="24"/>
        </w:rPr>
        <w:t>：</w:t>
      </w:r>
      <w:r>
        <w:rPr>
          <w:rFonts w:hint="eastAsia" w:ascii="宋体" w:hAnsi="宋体" w:cs="宋体"/>
          <w:sz w:val="24"/>
          <w:u w:val="single"/>
        </w:rPr>
        <w:t xml:space="preserve">                       </w:t>
      </w:r>
    </w:p>
    <w:tbl>
      <w:tblPr>
        <w:tblStyle w:val="22"/>
        <w:tblpPr w:leftFromText="180" w:rightFromText="180" w:vertAnchor="text" w:horzAnchor="margin" w:tblpXSpec="center" w:tblpY="94"/>
        <w:tblW w:w="93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3612"/>
        <w:gridCol w:w="3334"/>
        <w:gridCol w:w="1675"/>
      </w:tblGrid>
      <w:tr w14:paraId="61B60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97" w:type="dxa"/>
            <w:tcBorders>
              <w:top w:val="single" w:color="auto" w:sz="4" w:space="0"/>
              <w:left w:val="single" w:color="auto" w:sz="4" w:space="0"/>
              <w:bottom w:val="single" w:color="auto" w:sz="4" w:space="0"/>
              <w:right w:val="single" w:color="auto" w:sz="4" w:space="0"/>
            </w:tcBorders>
            <w:vAlign w:val="center"/>
          </w:tcPr>
          <w:p w14:paraId="54874F09">
            <w:pPr>
              <w:spacing w:line="360" w:lineRule="auto"/>
              <w:jc w:val="center"/>
              <w:rPr>
                <w:rFonts w:hint="eastAsia" w:ascii="宋体" w:hAnsi="宋体" w:cs="宋体"/>
                <w:szCs w:val="21"/>
              </w:rPr>
            </w:pPr>
            <w:r>
              <w:rPr>
                <w:rFonts w:hint="eastAsia" w:ascii="宋体" w:hAnsi="宋体" w:cs="宋体"/>
                <w:szCs w:val="21"/>
              </w:rPr>
              <w:t>项号</w:t>
            </w:r>
          </w:p>
        </w:tc>
        <w:tc>
          <w:tcPr>
            <w:tcW w:w="3612" w:type="dxa"/>
            <w:tcBorders>
              <w:top w:val="single" w:color="auto" w:sz="4" w:space="0"/>
              <w:left w:val="single" w:color="auto" w:sz="4" w:space="0"/>
              <w:bottom w:val="single" w:color="auto" w:sz="4" w:space="0"/>
              <w:right w:val="single" w:color="auto" w:sz="4" w:space="0"/>
            </w:tcBorders>
            <w:vAlign w:val="center"/>
          </w:tcPr>
          <w:p w14:paraId="65EFDE50">
            <w:pPr>
              <w:spacing w:line="360" w:lineRule="auto"/>
              <w:jc w:val="center"/>
              <w:rPr>
                <w:rFonts w:hint="eastAsia" w:ascii="宋体" w:hAnsi="宋体" w:cs="宋体"/>
                <w:szCs w:val="21"/>
              </w:rPr>
            </w:pPr>
            <w:r>
              <w:rPr>
                <w:rFonts w:hint="eastAsia" w:ascii="宋体" w:hAnsi="宋体" w:cs="宋体"/>
                <w:szCs w:val="21"/>
              </w:rPr>
              <w:t>竞争性磋商文件的商务需求</w:t>
            </w:r>
          </w:p>
        </w:tc>
        <w:tc>
          <w:tcPr>
            <w:tcW w:w="3334" w:type="dxa"/>
            <w:tcBorders>
              <w:top w:val="single" w:color="auto" w:sz="4" w:space="0"/>
              <w:left w:val="single" w:color="auto" w:sz="4" w:space="0"/>
              <w:bottom w:val="single" w:color="auto" w:sz="4" w:space="0"/>
              <w:right w:val="single" w:color="auto" w:sz="4" w:space="0"/>
            </w:tcBorders>
            <w:vAlign w:val="center"/>
          </w:tcPr>
          <w:p w14:paraId="3E309F4B">
            <w:pPr>
              <w:spacing w:line="360" w:lineRule="auto"/>
              <w:jc w:val="center"/>
              <w:rPr>
                <w:rFonts w:hint="eastAsia" w:ascii="宋体" w:hAnsi="宋体" w:cs="宋体"/>
                <w:szCs w:val="21"/>
              </w:rPr>
            </w:pPr>
            <w:r>
              <w:rPr>
                <w:rFonts w:hint="eastAsia" w:ascii="宋体" w:hAnsi="宋体" w:cs="宋体"/>
                <w:szCs w:val="21"/>
              </w:rPr>
              <w:t>响应文件承诺的商务条款</w:t>
            </w:r>
          </w:p>
        </w:tc>
        <w:tc>
          <w:tcPr>
            <w:tcW w:w="1675" w:type="dxa"/>
            <w:tcBorders>
              <w:top w:val="single" w:color="auto" w:sz="4" w:space="0"/>
              <w:left w:val="single" w:color="auto" w:sz="4" w:space="0"/>
              <w:bottom w:val="single" w:color="auto" w:sz="4" w:space="0"/>
              <w:right w:val="single" w:color="auto" w:sz="4" w:space="0"/>
            </w:tcBorders>
            <w:vAlign w:val="center"/>
          </w:tcPr>
          <w:p w14:paraId="6A5BE03A">
            <w:pPr>
              <w:spacing w:line="360" w:lineRule="auto"/>
              <w:jc w:val="center"/>
              <w:rPr>
                <w:rFonts w:hint="eastAsia" w:ascii="宋体" w:hAnsi="宋体" w:cs="宋体"/>
                <w:szCs w:val="21"/>
              </w:rPr>
            </w:pPr>
            <w:r>
              <w:rPr>
                <w:rFonts w:hint="eastAsia" w:ascii="宋体" w:hAnsi="宋体" w:cs="宋体"/>
                <w:szCs w:val="21"/>
              </w:rPr>
              <w:t>偏离说明</w:t>
            </w:r>
          </w:p>
        </w:tc>
      </w:tr>
      <w:tr w14:paraId="271DC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697" w:type="dxa"/>
            <w:tcBorders>
              <w:top w:val="single" w:color="auto" w:sz="4" w:space="0"/>
              <w:left w:val="single" w:color="auto" w:sz="4" w:space="0"/>
              <w:bottom w:val="single" w:color="auto" w:sz="4" w:space="0"/>
              <w:right w:val="single" w:color="auto" w:sz="4" w:space="0"/>
            </w:tcBorders>
          </w:tcPr>
          <w:p w14:paraId="1EECF12F">
            <w:pPr>
              <w:spacing w:line="400" w:lineRule="exact"/>
              <w:jc w:val="center"/>
              <w:rPr>
                <w:rFonts w:hint="eastAsia" w:ascii="宋体" w:hAnsi="宋体" w:cs="宋体"/>
                <w:szCs w:val="21"/>
              </w:rPr>
            </w:pPr>
            <w:r>
              <w:rPr>
                <w:rFonts w:hint="eastAsia" w:ascii="宋体" w:hAnsi="宋体" w:cs="宋体"/>
                <w:szCs w:val="21"/>
              </w:rPr>
              <w:t>一</w:t>
            </w:r>
          </w:p>
        </w:tc>
        <w:tc>
          <w:tcPr>
            <w:tcW w:w="3612" w:type="dxa"/>
            <w:tcBorders>
              <w:top w:val="single" w:color="auto" w:sz="4" w:space="0"/>
              <w:left w:val="single" w:color="auto" w:sz="4" w:space="0"/>
              <w:bottom w:val="single" w:color="auto" w:sz="4" w:space="0"/>
              <w:right w:val="single" w:color="auto" w:sz="4" w:space="0"/>
            </w:tcBorders>
          </w:tcPr>
          <w:p w14:paraId="02ED5EA9">
            <w:pPr>
              <w:spacing w:line="400" w:lineRule="exact"/>
              <w:rPr>
                <w:rFonts w:hint="eastAsia" w:ascii="宋体" w:hAnsi="宋体" w:cs="宋体"/>
                <w:szCs w:val="21"/>
              </w:rPr>
            </w:pPr>
            <w:r>
              <w:rPr>
                <w:rFonts w:hint="eastAsia" w:ascii="宋体" w:hAnsi="宋体" w:cs="宋体"/>
                <w:szCs w:val="21"/>
              </w:rPr>
              <w:t>1  ……</w:t>
            </w:r>
          </w:p>
          <w:p w14:paraId="675530EA">
            <w:pPr>
              <w:spacing w:line="400" w:lineRule="exact"/>
              <w:rPr>
                <w:rFonts w:hint="eastAsia" w:ascii="宋体" w:hAnsi="宋体" w:cs="宋体"/>
                <w:szCs w:val="21"/>
              </w:rPr>
            </w:pPr>
            <w:r>
              <w:rPr>
                <w:rFonts w:hint="eastAsia" w:ascii="宋体" w:hAnsi="宋体" w:cs="宋体"/>
                <w:szCs w:val="21"/>
              </w:rPr>
              <w:t>2  ……</w:t>
            </w:r>
          </w:p>
          <w:p w14:paraId="4A4271B4">
            <w:pPr>
              <w:spacing w:line="400" w:lineRule="exact"/>
              <w:rPr>
                <w:rFonts w:hint="eastAsia" w:ascii="宋体" w:hAnsi="宋体" w:cs="宋体"/>
                <w:szCs w:val="21"/>
              </w:rPr>
            </w:pPr>
            <w:r>
              <w:rPr>
                <w:rFonts w:hint="eastAsia" w:ascii="宋体" w:hAnsi="宋体" w:cs="宋体"/>
                <w:szCs w:val="21"/>
              </w:rPr>
              <w:t>3  ……</w:t>
            </w:r>
          </w:p>
          <w:p w14:paraId="7210D80F">
            <w:pPr>
              <w:spacing w:line="400" w:lineRule="exact"/>
              <w:rPr>
                <w:rFonts w:hint="eastAsia" w:ascii="宋体" w:hAnsi="宋体" w:cs="宋体"/>
                <w:szCs w:val="21"/>
              </w:rPr>
            </w:pPr>
            <w:r>
              <w:rPr>
                <w:rFonts w:hint="eastAsia" w:ascii="宋体" w:hAnsi="宋体" w:cs="宋体"/>
                <w:szCs w:val="21"/>
              </w:rPr>
              <w:t>……</w:t>
            </w:r>
          </w:p>
        </w:tc>
        <w:tc>
          <w:tcPr>
            <w:tcW w:w="3334" w:type="dxa"/>
            <w:tcBorders>
              <w:top w:val="single" w:color="auto" w:sz="4" w:space="0"/>
              <w:left w:val="single" w:color="auto" w:sz="4" w:space="0"/>
              <w:bottom w:val="single" w:color="auto" w:sz="4" w:space="0"/>
              <w:right w:val="single" w:color="auto" w:sz="4" w:space="0"/>
            </w:tcBorders>
          </w:tcPr>
          <w:p w14:paraId="0B3DB735">
            <w:pPr>
              <w:spacing w:line="400" w:lineRule="exact"/>
              <w:rPr>
                <w:rFonts w:hint="eastAsia" w:ascii="宋体" w:hAnsi="宋体" w:cs="宋体"/>
                <w:szCs w:val="21"/>
              </w:rPr>
            </w:pPr>
            <w:r>
              <w:rPr>
                <w:rFonts w:hint="eastAsia" w:ascii="宋体" w:hAnsi="宋体" w:cs="宋体"/>
                <w:szCs w:val="21"/>
              </w:rPr>
              <w:t>1  ……</w:t>
            </w:r>
          </w:p>
          <w:p w14:paraId="59AA1430">
            <w:pPr>
              <w:spacing w:line="400" w:lineRule="exact"/>
              <w:rPr>
                <w:rFonts w:hint="eastAsia" w:ascii="宋体" w:hAnsi="宋体" w:cs="宋体"/>
                <w:szCs w:val="21"/>
              </w:rPr>
            </w:pPr>
            <w:r>
              <w:rPr>
                <w:rFonts w:hint="eastAsia" w:ascii="宋体" w:hAnsi="宋体" w:cs="宋体"/>
                <w:szCs w:val="21"/>
              </w:rPr>
              <w:t>2  ……</w:t>
            </w:r>
          </w:p>
          <w:p w14:paraId="6CD56E85">
            <w:pPr>
              <w:spacing w:line="400" w:lineRule="exact"/>
              <w:rPr>
                <w:rFonts w:hint="eastAsia" w:ascii="宋体" w:hAnsi="宋体" w:cs="宋体"/>
                <w:szCs w:val="21"/>
              </w:rPr>
            </w:pPr>
            <w:r>
              <w:rPr>
                <w:rFonts w:hint="eastAsia" w:ascii="宋体" w:hAnsi="宋体" w:cs="宋体"/>
                <w:szCs w:val="21"/>
              </w:rPr>
              <w:t>3  ……</w:t>
            </w:r>
          </w:p>
          <w:p w14:paraId="52FDD289">
            <w:pPr>
              <w:spacing w:line="400" w:lineRule="exact"/>
              <w:rPr>
                <w:rFonts w:hint="eastAsia" w:ascii="宋体" w:hAnsi="宋体" w:cs="宋体"/>
                <w:szCs w:val="21"/>
              </w:rPr>
            </w:pPr>
            <w:r>
              <w:rPr>
                <w:rFonts w:hint="eastAsia" w:ascii="宋体" w:hAnsi="宋体" w:cs="宋体"/>
                <w:szCs w:val="21"/>
              </w:rPr>
              <w:t>……</w:t>
            </w:r>
          </w:p>
        </w:tc>
        <w:tc>
          <w:tcPr>
            <w:tcW w:w="1675" w:type="dxa"/>
            <w:tcBorders>
              <w:top w:val="single" w:color="auto" w:sz="4" w:space="0"/>
              <w:left w:val="single" w:color="auto" w:sz="4" w:space="0"/>
              <w:bottom w:val="single" w:color="auto" w:sz="4" w:space="0"/>
              <w:right w:val="single" w:color="auto" w:sz="4" w:space="0"/>
            </w:tcBorders>
          </w:tcPr>
          <w:p w14:paraId="6E82B319">
            <w:pPr>
              <w:spacing w:line="400" w:lineRule="exact"/>
              <w:rPr>
                <w:rFonts w:hint="eastAsia" w:ascii="宋体" w:hAnsi="宋体" w:cs="宋体"/>
                <w:sz w:val="22"/>
                <w:szCs w:val="22"/>
              </w:rPr>
            </w:pPr>
            <w:r>
              <w:rPr>
                <w:rFonts w:hint="eastAsia" w:ascii="宋体" w:hAnsi="宋体" w:cs="宋体"/>
                <w:sz w:val="22"/>
                <w:szCs w:val="22"/>
              </w:rPr>
              <w:t>正偏离（负偏离或无偏离）</w:t>
            </w:r>
          </w:p>
        </w:tc>
      </w:tr>
      <w:tr w14:paraId="31A0D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697" w:type="dxa"/>
            <w:tcBorders>
              <w:top w:val="single" w:color="auto" w:sz="4" w:space="0"/>
              <w:left w:val="single" w:color="auto" w:sz="4" w:space="0"/>
              <w:bottom w:val="single" w:color="auto" w:sz="4" w:space="0"/>
              <w:right w:val="single" w:color="auto" w:sz="4" w:space="0"/>
            </w:tcBorders>
          </w:tcPr>
          <w:p w14:paraId="3C04D393">
            <w:pPr>
              <w:spacing w:line="400" w:lineRule="exact"/>
              <w:jc w:val="center"/>
              <w:rPr>
                <w:rFonts w:hint="eastAsia" w:ascii="宋体" w:hAnsi="宋体" w:cs="宋体"/>
                <w:szCs w:val="21"/>
              </w:rPr>
            </w:pPr>
            <w:r>
              <w:rPr>
                <w:rFonts w:hint="eastAsia" w:ascii="宋体" w:hAnsi="宋体" w:cs="宋体"/>
                <w:szCs w:val="21"/>
              </w:rPr>
              <w:t>二</w:t>
            </w:r>
          </w:p>
        </w:tc>
        <w:tc>
          <w:tcPr>
            <w:tcW w:w="3612" w:type="dxa"/>
            <w:tcBorders>
              <w:top w:val="single" w:color="auto" w:sz="4" w:space="0"/>
              <w:left w:val="single" w:color="auto" w:sz="4" w:space="0"/>
              <w:bottom w:val="single" w:color="auto" w:sz="4" w:space="0"/>
              <w:right w:val="single" w:color="auto" w:sz="4" w:space="0"/>
            </w:tcBorders>
          </w:tcPr>
          <w:p w14:paraId="203589AB">
            <w:pPr>
              <w:spacing w:line="400" w:lineRule="exact"/>
              <w:rPr>
                <w:rFonts w:hint="eastAsia" w:ascii="宋体" w:hAnsi="宋体" w:cs="宋体"/>
                <w:szCs w:val="21"/>
              </w:rPr>
            </w:pPr>
            <w:r>
              <w:rPr>
                <w:rFonts w:hint="eastAsia" w:ascii="宋体" w:hAnsi="宋体" w:cs="宋体"/>
                <w:szCs w:val="21"/>
              </w:rPr>
              <w:t>1  ……</w:t>
            </w:r>
          </w:p>
          <w:p w14:paraId="40EF21BD">
            <w:pPr>
              <w:spacing w:line="400" w:lineRule="exact"/>
              <w:rPr>
                <w:rFonts w:hint="eastAsia" w:ascii="宋体" w:hAnsi="宋体" w:cs="宋体"/>
                <w:szCs w:val="21"/>
              </w:rPr>
            </w:pPr>
            <w:r>
              <w:rPr>
                <w:rFonts w:hint="eastAsia" w:ascii="宋体" w:hAnsi="宋体" w:cs="宋体"/>
                <w:szCs w:val="21"/>
              </w:rPr>
              <w:t>2  ……</w:t>
            </w:r>
          </w:p>
          <w:p w14:paraId="30EE277A">
            <w:pPr>
              <w:spacing w:line="400" w:lineRule="exact"/>
              <w:rPr>
                <w:rFonts w:hint="eastAsia" w:ascii="宋体" w:hAnsi="宋体" w:cs="宋体"/>
                <w:szCs w:val="21"/>
              </w:rPr>
            </w:pPr>
            <w:r>
              <w:rPr>
                <w:rFonts w:hint="eastAsia" w:ascii="宋体" w:hAnsi="宋体" w:cs="宋体"/>
                <w:szCs w:val="21"/>
              </w:rPr>
              <w:t>3  ……</w:t>
            </w:r>
          </w:p>
          <w:p w14:paraId="3B6D48AA">
            <w:pPr>
              <w:spacing w:line="400" w:lineRule="exact"/>
              <w:rPr>
                <w:rFonts w:hint="eastAsia" w:ascii="宋体" w:hAnsi="宋体" w:cs="宋体"/>
                <w:szCs w:val="21"/>
              </w:rPr>
            </w:pPr>
            <w:r>
              <w:rPr>
                <w:rFonts w:hint="eastAsia" w:ascii="宋体" w:hAnsi="宋体" w:cs="宋体"/>
                <w:szCs w:val="21"/>
              </w:rPr>
              <w:t>……</w:t>
            </w:r>
          </w:p>
        </w:tc>
        <w:tc>
          <w:tcPr>
            <w:tcW w:w="3334" w:type="dxa"/>
            <w:tcBorders>
              <w:top w:val="single" w:color="auto" w:sz="4" w:space="0"/>
              <w:left w:val="single" w:color="auto" w:sz="4" w:space="0"/>
              <w:bottom w:val="single" w:color="auto" w:sz="4" w:space="0"/>
              <w:right w:val="single" w:color="auto" w:sz="4" w:space="0"/>
            </w:tcBorders>
          </w:tcPr>
          <w:p w14:paraId="6A897753">
            <w:pPr>
              <w:spacing w:line="400" w:lineRule="exact"/>
              <w:rPr>
                <w:rFonts w:hint="eastAsia" w:ascii="宋体" w:hAnsi="宋体" w:cs="宋体"/>
                <w:szCs w:val="21"/>
              </w:rPr>
            </w:pPr>
            <w:r>
              <w:rPr>
                <w:rFonts w:hint="eastAsia" w:ascii="宋体" w:hAnsi="宋体" w:cs="宋体"/>
                <w:szCs w:val="21"/>
              </w:rPr>
              <w:t>1  ……</w:t>
            </w:r>
          </w:p>
          <w:p w14:paraId="36B395A0">
            <w:pPr>
              <w:spacing w:line="400" w:lineRule="exact"/>
              <w:rPr>
                <w:rFonts w:hint="eastAsia" w:ascii="宋体" w:hAnsi="宋体" w:cs="宋体"/>
                <w:szCs w:val="21"/>
              </w:rPr>
            </w:pPr>
            <w:r>
              <w:rPr>
                <w:rFonts w:hint="eastAsia" w:ascii="宋体" w:hAnsi="宋体" w:cs="宋体"/>
                <w:szCs w:val="21"/>
              </w:rPr>
              <w:t>2  ……</w:t>
            </w:r>
          </w:p>
          <w:p w14:paraId="227FF93D">
            <w:pPr>
              <w:spacing w:line="400" w:lineRule="exact"/>
              <w:rPr>
                <w:rFonts w:hint="eastAsia" w:ascii="宋体" w:hAnsi="宋体" w:cs="宋体"/>
                <w:szCs w:val="21"/>
              </w:rPr>
            </w:pPr>
            <w:r>
              <w:rPr>
                <w:rFonts w:hint="eastAsia" w:ascii="宋体" w:hAnsi="宋体" w:cs="宋体"/>
                <w:szCs w:val="21"/>
              </w:rPr>
              <w:t>3  ……</w:t>
            </w:r>
          </w:p>
          <w:p w14:paraId="22895208">
            <w:pPr>
              <w:spacing w:line="400" w:lineRule="exact"/>
              <w:rPr>
                <w:rFonts w:hint="eastAsia" w:ascii="宋体" w:hAnsi="宋体" w:cs="宋体"/>
                <w:szCs w:val="21"/>
              </w:rPr>
            </w:pPr>
            <w:r>
              <w:rPr>
                <w:rFonts w:hint="eastAsia" w:ascii="宋体" w:hAnsi="宋体" w:cs="宋体"/>
                <w:szCs w:val="21"/>
              </w:rPr>
              <w:t>……</w:t>
            </w:r>
          </w:p>
        </w:tc>
        <w:tc>
          <w:tcPr>
            <w:tcW w:w="1675" w:type="dxa"/>
            <w:tcBorders>
              <w:top w:val="single" w:color="auto" w:sz="4" w:space="0"/>
              <w:left w:val="single" w:color="auto" w:sz="4" w:space="0"/>
              <w:bottom w:val="single" w:color="auto" w:sz="4" w:space="0"/>
              <w:right w:val="single" w:color="auto" w:sz="4" w:space="0"/>
            </w:tcBorders>
          </w:tcPr>
          <w:p w14:paraId="091CD194">
            <w:pPr>
              <w:spacing w:line="400" w:lineRule="exact"/>
              <w:rPr>
                <w:rFonts w:hint="eastAsia" w:ascii="宋体" w:hAnsi="宋体" w:cs="宋体"/>
                <w:sz w:val="22"/>
                <w:szCs w:val="22"/>
              </w:rPr>
            </w:pPr>
            <w:r>
              <w:rPr>
                <w:rFonts w:hint="eastAsia" w:ascii="宋体" w:hAnsi="宋体" w:cs="宋体"/>
                <w:sz w:val="22"/>
                <w:szCs w:val="22"/>
              </w:rPr>
              <w:t>正偏离（负偏离或无偏离）</w:t>
            </w:r>
          </w:p>
        </w:tc>
      </w:tr>
      <w:tr w14:paraId="2B7A0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7" w:hRule="atLeast"/>
        </w:trPr>
        <w:tc>
          <w:tcPr>
            <w:tcW w:w="697" w:type="dxa"/>
            <w:tcBorders>
              <w:top w:val="single" w:color="auto" w:sz="4" w:space="0"/>
              <w:left w:val="single" w:color="auto" w:sz="4" w:space="0"/>
              <w:bottom w:val="single" w:color="auto" w:sz="4" w:space="0"/>
              <w:right w:val="single" w:color="auto" w:sz="4" w:space="0"/>
            </w:tcBorders>
          </w:tcPr>
          <w:p w14:paraId="028AA163">
            <w:pPr>
              <w:spacing w:line="400" w:lineRule="exact"/>
              <w:jc w:val="center"/>
              <w:rPr>
                <w:rFonts w:hint="eastAsia" w:ascii="宋体" w:hAnsi="宋体" w:cs="宋体"/>
                <w:szCs w:val="21"/>
              </w:rPr>
            </w:pPr>
            <w:r>
              <w:rPr>
                <w:rFonts w:hint="eastAsia" w:ascii="宋体" w:hAnsi="宋体" w:cs="宋体"/>
                <w:szCs w:val="21"/>
              </w:rPr>
              <w:t>...</w:t>
            </w:r>
          </w:p>
        </w:tc>
        <w:tc>
          <w:tcPr>
            <w:tcW w:w="3612" w:type="dxa"/>
            <w:tcBorders>
              <w:top w:val="single" w:color="auto" w:sz="4" w:space="0"/>
              <w:left w:val="single" w:color="auto" w:sz="4" w:space="0"/>
              <w:bottom w:val="single" w:color="auto" w:sz="4" w:space="0"/>
              <w:right w:val="single" w:color="auto" w:sz="4" w:space="0"/>
            </w:tcBorders>
          </w:tcPr>
          <w:p w14:paraId="1B5E0758">
            <w:pPr>
              <w:spacing w:line="400" w:lineRule="exact"/>
              <w:rPr>
                <w:rFonts w:hint="eastAsia" w:ascii="宋体" w:hAnsi="宋体" w:cs="宋体"/>
                <w:szCs w:val="21"/>
              </w:rPr>
            </w:pPr>
            <w:r>
              <w:rPr>
                <w:rFonts w:hint="eastAsia" w:ascii="宋体" w:hAnsi="宋体" w:cs="宋体"/>
                <w:szCs w:val="21"/>
              </w:rPr>
              <w:t>1  ……</w:t>
            </w:r>
          </w:p>
          <w:p w14:paraId="014C6D2D">
            <w:pPr>
              <w:spacing w:line="400" w:lineRule="exact"/>
              <w:rPr>
                <w:rFonts w:hint="eastAsia" w:ascii="宋体" w:hAnsi="宋体" w:cs="宋体"/>
                <w:szCs w:val="21"/>
              </w:rPr>
            </w:pPr>
            <w:r>
              <w:rPr>
                <w:rFonts w:hint="eastAsia" w:ascii="宋体" w:hAnsi="宋体" w:cs="宋体"/>
                <w:szCs w:val="21"/>
              </w:rPr>
              <w:t>2  ……</w:t>
            </w:r>
          </w:p>
          <w:p w14:paraId="6C051649">
            <w:pPr>
              <w:spacing w:line="400" w:lineRule="exact"/>
              <w:rPr>
                <w:rFonts w:hint="eastAsia" w:ascii="宋体" w:hAnsi="宋体" w:cs="宋体"/>
                <w:szCs w:val="21"/>
              </w:rPr>
            </w:pPr>
            <w:r>
              <w:rPr>
                <w:rFonts w:hint="eastAsia" w:ascii="宋体" w:hAnsi="宋体" w:cs="宋体"/>
                <w:szCs w:val="21"/>
              </w:rPr>
              <w:t>3  ……</w:t>
            </w:r>
          </w:p>
          <w:p w14:paraId="1A34DE8B">
            <w:pPr>
              <w:spacing w:line="400" w:lineRule="exact"/>
              <w:rPr>
                <w:rFonts w:hint="eastAsia" w:ascii="宋体" w:hAnsi="宋体" w:cs="宋体"/>
                <w:szCs w:val="21"/>
              </w:rPr>
            </w:pPr>
            <w:r>
              <w:rPr>
                <w:rFonts w:hint="eastAsia" w:ascii="宋体" w:hAnsi="宋体" w:cs="宋体"/>
                <w:szCs w:val="21"/>
              </w:rPr>
              <w:t>……</w:t>
            </w:r>
          </w:p>
        </w:tc>
        <w:tc>
          <w:tcPr>
            <w:tcW w:w="3334" w:type="dxa"/>
            <w:tcBorders>
              <w:top w:val="single" w:color="auto" w:sz="4" w:space="0"/>
              <w:left w:val="single" w:color="auto" w:sz="4" w:space="0"/>
              <w:bottom w:val="single" w:color="auto" w:sz="4" w:space="0"/>
              <w:right w:val="single" w:color="auto" w:sz="4" w:space="0"/>
            </w:tcBorders>
          </w:tcPr>
          <w:p w14:paraId="794A286D">
            <w:pPr>
              <w:spacing w:line="400" w:lineRule="exact"/>
              <w:rPr>
                <w:rFonts w:hint="eastAsia" w:ascii="宋体" w:hAnsi="宋体" w:cs="宋体"/>
                <w:szCs w:val="21"/>
              </w:rPr>
            </w:pPr>
            <w:r>
              <w:rPr>
                <w:rFonts w:hint="eastAsia" w:ascii="宋体" w:hAnsi="宋体" w:cs="宋体"/>
                <w:szCs w:val="21"/>
              </w:rPr>
              <w:t>1  ……</w:t>
            </w:r>
          </w:p>
          <w:p w14:paraId="2CFDC4B3">
            <w:pPr>
              <w:spacing w:line="400" w:lineRule="exact"/>
              <w:rPr>
                <w:rFonts w:hint="eastAsia" w:ascii="宋体" w:hAnsi="宋体" w:cs="宋体"/>
                <w:szCs w:val="21"/>
              </w:rPr>
            </w:pPr>
            <w:r>
              <w:rPr>
                <w:rFonts w:hint="eastAsia" w:ascii="宋体" w:hAnsi="宋体" w:cs="宋体"/>
                <w:szCs w:val="21"/>
              </w:rPr>
              <w:t>2  ……</w:t>
            </w:r>
          </w:p>
          <w:p w14:paraId="1E6FDE79">
            <w:pPr>
              <w:spacing w:line="400" w:lineRule="exact"/>
              <w:rPr>
                <w:rFonts w:hint="eastAsia" w:ascii="宋体" w:hAnsi="宋体" w:cs="宋体"/>
                <w:szCs w:val="21"/>
              </w:rPr>
            </w:pPr>
            <w:r>
              <w:rPr>
                <w:rFonts w:hint="eastAsia" w:ascii="宋体" w:hAnsi="宋体" w:cs="宋体"/>
                <w:szCs w:val="21"/>
              </w:rPr>
              <w:t>3  ……</w:t>
            </w:r>
          </w:p>
          <w:p w14:paraId="44B67A75">
            <w:pPr>
              <w:spacing w:line="400" w:lineRule="exact"/>
              <w:rPr>
                <w:rFonts w:hint="eastAsia" w:ascii="宋体" w:hAnsi="宋体" w:cs="宋体"/>
                <w:szCs w:val="21"/>
              </w:rPr>
            </w:pPr>
            <w:r>
              <w:rPr>
                <w:rFonts w:hint="eastAsia" w:ascii="宋体" w:hAnsi="宋体" w:cs="宋体"/>
                <w:szCs w:val="21"/>
              </w:rPr>
              <w:t>……</w:t>
            </w:r>
          </w:p>
        </w:tc>
        <w:tc>
          <w:tcPr>
            <w:tcW w:w="1675" w:type="dxa"/>
            <w:tcBorders>
              <w:top w:val="single" w:color="auto" w:sz="4" w:space="0"/>
              <w:left w:val="single" w:color="auto" w:sz="4" w:space="0"/>
              <w:bottom w:val="single" w:color="auto" w:sz="4" w:space="0"/>
              <w:right w:val="single" w:color="auto" w:sz="4" w:space="0"/>
            </w:tcBorders>
          </w:tcPr>
          <w:p w14:paraId="2784C4AE">
            <w:pPr>
              <w:spacing w:line="400" w:lineRule="exact"/>
              <w:rPr>
                <w:rFonts w:hint="eastAsia" w:ascii="宋体" w:hAnsi="宋体" w:cs="宋体"/>
                <w:sz w:val="22"/>
                <w:szCs w:val="22"/>
              </w:rPr>
            </w:pPr>
            <w:r>
              <w:rPr>
                <w:rFonts w:hint="eastAsia" w:ascii="宋体" w:hAnsi="宋体" w:cs="宋体"/>
                <w:sz w:val="22"/>
                <w:szCs w:val="22"/>
              </w:rPr>
              <w:t>正偏离（负偏离或无偏离）</w:t>
            </w:r>
          </w:p>
        </w:tc>
      </w:tr>
    </w:tbl>
    <w:p w14:paraId="03C94A23">
      <w:pPr>
        <w:pStyle w:val="11"/>
        <w:spacing w:line="400" w:lineRule="exact"/>
        <w:ind w:firstLine="0" w:firstLineChars="0"/>
        <w:contextualSpacing/>
        <w:rPr>
          <w:rFonts w:hint="eastAsia" w:ascii="宋体" w:hAnsi="宋体" w:eastAsia="宋体" w:cs="宋体"/>
          <w:sz w:val="24"/>
          <w:szCs w:val="24"/>
        </w:rPr>
      </w:pPr>
      <w:r>
        <w:rPr>
          <w:rFonts w:hint="eastAsia" w:ascii="宋体" w:hAnsi="宋体" w:eastAsia="宋体" w:cs="宋体"/>
          <w:sz w:val="24"/>
          <w:szCs w:val="24"/>
        </w:rPr>
        <w:t>注：</w:t>
      </w:r>
    </w:p>
    <w:p w14:paraId="5C2DCD85">
      <w:pPr>
        <w:pStyle w:val="14"/>
        <w:spacing w:line="400" w:lineRule="exact"/>
        <w:contextualSpacing/>
        <w:rPr>
          <w:rFonts w:hint="eastAsia" w:hAnsi="宋体" w:cs="宋体"/>
          <w:sz w:val="24"/>
          <w:szCs w:val="24"/>
        </w:rPr>
      </w:pPr>
      <w:r>
        <w:rPr>
          <w:rFonts w:hint="eastAsia" w:hAnsi="宋体" w:cs="宋体"/>
          <w:sz w:val="24"/>
          <w:szCs w:val="24"/>
        </w:rPr>
        <w:t>1.说明：应对照磋商文件“第二章 采购需求”中的商务条款逐条作出明确响应，并做出偏离说明。</w:t>
      </w:r>
    </w:p>
    <w:p w14:paraId="643258FB">
      <w:pPr>
        <w:pStyle w:val="14"/>
        <w:spacing w:line="400" w:lineRule="exact"/>
        <w:contextualSpacing/>
        <w:rPr>
          <w:rFonts w:hint="eastAsia" w:hAnsi="宋体" w:cs="宋体"/>
          <w:sz w:val="24"/>
          <w:szCs w:val="24"/>
        </w:rPr>
      </w:pPr>
      <w:r>
        <w:rPr>
          <w:rFonts w:hint="eastAsia" w:hAnsi="宋体" w:cs="宋体"/>
          <w:sz w:val="24"/>
          <w:szCs w:val="24"/>
        </w:rPr>
        <w:t>2.供应商应根据自身的承诺，对照磋商文件要求，在“偏离说明”中注明“正偏离”、“负偏离”或者“无偏离”。既不属于“正偏离”也不属于“负偏离”即为“无偏离”。</w:t>
      </w:r>
      <w:r>
        <w:rPr>
          <w:rFonts w:hint="eastAsia" w:hAnsi="宋体" w:cs="宋体"/>
          <w:b/>
          <w:bCs/>
          <w:sz w:val="24"/>
          <w:szCs w:val="24"/>
        </w:rPr>
        <w:t>当响应文件的</w:t>
      </w:r>
      <w:r>
        <w:rPr>
          <w:rFonts w:hint="eastAsia" w:hAnsi="宋体" w:cs="宋体"/>
          <w:sz w:val="24"/>
          <w:szCs w:val="24"/>
        </w:rPr>
        <w:t>商务内容低于竞争性磋商文件要求时，竞标人应当如实写明“负偏离”，否则视为虚假应标</w:t>
      </w:r>
    </w:p>
    <w:p w14:paraId="7A8C8413">
      <w:pPr>
        <w:pStyle w:val="14"/>
        <w:spacing w:line="400" w:lineRule="exact"/>
        <w:contextualSpacing/>
        <w:rPr>
          <w:rFonts w:hint="eastAsia" w:hAnsi="宋体" w:cs="宋体"/>
          <w:sz w:val="24"/>
          <w:szCs w:val="24"/>
        </w:rPr>
      </w:pPr>
      <w:r>
        <w:rPr>
          <w:rFonts w:hint="eastAsia" w:hAnsi="宋体" w:cs="宋体"/>
          <w:sz w:val="24"/>
          <w:szCs w:val="24"/>
        </w:rPr>
        <w:t>3.表格内容均需按要求填写，不得留空，否则按竞标无效处理。</w:t>
      </w:r>
    </w:p>
    <w:p w14:paraId="7BB3C682">
      <w:pPr>
        <w:spacing w:line="360" w:lineRule="auto"/>
        <w:ind w:firstLine="3840" w:firstLineChars="1600"/>
        <w:rPr>
          <w:rFonts w:hint="eastAsia" w:ascii="仿宋" w:hAnsi="仿宋" w:eastAsia="仿宋" w:cs="仿宋"/>
          <w:kern w:val="0"/>
          <w:sz w:val="24"/>
        </w:rPr>
      </w:pPr>
    </w:p>
    <w:p w14:paraId="3AD361F0">
      <w:pPr>
        <w:spacing w:line="360" w:lineRule="auto"/>
        <w:ind w:firstLine="3840" w:firstLineChars="1600"/>
        <w:rPr>
          <w:rFonts w:hint="eastAsia" w:ascii="仿宋" w:hAnsi="仿宋" w:eastAsia="仿宋" w:cs="仿宋"/>
          <w:sz w:val="24"/>
        </w:rPr>
      </w:pPr>
      <w:r>
        <w:rPr>
          <w:rFonts w:hint="eastAsia" w:ascii="仿宋" w:hAnsi="仿宋" w:eastAsia="仿宋" w:cs="仿宋"/>
          <w:kern w:val="0"/>
          <w:sz w:val="24"/>
        </w:rPr>
        <w:t>供应商名称（电子签章）：</w:t>
      </w:r>
    </w:p>
    <w:p w14:paraId="5A60FFA4">
      <w:pPr>
        <w:spacing w:line="360" w:lineRule="auto"/>
        <w:contextualSpacing/>
        <w:jc w:val="center"/>
        <w:rPr>
          <w:rFonts w:hint="eastAsia" w:ascii="仿宋" w:hAnsi="仿宋" w:eastAsia="仿宋" w:cs="仿宋"/>
          <w:kern w:val="0"/>
          <w:sz w:val="24"/>
          <w:lang w:val="zh-CN"/>
        </w:rPr>
      </w:pPr>
      <w:r>
        <w:rPr>
          <w:rFonts w:hint="eastAsia" w:ascii="仿宋" w:hAnsi="仿宋" w:eastAsia="仿宋" w:cs="仿宋"/>
          <w:kern w:val="0"/>
          <w:sz w:val="24"/>
          <w:lang w:val="zh-CN"/>
        </w:rPr>
        <w:t xml:space="preserve">                                                   日期：  年  月   日</w:t>
      </w:r>
    </w:p>
    <w:p w14:paraId="563C0D0B">
      <w:pPr>
        <w:pStyle w:val="10"/>
        <w:rPr>
          <w:rFonts w:hint="eastAsia" w:ascii="仿宋" w:hAnsi="仿宋" w:eastAsia="仿宋" w:cs="仿宋"/>
          <w:kern w:val="0"/>
          <w:sz w:val="24"/>
          <w:lang w:val="zh-CN"/>
        </w:rPr>
      </w:pPr>
    </w:p>
    <w:p w14:paraId="58CD505D">
      <w:pPr>
        <w:rPr>
          <w:rFonts w:hint="eastAsia" w:ascii="仿宋" w:hAnsi="仿宋" w:eastAsia="仿宋" w:cs="仿宋"/>
          <w:kern w:val="0"/>
          <w:sz w:val="24"/>
          <w:lang w:val="zh-CN"/>
        </w:rPr>
      </w:pPr>
      <w:r>
        <w:rPr>
          <w:rFonts w:hint="eastAsia" w:ascii="仿宋" w:hAnsi="仿宋" w:eastAsia="仿宋" w:cs="仿宋"/>
          <w:kern w:val="0"/>
          <w:sz w:val="24"/>
          <w:lang w:val="zh-CN"/>
        </w:rPr>
        <w:br w:type="page"/>
      </w:r>
    </w:p>
    <w:p w14:paraId="5790D2CE">
      <w:pPr>
        <w:snapToGrid w:val="0"/>
        <w:spacing w:line="360" w:lineRule="auto"/>
        <w:ind w:firstLine="602" w:firstLineChars="200"/>
        <w:rPr>
          <w:rFonts w:hint="eastAsia" w:ascii="仿宋" w:hAnsi="仿宋" w:eastAsia="仿宋" w:cs="仿宋"/>
          <w:b/>
          <w:sz w:val="30"/>
          <w:szCs w:val="30"/>
          <w:lang w:val="zh-CN"/>
        </w:rPr>
      </w:pPr>
      <w:r>
        <w:rPr>
          <w:rFonts w:hint="eastAsia" w:ascii="仿宋" w:hAnsi="仿宋" w:eastAsia="仿宋" w:cs="仿宋"/>
          <w:b/>
          <w:sz w:val="30"/>
          <w:szCs w:val="30"/>
          <w:lang w:val="zh-CN"/>
        </w:rPr>
        <w:t>五、建设工程项目管理承诺书</w:t>
      </w:r>
    </w:p>
    <w:p w14:paraId="69F40C90">
      <w:pPr>
        <w:rPr>
          <w:rFonts w:hint="eastAsia" w:ascii="仿宋" w:hAnsi="仿宋" w:eastAsia="仿宋" w:cs="仿宋"/>
          <w:b/>
          <w:sz w:val="30"/>
          <w:szCs w:val="30"/>
        </w:rPr>
      </w:pPr>
    </w:p>
    <w:p w14:paraId="5292E773">
      <w:pPr>
        <w:spacing w:before="260" w:after="260" w:line="360" w:lineRule="auto"/>
        <w:jc w:val="center"/>
        <w:rPr>
          <w:rFonts w:hint="eastAsia" w:ascii="宋体" w:hAnsi="宋体"/>
          <w:b/>
          <w:sz w:val="28"/>
          <w:szCs w:val="28"/>
        </w:rPr>
      </w:pPr>
      <w:r>
        <w:rPr>
          <w:rFonts w:hint="eastAsia" w:ascii="宋体" w:hAnsi="宋体"/>
          <w:b/>
          <w:sz w:val="28"/>
          <w:szCs w:val="28"/>
        </w:rPr>
        <w:t>建设工程项目管理承诺书</w:t>
      </w:r>
    </w:p>
    <w:p w14:paraId="68C5F945">
      <w:pPr>
        <w:spacing w:line="360" w:lineRule="auto"/>
        <w:jc w:val="left"/>
        <w:rPr>
          <w:rFonts w:hint="eastAsia" w:ascii="宋体" w:hAnsi="宋体"/>
          <w:kern w:val="0"/>
          <w:szCs w:val="20"/>
        </w:rPr>
      </w:pPr>
      <w:r>
        <w:rPr>
          <w:rFonts w:hint="eastAsia" w:ascii="宋体" w:hAnsi="宋体"/>
          <w:kern w:val="0"/>
          <w:szCs w:val="20"/>
        </w:rPr>
        <w:t>致</w:t>
      </w:r>
      <w:r>
        <w:rPr>
          <w:rFonts w:ascii="宋体" w:hAnsi="宋体"/>
          <w:kern w:val="0"/>
          <w:szCs w:val="20"/>
          <w:u w:val="single"/>
        </w:rPr>
        <w:t xml:space="preserve">                        </w:t>
      </w:r>
      <w:r>
        <w:rPr>
          <w:rFonts w:hint="eastAsia" w:ascii="宋体" w:hAnsi="宋体"/>
          <w:kern w:val="0"/>
          <w:szCs w:val="20"/>
        </w:rPr>
        <w:t>（采购人名称）：</w:t>
      </w:r>
    </w:p>
    <w:p w14:paraId="0DF8CBBF">
      <w:pPr>
        <w:spacing w:line="520" w:lineRule="exact"/>
        <w:ind w:left="-10" w:firstLine="455" w:firstLineChars="217"/>
        <w:jc w:val="left"/>
        <w:rPr>
          <w:rFonts w:hint="eastAsia" w:ascii="宋体" w:hAnsi="宋体"/>
          <w:kern w:val="0"/>
          <w:szCs w:val="20"/>
        </w:rPr>
      </w:pPr>
      <w:r>
        <w:rPr>
          <w:rFonts w:hint="eastAsia" w:ascii="宋体" w:hAnsi="宋体"/>
          <w:kern w:val="0"/>
          <w:szCs w:val="20"/>
        </w:rPr>
        <w:t>作为参与</w:t>
      </w:r>
      <w:r>
        <w:rPr>
          <w:rFonts w:hint="eastAsia" w:ascii="宋体" w:hAnsi="宋体"/>
          <w:kern w:val="0"/>
          <w:szCs w:val="21"/>
          <w:u w:val="single"/>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hint="eastAsia" w:ascii="宋体" w:hAnsi="宋体"/>
          <w:kern w:val="0"/>
          <w:szCs w:val="20"/>
        </w:rPr>
        <w:t>（工程名称）项目的竞标方，根据国家、自治区相关文件规定，我方在此向采购人承诺：</w:t>
      </w:r>
    </w:p>
    <w:p w14:paraId="1CAD25A5">
      <w:pPr>
        <w:spacing w:line="520" w:lineRule="exact"/>
        <w:ind w:left="-10" w:firstLine="455" w:firstLineChars="217"/>
        <w:jc w:val="left"/>
        <w:rPr>
          <w:rFonts w:hint="eastAsia" w:ascii="宋体" w:hAnsi="宋体"/>
          <w:kern w:val="0"/>
          <w:szCs w:val="20"/>
        </w:rPr>
      </w:pPr>
      <w:r>
        <w:rPr>
          <w:rFonts w:ascii="宋体" w:hAnsi="宋体"/>
          <w:kern w:val="0"/>
          <w:szCs w:val="20"/>
        </w:rPr>
        <w:t>1</w:t>
      </w:r>
      <w:r>
        <w:rPr>
          <w:rFonts w:hint="eastAsia" w:ascii="宋体" w:hAnsi="宋体"/>
          <w:kern w:val="0"/>
          <w:szCs w:val="20"/>
        </w:rPr>
        <w:t>、一旦中标，我方保证按照政府相关部门的规定，在合同签订后向项目所在地劳动保障部门办理农民工工资保证金手续。严格按照《保障农民工工资支付条例》规定，存储工资保证金，专项用于支付本工程提供劳动的农民工被拖欠的工资。按照与农民工依法约定的工资支付周期和具体支付日期支付工资，保证每月至少向农民工足额支付一次工资。</w:t>
      </w:r>
    </w:p>
    <w:p w14:paraId="3989FAD1">
      <w:pPr>
        <w:spacing w:line="520" w:lineRule="exact"/>
        <w:ind w:left="-10" w:firstLine="455" w:firstLineChars="217"/>
        <w:jc w:val="left"/>
        <w:rPr>
          <w:rFonts w:hint="eastAsia" w:ascii="宋体" w:hAnsi="宋体"/>
          <w:kern w:val="0"/>
          <w:szCs w:val="20"/>
        </w:rPr>
      </w:pPr>
      <w:r>
        <w:rPr>
          <w:rFonts w:ascii="宋体" w:hAnsi="宋体"/>
          <w:kern w:val="0"/>
          <w:szCs w:val="20"/>
        </w:rPr>
        <w:t>2</w:t>
      </w:r>
      <w:r>
        <w:rPr>
          <w:rFonts w:hint="eastAsia" w:ascii="宋体" w:hAnsi="宋体"/>
          <w:kern w:val="0"/>
          <w:szCs w:val="20"/>
        </w:rPr>
        <w:t>、一旦中标，我方保证在施工过程中，严格执行《广西壮族自治区建筑工程安全文明施工费使用管理细则》（桂建质〔</w:t>
      </w:r>
      <w:r>
        <w:rPr>
          <w:rFonts w:ascii="宋体" w:hAnsi="宋体"/>
          <w:kern w:val="0"/>
          <w:szCs w:val="20"/>
        </w:rPr>
        <w:t>2015</w:t>
      </w:r>
      <w:r>
        <w:rPr>
          <w:rFonts w:hint="eastAsia" w:ascii="宋体" w:hAnsi="宋体"/>
          <w:kern w:val="0"/>
          <w:szCs w:val="20"/>
        </w:rPr>
        <w:t>〕</w:t>
      </w:r>
      <w:r>
        <w:rPr>
          <w:rFonts w:ascii="宋体" w:hAnsi="宋体"/>
          <w:kern w:val="0"/>
          <w:szCs w:val="20"/>
        </w:rPr>
        <w:t>16</w:t>
      </w:r>
      <w:r>
        <w:rPr>
          <w:rFonts w:hint="eastAsia" w:ascii="宋体" w:hAnsi="宋体"/>
          <w:kern w:val="0"/>
          <w:szCs w:val="20"/>
        </w:rPr>
        <w:t>号）的有关规定，确保建设工程各项安全防护、文明施工措施落实到位。如我方在该项目的承包中出现未按桂建质〔</w:t>
      </w:r>
      <w:r>
        <w:rPr>
          <w:rFonts w:ascii="宋体" w:hAnsi="宋体"/>
          <w:kern w:val="0"/>
          <w:szCs w:val="20"/>
        </w:rPr>
        <w:t>2015</w:t>
      </w:r>
      <w:r>
        <w:rPr>
          <w:rFonts w:hint="eastAsia" w:ascii="宋体" w:hAnsi="宋体"/>
          <w:kern w:val="0"/>
          <w:szCs w:val="20"/>
        </w:rPr>
        <w:t>〕</w:t>
      </w:r>
      <w:r>
        <w:rPr>
          <w:rFonts w:ascii="宋体" w:hAnsi="宋体"/>
          <w:kern w:val="0"/>
          <w:szCs w:val="20"/>
        </w:rPr>
        <w:t>16</w:t>
      </w:r>
      <w:r>
        <w:rPr>
          <w:rFonts w:hint="eastAsia" w:ascii="宋体" w:hAnsi="宋体"/>
          <w:kern w:val="0"/>
          <w:szCs w:val="20"/>
        </w:rPr>
        <w:t>号文附件一规定执行的情形，我方愿意按照相关规定接受建设单位及有关主管部门的处罚。</w:t>
      </w:r>
    </w:p>
    <w:p w14:paraId="7D67EF86">
      <w:pPr>
        <w:spacing w:line="520" w:lineRule="exact"/>
        <w:ind w:left="-2" w:leftChars="-1" w:firstLine="449" w:firstLineChars="214"/>
        <w:jc w:val="left"/>
        <w:rPr>
          <w:rFonts w:hint="eastAsia" w:ascii="宋体" w:hAnsi="宋体"/>
          <w:kern w:val="0"/>
          <w:szCs w:val="20"/>
        </w:rPr>
      </w:pPr>
      <w:r>
        <w:rPr>
          <w:rFonts w:ascii="宋体" w:hAnsi="宋体"/>
          <w:kern w:val="0"/>
          <w:szCs w:val="20"/>
        </w:rPr>
        <w:t>3</w:t>
      </w:r>
      <w:r>
        <w:rPr>
          <w:rFonts w:hint="eastAsia" w:ascii="宋体" w:hAnsi="宋体"/>
          <w:kern w:val="0"/>
          <w:szCs w:val="20"/>
        </w:rPr>
        <w:t>、一旦中标，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175CF273">
      <w:pPr>
        <w:spacing w:line="520" w:lineRule="exact"/>
        <w:ind w:left="-10" w:firstLine="455" w:firstLineChars="217"/>
        <w:jc w:val="left"/>
        <w:rPr>
          <w:rFonts w:hint="eastAsia" w:ascii="宋体" w:hAnsi="宋体"/>
          <w:kern w:val="0"/>
          <w:szCs w:val="20"/>
        </w:rPr>
      </w:pPr>
      <w:r>
        <w:rPr>
          <w:rFonts w:ascii="宋体" w:hAnsi="宋体"/>
          <w:kern w:val="0"/>
          <w:szCs w:val="20"/>
        </w:rPr>
        <w:t>4</w:t>
      </w:r>
      <w:r>
        <w:rPr>
          <w:rFonts w:hint="eastAsia" w:ascii="宋体" w:hAnsi="宋体"/>
          <w:kern w:val="0"/>
          <w:szCs w:val="20"/>
        </w:rPr>
        <w:t>、一旦中标，我方保证在施工过程中，严格执行《关于禁止使用不符合规范要求的竹脚手架的通知》（桂建管字〔</w:t>
      </w:r>
      <w:r>
        <w:rPr>
          <w:rFonts w:ascii="宋体" w:hAnsi="宋体"/>
          <w:kern w:val="0"/>
          <w:szCs w:val="20"/>
        </w:rPr>
        <w:t>2003</w:t>
      </w:r>
      <w:r>
        <w:rPr>
          <w:rFonts w:hint="eastAsia" w:ascii="宋体" w:hAnsi="宋体"/>
          <w:kern w:val="0"/>
          <w:szCs w:val="20"/>
        </w:rPr>
        <w:t>〕</w:t>
      </w:r>
      <w:r>
        <w:rPr>
          <w:rFonts w:ascii="宋体" w:hAnsi="宋体"/>
          <w:kern w:val="0"/>
          <w:szCs w:val="20"/>
        </w:rPr>
        <w:t>40</w:t>
      </w:r>
      <w:r>
        <w:rPr>
          <w:rFonts w:hint="eastAsia" w:ascii="宋体" w:hAnsi="宋体"/>
          <w:kern w:val="0"/>
          <w:szCs w:val="20"/>
        </w:rPr>
        <w:t>号）的有关规定，不使用竹脚手架。如我方在该项目的承包中出现未按规定执行的情形，我方愿意按照相关规定接受建设单位及有关主管部门的处罚。</w:t>
      </w:r>
    </w:p>
    <w:p w14:paraId="63CDE889">
      <w:pPr>
        <w:spacing w:line="520" w:lineRule="exact"/>
        <w:ind w:left="-10" w:firstLine="455" w:firstLineChars="217"/>
        <w:jc w:val="left"/>
        <w:rPr>
          <w:rFonts w:hint="eastAsia" w:ascii="宋体" w:hAnsi="宋体"/>
          <w:kern w:val="0"/>
          <w:szCs w:val="20"/>
        </w:rPr>
      </w:pPr>
      <w:r>
        <w:rPr>
          <w:rFonts w:ascii="宋体" w:hAnsi="宋体"/>
          <w:kern w:val="0"/>
          <w:szCs w:val="20"/>
        </w:rPr>
        <w:t>5</w:t>
      </w:r>
      <w:r>
        <w:rPr>
          <w:rFonts w:hint="eastAsia" w:ascii="宋体" w:hAnsi="宋体"/>
          <w:kern w:val="0"/>
          <w:szCs w:val="20"/>
        </w:rPr>
        <w:t>、一旦中标，我方保证严格执行《危险性较大的分部分项工程安全管理规定》（建办质〔</w:t>
      </w:r>
      <w:r>
        <w:rPr>
          <w:rFonts w:ascii="宋体" w:hAnsi="宋体"/>
          <w:kern w:val="0"/>
          <w:szCs w:val="20"/>
        </w:rPr>
        <w:t>2018</w:t>
      </w:r>
      <w:r>
        <w:rPr>
          <w:rFonts w:hint="eastAsia" w:ascii="宋体" w:hAnsi="宋体"/>
          <w:kern w:val="0"/>
          <w:szCs w:val="20"/>
        </w:rPr>
        <w:t>〕</w:t>
      </w:r>
      <w:r>
        <w:rPr>
          <w:rFonts w:ascii="宋体" w:hAnsi="宋体"/>
          <w:kern w:val="0"/>
          <w:szCs w:val="20"/>
        </w:rPr>
        <w:t>31</w:t>
      </w:r>
      <w:r>
        <w:rPr>
          <w:rFonts w:hint="eastAsia" w:ascii="宋体" w:hAnsi="宋体"/>
          <w:kern w:val="0"/>
          <w:szCs w:val="20"/>
        </w:rPr>
        <w:t>号）的规定，强化对深基坑、高切坡、高大模板、人工挖孔桩、起重吊装、临时活动板房等重大危险源的专项施工方案的编制、论证、审批、实施、检测的风险管理。</w:t>
      </w:r>
    </w:p>
    <w:p w14:paraId="6D5EC9E6">
      <w:pPr>
        <w:spacing w:line="520" w:lineRule="exact"/>
        <w:ind w:left="-10" w:firstLine="455" w:firstLineChars="217"/>
        <w:jc w:val="left"/>
        <w:rPr>
          <w:rFonts w:hint="eastAsia" w:ascii="宋体" w:hAnsi="宋体"/>
          <w:kern w:val="0"/>
          <w:szCs w:val="20"/>
        </w:rPr>
      </w:pPr>
    </w:p>
    <w:p w14:paraId="68747F9A">
      <w:pPr>
        <w:spacing w:line="360" w:lineRule="auto"/>
        <w:ind w:firstLine="3840" w:firstLineChars="1600"/>
        <w:rPr>
          <w:rFonts w:hint="eastAsia" w:ascii="仿宋" w:hAnsi="仿宋" w:eastAsia="仿宋" w:cs="仿宋"/>
          <w:sz w:val="24"/>
        </w:rPr>
      </w:pPr>
      <w:r>
        <w:rPr>
          <w:rFonts w:hint="eastAsia" w:ascii="仿宋" w:hAnsi="仿宋" w:eastAsia="仿宋" w:cs="仿宋"/>
          <w:kern w:val="0"/>
          <w:sz w:val="24"/>
        </w:rPr>
        <w:t>供应商名称（电子签章）：</w:t>
      </w:r>
    </w:p>
    <w:p w14:paraId="58502B4F">
      <w:pPr>
        <w:spacing w:line="360" w:lineRule="auto"/>
        <w:contextualSpacing/>
        <w:jc w:val="center"/>
        <w:rPr>
          <w:rFonts w:hint="eastAsia" w:ascii="仿宋" w:hAnsi="仿宋" w:eastAsia="仿宋" w:cs="仿宋"/>
          <w:b/>
          <w:sz w:val="30"/>
          <w:szCs w:val="30"/>
        </w:rPr>
      </w:pPr>
      <w:r>
        <w:rPr>
          <w:rFonts w:hint="eastAsia" w:ascii="仿宋" w:hAnsi="仿宋" w:eastAsia="仿宋" w:cs="仿宋"/>
          <w:kern w:val="0"/>
          <w:sz w:val="24"/>
          <w:lang w:val="zh-CN"/>
        </w:rPr>
        <w:t xml:space="preserve">                                                   日期：  年  月   日</w:t>
      </w:r>
    </w:p>
    <w:p w14:paraId="169A52EA">
      <w:pPr>
        <w:rPr>
          <w:rFonts w:hint="eastAsia" w:ascii="仿宋" w:hAnsi="仿宋" w:eastAsia="仿宋" w:cs="仿宋"/>
          <w:b/>
          <w:sz w:val="30"/>
          <w:szCs w:val="30"/>
        </w:rPr>
      </w:pPr>
      <w:r>
        <w:rPr>
          <w:rFonts w:hint="eastAsia" w:ascii="仿宋" w:hAnsi="仿宋" w:eastAsia="仿宋" w:cs="仿宋"/>
          <w:b/>
          <w:sz w:val="30"/>
          <w:szCs w:val="30"/>
        </w:rPr>
        <w:br w:type="page"/>
      </w:r>
    </w:p>
    <w:p w14:paraId="396B8CFC">
      <w:pPr>
        <w:snapToGrid w:val="0"/>
        <w:spacing w:line="360" w:lineRule="auto"/>
        <w:ind w:firstLine="602" w:firstLineChars="200"/>
        <w:rPr>
          <w:rFonts w:hint="eastAsia" w:ascii="仿宋" w:hAnsi="仿宋" w:eastAsia="仿宋" w:cs="仿宋"/>
          <w:b/>
          <w:sz w:val="30"/>
          <w:szCs w:val="30"/>
        </w:rPr>
      </w:pPr>
      <w:r>
        <w:rPr>
          <w:rFonts w:hint="eastAsia" w:ascii="仿宋" w:hAnsi="仿宋" w:eastAsia="仿宋" w:cs="仿宋"/>
          <w:b/>
          <w:sz w:val="30"/>
          <w:szCs w:val="30"/>
        </w:rPr>
        <w:t>六、竞标人情况介绍</w:t>
      </w:r>
    </w:p>
    <w:p w14:paraId="6E0C7F4E">
      <w:pPr>
        <w:snapToGrid w:val="0"/>
        <w:spacing w:line="360" w:lineRule="auto"/>
        <w:ind w:firstLine="602" w:firstLineChars="200"/>
        <w:rPr>
          <w:rFonts w:hint="eastAsia" w:ascii="宋体" w:hAnsi="宋体" w:cs="宋体"/>
          <w:b/>
          <w:sz w:val="30"/>
          <w:szCs w:val="30"/>
        </w:rPr>
      </w:pPr>
    </w:p>
    <w:p w14:paraId="707CB26B">
      <w:pPr>
        <w:pStyle w:val="10"/>
        <w:spacing w:line="360" w:lineRule="auto"/>
        <w:rPr>
          <w:rFonts w:hint="eastAsia" w:ascii="宋体" w:hAnsi="宋体" w:cs="宋体"/>
          <w:b/>
          <w:sz w:val="30"/>
          <w:szCs w:val="30"/>
        </w:rPr>
      </w:pPr>
    </w:p>
    <w:p w14:paraId="7AD5A00A">
      <w:pPr>
        <w:pStyle w:val="10"/>
        <w:spacing w:line="360" w:lineRule="auto"/>
        <w:rPr>
          <w:rFonts w:hint="eastAsia" w:ascii="仿宋" w:hAnsi="仿宋" w:eastAsia="仿宋" w:cs="仿宋"/>
          <w:b/>
          <w:sz w:val="30"/>
          <w:szCs w:val="30"/>
        </w:rPr>
      </w:pPr>
    </w:p>
    <w:p w14:paraId="7069927F">
      <w:pPr>
        <w:autoSpaceDE w:val="0"/>
        <w:autoSpaceDN w:val="0"/>
        <w:spacing w:line="360" w:lineRule="auto"/>
        <w:ind w:left="4335" w:leftChars="1950" w:hanging="240" w:hangingChars="100"/>
        <w:rPr>
          <w:rFonts w:hint="eastAsia" w:ascii="仿宋" w:hAnsi="仿宋" w:eastAsia="仿宋" w:cs="仿宋"/>
          <w:kern w:val="0"/>
          <w:sz w:val="24"/>
        </w:rPr>
      </w:pPr>
      <w:r>
        <w:rPr>
          <w:rFonts w:hint="eastAsia" w:ascii="仿宋" w:hAnsi="仿宋" w:eastAsia="仿宋" w:cs="仿宋"/>
          <w:kern w:val="0"/>
          <w:sz w:val="24"/>
        </w:rPr>
        <w:t>供应商名称（电子签章）：</w:t>
      </w:r>
    </w:p>
    <w:p w14:paraId="1D25FD83">
      <w:pPr>
        <w:spacing w:line="360" w:lineRule="auto"/>
        <w:ind w:firstLine="6098" w:firstLineChars="2541"/>
        <w:contextualSpacing/>
        <w:rPr>
          <w:rFonts w:hint="eastAsia" w:ascii="仿宋" w:hAnsi="仿宋" w:eastAsia="仿宋" w:cs="仿宋"/>
          <w:b/>
          <w:bCs/>
          <w:sz w:val="24"/>
        </w:rPr>
      </w:pPr>
      <w:r>
        <w:rPr>
          <w:rFonts w:hint="eastAsia" w:ascii="仿宋" w:hAnsi="仿宋" w:eastAsia="仿宋" w:cs="仿宋"/>
          <w:kern w:val="0"/>
          <w:sz w:val="24"/>
          <w:lang w:val="zh-CN"/>
        </w:rPr>
        <w:t>日期：  年  月   日</w:t>
      </w:r>
    </w:p>
    <w:p w14:paraId="557B494E">
      <w:pPr>
        <w:snapToGrid w:val="0"/>
        <w:spacing w:before="120" w:beforeLines="50" w:after="50" w:line="360" w:lineRule="auto"/>
        <w:ind w:firstLine="602" w:firstLineChars="200"/>
        <w:rPr>
          <w:rFonts w:hint="eastAsia" w:ascii="宋体" w:hAnsi="宋体" w:cs="宋体"/>
          <w:b/>
          <w:sz w:val="30"/>
          <w:szCs w:val="30"/>
        </w:rPr>
      </w:pPr>
    </w:p>
    <w:p w14:paraId="75B81072">
      <w:pPr>
        <w:snapToGrid w:val="0"/>
        <w:spacing w:before="120" w:beforeLines="50" w:after="50" w:line="360" w:lineRule="auto"/>
        <w:ind w:firstLine="602" w:firstLineChars="200"/>
        <w:rPr>
          <w:rFonts w:hint="eastAsia" w:ascii="宋体" w:hAnsi="宋体" w:cs="宋体"/>
          <w:b/>
          <w:sz w:val="30"/>
          <w:szCs w:val="30"/>
        </w:rPr>
        <w:sectPr>
          <w:pgSz w:w="11910" w:h="16840"/>
          <w:pgMar w:top="1440" w:right="1080" w:bottom="1440" w:left="1080" w:header="720" w:footer="720" w:gutter="0"/>
          <w:cols w:space="720" w:num="1"/>
        </w:sectPr>
      </w:pPr>
    </w:p>
    <w:p w14:paraId="315BE0D2">
      <w:pPr>
        <w:pStyle w:val="21"/>
        <w:ind w:left="0" w:leftChars="0" w:firstLine="0" w:firstLineChars="0"/>
      </w:pPr>
    </w:p>
    <w:p w14:paraId="2CCCB86C">
      <w:pPr>
        <w:tabs>
          <w:tab w:val="left" w:pos="826"/>
        </w:tabs>
        <w:snapToGrid w:val="0"/>
        <w:ind w:firstLine="602" w:firstLineChars="200"/>
        <w:rPr>
          <w:rFonts w:hint="eastAsia" w:ascii="仿宋" w:hAnsi="仿宋" w:eastAsia="仿宋" w:cs="仿宋"/>
          <w:b/>
          <w:sz w:val="30"/>
          <w:szCs w:val="30"/>
        </w:rPr>
      </w:pPr>
      <w:r>
        <w:rPr>
          <w:rFonts w:hint="eastAsia" w:ascii="仿宋" w:hAnsi="仿宋" w:eastAsia="仿宋" w:cs="仿宋"/>
          <w:b/>
          <w:sz w:val="30"/>
          <w:szCs w:val="30"/>
        </w:rPr>
        <w:t>七、供应商类似业绩的证明文件</w:t>
      </w:r>
    </w:p>
    <w:p w14:paraId="44CBE2CC">
      <w:pPr>
        <w:tabs>
          <w:tab w:val="left" w:pos="826"/>
        </w:tabs>
        <w:snapToGrid w:val="0"/>
        <w:ind w:firstLine="602" w:firstLineChars="200"/>
        <w:jc w:val="center"/>
        <w:rPr>
          <w:rFonts w:hint="eastAsia" w:ascii="宋体" w:hAnsi="宋体" w:cs="宋体"/>
          <w:b/>
          <w:sz w:val="30"/>
          <w:szCs w:val="30"/>
        </w:rPr>
      </w:pPr>
      <w:r>
        <w:rPr>
          <w:rFonts w:hint="eastAsia" w:ascii="宋体" w:hAnsi="宋体" w:cs="宋体"/>
          <w:b/>
          <w:sz w:val="30"/>
          <w:szCs w:val="30"/>
        </w:rPr>
        <w:t>类似业绩一览表</w:t>
      </w:r>
    </w:p>
    <w:p w14:paraId="5CC88499">
      <w:pPr>
        <w:pStyle w:val="10"/>
      </w:pPr>
    </w:p>
    <w:tbl>
      <w:tblPr>
        <w:tblStyle w:val="22"/>
        <w:tblW w:w="88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4"/>
        <w:gridCol w:w="1740"/>
        <w:gridCol w:w="2687"/>
        <w:gridCol w:w="1431"/>
        <w:gridCol w:w="1896"/>
      </w:tblGrid>
      <w:tr w14:paraId="411EE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1084" w:type="dxa"/>
            <w:tcBorders>
              <w:top w:val="single" w:color="auto" w:sz="4" w:space="0"/>
              <w:left w:val="single" w:color="auto" w:sz="4" w:space="0"/>
              <w:bottom w:val="single" w:color="auto" w:sz="4" w:space="0"/>
              <w:right w:val="single" w:color="auto" w:sz="4" w:space="0"/>
            </w:tcBorders>
            <w:vAlign w:val="center"/>
          </w:tcPr>
          <w:p w14:paraId="1393CF48">
            <w:pPr>
              <w:jc w:val="center"/>
              <w:rPr>
                <w:rFonts w:hint="eastAsia" w:ascii="宋体" w:hAnsi="宋体"/>
                <w:sz w:val="24"/>
              </w:rPr>
            </w:pPr>
            <w:r>
              <w:rPr>
                <w:rFonts w:hint="eastAsia" w:ascii="宋体" w:hAnsi="宋体" w:cs="宋体"/>
                <w:sz w:val="24"/>
              </w:rPr>
              <w:t>序号</w:t>
            </w:r>
          </w:p>
        </w:tc>
        <w:tc>
          <w:tcPr>
            <w:tcW w:w="1740" w:type="dxa"/>
            <w:tcBorders>
              <w:top w:val="single" w:color="auto" w:sz="4" w:space="0"/>
              <w:left w:val="single" w:color="auto" w:sz="4" w:space="0"/>
              <w:bottom w:val="single" w:color="auto" w:sz="4" w:space="0"/>
              <w:right w:val="single" w:color="auto" w:sz="4" w:space="0"/>
            </w:tcBorders>
            <w:vAlign w:val="center"/>
          </w:tcPr>
          <w:p w14:paraId="2883ADA3">
            <w:pPr>
              <w:jc w:val="center"/>
              <w:rPr>
                <w:rFonts w:hint="eastAsia" w:ascii="宋体" w:hAnsi="宋体"/>
                <w:sz w:val="24"/>
              </w:rPr>
            </w:pPr>
            <w:r>
              <w:rPr>
                <w:rFonts w:hint="eastAsia" w:ascii="宋体" w:hAnsi="宋体" w:cs="宋体"/>
                <w:sz w:val="24"/>
              </w:rPr>
              <w:t>发包人名称</w:t>
            </w:r>
          </w:p>
        </w:tc>
        <w:tc>
          <w:tcPr>
            <w:tcW w:w="2687" w:type="dxa"/>
            <w:tcBorders>
              <w:top w:val="single" w:color="auto" w:sz="4" w:space="0"/>
              <w:left w:val="single" w:color="auto" w:sz="4" w:space="0"/>
              <w:bottom w:val="single" w:color="auto" w:sz="4" w:space="0"/>
              <w:right w:val="single" w:color="auto" w:sz="4" w:space="0"/>
            </w:tcBorders>
            <w:vAlign w:val="center"/>
          </w:tcPr>
          <w:p w14:paraId="5EA90DB2">
            <w:pPr>
              <w:jc w:val="center"/>
              <w:rPr>
                <w:rFonts w:hint="eastAsia" w:ascii="宋体" w:hAnsi="宋体"/>
                <w:sz w:val="24"/>
              </w:rPr>
            </w:pPr>
            <w:r>
              <w:rPr>
                <w:rFonts w:hint="eastAsia" w:ascii="宋体" w:hAnsi="宋体" w:cs="宋体"/>
                <w:sz w:val="24"/>
              </w:rPr>
              <w:t>工程名称</w:t>
            </w:r>
          </w:p>
          <w:p w14:paraId="167F4A72">
            <w:pPr>
              <w:jc w:val="center"/>
              <w:rPr>
                <w:rFonts w:hint="eastAsia" w:ascii="宋体" w:hAnsi="宋体"/>
                <w:sz w:val="24"/>
              </w:rPr>
            </w:pPr>
            <w:r>
              <w:rPr>
                <w:rFonts w:hint="eastAsia" w:ascii="宋体" w:hAnsi="宋体" w:cs="宋体"/>
                <w:sz w:val="24"/>
              </w:rPr>
              <w:t>及建设地点</w:t>
            </w:r>
          </w:p>
        </w:tc>
        <w:tc>
          <w:tcPr>
            <w:tcW w:w="1431" w:type="dxa"/>
            <w:tcBorders>
              <w:top w:val="single" w:color="auto" w:sz="4" w:space="0"/>
              <w:left w:val="single" w:color="auto" w:sz="4" w:space="0"/>
              <w:bottom w:val="single" w:color="auto" w:sz="4" w:space="0"/>
              <w:right w:val="single" w:color="auto" w:sz="4" w:space="0"/>
            </w:tcBorders>
            <w:vAlign w:val="center"/>
          </w:tcPr>
          <w:p w14:paraId="2C57B6A8">
            <w:pPr>
              <w:jc w:val="center"/>
              <w:rPr>
                <w:rFonts w:hint="eastAsia" w:ascii="宋体" w:hAnsi="宋体"/>
                <w:sz w:val="24"/>
              </w:rPr>
            </w:pPr>
            <w:r>
              <w:rPr>
                <w:rFonts w:hint="eastAsia" w:ascii="宋体" w:hAnsi="宋体" w:cs="宋体"/>
                <w:sz w:val="24"/>
              </w:rPr>
              <w:t>建设规模</w:t>
            </w:r>
          </w:p>
        </w:tc>
        <w:tc>
          <w:tcPr>
            <w:tcW w:w="1896" w:type="dxa"/>
            <w:tcBorders>
              <w:top w:val="single" w:color="auto" w:sz="4" w:space="0"/>
              <w:left w:val="single" w:color="auto" w:sz="4" w:space="0"/>
              <w:bottom w:val="single" w:color="auto" w:sz="4" w:space="0"/>
              <w:right w:val="single" w:color="auto" w:sz="4" w:space="0"/>
            </w:tcBorders>
            <w:vAlign w:val="center"/>
          </w:tcPr>
          <w:p w14:paraId="3C070A32">
            <w:pPr>
              <w:jc w:val="center"/>
              <w:rPr>
                <w:rFonts w:hint="eastAsia" w:ascii="宋体" w:hAnsi="宋体"/>
                <w:sz w:val="24"/>
              </w:rPr>
            </w:pPr>
            <w:r>
              <w:rPr>
                <w:rFonts w:hint="eastAsia" w:ascii="宋体" w:hAnsi="宋体" w:cs="宋体"/>
                <w:sz w:val="24"/>
              </w:rPr>
              <w:t>合同金额</w:t>
            </w:r>
          </w:p>
          <w:p w14:paraId="751EFEB8">
            <w:pPr>
              <w:jc w:val="center"/>
              <w:rPr>
                <w:rFonts w:hint="eastAsia" w:ascii="宋体" w:hAnsi="宋体"/>
                <w:sz w:val="24"/>
              </w:rPr>
            </w:pPr>
            <w:r>
              <w:rPr>
                <w:rFonts w:hint="eastAsia" w:ascii="宋体" w:hAnsi="宋体" w:cs="宋体"/>
                <w:sz w:val="24"/>
              </w:rPr>
              <w:t>（万元）</w:t>
            </w:r>
          </w:p>
        </w:tc>
      </w:tr>
      <w:tr w14:paraId="6F62C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084" w:type="dxa"/>
            <w:tcBorders>
              <w:top w:val="single" w:color="auto" w:sz="4" w:space="0"/>
              <w:left w:val="single" w:color="auto" w:sz="4" w:space="0"/>
              <w:bottom w:val="single" w:color="auto" w:sz="4" w:space="0"/>
              <w:right w:val="single" w:color="auto" w:sz="4" w:space="0"/>
            </w:tcBorders>
            <w:vAlign w:val="center"/>
          </w:tcPr>
          <w:p w14:paraId="58CCA3D8">
            <w:pPr>
              <w:jc w:val="center"/>
              <w:rPr>
                <w:rFonts w:hint="eastAsia" w:ascii="宋体" w:hAnsi="宋体"/>
                <w:sz w:val="24"/>
              </w:rPr>
            </w:pPr>
          </w:p>
        </w:tc>
        <w:tc>
          <w:tcPr>
            <w:tcW w:w="1740" w:type="dxa"/>
            <w:tcBorders>
              <w:top w:val="single" w:color="auto" w:sz="4" w:space="0"/>
              <w:left w:val="single" w:color="auto" w:sz="4" w:space="0"/>
              <w:bottom w:val="single" w:color="auto" w:sz="4" w:space="0"/>
              <w:right w:val="single" w:color="auto" w:sz="4" w:space="0"/>
            </w:tcBorders>
            <w:vAlign w:val="center"/>
          </w:tcPr>
          <w:p w14:paraId="3DB68244">
            <w:pPr>
              <w:jc w:val="center"/>
              <w:rPr>
                <w:rFonts w:hint="eastAsia" w:ascii="宋体" w:hAnsi="宋体"/>
                <w:sz w:val="24"/>
              </w:rPr>
            </w:pPr>
          </w:p>
        </w:tc>
        <w:tc>
          <w:tcPr>
            <w:tcW w:w="2687" w:type="dxa"/>
            <w:tcBorders>
              <w:top w:val="single" w:color="auto" w:sz="4" w:space="0"/>
              <w:left w:val="single" w:color="auto" w:sz="4" w:space="0"/>
              <w:bottom w:val="single" w:color="auto" w:sz="4" w:space="0"/>
              <w:right w:val="single" w:color="auto" w:sz="4" w:space="0"/>
            </w:tcBorders>
            <w:vAlign w:val="center"/>
          </w:tcPr>
          <w:p w14:paraId="1DB03AA7">
            <w:pPr>
              <w:jc w:val="center"/>
              <w:rPr>
                <w:rFonts w:hint="eastAsia" w:ascii="宋体" w:hAnsi="宋体"/>
                <w:sz w:val="24"/>
              </w:rPr>
            </w:pPr>
          </w:p>
        </w:tc>
        <w:tc>
          <w:tcPr>
            <w:tcW w:w="1431" w:type="dxa"/>
            <w:tcBorders>
              <w:top w:val="single" w:color="auto" w:sz="4" w:space="0"/>
              <w:left w:val="single" w:color="auto" w:sz="4" w:space="0"/>
              <w:bottom w:val="single" w:color="auto" w:sz="4" w:space="0"/>
              <w:right w:val="single" w:color="auto" w:sz="4" w:space="0"/>
            </w:tcBorders>
            <w:vAlign w:val="center"/>
          </w:tcPr>
          <w:p w14:paraId="0CC6EB3E">
            <w:pPr>
              <w:jc w:val="center"/>
              <w:rPr>
                <w:rFonts w:hint="eastAsia" w:ascii="宋体" w:hAnsi="宋体"/>
                <w:sz w:val="24"/>
              </w:rPr>
            </w:pPr>
          </w:p>
        </w:tc>
        <w:tc>
          <w:tcPr>
            <w:tcW w:w="1896" w:type="dxa"/>
            <w:tcBorders>
              <w:top w:val="single" w:color="auto" w:sz="4" w:space="0"/>
              <w:left w:val="single" w:color="auto" w:sz="4" w:space="0"/>
              <w:bottom w:val="single" w:color="auto" w:sz="4" w:space="0"/>
              <w:right w:val="single" w:color="auto" w:sz="4" w:space="0"/>
            </w:tcBorders>
            <w:vAlign w:val="center"/>
          </w:tcPr>
          <w:p w14:paraId="463B6371">
            <w:pPr>
              <w:jc w:val="center"/>
              <w:rPr>
                <w:rFonts w:hint="eastAsia" w:ascii="宋体" w:hAnsi="宋体"/>
                <w:sz w:val="24"/>
              </w:rPr>
            </w:pPr>
          </w:p>
        </w:tc>
      </w:tr>
      <w:tr w14:paraId="2C66B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084" w:type="dxa"/>
            <w:tcBorders>
              <w:top w:val="single" w:color="auto" w:sz="4" w:space="0"/>
              <w:left w:val="single" w:color="auto" w:sz="4" w:space="0"/>
              <w:bottom w:val="single" w:color="auto" w:sz="4" w:space="0"/>
              <w:right w:val="single" w:color="auto" w:sz="4" w:space="0"/>
            </w:tcBorders>
            <w:vAlign w:val="center"/>
          </w:tcPr>
          <w:p w14:paraId="3CC12479">
            <w:pPr>
              <w:jc w:val="center"/>
              <w:rPr>
                <w:rFonts w:hint="eastAsia" w:ascii="宋体" w:hAnsi="宋体"/>
                <w:sz w:val="24"/>
              </w:rPr>
            </w:pPr>
          </w:p>
        </w:tc>
        <w:tc>
          <w:tcPr>
            <w:tcW w:w="1740" w:type="dxa"/>
            <w:tcBorders>
              <w:top w:val="single" w:color="auto" w:sz="4" w:space="0"/>
              <w:left w:val="single" w:color="auto" w:sz="4" w:space="0"/>
              <w:bottom w:val="single" w:color="auto" w:sz="4" w:space="0"/>
              <w:right w:val="single" w:color="auto" w:sz="4" w:space="0"/>
            </w:tcBorders>
            <w:vAlign w:val="center"/>
          </w:tcPr>
          <w:p w14:paraId="58A0FE1D">
            <w:pPr>
              <w:jc w:val="center"/>
              <w:rPr>
                <w:rFonts w:hint="eastAsia" w:ascii="宋体" w:hAnsi="宋体"/>
                <w:sz w:val="24"/>
              </w:rPr>
            </w:pPr>
          </w:p>
        </w:tc>
        <w:tc>
          <w:tcPr>
            <w:tcW w:w="2687" w:type="dxa"/>
            <w:tcBorders>
              <w:top w:val="single" w:color="auto" w:sz="4" w:space="0"/>
              <w:left w:val="single" w:color="auto" w:sz="4" w:space="0"/>
              <w:bottom w:val="single" w:color="auto" w:sz="4" w:space="0"/>
              <w:right w:val="single" w:color="auto" w:sz="4" w:space="0"/>
            </w:tcBorders>
            <w:vAlign w:val="center"/>
          </w:tcPr>
          <w:p w14:paraId="3341754E">
            <w:pPr>
              <w:jc w:val="center"/>
              <w:rPr>
                <w:rFonts w:hint="eastAsia" w:ascii="宋体" w:hAnsi="宋体"/>
                <w:sz w:val="24"/>
              </w:rPr>
            </w:pPr>
          </w:p>
        </w:tc>
        <w:tc>
          <w:tcPr>
            <w:tcW w:w="1431" w:type="dxa"/>
            <w:tcBorders>
              <w:top w:val="single" w:color="auto" w:sz="4" w:space="0"/>
              <w:left w:val="single" w:color="auto" w:sz="4" w:space="0"/>
              <w:bottom w:val="single" w:color="auto" w:sz="4" w:space="0"/>
              <w:right w:val="single" w:color="auto" w:sz="4" w:space="0"/>
            </w:tcBorders>
            <w:vAlign w:val="center"/>
          </w:tcPr>
          <w:p w14:paraId="713DF1D9">
            <w:pPr>
              <w:jc w:val="center"/>
              <w:rPr>
                <w:rFonts w:hint="eastAsia" w:ascii="宋体" w:hAnsi="宋体"/>
                <w:sz w:val="24"/>
              </w:rPr>
            </w:pPr>
          </w:p>
        </w:tc>
        <w:tc>
          <w:tcPr>
            <w:tcW w:w="1896" w:type="dxa"/>
            <w:tcBorders>
              <w:top w:val="single" w:color="auto" w:sz="4" w:space="0"/>
              <w:left w:val="single" w:color="auto" w:sz="4" w:space="0"/>
              <w:bottom w:val="single" w:color="auto" w:sz="4" w:space="0"/>
              <w:right w:val="single" w:color="auto" w:sz="4" w:space="0"/>
            </w:tcBorders>
            <w:vAlign w:val="center"/>
          </w:tcPr>
          <w:p w14:paraId="7073FABB">
            <w:pPr>
              <w:jc w:val="center"/>
              <w:rPr>
                <w:rFonts w:hint="eastAsia" w:ascii="宋体" w:hAnsi="宋体"/>
                <w:sz w:val="24"/>
              </w:rPr>
            </w:pPr>
          </w:p>
        </w:tc>
      </w:tr>
      <w:tr w14:paraId="67C0A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084" w:type="dxa"/>
            <w:tcBorders>
              <w:top w:val="single" w:color="auto" w:sz="4" w:space="0"/>
              <w:left w:val="single" w:color="auto" w:sz="4" w:space="0"/>
              <w:bottom w:val="single" w:color="auto" w:sz="4" w:space="0"/>
              <w:right w:val="single" w:color="auto" w:sz="4" w:space="0"/>
            </w:tcBorders>
            <w:vAlign w:val="center"/>
          </w:tcPr>
          <w:p w14:paraId="7C73B704">
            <w:pPr>
              <w:jc w:val="center"/>
              <w:rPr>
                <w:rFonts w:hint="eastAsia" w:ascii="宋体" w:hAnsi="宋体"/>
                <w:sz w:val="24"/>
              </w:rPr>
            </w:pPr>
          </w:p>
        </w:tc>
        <w:tc>
          <w:tcPr>
            <w:tcW w:w="1740" w:type="dxa"/>
            <w:tcBorders>
              <w:top w:val="single" w:color="auto" w:sz="4" w:space="0"/>
              <w:left w:val="single" w:color="auto" w:sz="4" w:space="0"/>
              <w:bottom w:val="single" w:color="auto" w:sz="4" w:space="0"/>
              <w:right w:val="single" w:color="auto" w:sz="4" w:space="0"/>
            </w:tcBorders>
            <w:vAlign w:val="center"/>
          </w:tcPr>
          <w:p w14:paraId="7E410E95">
            <w:pPr>
              <w:jc w:val="center"/>
              <w:rPr>
                <w:rFonts w:hint="eastAsia" w:ascii="宋体" w:hAnsi="宋体"/>
                <w:sz w:val="24"/>
              </w:rPr>
            </w:pPr>
          </w:p>
        </w:tc>
        <w:tc>
          <w:tcPr>
            <w:tcW w:w="2687" w:type="dxa"/>
            <w:tcBorders>
              <w:top w:val="single" w:color="auto" w:sz="4" w:space="0"/>
              <w:left w:val="single" w:color="auto" w:sz="4" w:space="0"/>
              <w:bottom w:val="single" w:color="auto" w:sz="4" w:space="0"/>
              <w:right w:val="single" w:color="auto" w:sz="4" w:space="0"/>
            </w:tcBorders>
            <w:vAlign w:val="center"/>
          </w:tcPr>
          <w:p w14:paraId="20D96D55">
            <w:pPr>
              <w:jc w:val="center"/>
              <w:rPr>
                <w:rFonts w:hint="eastAsia" w:ascii="宋体" w:hAnsi="宋体"/>
                <w:sz w:val="24"/>
              </w:rPr>
            </w:pPr>
          </w:p>
        </w:tc>
        <w:tc>
          <w:tcPr>
            <w:tcW w:w="1431" w:type="dxa"/>
            <w:tcBorders>
              <w:top w:val="single" w:color="auto" w:sz="4" w:space="0"/>
              <w:left w:val="single" w:color="auto" w:sz="4" w:space="0"/>
              <w:bottom w:val="single" w:color="auto" w:sz="4" w:space="0"/>
              <w:right w:val="single" w:color="auto" w:sz="4" w:space="0"/>
            </w:tcBorders>
            <w:vAlign w:val="center"/>
          </w:tcPr>
          <w:p w14:paraId="50440B74">
            <w:pPr>
              <w:jc w:val="center"/>
              <w:rPr>
                <w:rFonts w:hint="eastAsia" w:ascii="宋体" w:hAnsi="宋体"/>
                <w:sz w:val="24"/>
              </w:rPr>
            </w:pPr>
          </w:p>
        </w:tc>
        <w:tc>
          <w:tcPr>
            <w:tcW w:w="1896" w:type="dxa"/>
            <w:tcBorders>
              <w:top w:val="single" w:color="auto" w:sz="4" w:space="0"/>
              <w:left w:val="single" w:color="auto" w:sz="4" w:space="0"/>
              <w:bottom w:val="single" w:color="auto" w:sz="4" w:space="0"/>
              <w:right w:val="single" w:color="auto" w:sz="4" w:space="0"/>
            </w:tcBorders>
            <w:vAlign w:val="center"/>
          </w:tcPr>
          <w:p w14:paraId="5D78361C">
            <w:pPr>
              <w:jc w:val="center"/>
              <w:rPr>
                <w:rFonts w:hint="eastAsia" w:ascii="宋体" w:hAnsi="宋体"/>
                <w:sz w:val="24"/>
              </w:rPr>
            </w:pPr>
          </w:p>
        </w:tc>
      </w:tr>
      <w:tr w14:paraId="40859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084" w:type="dxa"/>
            <w:tcBorders>
              <w:top w:val="single" w:color="auto" w:sz="4" w:space="0"/>
              <w:left w:val="single" w:color="auto" w:sz="4" w:space="0"/>
              <w:bottom w:val="single" w:color="auto" w:sz="4" w:space="0"/>
              <w:right w:val="single" w:color="auto" w:sz="4" w:space="0"/>
            </w:tcBorders>
            <w:vAlign w:val="center"/>
          </w:tcPr>
          <w:p w14:paraId="652A480E">
            <w:pPr>
              <w:jc w:val="center"/>
              <w:rPr>
                <w:rFonts w:hint="eastAsia" w:ascii="宋体" w:hAnsi="宋体"/>
                <w:sz w:val="24"/>
              </w:rPr>
            </w:pPr>
          </w:p>
        </w:tc>
        <w:tc>
          <w:tcPr>
            <w:tcW w:w="1740" w:type="dxa"/>
            <w:tcBorders>
              <w:top w:val="single" w:color="auto" w:sz="4" w:space="0"/>
              <w:left w:val="single" w:color="auto" w:sz="4" w:space="0"/>
              <w:bottom w:val="single" w:color="auto" w:sz="4" w:space="0"/>
              <w:right w:val="single" w:color="auto" w:sz="4" w:space="0"/>
            </w:tcBorders>
            <w:vAlign w:val="center"/>
          </w:tcPr>
          <w:p w14:paraId="221B1D53">
            <w:pPr>
              <w:jc w:val="center"/>
              <w:rPr>
                <w:rFonts w:hint="eastAsia" w:ascii="宋体" w:hAnsi="宋体"/>
                <w:sz w:val="24"/>
              </w:rPr>
            </w:pPr>
          </w:p>
        </w:tc>
        <w:tc>
          <w:tcPr>
            <w:tcW w:w="2687" w:type="dxa"/>
            <w:tcBorders>
              <w:top w:val="single" w:color="auto" w:sz="4" w:space="0"/>
              <w:left w:val="single" w:color="auto" w:sz="4" w:space="0"/>
              <w:bottom w:val="single" w:color="auto" w:sz="4" w:space="0"/>
              <w:right w:val="single" w:color="auto" w:sz="4" w:space="0"/>
            </w:tcBorders>
            <w:vAlign w:val="center"/>
          </w:tcPr>
          <w:p w14:paraId="0540C3A3">
            <w:pPr>
              <w:jc w:val="center"/>
              <w:rPr>
                <w:rFonts w:hint="eastAsia" w:ascii="宋体" w:hAnsi="宋体"/>
                <w:sz w:val="24"/>
              </w:rPr>
            </w:pPr>
          </w:p>
        </w:tc>
        <w:tc>
          <w:tcPr>
            <w:tcW w:w="1431" w:type="dxa"/>
            <w:tcBorders>
              <w:top w:val="single" w:color="auto" w:sz="4" w:space="0"/>
              <w:left w:val="single" w:color="auto" w:sz="4" w:space="0"/>
              <w:bottom w:val="single" w:color="auto" w:sz="4" w:space="0"/>
              <w:right w:val="single" w:color="auto" w:sz="4" w:space="0"/>
            </w:tcBorders>
            <w:vAlign w:val="center"/>
          </w:tcPr>
          <w:p w14:paraId="209DE676">
            <w:pPr>
              <w:jc w:val="center"/>
              <w:rPr>
                <w:rFonts w:hint="eastAsia" w:ascii="宋体" w:hAnsi="宋体"/>
                <w:sz w:val="24"/>
              </w:rPr>
            </w:pPr>
          </w:p>
        </w:tc>
        <w:tc>
          <w:tcPr>
            <w:tcW w:w="1896" w:type="dxa"/>
            <w:tcBorders>
              <w:top w:val="single" w:color="auto" w:sz="4" w:space="0"/>
              <w:left w:val="single" w:color="auto" w:sz="4" w:space="0"/>
              <w:bottom w:val="single" w:color="auto" w:sz="4" w:space="0"/>
              <w:right w:val="single" w:color="auto" w:sz="4" w:space="0"/>
            </w:tcBorders>
            <w:vAlign w:val="center"/>
          </w:tcPr>
          <w:p w14:paraId="649EF0B7">
            <w:pPr>
              <w:jc w:val="center"/>
              <w:rPr>
                <w:rFonts w:hint="eastAsia" w:ascii="宋体" w:hAnsi="宋体"/>
                <w:sz w:val="24"/>
              </w:rPr>
            </w:pPr>
          </w:p>
        </w:tc>
      </w:tr>
      <w:tr w14:paraId="62736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084" w:type="dxa"/>
            <w:tcBorders>
              <w:top w:val="single" w:color="auto" w:sz="4" w:space="0"/>
              <w:left w:val="single" w:color="auto" w:sz="4" w:space="0"/>
              <w:bottom w:val="single" w:color="auto" w:sz="4" w:space="0"/>
              <w:right w:val="single" w:color="auto" w:sz="4" w:space="0"/>
            </w:tcBorders>
            <w:vAlign w:val="center"/>
          </w:tcPr>
          <w:p w14:paraId="5F184B6B">
            <w:pPr>
              <w:jc w:val="center"/>
              <w:rPr>
                <w:rFonts w:hint="eastAsia" w:ascii="宋体" w:hAnsi="宋体"/>
                <w:sz w:val="24"/>
              </w:rPr>
            </w:pPr>
          </w:p>
        </w:tc>
        <w:tc>
          <w:tcPr>
            <w:tcW w:w="1740" w:type="dxa"/>
            <w:tcBorders>
              <w:top w:val="single" w:color="auto" w:sz="4" w:space="0"/>
              <w:left w:val="single" w:color="auto" w:sz="4" w:space="0"/>
              <w:bottom w:val="single" w:color="auto" w:sz="4" w:space="0"/>
              <w:right w:val="single" w:color="auto" w:sz="4" w:space="0"/>
            </w:tcBorders>
            <w:vAlign w:val="center"/>
          </w:tcPr>
          <w:p w14:paraId="42123E55">
            <w:pPr>
              <w:jc w:val="center"/>
              <w:rPr>
                <w:rFonts w:hint="eastAsia" w:ascii="宋体" w:hAnsi="宋体"/>
                <w:sz w:val="24"/>
              </w:rPr>
            </w:pPr>
          </w:p>
        </w:tc>
        <w:tc>
          <w:tcPr>
            <w:tcW w:w="2687" w:type="dxa"/>
            <w:tcBorders>
              <w:top w:val="single" w:color="auto" w:sz="4" w:space="0"/>
              <w:left w:val="single" w:color="auto" w:sz="4" w:space="0"/>
              <w:bottom w:val="single" w:color="auto" w:sz="4" w:space="0"/>
              <w:right w:val="single" w:color="auto" w:sz="4" w:space="0"/>
            </w:tcBorders>
            <w:vAlign w:val="center"/>
          </w:tcPr>
          <w:p w14:paraId="50EE2363">
            <w:pPr>
              <w:jc w:val="center"/>
              <w:rPr>
                <w:rFonts w:hint="eastAsia" w:ascii="宋体" w:hAnsi="宋体"/>
                <w:sz w:val="24"/>
              </w:rPr>
            </w:pPr>
          </w:p>
        </w:tc>
        <w:tc>
          <w:tcPr>
            <w:tcW w:w="1431" w:type="dxa"/>
            <w:tcBorders>
              <w:top w:val="single" w:color="auto" w:sz="4" w:space="0"/>
              <w:left w:val="single" w:color="auto" w:sz="4" w:space="0"/>
              <w:bottom w:val="single" w:color="auto" w:sz="4" w:space="0"/>
              <w:right w:val="single" w:color="auto" w:sz="4" w:space="0"/>
            </w:tcBorders>
            <w:vAlign w:val="center"/>
          </w:tcPr>
          <w:p w14:paraId="5AD06501">
            <w:pPr>
              <w:jc w:val="center"/>
              <w:rPr>
                <w:rFonts w:hint="eastAsia" w:ascii="宋体" w:hAnsi="宋体"/>
                <w:sz w:val="24"/>
              </w:rPr>
            </w:pPr>
          </w:p>
        </w:tc>
        <w:tc>
          <w:tcPr>
            <w:tcW w:w="1896" w:type="dxa"/>
            <w:tcBorders>
              <w:top w:val="single" w:color="auto" w:sz="4" w:space="0"/>
              <w:left w:val="single" w:color="auto" w:sz="4" w:space="0"/>
              <w:bottom w:val="single" w:color="auto" w:sz="4" w:space="0"/>
              <w:right w:val="single" w:color="auto" w:sz="4" w:space="0"/>
            </w:tcBorders>
            <w:vAlign w:val="center"/>
          </w:tcPr>
          <w:p w14:paraId="07BFC19E">
            <w:pPr>
              <w:jc w:val="center"/>
              <w:rPr>
                <w:rFonts w:hint="eastAsia" w:ascii="宋体" w:hAnsi="宋体"/>
                <w:sz w:val="24"/>
              </w:rPr>
            </w:pPr>
          </w:p>
        </w:tc>
      </w:tr>
      <w:tr w14:paraId="67FB9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084" w:type="dxa"/>
            <w:tcBorders>
              <w:top w:val="single" w:color="auto" w:sz="4" w:space="0"/>
              <w:left w:val="single" w:color="auto" w:sz="4" w:space="0"/>
              <w:bottom w:val="single" w:color="auto" w:sz="4" w:space="0"/>
              <w:right w:val="single" w:color="auto" w:sz="4" w:space="0"/>
            </w:tcBorders>
            <w:vAlign w:val="center"/>
          </w:tcPr>
          <w:p w14:paraId="0132A8C3">
            <w:pPr>
              <w:jc w:val="center"/>
              <w:rPr>
                <w:rFonts w:hint="eastAsia" w:ascii="宋体" w:hAnsi="宋体"/>
                <w:sz w:val="24"/>
              </w:rPr>
            </w:pPr>
          </w:p>
        </w:tc>
        <w:tc>
          <w:tcPr>
            <w:tcW w:w="1740" w:type="dxa"/>
            <w:tcBorders>
              <w:top w:val="single" w:color="auto" w:sz="4" w:space="0"/>
              <w:left w:val="single" w:color="auto" w:sz="4" w:space="0"/>
              <w:bottom w:val="single" w:color="auto" w:sz="4" w:space="0"/>
              <w:right w:val="single" w:color="auto" w:sz="4" w:space="0"/>
            </w:tcBorders>
            <w:vAlign w:val="center"/>
          </w:tcPr>
          <w:p w14:paraId="0F80EE06">
            <w:pPr>
              <w:jc w:val="center"/>
              <w:rPr>
                <w:rFonts w:hint="eastAsia" w:ascii="宋体" w:hAnsi="宋体"/>
                <w:sz w:val="24"/>
              </w:rPr>
            </w:pPr>
          </w:p>
        </w:tc>
        <w:tc>
          <w:tcPr>
            <w:tcW w:w="2687" w:type="dxa"/>
            <w:tcBorders>
              <w:top w:val="single" w:color="auto" w:sz="4" w:space="0"/>
              <w:left w:val="single" w:color="auto" w:sz="4" w:space="0"/>
              <w:bottom w:val="single" w:color="auto" w:sz="4" w:space="0"/>
              <w:right w:val="single" w:color="auto" w:sz="4" w:space="0"/>
            </w:tcBorders>
            <w:vAlign w:val="center"/>
          </w:tcPr>
          <w:p w14:paraId="603823F6">
            <w:pPr>
              <w:jc w:val="center"/>
              <w:rPr>
                <w:rFonts w:hint="eastAsia" w:ascii="宋体" w:hAnsi="宋体"/>
                <w:sz w:val="24"/>
              </w:rPr>
            </w:pPr>
          </w:p>
        </w:tc>
        <w:tc>
          <w:tcPr>
            <w:tcW w:w="1431" w:type="dxa"/>
            <w:tcBorders>
              <w:top w:val="single" w:color="auto" w:sz="4" w:space="0"/>
              <w:left w:val="single" w:color="auto" w:sz="4" w:space="0"/>
              <w:bottom w:val="single" w:color="auto" w:sz="4" w:space="0"/>
              <w:right w:val="single" w:color="auto" w:sz="4" w:space="0"/>
            </w:tcBorders>
            <w:vAlign w:val="center"/>
          </w:tcPr>
          <w:p w14:paraId="64C87A28">
            <w:pPr>
              <w:jc w:val="center"/>
              <w:rPr>
                <w:rFonts w:hint="eastAsia" w:ascii="宋体" w:hAnsi="宋体"/>
                <w:sz w:val="24"/>
              </w:rPr>
            </w:pPr>
          </w:p>
        </w:tc>
        <w:tc>
          <w:tcPr>
            <w:tcW w:w="1896" w:type="dxa"/>
            <w:tcBorders>
              <w:top w:val="single" w:color="auto" w:sz="4" w:space="0"/>
              <w:left w:val="single" w:color="auto" w:sz="4" w:space="0"/>
              <w:bottom w:val="single" w:color="auto" w:sz="4" w:space="0"/>
              <w:right w:val="single" w:color="auto" w:sz="4" w:space="0"/>
            </w:tcBorders>
            <w:vAlign w:val="center"/>
          </w:tcPr>
          <w:p w14:paraId="7A033455">
            <w:pPr>
              <w:jc w:val="center"/>
              <w:rPr>
                <w:rFonts w:hint="eastAsia" w:ascii="宋体" w:hAnsi="宋体"/>
                <w:sz w:val="24"/>
              </w:rPr>
            </w:pPr>
          </w:p>
        </w:tc>
      </w:tr>
      <w:tr w14:paraId="04511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084" w:type="dxa"/>
            <w:tcBorders>
              <w:top w:val="single" w:color="auto" w:sz="4" w:space="0"/>
              <w:left w:val="single" w:color="auto" w:sz="4" w:space="0"/>
              <w:bottom w:val="single" w:color="auto" w:sz="4" w:space="0"/>
              <w:right w:val="single" w:color="auto" w:sz="4" w:space="0"/>
            </w:tcBorders>
            <w:vAlign w:val="center"/>
          </w:tcPr>
          <w:p w14:paraId="3B0EF7FF">
            <w:pPr>
              <w:jc w:val="center"/>
              <w:rPr>
                <w:rFonts w:hint="eastAsia" w:ascii="宋体" w:hAnsi="宋体"/>
                <w:sz w:val="24"/>
              </w:rPr>
            </w:pPr>
          </w:p>
        </w:tc>
        <w:tc>
          <w:tcPr>
            <w:tcW w:w="1740" w:type="dxa"/>
            <w:tcBorders>
              <w:top w:val="single" w:color="auto" w:sz="4" w:space="0"/>
              <w:left w:val="single" w:color="auto" w:sz="4" w:space="0"/>
              <w:bottom w:val="single" w:color="auto" w:sz="4" w:space="0"/>
              <w:right w:val="single" w:color="auto" w:sz="4" w:space="0"/>
            </w:tcBorders>
            <w:vAlign w:val="center"/>
          </w:tcPr>
          <w:p w14:paraId="484CD24B">
            <w:pPr>
              <w:jc w:val="center"/>
              <w:rPr>
                <w:rFonts w:hint="eastAsia" w:ascii="宋体" w:hAnsi="宋体"/>
                <w:sz w:val="24"/>
              </w:rPr>
            </w:pPr>
          </w:p>
        </w:tc>
        <w:tc>
          <w:tcPr>
            <w:tcW w:w="2687" w:type="dxa"/>
            <w:tcBorders>
              <w:top w:val="single" w:color="auto" w:sz="4" w:space="0"/>
              <w:left w:val="single" w:color="auto" w:sz="4" w:space="0"/>
              <w:bottom w:val="single" w:color="auto" w:sz="4" w:space="0"/>
              <w:right w:val="single" w:color="auto" w:sz="4" w:space="0"/>
            </w:tcBorders>
            <w:vAlign w:val="center"/>
          </w:tcPr>
          <w:p w14:paraId="462C6D39">
            <w:pPr>
              <w:jc w:val="center"/>
              <w:rPr>
                <w:rFonts w:hint="eastAsia" w:ascii="宋体" w:hAnsi="宋体"/>
                <w:sz w:val="24"/>
              </w:rPr>
            </w:pPr>
          </w:p>
        </w:tc>
        <w:tc>
          <w:tcPr>
            <w:tcW w:w="1431" w:type="dxa"/>
            <w:tcBorders>
              <w:top w:val="single" w:color="auto" w:sz="4" w:space="0"/>
              <w:left w:val="single" w:color="auto" w:sz="4" w:space="0"/>
              <w:bottom w:val="single" w:color="auto" w:sz="4" w:space="0"/>
              <w:right w:val="single" w:color="auto" w:sz="4" w:space="0"/>
            </w:tcBorders>
            <w:vAlign w:val="center"/>
          </w:tcPr>
          <w:p w14:paraId="316705B7">
            <w:pPr>
              <w:jc w:val="center"/>
              <w:rPr>
                <w:rFonts w:hint="eastAsia" w:ascii="宋体" w:hAnsi="宋体"/>
                <w:sz w:val="24"/>
              </w:rPr>
            </w:pPr>
          </w:p>
        </w:tc>
        <w:tc>
          <w:tcPr>
            <w:tcW w:w="1896" w:type="dxa"/>
            <w:tcBorders>
              <w:top w:val="single" w:color="auto" w:sz="4" w:space="0"/>
              <w:left w:val="single" w:color="auto" w:sz="4" w:space="0"/>
              <w:bottom w:val="single" w:color="auto" w:sz="4" w:space="0"/>
              <w:right w:val="single" w:color="auto" w:sz="4" w:space="0"/>
            </w:tcBorders>
            <w:vAlign w:val="center"/>
          </w:tcPr>
          <w:p w14:paraId="5853076F">
            <w:pPr>
              <w:jc w:val="center"/>
              <w:rPr>
                <w:rFonts w:hint="eastAsia" w:ascii="宋体" w:hAnsi="宋体"/>
                <w:sz w:val="24"/>
              </w:rPr>
            </w:pPr>
          </w:p>
        </w:tc>
      </w:tr>
    </w:tbl>
    <w:p w14:paraId="3527B570">
      <w:pPr>
        <w:ind w:firstLine="480" w:firstLineChars="200"/>
        <w:rPr>
          <w:rFonts w:hint="eastAsia" w:ascii="宋体" w:hAnsi="宋体"/>
          <w:sz w:val="24"/>
        </w:rPr>
      </w:pPr>
      <w:r>
        <w:rPr>
          <w:rFonts w:hint="eastAsia" w:ascii="宋体" w:hAnsi="宋体" w:cs="楷体_GB2312"/>
          <w:sz w:val="24"/>
        </w:rPr>
        <w:t>备注：</w:t>
      </w:r>
    </w:p>
    <w:p w14:paraId="4F685537">
      <w:pPr>
        <w:ind w:firstLine="720" w:firstLineChars="300"/>
        <w:rPr>
          <w:rFonts w:hint="eastAsia" w:ascii="宋体" w:hAnsi="宋体"/>
          <w:sz w:val="24"/>
        </w:rPr>
      </w:pPr>
      <w:bookmarkStart w:id="142" w:name="OLE_LINK26"/>
      <w:r>
        <w:rPr>
          <w:rFonts w:ascii="宋体" w:hAnsi="宋体"/>
          <w:sz w:val="24"/>
        </w:rPr>
        <w:t>1</w:t>
      </w:r>
      <w:r>
        <w:rPr>
          <w:rFonts w:hint="eastAsia" w:ascii="宋体" w:hAnsi="宋体" w:cs="楷体_GB2312"/>
          <w:sz w:val="24"/>
        </w:rPr>
        <w:t>、附以上类似工程的</w:t>
      </w:r>
      <w:r>
        <w:rPr>
          <w:rFonts w:hint="eastAsia" w:ascii="宋体" w:hAnsi="宋体" w:cs="Tahoma"/>
          <w:kern w:val="0"/>
          <w:sz w:val="24"/>
        </w:rPr>
        <w:t>中标（</w:t>
      </w:r>
      <w:r>
        <w:rPr>
          <w:rFonts w:ascii="宋体" w:hAnsi="宋体" w:cs="Tahoma"/>
          <w:kern w:val="0"/>
          <w:sz w:val="24"/>
        </w:rPr>
        <w:t>成交</w:t>
      </w:r>
      <w:r>
        <w:rPr>
          <w:rFonts w:hint="eastAsia" w:ascii="宋体" w:hAnsi="宋体" w:cs="Tahoma"/>
          <w:kern w:val="0"/>
          <w:sz w:val="24"/>
        </w:rPr>
        <w:t>）</w:t>
      </w:r>
      <w:r>
        <w:rPr>
          <w:rFonts w:hint="eastAsia" w:ascii="宋体" w:hAnsi="宋体" w:cs="楷体_GB2312"/>
          <w:sz w:val="24"/>
        </w:rPr>
        <w:t>通知书或工程合同。</w:t>
      </w:r>
    </w:p>
    <w:bookmarkEnd w:id="142"/>
    <w:p w14:paraId="7099FC6A">
      <w:pPr>
        <w:jc w:val="center"/>
        <w:rPr>
          <w:rFonts w:hint="eastAsia" w:ascii="宋体" w:hAnsi="宋体"/>
          <w:sz w:val="24"/>
        </w:rPr>
      </w:pPr>
    </w:p>
    <w:p w14:paraId="5E755BC0">
      <w:pPr>
        <w:widowControl/>
        <w:tabs>
          <w:tab w:val="center" w:pos="4153"/>
          <w:tab w:val="right" w:pos="8306"/>
        </w:tabs>
        <w:snapToGrid w:val="0"/>
        <w:jc w:val="left"/>
        <w:rPr>
          <w:rFonts w:hint="eastAsia" w:ascii="宋体" w:hAnsi="宋体"/>
          <w:kern w:val="0"/>
          <w:sz w:val="24"/>
        </w:rPr>
      </w:pPr>
    </w:p>
    <w:p w14:paraId="574DCEA8">
      <w:pPr>
        <w:widowControl/>
        <w:tabs>
          <w:tab w:val="center" w:pos="4153"/>
          <w:tab w:val="right" w:pos="8306"/>
        </w:tabs>
        <w:snapToGrid w:val="0"/>
        <w:jc w:val="left"/>
        <w:rPr>
          <w:rFonts w:hint="eastAsia" w:ascii="宋体" w:hAnsi="宋体"/>
          <w:kern w:val="0"/>
          <w:sz w:val="24"/>
        </w:rPr>
      </w:pPr>
    </w:p>
    <w:p w14:paraId="5EFDF12D">
      <w:pPr>
        <w:autoSpaceDE w:val="0"/>
        <w:autoSpaceDN w:val="0"/>
        <w:spacing w:line="360" w:lineRule="auto"/>
        <w:ind w:left="4335" w:leftChars="1950" w:hanging="240" w:hangingChars="100"/>
        <w:rPr>
          <w:rFonts w:hint="eastAsia" w:ascii="仿宋" w:hAnsi="仿宋" w:eastAsia="仿宋" w:cs="仿宋"/>
          <w:kern w:val="0"/>
          <w:sz w:val="24"/>
        </w:rPr>
      </w:pPr>
      <w:r>
        <w:rPr>
          <w:rFonts w:hint="eastAsia" w:ascii="仿宋" w:hAnsi="仿宋" w:eastAsia="仿宋" w:cs="仿宋"/>
          <w:kern w:val="0"/>
          <w:sz w:val="24"/>
        </w:rPr>
        <w:t>供应商名称（电子签章）：</w:t>
      </w:r>
    </w:p>
    <w:p w14:paraId="4F1A25A3">
      <w:pPr>
        <w:snapToGrid w:val="0"/>
        <w:spacing w:before="120" w:beforeLines="50" w:after="50" w:line="360" w:lineRule="auto"/>
        <w:ind w:firstLine="6720" w:firstLineChars="2800"/>
        <w:rPr>
          <w:rFonts w:hint="eastAsia" w:ascii="仿宋" w:hAnsi="仿宋" w:eastAsia="仿宋" w:cs="仿宋"/>
          <w:kern w:val="0"/>
          <w:sz w:val="24"/>
          <w:lang w:val="zh-CN"/>
        </w:rPr>
      </w:pPr>
      <w:r>
        <w:rPr>
          <w:rFonts w:hint="eastAsia" w:ascii="仿宋" w:hAnsi="仿宋" w:eastAsia="仿宋" w:cs="仿宋"/>
          <w:kern w:val="0"/>
          <w:sz w:val="24"/>
          <w:lang w:val="zh-CN"/>
        </w:rPr>
        <w:t>日期：  年  月   日</w:t>
      </w:r>
    </w:p>
    <w:p w14:paraId="3922B356">
      <w:pPr>
        <w:snapToGrid w:val="0"/>
        <w:spacing w:before="120" w:beforeLines="50" w:after="50" w:line="360" w:lineRule="auto"/>
        <w:ind w:firstLine="6720" w:firstLineChars="2800"/>
        <w:rPr>
          <w:rFonts w:hint="eastAsia" w:ascii="宋体" w:hAnsi="宋体" w:cs="仿宋_GB2312"/>
          <w:kern w:val="0"/>
          <w:sz w:val="24"/>
          <w:lang w:val="zh-CN"/>
        </w:rPr>
      </w:pPr>
    </w:p>
    <w:p w14:paraId="0346AAE9">
      <w:pPr>
        <w:snapToGrid w:val="0"/>
        <w:spacing w:before="120" w:beforeLines="50" w:after="50" w:line="360" w:lineRule="auto"/>
        <w:ind w:firstLine="6720" w:firstLineChars="2800"/>
        <w:rPr>
          <w:rFonts w:hint="eastAsia" w:ascii="宋体" w:hAnsi="宋体" w:cs="仿宋_GB2312"/>
          <w:kern w:val="0"/>
          <w:sz w:val="24"/>
          <w:lang w:val="zh-CN"/>
        </w:rPr>
      </w:pPr>
    </w:p>
    <w:p w14:paraId="491756C1">
      <w:pPr>
        <w:snapToGrid w:val="0"/>
        <w:spacing w:before="120" w:beforeLines="50" w:after="50" w:line="360" w:lineRule="auto"/>
        <w:ind w:firstLine="6720" w:firstLineChars="2800"/>
        <w:rPr>
          <w:rFonts w:hint="eastAsia" w:ascii="宋体" w:hAnsi="宋体" w:cs="仿宋_GB2312"/>
          <w:kern w:val="0"/>
          <w:sz w:val="24"/>
          <w:lang w:val="zh-CN"/>
        </w:rPr>
      </w:pPr>
    </w:p>
    <w:p w14:paraId="1F68071B">
      <w:pPr>
        <w:snapToGrid w:val="0"/>
        <w:spacing w:before="120" w:beforeLines="50" w:after="50" w:line="360" w:lineRule="auto"/>
        <w:ind w:firstLine="6720" w:firstLineChars="2800"/>
        <w:rPr>
          <w:rFonts w:hint="eastAsia" w:ascii="宋体" w:hAnsi="宋体" w:cs="仿宋_GB2312"/>
          <w:kern w:val="0"/>
          <w:sz w:val="24"/>
          <w:lang w:val="zh-CN"/>
        </w:rPr>
      </w:pPr>
    </w:p>
    <w:p w14:paraId="74E54AE1">
      <w:pPr>
        <w:snapToGrid w:val="0"/>
        <w:spacing w:before="120" w:beforeLines="50" w:after="50" w:line="360" w:lineRule="auto"/>
        <w:ind w:firstLine="6720" w:firstLineChars="2800"/>
        <w:rPr>
          <w:rFonts w:hint="eastAsia" w:ascii="宋体" w:hAnsi="宋体" w:cs="仿宋_GB2312"/>
          <w:kern w:val="0"/>
          <w:sz w:val="24"/>
          <w:lang w:val="zh-CN"/>
        </w:rPr>
      </w:pPr>
    </w:p>
    <w:p w14:paraId="1B76A329">
      <w:pPr>
        <w:snapToGrid w:val="0"/>
        <w:spacing w:before="120" w:beforeLines="50" w:after="50" w:line="360" w:lineRule="auto"/>
        <w:ind w:firstLine="6720" w:firstLineChars="2800"/>
        <w:rPr>
          <w:rFonts w:hint="eastAsia" w:ascii="宋体" w:hAnsi="宋体" w:cs="仿宋_GB2312"/>
          <w:kern w:val="0"/>
          <w:sz w:val="24"/>
          <w:lang w:val="zh-CN"/>
        </w:rPr>
      </w:pPr>
    </w:p>
    <w:p w14:paraId="315E1477">
      <w:pPr>
        <w:snapToGrid w:val="0"/>
        <w:spacing w:before="120" w:beforeLines="50" w:after="50" w:line="360" w:lineRule="auto"/>
        <w:ind w:firstLine="6720" w:firstLineChars="2800"/>
        <w:rPr>
          <w:rFonts w:hint="eastAsia" w:ascii="宋体" w:hAnsi="宋体" w:cs="仿宋_GB2312"/>
          <w:kern w:val="0"/>
          <w:sz w:val="24"/>
          <w:lang w:val="zh-CN"/>
        </w:rPr>
      </w:pPr>
    </w:p>
    <w:p w14:paraId="0143F865">
      <w:pPr>
        <w:pStyle w:val="19"/>
        <w:snapToGrid w:val="0"/>
        <w:spacing w:line="360" w:lineRule="auto"/>
        <w:ind w:left="480" w:hanging="480"/>
        <w:rPr>
          <w:rFonts w:hint="eastAsia" w:ascii="宋体" w:hAnsi="宋体" w:cs="宋体"/>
          <w:sz w:val="24"/>
        </w:rPr>
      </w:pPr>
    </w:p>
    <w:p w14:paraId="279CE208">
      <w:pPr>
        <w:jc w:val="center"/>
        <w:rPr>
          <w:rFonts w:hint="eastAsia" w:ascii="仿宋" w:hAnsi="仿宋" w:eastAsia="仿宋" w:cs="仿宋"/>
          <w:b/>
          <w:sz w:val="30"/>
          <w:szCs w:val="30"/>
        </w:rPr>
      </w:pPr>
      <w:r>
        <w:rPr>
          <w:rFonts w:hint="eastAsia" w:ascii="仿宋" w:hAnsi="仿宋" w:eastAsia="仿宋" w:cs="仿宋"/>
          <w:b/>
          <w:sz w:val="30"/>
          <w:szCs w:val="30"/>
        </w:rPr>
        <w:t>八、供应商认为需要提供的其他有关资料</w:t>
      </w:r>
    </w:p>
    <w:p w14:paraId="48980E3F">
      <w:pPr>
        <w:jc w:val="center"/>
        <w:rPr>
          <w:rFonts w:hint="eastAsia" w:ascii="仿宋" w:hAnsi="仿宋" w:eastAsia="仿宋" w:cs="仿宋"/>
          <w:b/>
          <w:sz w:val="30"/>
          <w:szCs w:val="30"/>
        </w:rPr>
      </w:pPr>
    </w:p>
    <w:p w14:paraId="0C6754DA">
      <w:pPr>
        <w:jc w:val="center"/>
        <w:rPr>
          <w:rFonts w:hint="eastAsia" w:ascii="仿宋" w:hAnsi="仿宋" w:eastAsia="仿宋" w:cs="仿宋"/>
          <w:b/>
          <w:sz w:val="30"/>
          <w:szCs w:val="30"/>
        </w:rPr>
      </w:pPr>
    </w:p>
    <w:p w14:paraId="732EF5C6">
      <w:pPr>
        <w:jc w:val="center"/>
        <w:rPr>
          <w:rFonts w:hint="eastAsia" w:ascii="仿宋" w:hAnsi="仿宋" w:eastAsia="仿宋" w:cs="仿宋"/>
          <w:b/>
          <w:sz w:val="30"/>
          <w:szCs w:val="30"/>
        </w:rPr>
      </w:pPr>
    </w:p>
    <w:p w14:paraId="6B97B12D">
      <w:pPr>
        <w:autoSpaceDE w:val="0"/>
        <w:autoSpaceDN w:val="0"/>
        <w:spacing w:line="360" w:lineRule="auto"/>
        <w:ind w:left="4335" w:leftChars="1950" w:hanging="240" w:hangingChars="100"/>
        <w:rPr>
          <w:rFonts w:hint="eastAsia" w:ascii="仿宋" w:hAnsi="仿宋" w:eastAsia="仿宋" w:cs="仿宋"/>
          <w:kern w:val="0"/>
          <w:sz w:val="24"/>
        </w:rPr>
      </w:pPr>
      <w:r>
        <w:rPr>
          <w:rFonts w:hint="eastAsia" w:ascii="仿宋" w:hAnsi="仿宋" w:eastAsia="仿宋" w:cs="仿宋"/>
          <w:kern w:val="0"/>
          <w:sz w:val="24"/>
        </w:rPr>
        <w:t>供应商名称（电子签章）：</w:t>
      </w:r>
    </w:p>
    <w:p w14:paraId="3574FC1E">
      <w:pPr>
        <w:snapToGrid w:val="0"/>
        <w:spacing w:before="120" w:beforeLines="50" w:after="50" w:line="360" w:lineRule="auto"/>
        <w:ind w:firstLine="6720" w:firstLineChars="2800"/>
        <w:rPr>
          <w:rFonts w:hint="eastAsia" w:ascii="宋体" w:hAnsi="宋体" w:cs="仿宋_GB2312"/>
          <w:kern w:val="0"/>
          <w:sz w:val="24"/>
          <w:lang w:val="zh-CN"/>
        </w:rPr>
      </w:pPr>
      <w:r>
        <w:rPr>
          <w:rFonts w:hint="eastAsia" w:ascii="仿宋" w:hAnsi="仿宋" w:eastAsia="仿宋" w:cs="仿宋"/>
          <w:kern w:val="0"/>
          <w:sz w:val="24"/>
          <w:lang w:val="zh-CN"/>
        </w:rPr>
        <w:t>日期：  年  月   日</w:t>
      </w:r>
    </w:p>
    <w:p w14:paraId="63F8CC9C">
      <w:pPr>
        <w:jc w:val="center"/>
        <w:rPr>
          <w:rFonts w:hint="eastAsia" w:ascii="宋体" w:hAnsi="宋体" w:cs="宋体"/>
          <w:b/>
          <w:sz w:val="30"/>
          <w:szCs w:val="30"/>
        </w:rPr>
      </w:pPr>
    </w:p>
    <w:p w14:paraId="5ACE61F9">
      <w:pPr>
        <w:jc w:val="center"/>
        <w:rPr>
          <w:rFonts w:hint="eastAsia" w:ascii="宋体" w:hAnsi="宋体" w:cs="宋体"/>
          <w:b/>
          <w:sz w:val="30"/>
          <w:szCs w:val="30"/>
        </w:rPr>
      </w:pPr>
    </w:p>
    <w:p w14:paraId="3A917D7A">
      <w:pPr>
        <w:jc w:val="center"/>
        <w:rPr>
          <w:rFonts w:hint="eastAsia" w:ascii="宋体" w:hAnsi="宋体" w:cs="宋体"/>
          <w:b/>
          <w:sz w:val="30"/>
          <w:szCs w:val="30"/>
        </w:rPr>
      </w:pPr>
    </w:p>
    <w:p w14:paraId="7A8779FF">
      <w:pPr>
        <w:jc w:val="center"/>
        <w:rPr>
          <w:rFonts w:hint="eastAsia" w:ascii="宋体" w:hAnsi="宋体" w:cs="宋体"/>
          <w:b/>
          <w:sz w:val="30"/>
          <w:szCs w:val="30"/>
        </w:rPr>
      </w:pPr>
    </w:p>
    <w:p w14:paraId="3A60332F">
      <w:pPr>
        <w:pStyle w:val="30"/>
        <w:rPr>
          <w:rFonts w:hint="eastAsia" w:ascii="宋体" w:hAnsi="宋体" w:cs="宋体"/>
          <w:b/>
          <w:sz w:val="30"/>
          <w:szCs w:val="30"/>
        </w:rPr>
      </w:pPr>
    </w:p>
    <w:p w14:paraId="17985C2E">
      <w:pPr>
        <w:pStyle w:val="30"/>
        <w:rPr>
          <w:rFonts w:hint="eastAsia" w:ascii="宋体" w:hAnsi="宋体" w:cs="宋体"/>
          <w:b/>
          <w:sz w:val="30"/>
          <w:szCs w:val="30"/>
        </w:rPr>
      </w:pPr>
    </w:p>
    <w:p w14:paraId="4B151CD6">
      <w:pPr>
        <w:pStyle w:val="30"/>
        <w:rPr>
          <w:rFonts w:hint="eastAsia" w:ascii="宋体" w:hAnsi="宋体" w:cs="宋体"/>
          <w:b/>
          <w:sz w:val="30"/>
          <w:szCs w:val="30"/>
        </w:rPr>
      </w:pPr>
    </w:p>
    <w:p w14:paraId="04002C91">
      <w:pPr>
        <w:pStyle w:val="30"/>
        <w:rPr>
          <w:rFonts w:hint="eastAsia" w:ascii="宋体" w:hAnsi="宋体" w:cs="宋体"/>
          <w:b/>
          <w:sz w:val="30"/>
          <w:szCs w:val="30"/>
        </w:rPr>
      </w:pPr>
    </w:p>
    <w:p w14:paraId="15BA5C98">
      <w:pPr>
        <w:pStyle w:val="30"/>
        <w:rPr>
          <w:rFonts w:hint="eastAsia" w:ascii="宋体" w:hAnsi="宋体" w:cs="宋体"/>
          <w:b/>
          <w:sz w:val="30"/>
          <w:szCs w:val="30"/>
        </w:rPr>
      </w:pPr>
    </w:p>
    <w:p w14:paraId="297EE340">
      <w:pPr>
        <w:pStyle w:val="30"/>
        <w:rPr>
          <w:rFonts w:hint="eastAsia" w:ascii="宋体" w:hAnsi="宋体" w:cs="宋体"/>
          <w:b/>
          <w:sz w:val="30"/>
          <w:szCs w:val="30"/>
        </w:rPr>
      </w:pPr>
    </w:p>
    <w:p w14:paraId="03E0D24A">
      <w:pPr>
        <w:pStyle w:val="30"/>
        <w:rPr>
          <w:rFonts w:hint="eastAsia" w:ascii="宋体" w:hAnsi="宋体" w:cs="宋体"/>
          <w:b/>
          <w:sz w:val="30"/>
          <w:szCs w:val="30"/>
        </w:rPr>
      </w:pPr>
    </w:p>
    <w:p w14:paraId="62F011A9">
      <w:pPr>
        <w:pStyle w:val="30"/>
        <w:rPr>
          <w:rFonts w:hint="eastAsia" w:ascii="宋体" w:hAnsi="宋体" w:cs="宋体"/>
          <w:b/>
          <w:sz w:val="30"/>
          <w:szCs w:val="30"/>
        </w:rPr>
      </w:pPr>
    </w:p>
    <w:p w14:paraId="2EE263C0">
      <w:pPr>
        <w:pStyle w:val="30"/>
        <w:rPr>
          <w:rFonts w:hint="eastAsia" w:ascii="宋体" w:hAnsi="宋体" w:cs="宋体"/>
          <w:b/>
          <w:sz w:val="30"/>
          <w:szCs w:val="30"/>
        </w:rPr>
      </w:pPr>
    </w:p>
    <w:p w14:paraId="3E19910B">
      <w:pPr>
        <w:rPr>
          <w:rFonts w:hint="eastAsia" w:ascii="仿宋" w:hAnsi="仿宋" w:eastAsia="仿宋" w:cs="仿宋"/>
          <w:b/>
          <w:sz w:val="30"/>
          <w:szCs w:val="30"/>
        </w:rPr>
      </w:pPr>
      <w:r>
        <w:rPr>
          <w:rFonts w:hint="eastAsia" w:ascii="仿宋" w:hAnsi="仿宋" w:eastAsia="仿宋" w:cs="仿宋"/>
          <w:b/>
          <w:sz w:val="30"/>
          <w:szCs w:val="30"/>
        </w:rPr>
        <w:br w:type="page"/>
      </w:r>
    </w:p>
    <w:p w14:paraId="75DE3A18">
      <w:pPr>
        <w:rPr>
          <w:rFonts w:hint="eastAsia" w:ascii="仿宋" w:hAnsi="仿宋" w:eastAsia="仿宋" w:cs="仿宋"/>
          <w:b/>
          <w:sz w:val="30"/>
          <w:szCs w:val="30"/>
        </w:rPr>
      </w:pPr>
      <w:r>
        <w:rPr>
          <w:rFonts w:hint="eastAsia" w:ascii="仿宋" w:hAnsi="仿宋" w:eastAsia="仿宋" w:cs="仿宋"/>
          <w:b/>
          <w:sz w:val="30"/>
          <w:szCs w:val="30"/>
        </w:rPr>
        <w:t>九、技术需求偏离表</w:t>
      </w:r>
    </w:p>
    <w:p w14:paraId="6967A885">
      <w:pPr>
        <w:jc w:val="center"/>
        <w:rPr>
          <w:rFonts w:hint="eastAsia" w:ascii="宋体" w:hAnsi="宋体" w:cs="宋体"/>
          <w:b/>
          <w:sz w:val="30"/>
          <w:szCs w:val="30"/>
        </w:rPr>
      </w:pPr>
    </w:p>
    <w:p w14:paraId="48B8F59F">
      <w:pPr>
        <w:spacing w:line="360" w:lineRule="auto"/>
        <w:jc w:val="center"/>
        <w:rPr>
          <w:rFonts w:hint="eastAsia" w:ascii="宋体" w:hAnsi="宋体" w:cs="宋体"/>
          <w:bCs/>
          <w:sz w:val="36"/>
          <w:szCs w:val="36"/>
        </w:rPr>
      </w:pPr>
      <w:r>
        <w:rPr>
          <w:rFonts w:hint="eastAsia" w:ascii="方正小标宋简体" w:hAnsi="方正小标宋简体" w:eastAsia="方正小标宋简体" w:cs="方正小标宋简体"/>
          <w:bCs/>
          <w:sz w:val="44"/>
          <w:szCs w:val="44"/>
        </w:rPr>
        <w:t>技术需求偏离表</w:t>
      </w:r>
    </w:p>
    <w:tbl>
      <w:tblPr>
        <w:tblStyle w:val="22"/>
        <w:tblW w:w="93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0"/>
        <w:gridCol w:w="1502"/>
        <w:gridCol w:w="790"/>
        <w:gridCol w:w="1692"/>
        <w:gridCol w:w="1318"/>
        <w:gridCol w:w="763"/>
        <w:gridCol w:w="1400"/>
        <w:gridCol w:w="1225"/>
      </w:tblGrid>
      <w:tr w14:paraId="62832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620" w:type="dxa"/>
            <w:vMerge w:val="restart"/>
            <w:tcBorders>
              <w:top w:val="single" w:color="auto" w:sz="4" w:space="0"/>
              <w:left w:val="single" w:color="auto" w:sz="4" w:space="0"/>
              <w:bottom w:val="single" w:color="auto" w:sz="4" w:space="0"/>
              <w:right w:val="single" w:color="auto" w:sz="4" w:space="0"/>
            </w:tcBorders>
            <w:vAlign w:val="center"/>
          </w:tcPr>
          <w:p w14:paraId="7AB39F89">
            <w:pPr>
              <w:spacing w:line="360" w:lineRule="auto"/>
              <w:rPr>
                <w:rFonts w:hint="eastAsia" w:ascii="宋体" w:hAnsi="宋体" w:cs="宋体"/>
                <w:szCs w:val="21"/>
              </w:rPr>
            </w:pPr>
            <w:r>
              <w:rPr>
                <w:rFonts w:hint="eastAsia" w:ascii="宋体" w:hAnsi="宋体" w:cs="宋体"/>
                <w:szCs w:val="21"/>
              </w:rPr>
              <w:t>项号</w:t>
            </w:r>
          </w:p>
        </w:tc>
        <w:tc>
          <w:tcPr>
            <w:tcW w:w="3984" w:type="dxa"/>
            <w:gridSpan w:val="3"/>
            <w:tcBorders>
              <w:top w:val="single" w:color="auto" w:sz="4" w:space="0"/>
              <w:left w:val="single" w:color="auto" w:sz="4" w:space="0"/>
              <w:bottom w:val="single" w:color="auto" w:sz="4" w:space="0"/>
              <w:right w:val="single" w:color="auto" w:sz="4" w:space="0"/>
            </w:tcBorders>
            <w:vAlign w:val="center"/>
          </w:tcPr>
          <w:p w14:paraId="57FC559C">
            <w:pPr>
              <w:spacing w:line="360" w:lineRule="auto"/>
              <w:jc w:val="center"/>
              <w:rPr>
                <w:rFonts w:hint="eastAsia" w:ascii="宋体" w:hAnsi="宋体" w:cs="宋体"/>
                <w:szCs w:val="21"/>
              </w:rPr>
            </w:pPr>
            <w:r>
              <w:rPr>
                <w:rFonts w:hint="eastAsia" w:ascii="宋体" w:hAnsi="宋体" w:cs="宋体"/>
                <w:szCs w:val="21"/>
              </w:rPr>
              <w:t>竞争性磋商采购文件需求</w:t>
            </w:r>
          </w:p>
        </w:tc>
        <w:tc>
          <w:tcPr>
            <w:tcW w:w="3481" w:type="dxa"/>
            <w:gridSpan w:val="3"/>
            <w:tcBorders>
              <w:top w:val="single" w:color="auto" w:sz="4" w:space="0"/>
              <w:left w:val="single" w:color="auto" w:sz="4" w:space="0"/>
              <w:bottom w:val="single" w:color="auto" w:sz="4" w:space="0"/>
              <w:right w:val="single" w:color="auto" w:sz="4" w:space="0"/>
            </w:tcBorders>
            <w:vAlign w:val="center"/>
          </w:tcPr>
          <w:p w14:paraId="066D31D8">
            <w:pPr>
              <w:spacing w:line="360" w:lineRule="auto"/>
              <w:jc w:val="center"/>
              <w:rPr>
                <w:rFonts w:hint="eastAsia" w:ascii="宋体" w:hAnsi="宋体" w:cs="宋体"/>
                <w:szCs w:val="21"/>
              </w:rPr>
            </w:pPr>
            <w:r>
              <w:rPr>
                <w:rFonts w:hint="eastAsia" w:ascii="宋体" w:hAnsi="宋体" w:cs="宋体"/>
                <w:szCs w:val="21"/>
              </w:rPr>
              <w:t>响应文件承诺</w:t>
            </w:r>
          </w:p>
        </w:tc>
        <w:tc>
          <w:tcPr>
            <w:tcW w:w="1225" w:type="dxa"/>
            <w:vMerge w:val="restart"/>
            <w:tcBorders>
              <w:top w:val="single" w:color="auto" w:sz="4" w:space="0"/>
              <w:left w:val="single" w:color="auto" w:sz="4" w:space="0"/>
              <w:bottom w:val="single" w:color="auto" w:sz="4" w:space="0"/>
              <w:right w:val="single" w:color="auto" w:sz="4" w:space="0"/>
            </w:tcBorders>
            <w:vAlign w:val="center"/>
          </w:tcPr>
          <w:p w14:paraId="261DDBB9">
            <w:pPr>
              <w:spacing w:line="360" w:lineRule="auto"/>
              <w:rPr>
                <w:rFonts w:hint="eastAsia" w:ascii="宋体" w:hAnsi="宋体" w:cs="宋体"/>
                <w:szCs w:val="21"/>
              </w:rPr>
            </w:pPr>
            <w:r>
              <w:rPr>
                <w:rFonts w:hint="eastAsia" w:ascii="宋体" w:hAnsi="宋体" w:cs="宋体"/>
                <w:szCs w:val="21"/>
              </w:rPr>
              <w:t>偏离说明</w:t>
            </w:r>
          </w:p>
        </w:tc>
      </w:tr>
      <w:tr w14:paraId="21937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8" w:hRule="atLeast"/>
          <w:jc w:val="center"/>
        </w:trPr>
        <w:tc>
          <w:tcPr>
            <w:tcW w:w="620" w:type="dxa"/>
            <w:vMerge w:val="continue"/>
            <w:tcBorders>
              <w:top w:val="single" w:color="auto" w:sz="4" w:space="0"/>
              <w:left w:val="single" w:color="auto" w:sz="4" w:space="0"/>
              <w:bottom w:val="single" w:color="auto" w:sz="4" w:space="0"/>
              <w:right w:val="single" w:color="auto" w:sz="4" w:space="0"/>
            </w:tcBorders>
            <w:vAlign w:val="center"/>
          </w:tcPr>
          <w:p w14:paraId="5B9B7995">
            <w:pPr>
              <w:widowControl/>
              <w:spacing w:line="360" w:lineRule="auto"/>
              <w:jc w:val="left"/>
              <w:rPr>
                <w:rFonts w:hint="eastAsia" w:ascii="宋体" w:hAnsi="宋体" w:cs="宋体"/>
                <w:szCs w:val="21"/>
              </w:rPr>
            </w:pPr>
          </w:p>
        </w:tc>
        <w:tc>
          <w:tcPr>
            <w:tcW w:w="1502" w:type="dxa"/>
            <w:tcBorders>
              <w:top w:val="single" w:color="auto" w:sz="4" w:space="0"/>
              <w:left w:val="single" w:color="auto" w:sz="4" w:space="0"/>
              <w:bottom w:val="single" w:color="auto" w:sz="4" w:space="0"/>
              <w:right w:val="single" w:color="auto" w:sz="4" w:space="0"/>
            </w:tcBorders>
            <w:vAlign w:val="center"/>
          </w:tcPr>
          <w:p w14:paraId="76942D9B">
            <w:pPr>
              <w:spacing w:line="360" w:lineRule="auto"/>
              <w:jc w:val="center"/>
              <w:rPr>
                <w:rFonts w:hint="eastAsia" w:ascii="宋体" w:hAnsi="宋体" w:cs="宋体"/>
                <w:szCs w:val="21"/>
              </w:rPr>
            </w:pPr>
            <w:r>
              <w:rPr>
                <w:rFonts w:hint="eastAsia" w:ascii="宋体" w:hAnsi="宋体" w:cs="宋体"/>
                <w:szCs w:val="21"/>
              </w:rPr>
              <w:t>标的的名称</w:t>
            </w:r>
          </w:p>
        </w:tc>
        <w:tc>
          <w:tcPr>
            <w:tcW w:w="790" w:type="dxa"/>
            <w:tcBorders>
              <w:top w:val="single" w:color="auto" w:sz="4" w:space="0"/>
              <w:left w:val="single" w:color="auto" w:sz="4" w:space="0"/>
              <w:bottom w:val="single" w:color="auto" w:sz="4" w:space="0"/>
              <w:right w:val="single" w:color="auto" w:sz="4" w:space="0"/>
            </w:tcBorders>
            <w:vAlign w:val="center"/>
          </w:tcPr>
          <w:p w14:paraId="2DA68367">
            <w:pPr>
              <w:spacing w:line="360" w:lineRule="auto"/>
              <w:jc w:val="center"/>
              <w:rPr>
                <w:rFonts w:hint="eastAsia" w:ascii="宋体" w:hAnsi="宋体" w:cs="宋体"/>
                <w:szCs w:val="21"/>
              </w:rPr>
            </w:pPr>
            <w:r>
              <w:rPr>
                <w:rFonts w:hint="eastAsia" w:ascii="宋体" w:hAnsi="宋体" w:cs="宋体"/>
                <w:szCs w:val="21"/>
              </w:rPr>
              <w:t>数量</w:t>
            </w:r>
            <w:r>
              <w:rPr>
                <w:rFonts w:ascii="宋体" w:hAnsi="宋体" w:cs="宋体"/>
                <w:szCs w:val="21"/>
              </w:rPr>
              <w:t>及单位</w:t>
            </w:r>
          </w:p>
        </w:tc>
        <w:tc>
          <w:tcPr>
            <w:tcW w:w="1692" w:type="dxa"/>
            <w:tcBorders>
              <w:top w:val="single" w:color="auto" w:sz="4" w:space="0"/>
              <w:left w:val="single" w:color="auto" w:sz="4" w:space="0"/>
              <w:bottom w:val="single" w:color="auto" w:sz="4" w:space="0"/>
              <w:right w:val="single" w:color="auto" w:sz="4" w:space="0"/>
            </w:tcBorders>
            <w:vAlign w:val="center"/>
          </w:tcPr>
          <w:p w14:paraId="680BD611">
            <w:pPr>
              <w:spacing w:line="360" w:lineRule="auto"/>
              <w:jc w:val="center"/>
              <w:rPr>
                <w:rFonts w:hint="eastAsia" w:ascii="宋体" w:hAnsi="宋体" w:cs="宋体"/>
                <w:szCs w:val="21"/>
              </w:rPr>
            </w:pPr>
            <w:r>
              <w:rPr>
                <w:rFonts w:hint="eastAsia" w:ascii="宋体" w:hAnsi="宋体" w:cs="宋体"/>
                <w:szCs w:val="21"/>
              </w:rPr>
              <w:t>工程概况及采购范围</w:t>
            </w:r>
          </w:p>
        </w:tc>
        <w:tc>
          <w:tcPr>
            <w:tcW w:w="1318" w:type="dxa"/>
            <w:tcBorders>
              <w:top w:val="single" w:color="auto" w:sz="4" w:space="0"/>
              <w:left w:val="single" w:color="auto" w:sz="4" w:space="0"/>
              <w:bottom w:val="single" w:color="auto" w:sz="4" w:space="0"/>
              <w:right w:val="single" w:color="auto" w:sz="4" w:space="0"/>
            </w:tcBorders>
            <w:vAlign w:val="center"/>
          </w:tcPr>
          <w:p w14:paraId="2920273D">
            <w:pPr>
              <w:spacing w:line="360" w:lineRule="auto"/>
              <w:jc w:val="center"/>
              <w:rPr>
                <w:rFonts w:hint="eastAsia" w:ascii="宋体" w:hAnsi="宋体" w:cs="宋体"/>
                <w:szCs w:val="21"/>
              </w:rPr>
            </w:pPr>
            <w:r>
              <w:rPr>
                <w:rFonts w:hint="eastAsia" w:ascii="宋体" w:hAnsi="宋体" w:cs="宋体"/>
                <w:szCs w:val="21"/>
              </w:rPr>
              <w:t>标的的名称</w:t>
            </w:r>
          </w:p>
        </w:tc>
        <w:tc>
          <w:tcPr>
            <w:tcW w:w="763" w:type="dxa"/>
            <w:tcBorders>
              <w:top w:val="single" w:color="auto" w:sz="4" w:space="0"/>
              <w:left w:val="single" w:color="auto" w:sz="4" w:space="0"/>
              <w:bottom w:val="single" w:color="auto" w:sz="4" w:space="0"/>
              <w:right w:val="single" w:color="auto" w:sz="4" w:space="0"/>
            </w:tcBorders>
            <w:vAlign w:val="center"/>
          </w:tcPr>
          <w:p w14:paraId="518E1990">
            <w:pPr>
              <w:spacing w:line="360" w:lineRule="auto"/>
              <w:jc w:val="center"/>
              <w:rPr>
                <w:rFonts w:hint="eastAsia" w:ascii="宋体" w:hAnsi="宋体" w:cs="宋体"/>
                <w:szCs w:val="21"/>
              </w:rPr>
            </w:pPr>
            <w:r>
              <w:rPr>
                <w:rFonts w:hint="eastAsia" w:ascii="宋体" w:hAnsi="宋体" w:cs="宋体"/>
                <w:szCs w:val="21"/>
              </w:rPr>
              <w:t>数量</w:t>
            </w:r>
            <w:r>
              <w:rPr>
                <w:rFonts w:ascii="宋体" w:hAnsi="宋体" w:cs="宋体"/>
                <w:szCs w:val="21"/>
              </w:rPr>
              <w:t>及单位</w:t>
            </w:r>
          </w:p>
        </w:tc>
        <w:tc>
          <w:tcPr>
            <w:tcW w:w="1400" w:type="dxa"/>
            <w:tcBorders>
              <w:top w:val="single" w:color="auto" w:sz="4" w:space="0"/>
              <w:left w:val="single" w:color="auto" w:sz="4" w:space="0"/>
              <w:bottom w:val="single" w:color="auto" w:sz="4" w:space="0"/>
              <w:right w:val="single" w:color="auto" w:sz="4" w:space="0"/>
            </w:tcBorders>
            <w:vAlign w:val="center"/>
          </w:tcPr>
          <w:p w14:paraId="53779150">
            <w:pPr>
              <w:spacing w:line="360" w:lineRule="auto"/>
              <w:jc w:val="center"/>
              <w:rPr>
                <w:rFonts w:hint="eastAsia" w:ascii="宋体" w:hAnsi="宋体" w:cs="宋体"/>
                <w:szCs w:val="21"/>
              </w:rPr>
            </w:pPr>
            <w:r>
              <w:rPr>
                <w:rFonts w:hint="eastAsia" w:ascii="宋体" w:hAnsi="宋体" w:cs="宋体"/>
                <w:szCs w:val="21"/>
              </w:rPr>
              <w:t>承诺的工程概况及采购范围</w:t>
            </w:r>
          </w:p>
        </w:tc>
        <w:tc>
          <w:tcPr>
            <w:tcW w:w="1225" w:type="dxa"/>
            <w:vMerge w:val="continue"/>
            <w:tcBorders>
              <w:top w:val="single" w:color="auto" w:sz="4" w:space="0"/>
              <w:left w:val="single" w:color="auto" w:sz="4" w:space="0"/>
              <w:bottom w:val="single" w:color="auto" w:sz="4" w:space="0"/>
              <w:right w:val="single" w:color="auto" w:sz="4" w:space="0"/>
            </w:tcBorders>
            <w:vAlign w:val="center"/>
          </w:tcPr>
          <w:p w14:paraId="2D0E8866">
            <w:pPr>
              <w:widowControl/>
              <w:spacing w:line="360" w:lineRule="auto"/>
              <w:jc w:val="left"/>
              <w:rPr>
                <w:rFonts w:hint="eastAsia" w:ascii="宋体" w:hAnsi="宋体" w:cs="宋体"/>
                <w:szCs w:val="21"/>
              </w:rPr>
            </w:pPr>
          </w:p>
        </w:tc>
      </w:tr>
      <w:tr w14:paraId="46275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620" w:type="dxa"/>
            <w:tcBorders>
              <w:top w:val="single" w:color="auto" w:sz="4" w:space="0"/>
              <w:left w:val="single" w:color="auto" w:sz="4" w:space="0"/>
              <w:bottom w:val="single" w:color="auto" w:sz="4" w:space="0"/>
              <w:right w:val="single" w:color="auto" w:sz="4" w:space="0"/>
            </w:tcBorders>
            <w:vAlign w:val="center"/>
          </w:tcPr>
          <w:p w14:paraId="327579B0">
            <w:pPr>
              <w:spacing w:line="360" w:lineRule="auto"/>
              <w:rPr>
                <w:rFonts w:hint="eastAsia" w:ascii="宋体" w:hAnsi="宋体" w:cs="宋体"/>
                <w:szCs w:val="21"/>
              </w:rPr>
            </w:pPr>
            <w:r>
              <w:rPr>
                <w:rFonts w:hint="eastAsia" w:ascii="宋体" w:hAnsi="宋体" w:cs="宋体"/>
                <w:szCs w:val="21"/>
              </w:rPr>
              <w:t>1</w:t>
            </w:r>
          </w:p>
        </w:tc>
        <w:tc>
          <w:tcPr>
            <w:tcW w:w="1502" w:type="dxa"/>
            <w:tcBorders>
              <w:top w:val="single" w:color="auto" w:sz="4" w:space="0"/>
              <w:left w:val="single" w:color="auto" w:sz="4" w:space="0"/>
              <w:bottom w:val="single" w:color="auto" w:sz="4" w:space="0"/>
              <w:right w:val="single" w:color="auto" w:sz="4" w:space="0"/>
            </w:tcBorders>
            <w:vAlign w:val="center"/>
          </w:tcPr>
          <w:p w14:paraId="5FCA1347">
            <w:pPr>
              <w:spacing w:line="360" w:lineRule="auto"/>
              <w:rPr>
                <w:rFonts w:hint="eastAsia" w:ascii="宋体" w:hAnsi="宋体" w:cs="宋体"/>
                <w:szCs w:val="21"/>
              </w:rPr>
            </w:pPr>
            <w:r>
              <w:rPr>
                <w:rFonts w:hint="eastAsia" w:ascii="宋体" w:hAnsi="宋体" w:cs="宋体"/>
                <w:szCs w:val="21"/>
              </w:rPr>
              <w:t>……</w:t>
            </w:r>
          </w:p>
        </w:tc>
        <w:tc>
          <w:tcPr>
            <w:tcW w:w="790" w:type="dxa"/>
            <w:tcBorders>
              <w:top w:val="single" w:color="auto" w:sz="4" w:space="0"/>
              <w:left w:val="single" w:color="auto" w:sz="4" w:space="0"/>
              <w:bottom w:val="single" w:color="auto" w:sz="4" w:space="0"/>
              <w:right w:val="single" w:color="auto" w:sz="4" w:space="0"/>
            </w:tcBorders>
            <w:vAlign w:val="center"/>
          </w:tcPr>
          <w:p w14:paraId="6652696D">
            <w:pPr>
              <w:spacing w:line="360" w:lineRule="auto"/>
              <w:rPr>
                <w:rFonts w:hint="eastAsia" w:ascii="宋体" w:hAnsi="宋体" w:cs="宋体"/>
                <w:szCs w:val="21"/>
              </w:rPr>
            </w:pPr>
            <w:r>
              <w:rPr>
                <w:rFonts w:hint="eastAsia" w:ascii="宋体" w:hAnsi="宋体" w:cs="宋体"/>
                <w:szCs w:val="21"/>
              </w:rPr>
              <w:t>…</w:t>
            </w:r>
          </w:p>
        </w:tc>
        <w:tc>
          <w:tcPr>
            <w:tcW w:w="1692" w:type="dxa"/>
            <w:tcBorders>
              <w:top w:val="single" w:color="auto" w:sz="4" w:space="0"/>
              <w:left w:val="single" w:color="auto" w:sz="4" w:space="0"/>
              <w:bottom w:val="single" w:color="auto" w:sz="4" w:space="0"/>
              <w:right w:val="single" w:color="auto" w:sz="4" w:space="0"/>
            </w:tcBorders>
            <w:vAlign w:val="center"/>
          </w:tcPr>
          <w:p w14:paraId="02A36440">
            <w:pPr>
              <w:spacing w:line="360" w:lineRule="auto"/>
              <w:rPr>
                <w:rFonts w:hint="eastAsia" w:ascii="宋体" w:hAnsi="宋体" w:cs="宋体"/>
                <w:szCs w:val="21"/>
              </w:rPr>
            </w:pPr>
            <w:r>
              <w:rPr>
                <w:rFonts w:hint="eastAsia" w:ascii="宋体" w:hAnsi="宋体" w:cs="宋体"/>
                <w:szCs w:val="21"/>
              </w:rPr>
              <w:t>1  ……</w:t>
            </w:r>
          </w:p>
          <w:p w14:paraId="5149A312">
            <w:pPr>
              <w:spacing w:line="360" w:lineRule="auto"/>
              <w:rPr>
                <w:rFonts w:hint="eastAsia" w:ascii="宋体" w:hAnsi="宋体" w:cs="宋体"/>
                <w:szCs w:val="21"/>
              </w:rPr>
            </w:pPr>
            <w:r>
              <w:rPr>
                <w:rFonts w:hint="eastAsia" w:ascii="宋体" w:hAnsi="宋体" w:cs="宋体"/>
                <w:szCs w:val="21"/>
              </w:rPr>
              <w:t>2  ……</w:t>
            </w:r>
          </w:p>
          <w:p w14:paraId="1101CFBF">
            <w:pPr>
              <w:spacing w:line="360" w:lineRule="auto"/>
              <w:rPr>
                <w:rFonts w:hint="eastAsia" w:ascii="宋体" w:hAnsi="宋体" w:cs="宋体"/>
                <w:szCs w:val="21"/>
              </w:rPr>
            </w:pPr>
            <w:r>
              <w:rPr>
                <w:rFonts w:hint="eastAsia" w:ascii="宋体" w:hAnsi="宋体" w:cs="宋体"/>
                <w:szCs w:val="21"/>
              </w:rPr>
              <w:t>3  ……</w:t>
            </w:r>
          </w:p>
          <w:p w14:paraId="0D8B9394">
            <w:pPr>
              <w:spacing w:line="360" w:lineRule="auto"/>
              <w:rPr>
                <w:rFonts w:hint="eastAsia" w:ascii="宋体" w:hAnsi="宋体" w:cs="宋体"/>
                <w:szCs w:val="21"/>
              </w:rPr>
            </w:pPr>
            <w:r>
              <w:rPr>
                <w:rFonts w:hint="eastAsia" w:ascii="宋体" w:hAnsi="宋体" w:cs="宋体"/>
                <w:szCs w:val="21"/>
              </w:rPr>
              <w:t>……</w:t>
            </w:r>
          </w:p>
        </w:tc>
        <w:tc>
          <w:tcPr>
            <w:tcW w:w="1318" w:type="dxa"/>
            <w:tcBorders>
              <w:top w:val="single" w:color="auto" w:sz="4" w:space="0"/>
              <w:left w:val="single" w:color="auto" w:sz="4" w:space="0"/>
              <w:bottom w:val="single" w:color="auto" w:sz="4" w:space="0"/>
              <w:right w:val="single" w:color="auto" w:sz="4" w:space="0"/>
            </w:tcBorders>
            <w:vAlign w:val="center"/>
          </w:tcPr>
          <w:p w14:paraId="3EA9494A">
            <w:pPr>
              <w:spacing w:line="360" w:lineRule="auto"/>
              <w:rPr>
                <w:rFonts w:hint="eastAsia" w:ascii="宋体" w:hAnsi="宋体" w:cs="宋体"/>
                <w:szCs w:val="21"/>
              </w:rPr>
            </w:pPr>
            <w:r>
              <w:rPr>
                <w:rFonts w:hint="eastAsia" w:ascii="宋体" w:hAnsi="宋体" w:cs="宋体"/>
                <w:szCs w:val="21"/>
              </w:rPr>
              <w:t>……</w:t>
            </w:r>
          </w:p>
        </w:tc>
        <w:tc>
          <w:tcPr>
            <w:tcW w:w="763" w:type="dxa"/>
            <w:tcBorders>
              <w:top w:val="single" w:color="auto" w:sz="4" w:space="0"/>
              <w:left w:val="single" w:color="auto" w:sz="4" w:space="0"/>
              <w:bottom w:val="single" w:color="auto" w:sz="4" w:space="0"/>
              <w:right w:val="single" w:color="auto" w:sz="4" w:space="0"/>
            </w:tcBorders>
            <w:vAlign w:val="center"/>
          </w:tcPr>
          <w:p w14:paraId="7F6D8262">
            <w:pPr>
              <w:spacing w:line="360" w:lineRule="auto"/>
              <w:rPr>
                <w:rFonts w:hint="eastAsia" w:ascii="宋体" w:hAnsi="宋体" w:cs="宋体"/>
                <w:szCs w:val="21"/>
              </w:rPr>
            </w:pPr>
            <w:r>
              <w:rPr>
                <w:rFonts w:hint="eastAsia" w:ascii="宋体" w:hAnsi="宋体" w:cs="宋体"/>
                <w:szCs w:val="21"/>
              </w:rPr>
              <w:t>…</w:t>
            </w:r>
          </w:p>
        </w:tc>
        <w:tc>
          <w:tcPr>
            <w:tcW w:w="1400" w:type="dxa"/>
            <w:tcBorders>
              <w:top w:val="single" w:color="auto" w:sz="4" w:space="0"/>
              <w:left w:val="single" w:color="auto" w:sz="4" w:space="0"/>
              <w:bottom w:val="single" w:color="auto" w:sz="4" w:space="0"/>
              <w:right w:val="single" w:color="auto" w:sz="4" w:space="0"/>
            </w:tcBorders>
            <w:vAlign w:val="center"/>
          </w:tcPr>
          <w:p w14:paraId="272FD606">
            <w:pPr>
              <w:spacing w:line="360" w:lineRule="auto"/>
              <w:rPr>
                <w:rFonts w:hint="eastAsia" w:ascii="宋体" w:hAnsi="宋体" w:cs="宋体"/>
                <w:szCs w:val="21"/>
              </w:rPr>
            </w:pPr>
            <w:r>
              <w:rPr>
                <w:rFonts w:hint="eastAsia" w:ascii="宋体" w:hAnsi="宋体" w:cs="宋体"/>
                <w:szCs w:val="21"/>
              </w:rPr>
              <w:t>1  ……</w:t>
            </w:r>
          </w:p>
          <w:p w14:paraId="713277B9">
            <w:pPr>
              <w:spacing w:line="360" w:lineRule="auto"/>
              <w:rPr>
                <w:rFonts w:hint="eastAsia" w:ascii="宋体" w:hAnsi="宋体" w:cs="宋体"/>
                <w:szCs w:val="21"/>
              </w:rPr>
            </w:pPr>
            <w:r>
              <w:rPr>
                <w:rFonts w:hint="eastAsia" w:ascii="宋体" w:hAnsi="宋体" w:cs="宋体"/>
                <w:szCs w:val="21"/>
              </w:rPr>
              <w:t>2  ……</w:t>
            </w:r>
          </w:p>
          <w:p w14:paraId="3827E25A">
            <w:pPr>
              <w:spacing w:line="360" w:lineRule="auto"/>
              <w:rPr>
                <w:rFonts w:hint="eastAsia" w:ascii="宋体" w:hAnsi="宋体" w:cs="宋体"/>
                <w:szCs w:val="21"/>
              </w:rPr>
            </w:pPr>
            <w:r>
              <w:rPr>
                <w:rFonts w:hint="eastAsia" w:ascii="宋体" w:hAnsi="宋体" w:cs="宋体"/>
                <w:szCs w:val="21"/>
              </w:rPr>
              <w:t>3  ……</w:t>
            </w:r>
          </w:p>
          <w:p w14:paraId="6D237122">
            <w:pPr>
              <w:spacing w:line="360" w:lineRule="auto"/>
              <w:rPr>
                <w:rFonts w:hint="eastAsia" w:ascii="宋体" w:hAnsi="宋体" w:cs="宋体"/>
                <w:szCs w:val="21"/>
              </w:rPr>
            </w:pPr>
            <w:r>
              <w:rPr>
                <w:rFonts w:hint="eastAsia" w:ascii="宋体" w:hAnsi="宋体" w:cs="宋体"/>
                <w:szCs w:val="21"/>
              </w:rPr>
              <w:t>……</w:t>
            </w:r>
          </w:p>
        </w:tc>
        <w:tc>
          <w:tcPr>
            <w:tcW w:w="1225" w:type="dxa"/>
            <w:tcBorders>
              <w:top w:val="single" w:color="auto" w:sz="4" w:space="0"/>
              <w:left w:val="single" w:color="auto" w:sz="4" w:space="0"/>
              <w:bottom w:val="single" w:color="auto" w:sz="4" w:space="0"/>
              <w:right w:val="single" w:color="auto" w:sz="4" w:space="0"/>
            </w:tcBorders>
            <w:vAlign w:val="center"/>
          </w:tcPr>
          <w:p w14:paraId="03B80869">
            <w:pPr>
              <w:spacing w:line="360" w:lineRule="auto"/>
              <w:rPr>
                <w:rFonts w:hint="eastAsia" w:ascii="宋体" w:hAnsi="宋体" w:cs="宋体"/>
                <w:szCs w:val="21"/>
              </w:rPr>
            </w:pPr>
          </w:p>
        </w:tc>
      </w:tr>
      <w:tr w14:paraId="4678F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7" w:hRule="atLeast"/>
          <w:jc w:val="center"/>
        </w:trPr>
        <w:tc>
          <w:tcPr>
            <w:tcW w:w="620" w:type="dxa"/>
            <w:tcBorders>
              <w:top w:val="single" w:color="auto" w:sz="4" w:space="0"/>
              <w:left w:val="single" w:color="auto" w:sz="4" w:space="0"/>
              <w:bottom w:val="single" w:color="auto" w:sz="4" w:space="0"/>
              <w:right w:val="single" w:color="auto" w:sz="4" w:space="0"/>
            </w:tcBorders>
            <w:vAlign w:val="center"/>
          </w:tcPr>
          <w:p w14:paraId="6F1CB7A3">
            <w:pPr>
              <w:spacing w:line="360" w:lineRule="auto"/>
              <w:rPr>
                <w:rFonts w:hint="eastAsia" w:ascii="宋体" w:hAnsi="宋体" w:cs="宋体"/>
                <w:szCs w:val="21"/>
              </w:rPr>
            </w:pPr>
            <w:r>
              <w:rPr>
                <w:rFonts w:hint="eastAsia" w:ascii="宋体" w:hAnsi="宋体" w:cs="宋体"/>
                <w:szCs w:val="21"/>
              </w:rPr>
              <w:t>2</w:t>
            </w:r>
          </w:p>
        </w:tc>
        <w:tc>
          <w:tcPr>
            <w:tcW w:w="1502" w:type="dxa"/>
            <w:tcBorders>
              <w:top w:val="single" w:color="auto" w:sz="4" w:space="0"/>
              <w:left w:val="single" w:color="auto" w:sz="4" w:space="0"/>
              <w:bottom w:val="single" w:color="auto" w:sz="4" w:space="0"/>
              <w:right w:val="single" w:color="auto" w:sz="4" w:space="0"/>
            </w:tcBorders>
            <w:vAlign w:val="center"/>
          </w:tcPr>
          <w:p w14:paraId="3BBDDC48">
            <w:pPr>
              <w:spacing w:line="360" w:lineRule="auto"/>
              <w:rPr>
                <w:rFonts w:hint="eastAsia" w:ascii="宋体" w:hAnsi="宋体" w:cs="宋体"/>
                <w:szCs w:val="21"/>
              </w:rPr>
            </w:pPr>
            <w:r>
              <w:rPr>
                <w:rFonts w:hint="eastAsia" w:ascii="宋体" w:hAnsi="宋体" w:cs="宋体"/>
                <w:szCs w:val="21"/>
              </w:rPr>
              <w:t>……</w:t>
            </w:r>
          </w:p>
        </w:tc>
        <w:tc>
          <w:tcPr>
            <w:tcW w:w="790" w:type="dxa"/>
            <w:tcBorders>
              <w:top w:val="single" w:color="auto" w:sz="4" w:space="0"/>
              <w:left w:val="single" w:color="auto" w:sz="4" w:space="0"/>
              <w:bottom w:val="single" w:color="auto" w:sz="4" w:space="0"/>
              <w:right w:val="single" w:color="auto" w:sz="4" w:space="0"/>
            </w:tcBorders>
            <w:vAlign w:val="center"/>
          </w:tcPr>
          <w:p w14:paraId="7DB87791">
            <w:pPr>
              <w:spacing w:line="360" w:lineRule="auto"/>
              <w:rPr>
                <w:rFonts w:hint="eastAsia" w:ascii="宋体" w:hAnsi="宋体" w:cs="宋体"/>
                <w:szCs w:val="21"/>
              </w:rPr>
            </w:pPr>
            <w:r>
              <w:rPr>
                <w:rFonts w:hint="eastAsia" w:ascii="宋体" w:hAnsi="宋体" w:cs="宋体"/>
                <w:szCs w:val="21"/>
              </w:rPr>
              <w:t>…</w:t>
            </w:r>
          </w:p>
        </w:tc>
        <w:tc>
          <w:tcPr>
            <w:tcW w:w="1692" w:type="dxa"/>
            <w:tcBorders>
              <w:top w:val="single" w:color="auto" w:sz="4" w:space="0"/>
              <w:left w:val="single" w:color="auto" w:sz="4" w:space="0"/>
              <w:bottom w:val="single" w:color="auto" w:sz="4" w:space="0"/>
              <w:right w:val="single" w:color="auto" w:sz="4" w:space="0"/>
            </w:tcBorders>
            <w:vAlign w:val="center"/>
          </w:tcPr>
          <w:p w14:paraId="28CFE578">
            <w:pPr>
              <w:spacing w:line="360" w:lineRule="auto"/>
              <w:rPr>
                <w:rFonts w:hint="eastAsia" w:ascii="宋体" w:hAnsi="宋体" w:cs="宋体"/>
                <w:szCs w:val="21"/>
              </w:rPr>
            </w:pPr>
            <w:r>
              <w:rPr>
                <w:rFonts w:hint="eastAsia" w:ascii="宋体" w:hAnsi="宋体" w:cs="宋体"/>
                <w:szCs w:val="21"/>
              </w:rPr>
              <w:t>1  ……</w:t>
            </w:r>
          </w:p>
          <w:p w14:paraId="4AA306BB">
            <w:pPr>
              <w:spacing w:line="360" w:lineRule="auto"/>
              <w:rPr>
                <w:rFonts w:hint="eastAsia" w:ascii="宋体" w:hAnsi="宋体" w:cs="宋体"/>
                <w:szCs w:val="21"/>
              </w:rPr>
            </w:pPr>
            <w:r>
              <w:rPr>
                <w:rFonts w:hint="eastAsia" w:ascii="宋体" w:hAnsi="宋体" w:cs="宋体"/>
                <w:szCs w:val="21"/>
              </w:rPr>
              <w:t>2  ……</w:t>
            </w:r>
          </w:p>
          <w:p w14:paraId="6B46217A">
            <w:pPr>
              <w:spacing w:line="360" w:lineRule="auto"/>
              <w:rPr>
                <w:rFonts w:hint="eastAsia" w:ascii="宋体" w:hAnsi="宋体" w:cs="宋体"/>
                <w:szCs w:val="21"/>
              </w:rPr>
            </w:pPr>
            <w:r>
              <w:rPr>
                <w:rFonts w:hint="eastAsia" w:ascii="宋体" w:hAnsi="宋体" w:cs="宋体"/>
                <w:szCs w:val="21"/>
              </w:rPr>
              <w:t>3  ……</w:t>
            </w:r>
          </w:p>
          <w:p w14:paraId="7C7F3496">
            <w:pPr>
              <w:spacing w:line="360" w:lineRule="auto"/>
              <w:rPr>
                <w:rFonts w:hint="eastAsia" w:ascii="宋体" w:hAnsi="宋体" w:cs="宋体"/>
                <w:szCs w:val="21"/>
              </w:rPr>
            </w:pPr>
            <w:r>
              <w:rPr>
                <w:rFonts w:hint="eastAsia" w:ascii="宋体" w:hAnsi="宋体" w:cs="宋体"/>
                <w:szCs w:val="21"/>
              </w:rPr>
              <w:t>……</w:t>
            </w:r>
          </w:p>
        </w:tc>
        <w:tc>
          <w:tcPr>
            <w:tcW w:w="1318" w:type="dxa"/>
            <w:tcBorders>
              <w:top w:val="single" w:color="auto" w:sz="4" w:space="0"/>
              <w:left w:val="single" w:color="auto" w:sz="4" w:space="0"/>
              <w:bottom w:val="single" w:color="auto" w:sz="4" w:space="0"/>
              <w:right w:val="single" w:color="auto" w:sz="4" w:space="0"/>
            </w:tcBorders>
            <w:vAlign w:val="center"/>
          </w:tcPr>
          <w:p w14:paraId="371154A8">
            <w:pPr>
              <w:spacing w:line="360" w:lineRule="auto"/>
              <w:rPr>
                <w:rFonts w:hint="eastAsia" w:ascii="宋体" w:hAnsi="宋体" w:cs="宋体"/>
                <w:szCs w:val="21"/>
              </w:rPr>
            </w:pPr>
            <w:r>
              <w:rPr>
                <w:rFonts w:hint="eastAsia" w:ascii="宋体" w:hAnsi="宋体" w:cs="宋体"/>
                <w:szCs w:val="21"/>
              </w:rPr>
              <w:t>……</w:t>
            </w:r>
          </w:p>
        </w:tc>
        <w:tc>
          <w:tcPr>
            <w:tcW w:w="763" w:type="dxa"/>
            <w:tcBorders>
              <w:top w:val="single" w:color="auto" w:sz="4" w:space="0"/>
              <w:left w:val="single" w:color="auto" w:sz="4" w:space="0"/>
              <w:bottom w:val="single" w:color="auto" w:sz="4" w:space="0"/>
              <w:right w:val="single" w:color="auto" w:sz="4" w:space="0"/>
            </w:tcBorders>
            <w:vAlign w:val="center"/>
          </w:tcPr>
          <w:p w14:paraId="2EE975BE">
            <w:pPr>
              <w:spacing w:line="360" w:lineRule="auto"/>
              <w:rPr>
                <w:rFonts w:hint="eastAsia" w:ascii="宋体" w:hAnsi="宋体" w:cs="宋体"/>
                <w:szCs w:val="21"/>
              </w:rPr>
            </w:pPr>
            <w:r>
              <w:rPr>
                <w:rFonts w:hint="eastAsia" w:ascii="宋体" w:hAnsi="宋体" w:cs="宋体"/>
                <w:szCs w:val="21"/>
              </w:rPr>
              <w:t>…</w:t>
            </w:r>
          </w:p>
        </w:tc>
        <w:tc>
          <w:tcPr>
            <w:tcW w:w="1400" w:type="dxa"/>
            <w:tcBorders>
              <w:top w:val="single" w:color="auto" w:sz="4" w:space="0"/>
              <w:left w:val="single" w:color="auto" w:sz="4" w:space="0"/>
              <w:bottom w:val="single" w:color="auto" w:sz="4" w:space="0"/>
              <w:right w:val="single" w:color="auto" w:sz="4" w:space="0"/>
            </w:tcBorders>
            <w:vAlign w:val="center"/>
          </w:tcPr>
          <w:p w14:paraId="4D56C327">
            <w:pPr>
              <w:spacing w:line="360" w:lineRule="auto"/>
              <w:rPr>
                <w:rFonts w:hint="eastAsia" w:ascii="宋体" w:hAnsi="宋体" w:cs="宋体"/>
                <w:szCs w:val="21"/>
              </w:rPr>
            </w:pPr>
            <w:r>
              <w:rPr>
                <w:rFonts w:hint="eastAsia" w:ascii="宋体" w:hAnsi="宋体" w:cs="宋体"/>
                <w:szCs w:val="21"/>
              </w:rPr>
              <w:t>1  ……</w:t>
            </w:r>
          </w:p>
          <w:p w14:paraId="148993CD">
            <w:pPr>
              <w:spacing w:line="360" w:lineRule="auto"/>
              <w:rPr>
                <w:rFonts w:hint="eastAsia" w:ascii="宋体" w:hAnsi="宋体" w:cs="宋体"/>
                <w:szCs w:val="21"/>
              </w:rPr>
            </w:pPr>
            <w:r>
              <w:rPr>
                <w:rFonts w:hint="eastAsia" w:ascii="宋体" w:hAnsi="宋体" w:cs="宋体"/>
                <w:szCs w:val="21"/>
              </w:rPr>
              <w:t>2  ……</w:t>
            </w:r>
          </w:p>
          <w:p w14:paraId="7CF7D0C6">
            <w:pPr>
              <w:spacing w:line="360" w:lineRule="auto"/>
              <w:rPr>
                <w:rFonts w:hint="eastAsia" w:ascii="宋体" w:hAnsi="宋体" w:cs="宋体"/>
                <w:szCs w:val="21"/>
              </w:rPr>
            </w:pPr>
            <w:r>
              <w:rPr>
                <w:rFonts w:hint="eastAsia" w:ascii="宋体" w:hAnsi="宋体" w:cs="宋体"/>
                <w:szCs w:val="21"/>
              </w:rPr>
              <w:t>3  ……</w:t>
            </w:r>
          </w:p>
          <w:p w14:paraId="4A1129B3">
            <w:pPr>
              <w:spacing w:line="360" w:lineRule="auto"/>
              <w:rPr>
                <w:rFonts w:hint="eastAsia" w:ascii="宋体" w:hAnsi="宋体" w:cs="宋体"/>
                <w:szCs w:val="21"/>
              </w:rPr>
            </w:pPr>
            <w:r>
              <w:rPr>
                <w:rFonts w:hint="eastAsia" w:ascii="宋体" w:hAnsi="宋体" w:cs="宋体"/>
                <w:szCs w:val="21"/>
              </w:rPr>
              <w:t>……</w:t>
            </w:r>
          </w:p>
        </w:tc>
        <w:tc>
          <w:tcPr>
            <w:tcW w:w="1225" w:type="dxa"/>
            <w:tcBorders>
              <w:top w:val="single" w:color="auto" w:sz="4" w:space="0"/>
              <w:left w:val="single" w:color="auto" w:sz="4" w:space="0"/>
              <w:bottom w:val="single" w:color="auto" w:sz="4" w:space="0"/>
              <w:right w:val="single" w:color="auto" w:sz="4" w:space="0"/>
            </w:tcBorders>
            <w:vAlign w:val="center"/>
          </w:tcPr>
          <w:p w14:paraId="0F7995EA">
            <w:pPr>
              <w:spacing w:line="360" w:lineRule="auto"/>
              <w:rPr>
                <w:rFonts w:hint="eastAsia" w:ascii="宋体" w:hAnsi="宋体" w:cs="宋体"/>
                <w:szCs w:val="21"/>
              </w:rPr>
            </w:pPr>
          </w:p>
        </w:tc>
      </w:tr>
      <w:tr w14:paraId="7600E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620" w:type="dxa"/>
            <w:tcBorders>
              <w:top w:val="single" w:color="auto" w:sz="4" w:space="0"/>
              <w:left w:val="single" w:color="auto" w:sz="4" w:space="0"/>
              <w:bottom w:val="single" w:color="auto" w:sz="4" w:space="0"/>
              <w:right w:val="single" w:color="auto" w:sz="4" w:space="0"/>
            </w:tcBorders>
            <w:vAlign w:val="center"/>
          </w:tcPr>
          <w:p w14:paraId="2A755047">
            <w:pPr>
              <w:spacing w:line="360" w:lineRule="auto"/>
              <w:rPr>
                <w:rFonts w:hint="eastAsia" w:ascii="宋体" w:hAnsi="宋体" w:cs="宋体"/>
                <w:szCs w:val="21"/>
              </w:rPr>
            </w:pPr>
            <w:r>
              <w:rPr>
                <w:rFonts w:hint="eastAsia" w:ascii="宋体" w:hAnsi="宋体" w:cs="宋体"/>
                <w:szCs w:val="21"/>
              </w:rPr>
              <w:t>...</w:t>
            </w:r>
          </w:p>
        </w:tc>
        <w:tc>
          <w:tcPr>
            <w:tcW w:w="1502" w:type="dxa"/>
            <w:tcBorders>
              <w:top w:val="single" w:color="auto" w:sz="4" w:space="0"/>
              <w:left w:val="single" w:color="auto" w:sz="4" w:space="0"/>
              <w:bottom w:val="single" w:color="auto" w:sz="4" w:space="0"/>
              <w:right w:val="single" w:color="auto" w:sz="4" w:space="0"/>
            </w:tcBorders>
            <w:vAlign w:val="center"/>
          </w:tcPr>
          <w:p w14:paraId="71956FE2">
            <w:pPr>
              <w:spacing w:line="360" w:lineRule="auto"/>
              <w:rPr>
                <w:rFonts w:hint="eastAsia" w:ascii="宋体" w:hAnsi="宋体" w:cs="宋体"/>
                <w:szCs w:val="21"/>
              </w:rPr>
            </w:pPr>
          </w:p>
        </w:tc>
        <w:tc>
          <w:tcPr>
            <w:tcW w:w="790" w:type="dxa"/>
            <w:tcBorders>
              <w:top w:val="single" w:color="auto" w:sz="4" w:space="0"/>
              <w:left w:val="single" w:color="auto" w:sz="4" w:space="0"/>
              <w:bottom w:val="single" w:color="auto" w:sz="4" w:space="0"/>
              <w:right w:val="single" w:color="auto" w:sz="4" w:space="0"/>
            </w:tcBorders>
            <w:vAlign w:val="center"/>
          </w:tcPr>
          <w:p w14:paraId="0CF224DF">
            <w:pPr>
              <w:spacing w:line="360" w:lineRule="auto"/>
              <w:rPr>
                <w:rFonts w:hint="eastAsia" w:ascii="宋体" w:hAnsi="宋体" w:cs="宋体"/>
                <w:szCs w:val="21"/>
              </w:rPr>
            </w:pPr>
          </w:p>
        </w:tc>
        <w:tc>
          <w:tcPr>
            <w:tcW w:w="1692" w:type="dxa"/>
            <w:tcBorders>
              <w:top w:val="single" w:color="auto" w:sz="4" w:space="0"/>
              <w:left w:val="single" w:color="auto" w:sz="4" w:space="0"/>
              <w:bottom w:val="single" w:color="auto" w:sz="4" w:space="0"/>
              <w:right w:val="single" w:color="auto" w:sz="4" w:space="0"/>
            </w:tcBorders>
            <w:vAlign w:val="center"/>
          </w:tcPr>
          <w:p w14:paraId="407D248D">
            <w:pPr>
              <w:spacing w:line="360" w:lineRule="auto"/>
              <w:rPr>
                <w:rFonts w:hint="eastAsia" w:ascii="宋体" w:hAnsi="宋体" w:cs="宋体"/>
                <w:szCs w:val="21"/>
              </w:rPr>
            </w:pPr>
          </w:p>
        </w:tc>
        <w:tc>
          <w:tcPr>
            <w:tcW w:w="1318" w:type="dxa"/>
            <w:tcBorders>
              <w:top w:val="single" w:color="auto" w:sz="4" w:space="0"/>
              <w:left w:val="single" w:color="auto" w:sz="4" w:space="0"/>
              <w:bottom w:val="single" w:color="auto" w:sz="4" w:space="0"/>
              <w:right w:val="single" w:color="auto" w:sz="4" w:space="0"/>
            </w:tcBorders>
            <w:vAlign w:val="center"/>
          </w:tcPr>
          <w:p w14:paraId="1BF00F24">
            <w:pPr>
              <w:spacing w:line="360" w:lineRule="auto"/>
              <w:rPr>
                <w:rFonts w:hint="eastAsia" w:ascii="宋体" w:hAnsi="宋体" w:cs="宋体"/>
                <w:szCs w:val="21"/>
              </w:rPr>
            </w:pPr>
          </w:p>
        </w:tc>
        <w:tc>
          <w:tcPr>
            <w:tcW w:w="763" w:type="dxa"/>
            <w:tcBorders>
              <w:top w:val="single" w:color="auto" w:sz="4" w:space="0"/>
              <w:left w:val="single" w:color="auto" w:sz="4" w:space="0"/>
              <w:bottom w:val="single" w:color="auto" w:sz="4" w:space="0"/>
              <w:right w:val="single" w:color="auto" w:sz="4" w:space="0"/>
            </w:tcBorders>
            <w:vAlign w:val="center"/>
          </w:tcPr>
          <w:p w14:paraId="63818A5A">
            <w:pPr>
              <w:spacing w:line="360" w:lineRule="auto"/>
              <w:rPr>
                <w:rFonts w:hint="eastAsia" w:ascii="宋体" w:hAnsi="宋体" w:cs="宋体"/>
                <w:szCs w:val="21"/>
              </w:rPr>
            </w:pPr>
          </w:p>
        </w:tc>
        <w:tc>
          <w:tcPr>
            <w:tcW w:w="1400" w:type="dxa"/>
            <w:tcBorders>
              <w:top w:val="single" w:color="auto" w:sz="4" w:space="0"/>
              <w:left w:val="single" w:color="auto" w:sz="4" w:space="0"/>
              <w:bottom w:val="single" w:color="auto" w:sz="4" w:space="0"/>
              <w:right w:val="single" w:color="auto" w:sz="4" w:space="0"/>
            </w:tcBorders>
            <w:vAlign w:val="center"/>
          </w:tcPr>
          <w:p w14:paraId="7BA59A53">
            <w:pPr>
              <w:spacing w:line="360" w:lineRule="auto"/>
              <w:rPr>
                <w:rFonts w:hint="eastAsia" w:ascii="宋体" w:hAnsi="宋体" w:cs="宋体"/>
                <w:szCs w:val="21"/>
              </w:rPr>
            </w:pPr>
          </w:p>
        </w:tc>
        <w:tc>
          <w:tcPr>
            <w:tcW w:w="1225" w:type="dxa"/>
            <w:tcBorders>
              <w:top w:val="single" w:color="auto" w:sz="4" w:space="0"/>
              <w:left w:val="single" w:color="auto" w:sz="4" w:space="0"/>
              <w:bottom w:val="single" w:color="auto" w:sz="4" w:space="0"/>
              <w:right w:val="single" w:color="auto" w:sz="4" w:space="0"/>
            </w:tcBorders>
            <w:vAlign w:val="center"/>
          </w:tcPr>
          <w:p w14:paraId="1B1E571E">
            <w:pPr>
              <w:spacing w:line="360" w:lineRule="auto"/>
              <w:rPr>
                <w:rFonts w:hint="eastAsia" w:ascii="宋体" w:hAnsi="宋体" w:cs="宋体"/>
                <w:szCs w:val="21"/>
              </w:rPr>
            </w:pPr>
          </w:p>
        </w:tc>
      </w:tr>
    </w:tbl>
    <w:p w14:paraId="1AF2C999">
      <w:pPr>
        <w:pStyle w:val="9"/>
        <w:spacing w:after="0" w:line="360" w:lineRule="auto"/>
        <w:contextualSpacing/>
        <w:rPr>
          <w:rFonts w:hint="eastAsia" w:ascii="宋体" w:hAnsi="宋体" w:cs="宋体"/>
          <w:kern w:val="0"/>
          <w:sz w:val="24"/>
          <w:szCs w:val="24"/>
        </w:rPr>
      </w:pPr>
    </w:p>
    <w:p w14:paraId="6F2CAADA">
      <w:pPr>
        <w:pStyle w:val="9"/>
        <w:spacing w:after="0" w:line="360" w:lineRule="auto"/>
        <w:contextualSpacing/>
        <w:rPr>
          <w:rFonts w:hint="eastAsia" w:ascii="宋体" w:hAnsi="宋体" w:cs="宋体"/>
          <w:kern w:val="0"/>
          <w:sz w:val="21"/>
          <w:szCs w:val="21"/>
        </w:rPr>
      </w:pPr>
      <w:r>
        <w:rPr>
          <w:rFonts w:hint="eastAsia" w:ascii="宋体" w:hAnsi="宋体" w:cs="宋体"/>
          <w:kern w:val="0"/>
          <w:sz w:val="21"/>
          <w:szCs w:val="21"/>
        </w:rPr>
        <w:t>注：</w:t>
      </w:r>
    </w:p>
    <w:p w14:paraId="1FA356D9">
      <w:pPr>
        <w:pStyle w:val="9"/>
        <w:spacing w:after="0" w:line="360" w:lineRule="auto"/>
        <w:contextualSpacing/>
        <w:rPr>
          <w:rFonts w:hint="eastAsia" w:ascii="宋体" w:hAnsi="宋体" w:cs="宋体"/>
          <w:kern w:val="0"/>
          <w:sz w:val="21"/>
          <w:szCs w:val="21"/>
        </w:rPr>
      </w:pPr>
      <w:r>
        <w:rPr>
          <w:rFonts w:hint="eastAsia" w:ascii="宋体" w:hAnsi="宋体" w:cs="宋体"/>
          <w:kern w:val="0"/>
          <w:sz w:val="21"/>
          <w:szCs w:val="21"/>
        </w:rPr>
        <w:t>1.说明：应对照磋商文件“第二章”中“采购需求”的工程概况及采购范围逐条作出明确响应，并作出偏离说明。</w:t>
      </w:r>
    </w:p>
    <w:p w14:paraId="58477ACD">
      <w:pPr>
        <w:pStyle w:val="11"/>
        <w:spacing w:line="360" w:lineRule="auto"/>
        <w:ind w:firstLine="0" w:firstLineChars="0"/>
        <w:contextualSpacing/>
        <w:rPr>
          <w:rFonts w:hint="eastAsia" w:ascii="宋体" w:hAnsi="宋体" w:eastAsia="宋体" w:cs="宋体"/>
          <w:sz w:val="21"/>
          <w:szCs w:val="21"/>
        </w:rPr>
      </w:pPr>
      <w:r>
        <w:rPr>
          <w:rFonts w:hint="eastAsia" w:ascii="宋体" w:hAnsi="宋体" w:eastAsia="宋体" w:cs="宋体"/>
          <w:sz w:val="21"/>
          <w:szCs w:val="21"/>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493EFE9C">
      <w:pPr>
        <w:spacing w:line="360" w:lineRule="auto"/>
        <w:rPr>
          <w:rFonts w:hint="eastAsia" w:ascii="宋体" w:hAnsi="宋体" w:cs="宋体"/>
          <w:kern w:val="0"/>
          <w:szCs w:val="21"/>
        </w:rPr>
      </w:pPr>
      <w:r>
        <w:rPr>
          <w:rFonts w:hint="eastAsia" w:ascii="宋体" w:hAnsi="宋体" w:cs="宋体"/>
          <w:kern w:val="0"/>
          <w:szCs w:val="21"/>
        </w:rPr>
        <w:t>3.表格内容均需按要求填写并盖章，不得留空，否则按竞标无效处理。</w:t>
      </w:r>
    </w:p>
    <w:p w14:paraId="10BA9558">
      <w:pPr>
        <w:autoSpaceDE w:val="0"/>
        <w:autoSpaceDN w:val="0"/>
        <w:spacing w:line="360" w:lineRule="auto"/>
        <w:ind w:left="4334" w:leftChars="2064" w:firstLine="720" w:firstLineChars="300"/>
        <w:rPr>
          <w:rFonts w:hint="eastAsia" w:ascii="仿宋" w:hAnsi="仿宋" w:eastAsia="仿宋" w:cs="仿宋"/>
          <w:kern w:val="0"/>
          <w:sz w:val="24"/>
        </w:rPr>
      </w:pPr>
    </w:p>
    <w:p w14:paraId="61000F4F">
      <w:pPr>
        <w:autoSpaceDE w:val="0"/>
        <w:autoSpaceDN w:val="0"/>
        <w:spacing w:line="360" w:lineRule="auto"/>
        <w:ind w:left="4334" w:leftChars="2064" w:firstLine="720" w:firstLineChars="300"/>
        <w:rPr>
          <w:rFonts w:hint="eastAsia" w:ascii="仿宋" w:hAnsi="仿宋" w:eastAsia="仿宋" w:cs="仿宋"/>
          <w:kern w:val="0"/>
          <w:sz w:val="24"/>
        </w:rPr>
      </w:pPr>
      <w:r>
        <w:rPr>
          <w:rFonts w:hint="eastAsia" w:ascii="仿宋" w:hAnsi="仿宋" w:eastAsia="仿宋" w:cs="仿宋"/>
          <w:kern w:val="0"/>
          <w:sz w:val="24"/>
        </w:rPr>
        <w:t>供应商名称（电子签章）：</w:t>
      </w:r>
    </w:p>
    <w:p w14:paraId="5A582855">
      <w:pPr>
        <w:autoSpaceDE w:val="0"/>
        <w:autoSpaceDN w:val="0"/>
        <w:spacing w:line="360" w:lineRule="auto"/>
        <w:ind w:firstLine="7440" w:firstLineChars="3100"/>
        <w:rPr>
          <w:rFonts w:hint="eastAsia" w:ascii="仿宋" w:hAnsi="仿宋" w:eastAsia="仿宋" w:cs="仿宋"/>
          <w:kern w:val="0"/>
          <w:sz w:val="24"/>
          <w:lang w:val="zh-CN"/>
        </w:rPr>
      </w:pPr>
      <w:r>
        <w:rPr>
          <w:rFonts w:hint="eastAsia" w:ascii="仿宋" w:hAnsi="仿宋" w:eastAsia="仿宋" w:cs="仿宋"/>
          <w:kern w:val="0"/>
          <w:sz w:val="24"/>
          <w:lang w:val="zh-CN"/>
        </w:rPr>
        <w:t>日期：  年  月   日</w:t>
      </w:r>
    </w:p>
    <w:p w14:paraId="03102E88">
      <w:pPr>
        <w:pStyle w:val="11"/>
        <w:ind w:firstLine="845"/>
        <w:rPr>
          <w:rFonts w:hint="eastAsia" w:ascii="仿宋" w:hAnsi="仿宋" w:eastAsia="仿宋" w:cs="仿宋"/>
          <w:sz w:val="24"/>
          <w:lang w:val="zh-CN"/>
        </w:rPr>
      </w:pPr>
    </w:p>
    <w:p w14:paraId="1ED5CF3B">
      <w:pPr>
        <w:rPr>
          <w:rFonts w:hint="eastAsia" w:ascii="仿宋" w:hAnsi="仿宋" w:eastAsia="仿宋" w:cs="仿宋"/>
          <w:kern w:val="0"/>
          <w:sz w:val="24"/>
          <w:lang w:val="zh-CN"/>
        </w:rPr>
      </w:pPr>
    </w:p>
    <w:p w14:paraId="0B7BCA47">
      <w:pPr>
        <w:pStyle w:val="11"/>
        <w:ind w:firstLine="845"/>
        <w:rPr>
          <w:rFonts w:hint="eastAsia" w:ascii="仿宋" w:hAnsi="仿宋" w:eastAsia="仿宋" w:cs="仿宋"/>
          <w:sz w:val="24"/>
          <w:lang w:val="zh-CN"/>
        </w:rPr>
      </w:pPr>
    </w:p>
    <w:p w14:paraId="270BC6FC">
      <w:pPr>
        <w:rPr>
          <w:rFonts w:hint="eastAsia" w:ascii="仿宋" w:hAnsi="仿宋" w:eastAsia="仿宋" w:cs="仿宋"/>
          <w:kern w:val="0"/>
          <w:sz w:val="24"/>
          <w:lang w:val="zh-CN"/>
        </w:rPr>
      </w:pPr>
    </w:p>
    <w:p w14:paraId="09DD6613">
      <w:pPr>
        <w:pStyle w:val="11"/>
        <w:ind w:firstLine="845"/>
        <w:rPr>
          <w:rFonts w:hint="eastAsia" w:ascii="仿宋" w:hAnsi="仿宋" w:eastAsia="仿宋" w:cs="仿宋"/>
          <w:sz w:val="24"/>
          <w:lang w:val="zh-CN"/>
        </w:rPr>
      </w:pPr>
    </w:p>
    <w:p w14:paraId="0DA1A70B"/>
    <w:p w14:paraId="0D92170F">
      <w:pPr>
        <w:jc w:val="center"/>
        <w:rPr>
          <w:rFonts w:hint="eastAsia" w:ascii="宋体" w:hAnsi="宋体" w:cs="宋体"/>
          <w:b/>
          <w:sz w:val="30"/>
          <w:szCs w:val="30"/>
        </w:rPr>
      </w:pPr>
      <w:r>
        <w:rPr>
          <w:rFonts w:hint="eastAsia" w:ascii="仿宋" w:hAnsi="仿宋" w:eastAsia="仿宋" w:cs="仿宋"/>
          <w:b/>
          <w:sz w:val="30"/>
          <w:szCs w:val="30"/>
        </w:rPr>
        <w:t>十、施工组织设计</w:t>
      </w:r>
    </w:p>
    <w:p w14:paraId="388B478F">
      <w:pPr>
        <w:autoSpaceDE w:val="0"/>
        <w:autoSpaceDN w:val="0"/>
        <w:spacing w:line="360" w:lineRule="auto"/>
        <w:jc w:val="center"/>
        <w:rPr>
          <w:rFonts w:hint="eastAsia" w:ascii="宋体" w:hAnsi="宋体" w:cs="仿宋_GB2312"/>
          <w:sz w:val="24"/>
        </w:rPr>
      </w:pPr>
      <w:r>
        <w:rPr>
          <w:rFonts w:hint="eastAsia" w:ascii="宋体" w:hAnsi="宋体" w:cs="仿宋_GB2312"/>
          <w:sz w:val="24"/>
        </w:rPr>
        <w:t>（格式自拟，由供应商根据采购需求及采购文件要求编制）</w:t>
      </w:r>
    </w:p>
    <w:p w14:paraId="5244F9C3">
      <w:pPr>
        <w:spacing w:line="500" w:lineRule="exact"/>
        <w:rPr>
          <w:rFonts w:hint="eastAsia" w:ascii="宋体" w:hAnsi="宋体" w:cs="仿宋_GB2312"/>
          <w:sz w:val="32"/>
          <w:szCs w:val="32"/>
        </w:rPr>
      </w:pPr>
    </w:p>
    <w:p w14:paraId="3B2E8C40">
      <w:pPr>
        <w:pStyle w:val="25"/>
        <w:rPr>
          <w:color w:val="auto"/>
        </w:rPr>
      </w:pPr>
    </w:p>
    <w:p w14:paraId="03C747FF">
      <w:pPr>
        <w:autoSpaceDE w:val="0"/>
        <w:autoSpaceDN w:val="0"/>
        <w:spacing w:line="360" w:lineRule="auto"/>
        <w:ind w:left="4335" w:leftChars="1950" w:hanging="240" w:hangingChars="100"/>
        <w:rPr>
          <w:rFonts w:hint="eastAsia" w:ascii="仿宋" w:hAnsi="仿宋" w:eastAsia="仿宋" w:cs="仿宋"/>
          <w:kern w:val="0"/>
          <w:sz w:val="24"/>
        </w:rPr>
      </w:pPr>
      <w:r>
        <w:rPr>
          <w:rFonts w:hint="eastAsia" w:ascii="仿宋" w:hAnsi="仿宋" w:eastAsia="仿宋" w:cs="仿宋"/>
          <w:kern w:val="0"/>
          <w:sz w:val="24"/>
        </w:rPr>
        <w:t>供应商名称（电子签章）：</w:t>
      </w:r>
    </w:p>
    <w:p w14:paraId="0F21C5D3">
      <w:pPr>
        <w:autoSpaceDE w:val="0"/>
        <w:autoSpaceDN w:val="0"/>
        <w:spacing w:line="360" w:lineRule="auto"/>
        <w:ind w:firstLine="6480" w:firstLineChars="2700"/>
        <w:rPr>
          <w:rFonts w:hint="eastAsia" w:ascii="仿宋" w:hAnsi="仿宋" w:eastAsia="仿宋" w:cs="仿宋"/>
          <w:b/>
          <w:bCs/>
          <w:sz w:val="24"/>
        </w:rPr>
      </w:pPr>
      <w:r>
        <w:rPr>
          <w:rFonts w:hint="eastAsia" w:ascii="仿宋" w:hAnsi="仿宋" w:eastAsia="仿宋" w:cs="仿宋"/>
          <w:kern w:val="0"/>
          <w:sz w:val="24"/>
          <w:lang w:val="zh-CN"/>
        </w:rPr>
        <w:t>日期：  年  月   日</w:t>
      </w:r>
    </w:p>
    <w:p w14:paraId="1DAEEE5F">
      <w:pPr>
        <w:jc w:val="center"/>
        <w:rPr>
          <w:rFonts w:hint="eastAsia" w:ascii="宋体" w:hAnsi="宋体" w:cs="宋体"/>
          <w:b/>
          <w:sz w:val="30"/>
          <w:szCs w:val="30"/>
        </w:rPr>
      </w:pPr>
    </w:p>
    <w:p w14:paraId="5AFB6743">
      <w:pPr>
        <w:jc w:val="center"/>
        <w:rPr>
          <w:rFonts w:hint="eastAsia" w:ascii="宋体" w:hAnsi="宋体" w:cs="宋体"/>
          <w:b/>
          <w:sz w:val="30"/>
          <w:szCs w:val="30"/>
        </w:rPr>
      </w:pPr>
    </w:p>
    <w:p w14:paraId="79B54A61">
      <w:pPr>
        <w:jc w:val="center"/>
        <w:rPr>
          <w:rFonts w:hint="eastAsia" w:ascii="宋体" w:hAnsi="宋体" w:cs="宋体"/>
          <w:b/>
          <w:sz w:val="30"/>
          <w:szCs w:val="30"/>
        </w:rPr>
      </w:pPr>
    </w:p>
    <w:p w14:paraId="3AF371A9">
      <w:pPr>
        <w:snapToGrid w:val="0"/>
        <w:spacing w:line="360" w:lineRule="auto"/>
        <w:ind w:left="480"/>
        <w:jc w:val="center"/>
        <w:rPr>
          <w:rFonts w:hint="eastAsia" w:ascii="宋体" w:hAnsi="宋体" w:cs="宋体"/>
          <w:b/>
          <w:sz w:val="30"/>
          <w:szCs w:val="30"/>
        </w:rPr>
      </w:pPr>
      <w:r>
        <w:rPr>
          <w:rFonts w:hint="eastAsia" w:ascii="仿宋" w:hAnsi="仿宋" w:eastAsia="仿宋" w:cs="仿宋"/>
          <w:b/>
          <w:sz w:val="28"/>
          <w:szCs w:val="28"/>
        </w:rPr>
        <w:t>十一、项目管理机构配备情况表</w:t>
      </w:r>
    </w:p>
    <w:p w14:paraId="285C3524">
      <w:pPr>
        <w:widowControl/>
        <w:rPr>
          <w:rFonts w:hint="eastAsia" w:ascii="宋体" w:hAnsi="宋体" w:cs="宋体"/>
          <w:szCs w:val="21"/>
          <w:u w:val="single"/>
        </w:rPr>
      </w:pPr>
    </w:p>
    <w:p w14:paraId="746F6A43">
      <w:pPr>
        <w:widowControl/>
        <w:ind w:firstLine="210" w:firstLineChars="100"/>
        <w:rPr>
          <w:rFonts w:hint="eastAsia" w:ascii="宋体" w:hAnsi="宋体" w:cs="宋体"/>
          <w:szCs w:val="21"/>
          <w:u w:val="single"/>
        </w:rPr>
      </w:pPr>
      <w:r>
        <w:rPr>
          <w:rFonts w:hint="eastAsia" w:ascii="宋体" w:hAnsi="宋体" w:cs="宋体"/>
          <w:szCs w:val="21"/>
          <w:u w:val="single"/>
        </w:rPr>
        <w:t>项目名称：德保县2026年乡村振兴农村公共基础照明项目</w:t>
      </w:r>
    </w:p>
    <w:p w14:paraId="714C716A">
      <w:pPr>
        <w:widowControl/>
        <w:ind w:firstLine="210" w:firstLineChars="100"/>
        <w:rPr>
          <w:rFonts w:hint="eastAsia" w:ascii="宋体" w:hAnsi="宋体" w:cs="宋体"/>
          <w:szCs w:val="21"/>
          <w:u w:val="single"/>
        </w:rPr>
      </w:pPr>
    </w:p>
    <w:p w14:paraId="1CA7F110">
      <w:pPr>
        <w:widowControl/>
        <w:ind w:firstLine="210" w:firstLineChars="100"/>
      </w:pPr>
      <w:r>
        <w:rPr>
          <w:rFonts w:hint="eastAsia" w:ascii="宋体" w:hAnsi="宋体" w:cs="宋体"/>
          <w:szCs w:val="21"/>
          <w:u w:val="single"/>
        </w:rPr>
        <w:t xml:space="preserve">项目编号：BSZC2026-C2-240068-GXGJ   </w:t>
      </w:r>
    </w:p>
    <w:tbl>
      <w:tblPr>
        <w:tblStyle w:val="22"/>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4"/>
        <w:gridCol w:w="830"/>
        <w:gridCol w:w="817"/>
        <w:gridCol w:w="1148"/>
        <w:gridCol w:w="1148"/>
        <w:gridCol w:w="1148"/>
        <w:gridCol w:w="1148"/>
        <w:gridCol w:w="850"/>
        <w:gridCol w:w="1277"/>
      </w:tblGrid>
      <w:tr w14:paraId="5AAD8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4" w:type="dxa"/>
            <w:vMerge w:val="restart"/>
            <w:tcBorders>
              <w:top w:val="single" w:color="auto" w:sz="4" w:space="0"/>
              <w:left w:val="single" w:color="auto" w:sz="4" w:space="0"/>
              <w:bottom w:val="single" w:color="auto" w:sz="4" w:space="0"/>
              <w:right w:val="single" w:color="auto" w:sz="4" w:space="0"/>
            </w:tcBorders>
            <w:vAlign w:val="center"/>
          </w:tcPr>
          <w:p w14:paraId="71D7A889">
            <w:pPr>
              <w:ind w:left="223" w:hanging="222" w:hangingChars="106"/>
              <w:jc w:val="center"/>
              <w:rPr>
                <w:rFonts w:hint="eastAsia" w:ascii="宋体" w:hAnsi="宋体"/>
                <w:szCs w:val="21"/>
              </w:rPr>
            </w:pPr>
            <w:r>
              <w:rPr>
                <w:rFonts w:hint="eastAsia" w:ascii="宋体" w:hAnsi="宋体" w:cs="宋体"/>
                <w:szCs w:val="21"/>
              </w:rPr>
              <w:t>岗位</w:t>
            </w:r>
          </w:p>
        </w:tc>
        <w:tc>
          <w:tcPr>
            <w:tcW w:w="830" w:type="dxa"/>
            <w:vMerge w:val="restart"/>
            <w:tcBorders>
              <w:top w:val="single" w:color="auto" w:sz="4" w:space="0"/>
              <w:left w:val="single" w:color="auto" w:sz="4" w:space="0"/>
              <w:bottom w:val="single" w:color="auto" w:sz="4" w:space="0"/>
              <w:right w:val="single" w:color="auto" w:sz="4" w:space="0"/>
            </w:tcBorders>
            <w:vAlign w:val="center"/>
          </w:tcPr>
          <w:p w14:paraId="796972AC">
            <w:pPr>
              <w:ind w:left="223" w:hanging="222" w:hangingChars="106"/>
              <w:jc w:val="center"/>
              <w:rPr>
                <w:rFonts w:hint="eastAsia" w:ascii="宋体" w:hAnsi="宋体"/>
                <w:szCs w:val="21"/>
              </w:rPr>
            </w:pPr>
            <w:r>
              <w:rPr>
                <w:rFonts w:hint="eastAsia" w:ascii="宋体" w:hAnsi="宋体" w:cs="宋体"/>
                <w:szCs w:val="21"/>
              </w:rPr>
              <w:t>姓名</w:t>
            </w:r>
          </w:p>
        </w:tc>
        <w:tc>
          <w:tcPr>
            <w:tcW w:w="817" w:type="dxa"/>
            <w:vMerge w:val="restart"/>
            <w:tcBorders>
              <w:top w:val="single" w:color="auto" w:sz="4" w:space="0"/>
              <w:left w:val="single" w:color="auto" w:sz="4" w:space="0"/>
              <w:bottom w:val="single" w:color="auto" w:sz="4" w:space="0"/>
              <w:right w:val="single" w:color="auto" w:sz="4" w:space="0"/>
            </w:tcBorders>
            <w:vAlign w:val="center"/>
          </w:tcPr>
          <w:p w14:paraId="5D6127B2">
            <w:pPr>
              <w:ind w:left="223" w:hanging="222" w:hangingChars="106"/>
              <w:jc w:val="center"/>
              <w:rPr>
                <w:rFonts w:hint="eastAsia" w:ascii="宋体" w:hAnsi="宋体"/>
                <w:szCs w:val="21"/>
              </w:rPr>
            </w:pPr>
            <w:r>
              <w:rPr>
                <w:rFonts w:hint="eastAsia" w:ascii="宋体" w:hAnsi="宋体" w:cs="宋体"/>
                <w:szCs w:val="21"/>
              </w:rPr>
              <w:t>职称</w:t>
            </w:r>
          </w:p>
        </w:tc>
        <w:tc>
          <w:tcPr>
            <w:tcW w:w="4592" w:type="dxa"/>
            <w:gridSpan w:val="4"/>
            <w:tcBorders>
              <w:top w:val="single" w:color="auto" w:sz="4" w:space="0"/>
              <w:left w:val="single" w:color="auto" w:sz="4" w:space="0"/>
              <w:bottom w:val="single" w:color="auto" w:sz="4" w:space="0"/>
              <w:right w:val="single" w:color="auto" w:sz="4" w:space="0"/>
            </w:tcBorders>
            <w:vAlign w:val="center"/>
          </w:tcPr>
          <w:p w14:paraId="733CB133">
            <w:pPr>
              <w:ind w:left="223" w:hanging="222" w:hangingChars="106"/>
              <w:jc w:val="center"/>
              <w:rPr>
                <w:rFonts w:hint="eastAsia" w:ascii="宋体" w:hAnsi="宋体"/>
                <w:szCs w:val="21"/>
              </w:rPr>
            </w:pPr>
            <w:r>
              <w:rPr>
                <w:rFonts w:hint="eastAsia" w:ascii="宋体" w:hAnsi="宋体" w:cs="宋体"/>
                <w:szCs w:val="21"/>
              </w:rPr>
              <w:t>执业或职业资格证明</w:t>
            </w:r>
          </w:p>
        </w:tc>
        <w:tc>
          <w:tcPr>
            <w:tcW w:w="2127" w:type="dxa"/>
            <w:gridSpan w:val="2"/>
            <w:tcBorders>
              <w:top w:val="single" w:color="auto" w:sz="4" w:space="0"/>
              <w:left w:val="single" w:color="auto" w:sz="4" w:space="0"/>
              <w:bottom w:val="single" w:color="auto" w:sz="4" w:space="0"/>
              <w:right w:val="single" w:color="auto" w:sz="4" w:space="0"/>
            </w:tcBorders>
            <w:vAlign w:val="center"/>
          </w:tcPr>
          <w:p w14:paraId="7A66F40D">
            <w:pPr>
              <w:ind w:left="223" w:hanging="222" w:hangingChars="106"/>
              <w:jc w:val="center"/>
              <w:rPr>
                <w:rFonts w:hint="eastAsia" w:ascii="宋体" w:hAnsi="宋体"/>
                <w:szCs w:val="21"/>
              </w:rPr>
            </w:pPr>
            <w:r>
              <w:rPr>
                <w:rFonts w:hint="eastAsia" w:ascii="宋体" w:hAnsi="宋体" w:cs="宋体"/>
                <w:szCs w:val="21"/>
              </w:rPr>
              <w:t>承担完工工程情况</w:t>
            </w:r>
          </w:p>
        </w:tc>
      </w:tr>
      <w:tr w14:paraId="0279D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4" w:type="dxa"/>
            <w:vMerge w:val="continue"/>
            <w:tcBorders>
              <w:top w:val="single" w:color="auto" w:sz="4" w:space="0"/>
              <w:left w:val="single" w:color="auto" w:sz="4" w:space="0"/>
              <w:bottom w:val="single" w:color="auto" w:sz="4" w:space="0"/>
              <w:right w:val="single" w:color="auto" w:sz="4" w:space="0"/>
            </w:tcBorders>
            <w:vAlign w:val="center"/>
          </w:tcPr>
          <w:p w14:paraId="4D30FA20">
            <w:pPr>
              <w:rPr>
                <w:rFonts w:hint="eastAsia" w:ascii="宋体" w:hAnsi="宋体"/>
                <w:szCs w:val="21"/>
              </w:rPr>
            </w:pPr>
          </w:p>
        </w:tc>
        <w:tc>
          <w:tcPr>
            <w:tcW w:w="830" w:type="dxa"/>
            <w:vMerge w:val="continue"/>
            <w:tcBorders>
              <w:top w:val="single" w:color="auto" w:sz="4" w:space="0"/>
              <w:left w:val="single" w:color="auto" w:sz="4" w:space="0"/>
              <w:bottom w:val="single" w:color="auto" w:sz="4" w:space="0"/>
              <w:right w:val="single" w:color="auto" w:sz="4" w:space="0"/>
            </w:tcBorders>
            <w:vAlign w:val="center"/>
          </w:tcPr>
          <w:p w14:paraId="6AF87630">
            <w:pPr>
              <w:rPr>
                <w:rFonts w:hint="eastAsia" w:ascii="宋体" w:hAnsi="宋体"/>
                <w:szCs w:val="21"/>
              </w:rPr>
            </w:pPr>
          </w:p>
        </w:tc>
        <w:tc>
          <w:tcPr>
            <w:tcW w:w="817" w:type="dxa"/>
            <w:vMerge w:val="continue"/>
            <w:tcBorders>
              <w:top w:val="single" w:color="auto" w:sz="4" w:space="0"/>
              <w:left w:val="single" w:color="auto" w:sz="4" w:space="0"/>
              <w:bottom w:val="single" w:color="auto" w:sz="4" w:space="0"/>
              <w:right w:val="single" w:color="auto" w:sz="4" w:space="0"/>
            </w:tcBorders>
            <w:vAlign w:val="center"/>
          </w:tcPr>
          <w:p w14:paraId="58DB041A">
            <w:pPr>
              <w:rPr>
                <w:rFonts w:hint="eastAsia" w:ascii="宋体" w:hAnsi="宋体"/>
                <w:szCs w:val="21"/>
              </w:rPr>
            </w:pPr>
          </w:p>
        </w:tc>
        <w:tc>
          <w:tcPr>
            <w:tcW w:w="1148" w:type="dxa"/>
            <w:tcBorders>
              <w:top w:val="single" w:color="auto" w:sz="4" w:space="0"/>
              <w:left w:val="single" w:color="auto" w:sz="4" w:space="0"/>
              <w:bottom w:val="single" w:color="auto" w:sz="4" w:space="0"/>
              <w:right w:val="single" w:color="auto" w:sz="4" w:space="0"/>
            </w:tcBorders>
            <w:vAlign w:val="center"/>
          </w:tcPr>
          <w:p w14:paraId="65392C3D">
            <w:pPr>
              <w:ind w:left="223" w:hanging="222" w:hangingChars="106"/>
              <w:jc w:val="center"/>
              <w:rPr>
                <w:rFonts w:hint="eastAsia" w:ascii="宋体" w:hAnsi="宋体"/>
                <w:szCs w:val="21"/>
              </w:rPr>
            </w:pPr>
            <w:r>
              <w:rPr>
                <w:rFonts w:hint="eastAsia" w:ascii="宋体" w:hAnsi="宋体" w:cs="宋体"/>
                <w:szCs w:val="21"/>
              </w:rPr>
              <w:t>证书名称</w:t>
            </w:r>
          </w:p>
        </w:tc>
        <w:tc>
          <w:tcPr>
            <w:tcW w:w="1148" w:type="dxa"/>
            <w:tcBorders>
              <w:top w:val="single" w:color="auto" w:sz="4" w:space="0"/>
              <w:left w:val="single" w:color="auto" w:sz="4" w:space="0"/>
              <w:bottom w:val="single" w:color="auto" w:sz="4" w:space="0"/>
              <w:right w:val="single" w:color="auto" w:sz="4" w:space="0"/>
            </w:tcBorders>
            <w:vAlign w:val="center"/>
          </w:tcPr>
          <w:p w14:paraId="5D631559">
            <w:pPr>
              <w:ind w:left="223" w:hanging="222" w:hangingChars="106"/>
              <w:jc w:val="center"/>
              <w:rPr>
                <w:rFonts w:hint="eastAsia" w:ascii="宋体" w:hAnsi="宋体"/>
                <w:szCs w:val="21"/>
              </w:rPr>
            </w:pPr>
            <w:r>
              <w:rPr>
                <w:rFonts w:hint="eastAsia" w:ascii="宋体" w:hAnsi="宋体" w:cs="宋体"/>
                <w:szCs w:val="21"/>
              </w:rPr>
              <w:t>级别</w:t>
            </w:r>
          </w:p>
        </w:tc>
        <w:tc>
          <w:tcPr>
            <w:tcW w:w="1148" w:type="dxa"/>
            <w:tcBorders>
              <w:top w:val="single" w:color="auto" w:sz="4" w:space="0"/>
              <w:left w:val="single" w:color="auto" w:sz="4" w:space="0"/>
              <w:bottom w:val="single" w:color="auto" w:sz="4" w:space="0"/>
              <w:right w:val="single" w:color="auto" w:sz="4" w:space="0"/>
            </w:tcBorders>
            <w:vAlign w:val="center"/>
          </w:tcPr>
          <w:p w14:paraId="3D36D478">
            <w:pPr>
              <w:ind w:left="223" w:hanging="222" w:hangingChars="106"/>
              <w:jc w:val="center"/>
              <w:rPr>
                <w:rFonts w:hint="eastAsia" w:ascii="宋体" w:hAnsi="宋体"/>
                <w:szCs w:val="21"/>
              </w:rPr>
            </w:pPr>
            <w:r>
              <w:rPr>
                <w:rFonts w:hint="eastAsia" w:ascii="宋体" w:hAnsi="宋体" w:cs="宋体"/>
                <w:szCs w:val="21"/>
              </w:rPr>
              <w:t>证号</w:t>
            </w:r>
          </w:p>
        </w:tc>
        <w:tc>
          <w:tcPr>
            <w:tcW w:w="1148" w:type="dxa"/>
            <w:tcBorders>
              <w:top w:val="single" w:color="auto" w:sz="4" w:space="0"/>
              <w:left w:val="single" w:color="auto" w:sz="4" w:space="0"/>
              <w:bottom w:val="single" w:color="auto" w:sz="4" w:space="0"/>
              <w:right w:val="single" w:color="auto" w:sz="4" w:space="0"/>
            </w:tcBorders>
            <w:vAlign w:val="center"/>
          </w:tcPr>
          <w:p w14:paraId="7B81D0F6">
            <w:pPr>
              <w:ind w:left="223" w:hanging="222" w:hangingChars="106"/>
              <w:jc w:val="center"/>
              <w:rPr>
                <w:rFonts w:hint="eastAsia" w:ascii="宋体" w:hAnsi="宋体"/>
                <w:szCs w:val="21"/>
              </w:rPr>
            </w:pPr>
            <w:r>
              <w:rPr>
                <w:rFonts w:hint="eastAsia" w:ascii="宋体" w:hAnsi="宋体" w:cs="宋体"/>
                <w:szCs w:val="21"/>
              </w:rPr>
              <w:t>专业</w:t>
            </w:r>
          </w:p>
        </w:tc>
        <w:tc>
          <w:tcPr>
            <w:tcW w:w="850" w:type="dxa"/>
            <w:tcBorders>
              <w:top w:val="single" w:color="auto" w:sz="4" w:space="0"/>
              <w:left w:val="single" w:color="auto" w:sz="4" w:space="0"/>
              <w:bottom w:val="single" w:color="auto" w:sz="4" w:space="0"/>
              <w:right w:val="single" w:color="auto" w:sz="4" w:space="0"/>
            </w:tcBorders>
            <w:vAlign w:val="center"/>
          </w:tcPr>
          <w:p w14:paraId="3E3A779C">
            <w:pPr>
              <w:ind w:left="223" w:hanging="222" w:hangingChars="106"/>
              <w:jc w:val="center"/>
              <w:rPr>
                <w:rFonts w:hint="eastAsia" w:ascii="宋体" w:hAnsi="宋体"/>
                <w:szCs w:val="21"/>
              </w:rPr>
            </w:pPr>
            <w:r>
              <w:rPr>
                <w:rFonts w:hint="eastAsia" w:ascii="宋体" w:hAnsi="宋体" w:cs="宋体"/>
                <w:szCs w:val="21"/>
              </w:rPr>
              <w:t>项目数</w:t>
            </w:r>
          </w:p>
        </w:tc>
        <w:tc>
          <w:tcPr>
            <w:tcW w:w="1277" w:type="dxa"/>
            <w:tcBorders>
              <w:top w:val="single" w:color="auto" w:sz="4" w:space="0"/>
              <w:left w:val="single" w:color="auto" w:sz="4" w:space="0"/>
              <w:bottom w:val="single" w:color="auto" w:sz="4" w:space="0"/>
              <w:right w:val="single" w:color="auto" w:sz="4" w:space="0"/>
            </w:tcBorders>
            <w:vAlign w:val="center"/>
          </w:tcPr>
          <w:p w14:paraId="640B7A74">
            <w:pPr>
              <w:ind w:left="223" w:hanging="222" w:hangingChars="106"/>
              <w:jc w:val="center"/>
              <w:rPr>
                <w:rFonts w:hint="eastAsia" w:ascii="宋体" w:hAnsi="宋体"/>
                <w:szCs w:val="21"/>
              </w:rPr>
            </w:pPr>
            <w:r>
              <w:rPr>
                <w:rFonts w:hint="eastAsia" w:ascii="宋体" w:hAnsi="宋体" w:cs="宋体"/>
                <w:szCs w:val="21"/>
              </w:rPr>
              <w:t>主要项目</w:t>
            </w:r>
          </w:p>
          <w:p w14:paraId="2765ABBA">
            <w:pPr>
              <w:ind w:left="223" w:hanging="222" w:hangingChars="106"/>
              <w:jc w:val="center"/>
              <w:rPr>
                <w:rFonts w:hint="eastAsia" w:ascii="宋体" w:hAnsi="宋体"/>
                <w:szCs w:val="21"/>
              </w:rPr>
            </w:pPr>
            <w:r>
              <w:rPr>
                <w:rFonts w:hint="eastAsia" w:ascii="宋体" w:hAnsi="宋体" w:cs="宋体"/>
                <w:szCs w:val="21"/>
              </w:rPr>
              <w:t>名称</w:t>
            </w:r>
          </w:p>
        </w:tc>
      </w:tr>
      <w:tr w14:paraId="1BF29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4" w:type="dxa"/>
            <w:tcBorders>
              <w:top w:val="single" w:color="auto" w:sz="4" w:space="0"/>
              <w:left w:val="single" w:color="auto" w:sz="4" w:space="0"/>
              <w:bottom w:val="single" w:color="auto" w:sz="4" w:space="0"/>
              <w:right w:val="single" w:color="auto" w:sz="4" w:space="0"/>
            </w:tcBorders>
            <w:vAlign w:val="center"/>
          </w:tcPr>
          <w:p w14:paraId="16DA8C8B">
            <w:pPr>
              <w:ind w:left="223" w:hanging="222" w:hangingChars="106"/>
              <w:jc w:val="center"/>
              <w:rPr>
                <w:rFonts w:hint="eastAsia" w:ascii="宋体" w:hAnsi="宋体"/>
                <w:szCs w:val="21"/>
              </w:rPr>
            </w:pPr>
          </w:p>
        </w:tc>
        <w:tc>
          <w:tcPr>
            <w:tcW w:w="830" w:type="dxa"/>
            <w:tcBorders>
              <w:top w:val="single" w:color="auto" w:sz="4" w:space="0"/>
              <w:left w:val="single" w:color="auto" w:sz="4" w:space="0"/>
              <w:bottom w:val="single" w:color="auto" w:sz="4" w:space="0"/>
              <w:right w:val="single" w:color="auto" w:sz="4" w:space="0"/>
            </w:tcBorders>
            <w:vAlign w:val="center"/>
          </w:tcPr>
          <w:p w14:paraId="594E7A00">
            <w:pPr>
              <w:ind w:left="223" w:hanging="222" w:hangingChars="106"/>
              <w:jc w:val="center"/>
              <w:rPr>
                <w:rFonts w:hint="eastAsia" w:ascii="宋体" w:hAnsi="宋体"/>
                <w:szCs w:val="21"/>
              </w:rPr>
            </w:pPr>
          </w:p>
        </w:tc>
        <w:tc>
          <w:tcPr>
            <w:tcW w:w="817" w:type="dxa"/>
            <w:tcBorders>
              <w:top w:val="single" w:color="auto" w:sz="4" w:space="0"/>
              <w:left w:val="single" w:color="auto" w:sz="4" w:space="0"/>
              <w:bottom w:val="single" w:color="auto" w:sz="4" w:space="0"/>
              <w:right w:val="single" w:color="auto" w:sz="4" w:space="0"/>
            </w:tcBorders>
            <w:vAlign w:val="center"/>
          </w:tcPr>
          <w:p w14:paraId="32AB4A1C">
            <w:pPr>
              <w:ind w:left="223" w:hanging="222" w:hangingChars="106"/>
              <w:jc w:val="center"/>
              <w:rPr>
                <w:rFonts w:hint="eastAsia" w:ascii="宋体" w:hAnsi="宋体"/>
                <w:szCs w:val="21"/>
              </w:rPr>
            </w:pPr>
          </w:p>
        </w:tc>
        <w:tc>
          <w:tcPr>
            <w:tcW w:w="1148" w:type="dxa"/>
            <w:tcBorders>
              <w:top w:val="single" w:color="auto" w:sz="4" w:space="0"/>
              <w:left w:val="single" w:color="auto" w:sz="4" w:space="0"/>
              <w:bottom w:val="single" w:color="auto" w:sz="4" w:space="0"/>
              <w:right w:val="single" w:color="auto" w:sz="4" w:space="0"/>
            </w:tcBorders>
            <w:vAlign w:val="center"/>
          </w:tcPr>
          <w:p w14:paraId="7046F487">
            <w:pPr>
              <w:ind w:left="223" w:hanging="222" w:hangingChars="106"/>
              <w:jc w:val="center"/>
              <w:rPr>
                <w:rFonts w:hint="eastAsia" w:ascii="宋体" w:hAnsi="宋体"/>
                <w:szCs w:val="21"/>
              </w:rPr>
            </w:pPr>
          </w:p>
        </w:tc>
        <w:tc>
          <w:tcPr>
            <w:tcW w:w="1148" w:type="dxa"/>
            <w:tcBorders>
              <w:top w:val="single" w:color="auto" w:sz="4" w:space="0"/>
              <w:left w:val="single" w:color="auto" w:sz="4" w:space="0"/>
              <w:bottom w:val="single" w:color="auto" w:sz="4" w:space="0"/>
              <w:right w:val="single" w:color="auto" w:sz="4" w:space="0"/>
            </w:tcBorders>
            <w:vAlign w:val="center"/>
          </w:tcPr>
          <w:p w14:paraId="6D1FCF82">
            <w:pPr>
              <w:ind w:left="223" w:hanging="222" w:hangingChars="106"/>
              <w:jc w:val="center"/>
              <w:rPr>
                <w:rFonts w:hint="eastAsia" w:ascii="宋体" w:hAnsi="宋体"/>
                <w:szCs w:val="21"/>
              </w:rPr>
            </w:pPr>
          </w:p>
        </w:tc>
        <w:tc>
          <w:tcPr>
            <w:tcW w:w="1148" w:type="dxa"/>
            <w:tcBorders>
              <w:top w:val="single" w:color="auto" w:sz="4" w:space="0"/>
              <w:left w:val="single" w:color="auto" w:sz="4" w:space="0"/>
              <w:bottom w:val="single" w:color="auto" w:sz="4" w:space="0"/>
              <w:right w:val="single" w:color="auto" w:sz="4" w:space="0"/>
            </w:tcBorders>
            <w:vAlign w:val="center"/>
          </w:tcPr>
          <w:p w14:paraId="7868A0CA">
            <w:pPr>
              <w:ind w:left="223" w:hanging="222" w:hangingChars="106"/>
              <w:jc w:val="center"/>
              <w:rPr>
                <w:rFonts w:hint="eastAsia" w:ascii="宋体" w:hAnsi="宋体"/>
                <w:szCs w:val="21"/>
              </w:rPr>
            </w:pPr>
          </w:p>
        </w:tc>
        <w:tc>
          <w:tcPr>
            <w:tcW w:w="1148" w:type="dxa"/>
            <w:tcBorders>
              <w:top w:val="single" w:color="auto" w:sz="4" w:space="0"/>
              <w:left w:val="single" w:color="auto" w:sz="4" w:space="0"/>
              <w:bottom w:val="single" w:color="auto" w:sz="4" w:space="0"/>
              <w:right w:val="single" w:color="auto" w:sz="4" w:space="0"/>
            </w:tcBorders>
            <w:vAlign w:val="center"/>
          </w:tcPr>
          <w:p w14:paraId="60ED5B3E">
            <w:pPr>
              <w:ind w:left="223" w:hanging="222" w:hangingChars="106"/>
              <w:jc w:val="center"/>
              <w:rPr>
                <w:rFonts w:hint="eastAsia" w:ascii="宋体" w:hAnsi="宋体"/>
                <w:szCs w:val="21"/>
              </w:rPr>
            </w:pPr>
          </w:p>
        </w:tc>
        <w:tc>
          <w:tcPr>
            <w:tcW w:w="850" w:type="dxa"/>
            <w:tcBorders>
              <w:top w:val="single" w:color="auto" w:sz="4" w:space="0"/>
              <w:left w:val="single" w:color="auto" w:sz="4" w:space="0"/>
              <w:bottom w:val="single" w:color="auto" w:sz="4" w:space="0"/>
              <w:right w:val="single" w:color="auto" w:sz="4" w:space="0"/>
            </w:tcBorders>
            <w:vAlign w:val="center"/>
          </w:tcPr>
          <w:p w14:paraId="0CD24F17">
            <w:pPr>
              <w:ind w:left="223" w:hanging="222" w:hangingChars="106"/>
              <w:jc w:val="center"/>
              <w:rPr>
                <w:rFonts w:hint="eastAsia" w:ascii="宋体" w:hAnsi="宋体"/>
                <w:szCs w:val="21"/>
              </w:rPr>
            </w:pPr>
          </w:p>
        </w:tc>
        <w:tc>
          <w:tcPr>
            <w:tcW w:w="1277" w:type="dxa"/>
            <w:tcBorders>
              <w:top w:val="single" w:color="auto" w:sz="4" w:space="0"/>
              <w:left w:val="single" w:color="auto" w:sz="4" w:space="0"/>
              <w:bottom w:val="single" w:color="auto" w:sz="4" w:space="0"/>
              <w:right w:val="single" w:color="auto" w:sz="4" w:space="0"/>
            </w:tcBorders>
            <w:vAlign w:val="center"/>
          </w:tcPr>
          <w:p w14:paraId="7B30D89A">
            <w:pPr>
              <w:ind w:left="223" w:hanging="222" w:hangingChars="106"/>
              <w:jc w:val="center"/>
              <w:rPr>
                <w:rFonts w:hint="eastAsia" w:ascii="宋体" w:hAnsi="宋体"/>
                <w:szCs w:val="21"/>
              </w:rPr>
            </w:pPr>
          </w:p>
        </w:tc>
      </w:tr>
      <w:tr w14:paraId="7DBB0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4" w:type="dxa"/>
            <w:tcBorders>
              <w:top w:val="single" w:color="auto" w:sz="4" w:space="0"/>
              <w:left w:val="single" w:color="auto" w:sz="4" w:space="0"/>
              <w:bottom w:val="single" w:color="auto" w:sz="4" w:space="0"/>
              <w:right w:val="single" w:color="auto" w:sz="4" w:space="0"/>
            </w:tcBorders>
            <w:vAlign w:val="center"/>
          </w:tcPr>
          <w:p w14:paraId="445BCF84">
            <w:pPr>
              <w:ind w:left="223" w:hanging="222" w:hangingChars="106"/>
              <w:jc w:val="center"/>
              <w:rPr>
                <w:rFonts w:hint="eastAsia" w:ascii="宋体" w:hAnsi="宋体"/>
                <w:szCs w:val="21"/>
              </w:rPr>
            </w:pPr>
          </w:p>
        </w:tc>
        <w:tc>
          <w:tcPr>
            <w:tcW w:w="830" w:type="dxa"/>
            <w:tcBorders>
              <w:top w:val="single" w:color="auto" w:sz="4" w:space="0"/>
              <w:left w:val="single" w:color="auto" w:sz="4" w:space="0"/>
              <w:bottom w:val="single" w:color="auto" w:sz="4" w:space="0"/>
              <w:right w:val="single" w:color="auto" w:sz="4" w:space="0"/>
            </w:tcBorders>
            <w:vAlign w:val="center"/>
          </w:tcPr>
          <w:p w14:paraId="1134CF07">
            <w:pPr>
              <w:ind w:left="223" w:hanging="222" w:hangingChars="106"/>
              <w:jc w:val="center"/>
              <w:rPr>
                <w:rFonts w:hint="eastAsia" w:ascii="宋体" w:hAnsi="宋体"/>
                <w:szCs w:val="21"/>
              </w:rPr>
            </w:pPr>
          </w:p>
        </w:tc>
        <w:tc>
          <w:tcPr>
            <w:tcW w:w="817" w:type="dxa"/>
            <w:tcBorders>
              <w:top w:val="single" w:color="auto" w:sz="4" w:space="0"/>
              <w:left w:val="single" w:color="auto" w:sz="4" w:space="0"/>
              <w:bottom w:val="single" w:color="auto" w:sz="4" w:space="0"/>
              <w:right w:val="single" w:color="auto" w:sz="4" w:space="0"/>
            </w:tcBorders>
            <w:vAlign w:val="center"/>
          </w:tcPr>
          <w:p w14:paraId="31F6EB61">
            <w:pPr>
              <w:ind w:left="223" w:hanging="222" w:hangingChars="106"/>
              <w:jc w:val="center"/>
              <w:rPr>
                <w:rFonts w:hint="eastAsia" w:ascii="宋体" w:hAnsi="宋体"/>
                <w:szCs w:val="21"/>
              </w:rPr>
            </w:pPr>
          </w:p>
        </w:tc>
        <w:tc>
          <w:tcPr>
            <w:tcW w:w="1148" w:type="dxa"/>
            <w:tcBorders>
              <w:top w:val="single" w:color="auto" w:sz="4" w:space="0"/>
              <w:left w:val="single" w:color="auto" w:sz="4" w:space="0"/>
              <w:bottom w:val="single" w:color="auto" w:sz="4" w:space="0"/>
              <w:right w:val="single" w:color="auto" w:sz="4" w:space="0"/>
            </w:tcBorders>
            <w:vAlign w:val="center"/>
          </w:tcPr>
          <w:p w14:paraId="68B0A5AD">
            <w:pPr>
              <w:ind w:left="223" w:hanging="222" w:hangingChars="106"/>
              <w:jc w:val="center"/>
              <w:rPr>
                <w:rFonts w:hint="eastAsia" w:ascii="宋体" w:hAnsi="宋体"/>
                <w:szCs w:val="21"/>
              </w:rPr>
            </w:pPr>
          </w:p>
        </w:tc>
        <w:tc>
          <w:tcPr>
            <w:tcW w:w="1148" w:type="dxa"/>
            <w:tcBorders>
              <w:top w:val="single" w:color="auto" w:sz="4" w:space="0"/>
              <w:left w:val="single" w:color="auto" w:sz="4" w:space="0"/>
              <w:bottom w:val="single" w:color="auto" w:sz="4" w:space="0"/>
              <w:right w:val="single" w:color="auto" w:sz="4" w:space="0"/>
            </w:tcBorders>
            <w:vAlign w:val="center"/>
          </w:tcPr>
          <w:p w14:paraId="5BD0DBF3">
            <w:pPr>
              <w:ind w:left="223" w:hanging="222" w:hangingChars="106"/>
              <w:jc w:val="center"/>
              <w:rPr>
                <w:rFonts w:hint="eastAsia" w:ascii="宋体" w:hAnsi="宋体"/>
                <w:szCs w:val="21"/>
              </w:rPr>
            </w:pPr>
          </w:p>
        </w:tc>
        <w:tc>
          <w:tcPr>
            <w:tcW w:w="1148" w:type="dxa"/>
            <w:tcBorders>
              <w:top w:val="single" w:color="auto" w:sz="4" w:space="0"/>
              <w:left w:val="single" w:color="auto" w:sz="4" w:space="0"/>
              <w:bottom w:val="single" w:color="auto" w:sz="4" w:space="0"/>
              <w:right w:val="single" w:color="auto" w:sz="4" w:space="0"/>
            </w:tcBorders>
            <w:vAlign w:val="center"/>
          </w:tcPr>
          <w:p w14:paraId="7692EE03">
            <w:pPr>
              <w:ind w:left="223" w:hanging="222" w:hangingChars="106"/>
              <w:jc w:val="center"/>
              <w:rPr>
                <w:rFonts w:hint="eastAsia" w:ascii="宋体" w:hAnsi="宋体"/>
                <w:szCs w:val="21"/>
              </w:rPr>
            </w:pPr>
          </w:p>
        </w:tc>
        <w:tc>
          <w:tcPr>
            <w:tcW w:w="1148" w:type="dxa"/>
            <w:tcBorders>
              <w:top w:val="single" w:color="auto" w:sz="4" w:space="0"/>
              <w:left w:val="single" w:color="auto" w:sz="4" w:space="0"/>
              <w:bottom w:val="single" w:color="auto" w:sz="4" w:space="0"/>
              <w:right w:val="single" w:color="auto" w:sz="4" w:space="0"/>
            </w:tcBorders>
            <w:vAlign w:val="center"/>
          </w:tcPr>
          <w:p w14:paraId="7DC1E924">
            <w:pPr>
              <w:ind w:left="223" w:hanging="222" w:hangingChars="106"/>
              <w:jc w:val="center"/>
              <w:rPr>
                <w:rFonts w:hint="eastAsia" w:ascii="宋体" w:hAnsi="宋体"/>
                <w:szCs w:val="21"/>
              </w:rPr>
            </w:pPr>
          </w:p>
        </w:tc>
        <w:tc>
          <w:tcPr>
            <w:tcW w:w="850" w:type="dxa"/>
            <w:tcBorders>
              <w:top w:val="single" w:color="auto" w:sz="4" w:space="0"/>
              <w:left w:val="single" w:color="auto" w:sz="4" w:space="0"/>
              <w:bottom w:val="single" w:color="auto" w:sz="4" w:space="0"/>
              <w:right w:val="single" w:color="auto" w:sz="4" w:space="0"/>
            </w:tcBorders>
            <w:vAlign w:val="center"/>
          </w:tcPr>
          <w:p w14:paraId="1319F441">
            <w:pPr>
              <w:ind w:left="223" w:hanging="222" w:hangingChars="106"/>
              <w:jc w:val="center"/>
              <w:rPr>
                <w:rFonts w:hint="eastAsia" w:ascii="宋体" w:hAnsi="宋体"/>
                <w:szCs w:val="21"/>
              </w:rPr>
            </w:pPr>
          </w:p>
        </w:tc>
        <w:tc>
          <w:tcPr>
            <w:tcW w:w="1277" w:type="dxa"/>
            <w:tcBorders>
              <w:top w:val="single" w:color="auto" w:sz="4" w:space="0"/>
              <w:left w:val="single" w:color="auto" w:sz="4" w:space="0"/>
              <w:bottom w:val="single" w:color="auto" w:sz="4" w:space="0"/>
              <w:right w:val="single" w:color="auto" w:sz="4" w:space="0"/>
            </w:tcBorders>
            <w:vAlign w:val="center"/>
          </w:tcPr>
          <w:p w14:paraId="65BC23EC">
            <w:pPr>
              <w:ind w:left="223" w:hanging="222" w:hangingChars="106"/>
              <w:jc w:val="center"/>
              <w:rPr>
                <w:rFonts w:hint="eastAsia" w:ascii="宋体" w:hAnsi="宋体"/>
                <w:szCs w:val="21"/>
              </w:rPr>
            </w:pPr>
          </w:p>
        </w:tc>
      </w:tr>
      <w:tr w14:paraId="27A26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4" w:type="dxa"/>
            <w:tcBorders>
              <w:top w:val="single" w:color="auto" w:sz="4" w:space="0"/>
              <w:left w:val="single" w:color="auto" w:sz="4" w:space="0"/>
              <w:bottom w:val="single" w:color="auto" w:sz="4" w:space="0"/>
              <w:right w:val="single" w:color="auto" w:sz="4" w:space="0"/>
            </w:tcBorders>
            <w:vAlign w:val="center"/>
          </w:tcPr>
          <w:p w14:paraId="0BB1FD4A">
            <w:pPr>
              <w:ind w:left="223" w:hanging="222" w:hangingChars="106"/>
              <w:jc w:val="center"/>
              <w:rPr>
                <w:rFonts w:hint="eastAsia" w:ascii="宋体" w:hAnsi="宋体"/>
                <w:szCs w:val="21"/>
              </w:rPr>
            </w:pPr>
          </w:p>
        </w:tc>
        <w:tc>
          <w:tcPr>
            <w:tcW w:w="830" w:type="dxa"/>
            <w:tcBorders>
              <w:top w:val="single" w:color="auto" w:sz="4" w:space="0"/>
              <w:left w:val="single" w:color="auto" w:sz="4" w:space="0"/>
              <w:bottom w:val="single" w:color="auto" w:sz="4" w:space="0"/>
              <w:right w:val="single" w:color="auto" w:sz="4" w:space="0"/>
            </w:tcBorders>
            <w:vAlign w:val="center"/>
          </w:tcPr>
          <w:p w14:paraId="464EA546">
            <w:pPr>
              <w:ind w:left="223" w:hanging="222" w:hangingChars="106"/>
              <w:jc w:val="center"/>
              <w:rPr>
                <w:rFonts w:hint="eastAsia" w:ascii="宋体" w:hAnsi="宋体"/>
                <w:szCs w:val="21"/>
              </w:rPr>
            </w:pPr>
          </w:p>
        </w:tc>
        <w:tc>
          <w:tcPr>
            <w:tcW w:w="817" w:type="dxa"/>
            <w:tcBorders>
              <w:top w:val="single" w:color="auto" w:sz="4" w:space="0"/>
              <w:left w:val="single" w:color="auto" w:sz="4" w:space="0"/>
              <w:bottom w:val="single" w:color="auto" w:sz="4" w:space="0"/>
              <w:right w:val="single" w:color="auto" w:sz="4" w:space="0"/>
            </w:tcBorders>
            <w:vAlign w:val="center"/>
          </w:tcPr>
          <w:p w14:paraId="52273A68">
            <w:pPr>
              <w:ind w:left="223" w:hanging="222" w:hangingChars="106"/>
              <w:jc w:val="center"/>
              <w:rPr>
                <w:rFonts w:hint="eastAsia" w:ascii="宋体" w:hAnsi="宋体"/>
                <w:szCs w:val="21"/>
              </w:rPr>
            </w:pPr>
          </w:p>
        </w:tc>
        <w:tc>
          <w:tcPr>
            <w:tcW w:w="1148" w:type="dxa"/>
            <w:tcBorders>
              <w:top w:val="single" w:color="auto" w:sz="4" w:space="0"/>
              <w:left w:val="single" w:color="auto" w:sz="4" w:space="0"/>
              <w:bottom w:val="single" w:color="auto" w:sz="4" w:space="0"/>
              <w:right w:val="single" w:color="auto" w:sz="4" w:space="0"/>
            </w:tcBorders>
            <w:vAlign w:val="center"/>
          </w:tcPr>
          <w:p w14:paraId="45F888AA">
            <w:pPr>
              <w:ind w:left="223" w:hanging="222" w:hangingChars="106"/>
              <w:jc w:val="center"/>
              <w:rPr>
                <w:rFonts w:hint="eastAsia" w:ascii="宋体" w:hAnsi="宋体"/>
                <w:szCs w:val="21"/>
              </w:rPr>
            </w:pPr>
          </w:p>
        </w:tc>
        <w:tc>
          <w:tcPr>
            <w:tcW w:w="1148" w:type="dxa"/>
            <w:tcBorders>
              <w:top w:val="single" w:color="auto" w:sz="4" w:space="0"/>
              <w:left w:val="single" w:color="auto" w:sz="4" w:space="0"/>
              <w:bottom w:val="single" w:color="auto" w:sz="4" w:space="0"/>
              <w:right w:val="single" w:color="auto" w:sz="4" w:space="0"/>
            </w:tcBorders>
            <w:vAlign w:val="center"/>
          </w:tcPr>
          <w:p w14:paraId="6A9FB646">
            <w:pPr>
              <w:ind w:left="223" w:hanging="222" w:hangingChars="106"/>
              <w:jc w:val="center"/>
              <w:rPr>
                <w:rFonts w:hint="eastAsia" w:ascii="宋体" w:hAnsi="宋体"/>
                <w:szCs w:val="21"/>
              </w:rPr>
            </w:pPr>
          </w:p>
        </w:tc>
        <w:tc>
          <w:tcPr>
            <w:tcW w:w="1148" w:type="dxa"/>
            <w:tcBorders>
              <w:top w:val="single" w:color="auto" w:sz="4" w:space="0"/>
              <w:left w:val="single" w:color="auto" w:sz="4" w:space="0"/>
              <w:bottom w:val="single" w:color="auto" w:sz="4" w:space="0"/>
              <w:right w:val="single" w:color="auto" w:sz="4" w:space="0"/>
            </w:tcBorders>
            <w:vAlign w:val="center"/>
          </w:tcPr>
          <w:p w14:paraId="0C209771">
            <w:pPr>
              <w:ind w:left="223" w:hanging="222" w:hangingChars="106"/>
              <w:jc w:val="center"/>
              <w:rPr>
                <w:rFonts w:hint="eastAsia" w:ascii="宋体" w:hAnsi="宋体"/>
                <w:szCs w:val="21"/>
              </w:rPr>
            </w:pPr>
          </w:p>
        </w:tc>
        <w:tc>
          <w:tcPr>
            <w:tcW w:w="1148" w:type="dxa"/>
            <w:tcBorders>
              <w:top w:val="single" w:color="auto" w:sz="4" w:space="0"/>
              <w:left w:val="single" w:color="auto" w:sz="4" w:space="0"/>
              <w:bottom w:val="single" w:color="auto" w:sz="4" w:space="0"/>
              <w:right w:val="single" w:color="auto" w:sz="4" w:space="0"/>
            </w:tcBorders>
            <w:vAlign w:val="center"/>
          </w:tcPr>
          <w:p w14:paraId="595E6EC4">
            <w:pPr>
              <w:ind w:left="223" w:hanging="222" w:hangingChars="106"/>
              <w:jc w:val="center"/>
              <w:rPr>
                <w:rFonts w:hint="eastAsia" w:ascii="宋体" w:hAnsi="宋体"/>
                <w:szCs w:val="21"/>
              </w:rPr>
            </w:pPr>
          </w:p>
        </w:tc>
        <w:tc>
          <w:tcPr>
            <w:tcW w:w="850" w:type="dxa"/>
            <w:tcBorders>
              <w:top w:val="single" w:color="auto" w:sz="4" w:space="0"/>
              <w:left w:val="single" w:color="auto" w:sz="4" w:space="0"/>
              <w:bottom w:val="single" w:color="auto" w:sz="4" w:space="0"/>
              <w:right w:val="single" w:color="auto" w:sz="4" w:space="0"/>
            </w:tcBorders>
            <w:vAlign w:val="center"/>
          </w:tcPr>
          <w:p w14:paraId="16CC2F32">
            <w:pPr>
              <w:ind w:left="223" w:hanging="222" w:hangingChars="106"/>
              <w:jc w:val="center"/>
              <w:rPr>
                <w:rFonts w:hint="eastAsia" w:ascii="宋体" w:hAnsi="宋体"/>
                <w:szCs w:val="21"/>
              </w:rPr>
            </w:pPr>
          </w:p>
        </w:tc>
        <w:tc>
          <w:tcPr>
            <w:tcW w:w="1277" w:type="dxa"/>
            <w:tcBorders>
              <w:top w:val="single" w:color="auto" w:sz="4" w:space="0"/>
              <w:left w:val="single" w:color="auto" w:sz="4" w:space="0"/>
              <w:bottom w:val="single" w:color="auto" w:sz="4" w:space="0"/>
              <w:right w:val="single" w:color="auto" w:sz="4" w:space="0"/>
            </w:tcBorders>
            <w:vAlign w:val="center"/>
          </w:tcPr>
          <w:p w14:paraId="323B4A69">
            <w:pPr>
              <w:ind w:left="223" w:hanging="222" w:hangingChars="106"/>
              <w:jc w:val="center"/>
              <w:rPr>
                <w:rFonts w:hint="eastAsia" w:ascii="宋体" w:hAnsi="宋体"/>
                <w:szCs w:val="21"/>
              </w:rPr>
            </w:pPr>
          </w:p>
        </w:tc>
      </w:tr>
      <w:tr w14:paraId="5E54E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4" w:type="dxa"/>
            <w:tcBorders>
              <w:top w:val="single" w:color="auto" w:sz="4" w:space="0"/>
              <w:left w:val="single" w:color="auto" w:sz="4" w:space="0"/>
              <w:bottom w:val="single" w:color="auto" w:sz="4" w:space="0"/>
              <w:right w:val="single" w:color="auto" w:sz="4" w:space="0"/>
            </w:tcBorders>
            <w:vAlign w:val="center"/>
          </w:tcPr>
          <w:p w14:paraId="1D945F39">
            <w:pPr>
              <w:ind w:left="223" w:hanging="222" w:hangingChars="106"/>
              <w:jc w:val="center"/>
              <w:rPr>
                <w:rFonts w:hint="eastAsia" w:ascii="宋体" w:hAnsi="宋体"/>
                <w:szCs w:val="21"/>
              </w:rPr>
            </w:pPr>
          </w:p>
        </w:tc>
        <w:tc>
          <w:tcPr>
            <w:tcW w:w="830" w:type="dxa"/>
            <w:tcBorders>
              <w:top w:val="single" w:color="auto" w:sz="4" w:space="0"/>
              <w:left w:val="single" w:color="auto" w:sz="4" w:space="0"/>
              <w:bottom w:val="single" w:color="auto" w:sz="4" w:space="0"/>
              <w:right w:val="single" w:color="auto" w:sz="4" w:space="0"/>
            </w:tcBorders>
            <w:vAlign w:val="center"/>
          </w:tcPr>
          <w:p w14:paraId="6015D26A">
            <w:pPr>
              <w:ind w:left="223" w:hanging="222" w:hangingChars="106"/>
              <w:jc w:val="center"/>
              <w:rPr>
                <w:rFonts w:hint="eastAsia" w:ascii="宋体" w:hAnsi="宋体"/>
                <w:szCs w:val="21"/>
              </w:rPr>
            </w:pPr>
          </w:p>
        </w:tc>
        <w:tc>
          <w:tcPr>
            <w:tcW w:w="817" w:type="dxa"/>
            <w:tcBorders>
              <w:top w:val="single" w:color="auto" w:sz="4" w:space="0"/>
              <w:left w:val="single" w:color="auto" w:sz="4" w:space="0"/>
              <w:bottom w:val="single" w:color="auto" w:sz="4" w:space="0"/>
              <w:right w:val="single" w:color="auto" w:sz="4" w:space="0"/>
            </w:tcBorders>
            <w:vAlign w:val="center"/>
          </w:tcPr>
          <w:p w14:paraId="40361C00">
            <w:pPr>
              <w:ind w:left="223" w:hanging="222" w:hangingChars="106"/>
              <w:jc w:val="center"/>
              <w:rPr>
                <w:rFonts w:hint="eastAsia" w:ascii="宋体" w:hAnsi="宋体"/>
                <w:szCs w:val="21"/>
              </w:rPr>
            </w:pPr>
          </w:p>
        </w:tc>
        <w:tc>
          <w:tcPr>
            <w:tcW w:w="1148" w:type="dxa"/>
            <w:tcBorders>
              <w:top w:val="single" w:color="auto" w:sz="4" w:space="0"/>
              <w:left w:val="single" w:color="auto" w:sz="4" w:space="0"/>
              <w:bottom w:val="single" w:color="auto" w:sz="4" w:space="0"/>
              <w:right w:val="single" w:color="auto" w:sz="4" w:space="0"/>
            </w:tcBorders>
            <w:vAlign w:val="center"/>
          </w:tcPr>
          <w:p w14:paraId="76DD10A0">
            <w:pPr>
              <w:ind w:left="223" w:hanging="222" w:hangingChars="106"/>
              <w:jc w:val="center"/>
              <w:rPr>
                <w:rFonts w:hint="eastAsia" w:ascii="宋体" w:hAnsi="宋体"/>
                <w:szCs w:val="21"/>
              </w:rPr>
            </w:pPr>
          </w:p>
        </w:tc>
        <w:tc>
          <w:tcPr>
            <w:tcW w:w="1148" w:type="dxa"/>
            <w:tcBorders>
              <w:top w:val="single" w:color="auto" w:sz="4" w:space="0"/>
              <w:left w:val="single" w:color="auto" w:sz="4" w:space="0"/>
              <w:bottom w:val="single" w:color="auto" w:sz="4" w:space="0"/>
              <w:right w:val="single" w:color="auto" w:sz="4" w:space="0"/>
            </w:tcBorders>
            <w:vAlign w:val="center"/>
          </w:tcPr>
          <w:p w14:paraId="19D3C828">
            <w:pPr>
              <w:ind w:left="223" w:hanging="222" w:hangingChars="106"/>
              <w:jc w:val="center"/>
              <w:rPr>
                <w:rFonts w:hint="eastAsia" w:ascii="宋体" w:hAnsi="宋体"/>
                <w:szCs w:val="21"/>
              </w:rPr>
            </w:pPr>
          </w:p>
        </w:tc>
        <w:tc>
          <w:tcPr>
            <w:tcW w:w="1148" w:type="dxa"/>
            <w:tcBorders>
              <w:top w:val="single" w:color="auto" w:sz="4" w:space="0"/>
              <w:left w:val="single" w:color="auto" w:sz="4" w:space="0"/>
              <w:bottom w:val="single" w:color="auto" w:sz="4" w:space="0"/>
              <w:right w:val="single" w:color="auto" w:sz="4" w:space="0"/>
            </w:tcBorders>
            <w:vAlign w:val="center"/>
          </w:tcPr>
          <w:p w14:paraId="6CB26E16">
            <w:pPr>
              <w:ind w:left="223" w:hanging="222" w:hangingChars="106"/>
              <w:jc w:val="center"/>
              <w:rPr>
                <w:rFonts w:hint="eastAsia" w:ascii="宋体" w:hAnsi="宋体"/>
                <w:szCs w:val="21"/>
              </w:rPr>
            </w:pPr>
          </w:p>
        </w:tc>
        <w:tc>
          <w:tcPr>
            <w:tcW w:w="1148" w:type="dxa"/>
            <w:tcBorders>
              <w:top w:val="single" w:color="auto" w:sz="4" w:space="0"/>
              <w:left w:val="single" w:color="auto" w:sz="4" w:space="0"/>
              <w:bottom w:val="single" w:color="auto" w:sz="4" w:space="0"/>
              <w:right w:val="single" w:color="auto" w:sz="4" w:space="0"/>
            </w:tcBorders>
            <w:vAlign w:val="center"/>
          </w:tcPr>
          <w:p w14:paraId="14362DBE">
            <w:pPr>
              <w:ind w:left="223" w:hanging="222" w:hangingChars="106"/>
              <w:jc w:val="center"/>
              <w:rPr>
                <w:rFonts w:hint="eastAsia" w:ascii="宋体" w:hAnsi="宋体"/>
                <w:szCs w:val="21"/>
              </w:rPr>
            </w:pPr>
          </w:p>
        </w:tc>
        <w:tc>
          <w:tcPr>
            <w:tcW w:w="850" w:type="dxa"/>
            <w:tcBorders>
              <w:top w:val="single" w:color="auto" w:sz="4" w:space="0"/>
              <w:left w:val="single" w:color="auto" w:sz="4" w:space="0"/>
              <w:bottom w:val="single" w:color="auto" w:sz="4" w:space="0"/>
              <w:right w:val="single" w:color="auto" w:sz="4" w:space="0"/>
            </w:tcBorders>
            <w:vAlign w:val="center"/>
          </w:tcPr>
          <w:p w14:paraId="7D858D4A">
            <w:pPr>
              <w:ind w:left="223" w:hanging="222" w:hangingChars="106"/>
              <w:jc w:val="center"/>
              <w:rPr>
                <w:rFonts w:hint="eastAsia" w:ascii="宋体" w:hAnsi="宋体"/>
                <w:szCs w:val="21"/>
              </w:rPr>
            </w:pPr>
          </w:p>
        </w:tc>
        <w:tc>
          <w:tcPr>
            <w:tcW w:w="1277" w:type="dxa"/>
            <w:tcBorders>
              <w:top w:val="single" w:color="auto" w:sz="4" w:space="0"/>
              <w:left w:val="single" w:color="auto" w:sz="4" w:space="0"/>
              <w:bottom w:val="single" w:color="auto" w:sz="4" w:space="0"/>
              <w:right w:val="single" w:color="auto" w:sz="4" w:space="0"/>
            </w:tcBorders>
            <w:vAlign w:val="center"/>
          </w:tcPr>
          <w:p w14:paraId="078A43BA">
            <w:pPr>
              <w:ind w:left="223" w:hanging="222" w:hangingChars="106"/>
              <w:jc w:val="center"/>
              <w:rPr>
                <w:rFonts w:hint="eastAsia" w:ascii="宋体" w:hAnsi="宋体"/>
                <w:szCs w:val="21"/>
              </w:rPr>
            </w:pPr>
          </w:p>
        </w:tc>
      </w:tr>
    </w:tbl>
    <w:p w14:paraId="799B2BED">
      <w:pPr>
        <w:jc w:val="center"/>
        <w:rPr>
          <w:rFonts w:hint="eastAsia" w:ascii="宋体" w:hAnsi="宋体"/>
          <w:b/>
          <w:szCs w:val="21"/>
        </w:rPr>
      </w:pPr>
    </w:p>
    <w:p w14:paraId="50F11E5B">
      <w:r>
        <w:rPr>
          <w:rFonts w:hint="eastAsia"/>
        </w:rPr>
        <w:t>【备注：附各岗位人员资格证件（如有）扫描件。】</w:t>
      </w:r>
    </w:p>
    <w:p w14:paraId="4D265B41">
      <w:pPr>
        <w:spacing w:line="440" w:lineRule="exact"/>
        <w:jc w:val="center"/>
        <w:rPr>
          <w:rFonts w:hint="eastAsia" w:ascii="宋体" w:hAnsi="宋体"/>
          <w:b/>
          <w:szCs w:val="21"/>
        </w:rPr>
      </w:pPr>
    </w:p>
    <w:p w14:paraId="5387B06B">
      <w:pPr>
        <w:autoSpaceDE w:val="0"/>
        <w:autoSpaceDN w:val="0"/>
        <w:spacing w:line="360" w:lineRule="auto"/>
        <w:ind w:left="4335" w:leftChars="1950" w:hanging="240" w:hangingChars="100"/>
        <w:rPr>
          <w:rFonts w:hint="eastAsia" w:ascii="仿宋" w:hAnsi="仿宋" w:eastAsia="仿宋" w:cs="仿宋"/>
          <w:kern w:val="0"/>
          <w:sz w:val="24"/>
        </w:rPr>
      </w:pPr>
      <w:r>
        <w:rPr>
          <w:rFonts w:hint="eastAsia" w:ascii="仿宋" w:hAnsi="仿宋" w:eastAsia="仿宋" w:cs="仿宋"/>
          <w:kern w:val="0"/>
          <w:sz w:val="24"/>
        </w:rPr>
        <w:t>供应商名称（电子签章）：</w:t>
      </w:r>
    </w:p>
    <w:p w14:paraId="1787D09D">
      <w:pPr>
        <w:pStyle w:val="10"/>
        <w:snapToGrid w:val="0"/>
        <w:spacing w:line="360" w:lineRule="auto"/>
        <w:ind w:left="480" w:firstLine="6960" w:firstLineChars="2900"/>
        <w:rPr>
          <w:rFonts w:hint="eastAsia" w:ascii="仿宋" w:hAnsi="仿宋" w:eastAsia="仿宋" w:cs="仿宋"/>
          <w:b/>
          <w:sz w:val="24"/>
        </w:rPr>
      </w:pPr>
      <w:r>
        <w:rPr>
          <w:rFonts w:hint="eastAsia" w:ascii="仿宋" w:hAnsi="仿宋" w:eastAsia="仿宋" w:cs="仿宋"/>
          <w:kern w:val="0"/>
          <w:sz w:val="24"/>
          <w:lang w:val="zh-CN"/>
        </w:rPr>
        <w:t>日期：  年  月   日</w:t>
      </w:r>
    </w:p>
    <w:p w14:paraId="505AE569">
      <w:pPr>
        <w:jc w:val="center"/>
        <w:rPr>
          <w:rFonts w:hint="eastAsia" w:ascii="宋体" w:hAnsi="宋体" w:cs="宋体"/>
          <w:b/>
          <w:sz w:val="30"/>
          <w:szCs w:val="30"/>
        </w:rPr>
      </w:pPr>
    </w:p>
    <w:p w14:paraId="4A1FC6D5">
      <w:pPr>
        <w:jc w:val="center"/>
        <w:rPr>
          <w:rFonts w:hint="eastAsia" w:ascii="宋体" w:hAnsi="宋体" w:cs="宋体"/>
          <w:b/>
          <w:sz w:val="30"/>
          <w:szCs w:val="30"/>
        </w:rPr>
      </w:pPr>
    </w:p>
    <w:p w14:paraId="401BC37A">
      <w:pPr>
        <w:pStyle w:val="21"/>
        <w:ind w:firstLine="602"/>
        <w:rPr>
          <w:rFonts w:hint="eastAsia" w:hAnsi="宋体"/>
          <w:b/>
          <w:sz w:val="30"/>
          <w:szCs w:val="30"/>
        </w:rPr>
      </w:pPr>
    </w:p>
    <w:p w14:paraId="042700F5">
      <w:pPr>
        <w:pStyle w:val="21"/>
        <w:ind w:firstLine="602"/>
        <w:rPr>
          <w:rFonts w:hint="eastAsia" w:hAnsi="宋体"/>
          <w:b/>
          <w:sz w:val="30"/>
          <w:szCs w:val="30"/>
        </w:rPr>
      </w:pPr>
    </w:p>
    <w:p w14:paraId="675C5E1D">
      <w:pPr>
        <w:jc w:val="center"/>
        <w:rPr>
          <w:rFonts w:hint="eastAsia" w:ascii="宋体" w:hAnsi="宋体" w:cs="宋体"/>
          <w:b/>
          <w:sz w:val="30"/>
          <w:szCs w:val="30"/>
        </w:rPr>
      </w:pPr>
    </w:p>
    <w:p w14:paraId="5D9377B1">
      <w:pPr>
        <w:jc w:val="center"/>
        <w:rPr>
          <w:rFonts w:hint="eastAsia" w:ascii="仿宋" w:hAnsi="仿宋" w:eastAsia="仿宋" w:cs="仿宋"/>
          <w:b/>
          <w:sz w:val="30"/>
          <w:szCs w:val="30"/>
        </w:rPr>
      </w:pPr>
      <w:r>
        <w:rPr>
          <w:rFonts w:hint="eastAsia" w:ascii="仿宋" w:hAnsi="仿宋" w:eastAsia="仿宋" w:cs="仿宋"/>
          <w:b/>
          <w:sz w:val="30"/>
          <w:szCs w:val="30"/>
        </w:rPr>
        <w:t>十二、项目经理简历表</w:t>
      </w:r>
    </w:p>
    <w:p w14:paraId="7D63B67C">
      <w:pPr>
        <w:jc w:val="center"/>
        <w:rPr>
          <w:rFonts w:hint="eastAsia" w:ascii="宋体" w:hAnsi="宋体"/>
        </w:rPr>
      </w:pPr>
    </w:p>
    <w:tbl>
      <w:tblPr>
        <w:tblStyle w:val="22"/>
        <w:tblW w:w="8613" w:type="dxa"/>
        <w:jc w:val="center"/>
        <w:tblLayout w:type="fixed"/>
        <w:tblCellMar>
          <w:top w:w="0" w:type="dxa"/>
          <w:left w:w="0" w:type="dxa"/>
          <w:bottom w:w="0" w:type="dxa"/>
          <w:right w:w="0" w:type="dxa"/>
        </w:tblCellMar>
      </w:tblPr>
      <w:tblGrid>
        <w:gridCol w:w="1158"/>
        <w:gridCol w:w="2005"/>
        <w:gridCol w:w="1155"/>
        <w:gridCol w:w="1565"/>
        <w:gridCol w:w="1060"/>
        <w:gridCol w:w="1670"/>
      </w:tblGrid>
      <w:tr w14:paraId="7271F3D6">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55CB68B">
            <w:pPr>
              <w:jc w:val="center"/>
              <w:rPr>
                <w:rFonts w:hint="eastAsia" w:ascii="宋体" w:hAnsi="宋体"/>
                <w:szCs w:val="21"/>
              </w:rPr>
            </w:pPr>
            <w:r>
              <w:rPr>
                <w:rFonts w:hint="eastAsia" w:ascii="宋体" w:hAnsi="宋体" w:cs="宋体"/>
                <w:szCs w:val="21"/>
              </w:rPr>
              <w:t>姓名</w:t>
            </w: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0D3EA50">
            <w:pPr>
              <w:jc w:val="center"/>
              <w:rPr>
                <w:rFonts w:hint="eastAsia" w:ascii="宋体" w:hAnsi="宋体"/>
                <w:szCs w:val="21"/>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CD09D42">
            <w:pPr>
              <w:jc w:val="center"/>
              <w:rPr>
                <w:rFonts w:hint="eastAsia" w:ascii="宋体" w:hAnsi="宋体"/>
                <w:szCs w:val="21"/>
              </w:rPr>
            </w:pPr>
            <w:r>
              <w:rPr>
                <w:rFonts w:hint="eastAsia" w:ascii="宋体" w:hAnsi="宋体" w:cs="宋体"/>
                <w:szCs w:val="21"/>
              </w:rPr>
              <w:t>性别</w:t>
            </w:r>
          </w:p>
        </w:tc>
        <w:tc>
          <w:tcPr>
            <w:tcW w:w="156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A2DCE89">
            <w:pPr>
              <w:jc w:val="center"/>
              <w:rPr>
                <w:rFonts w:hint="eastAsia" w:ascii="宋体" w:hAnsi="宋体"/>
                <w:szCs w:val="21"/>
              </w:rPr>
            </w:pPr>
          </w:p>
        </w:tc>
        <w:tc>
          <w:tcPr>
            <w:tcW w:w="106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A592FBD">
            <w:pPr>
              <w:jc w:val="center"/>
              <w:rPr>
                <w:rFonts w:hint="eastAsia" w:ascii="宋体" w:hAnsi="宋体"/>
                <w:szCs w:val="21"/>
              </w:rPr>
            </w:pPr>
            <w:r>
              <w:rPr>
                <w:rFonts w:hint="eastAsia" w:ascii="宋体" w:hAnsi="宋体" w:cs="宋体"/>
                <w:szCs w:val="21"/>
              </w:rPr>
              <w:t>年龄</w:t>
            </w: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A895AED">
            <w:pPr>
              <w:jc w:val="center"/>
              <w:rPr>
                <w:rFonts w:hint="eastAsia" w:ascii="宋体" w:hAnsi="宋体"/>
                <w:szCs w:val="21"/>
              </w:rPr>
            </w:pPr>
          </w:p>
        </w:tc>
      </w:tr>
      <w:tr w14:paraId="333F213E">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8A44C5C">
            <w:pPr>
              <w:jc w:val="center"/>
              <w:rPr>
                <w:rFonts w:hint="eastAsia" w:ascii="宋体" w:hAnsi="宋体"/>
                <w:szCs w:val="21"/>
              </w:rPr>
            </w:pPr>
            <w:r>
              <w:rPr>
                <w:rFonts w:hint="eastAsia" w:ascii="宋体" w:hAnsi="宋体" w:cs="宋体"/>
                <w:szCs w:val="21"/>
              </w:rPr>
              <w:t>职务</w:t>
            </w: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2122363">
            <w:pPr>
              <w:jc w:val="center"/>
              <w:rPr>
                <w:rFonts w:hint="eastAsia" w:ascii="宋体" w:hAnsi="宋体"/>
                <w:szCs w:val="21"/>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CE46F1F">
            <w:pPr>
              <w:jc w:val="center"/>
              <w:rPr>
                <w:rFonts w:hint="eastAsia" w:ascii="宋体" w:hAnsi="宋体"/>
                <w:szCs w:val="21"/>
              </w:rPr>
            </w:pPr>
            <w:r>
              <w:rPr>
                <w:rFonts w:hint="eastAsia" w:ascii="宋体" w:hAnsi="宋体" w:cs="宋体"/>
                <w:szCs w:val="21"/>
              </w:rPr>
              <w:t>职称</w:t>
            </w:r>
          </w:p>
        </w:tc>
        <w:tc>
          <w:tcPr>
            <w:tcW w:w="156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287D04E">
            <w:pPr>
              <w:jc w:val="center"/>
              <w:rPr>
                <w:rFonts w:hint="eastAsia" w:ascii="宋体" w:hAnsi="宋体"/>
                <w:szCs w:val="21"/>
              </w:rPr>
            </w:pPr>
          </w:p>
        </w:tc>
        <w:tc>
          <w:tcPr>
            <w:tcW w:w="106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F4F0438">
            <w:pPr>
              <w:jc w:val="center"/>
              <w:rPr>
                <w:rFonts w:hint="eastAsia" w:ascii="宋体" w:hAnsi="宋体"/>
                <w:szCs w:val="21"/>
              </w:rPr>
            </w:pPr>
            <w:r>
              <w:rPr>
                <w:rFonts w:hint="eastAsia" w:ascii="宋体" w:hAnsi="宋体" w:cs="宋体"/>
                <w:szCs w:val="21"/>
              </w:rPr>
              <w:t>学历</w:t>
            </w: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561C7EA">
            <w:pPr>
              <w:jc w:val="center"/>
              <w:rPr>
                <w:rFonts w:hint="eastAsia" w:ascii="宋体" w:hAnsi="宋体"/>
                <w:szCs w:val="21"/>
              </w:rPr>
            </w:pPr>
          </w:p>
        </w:tc>
      </w:tr>
      <w:tr w14:paraId="1B66CD5B">
        <w:tblPrEx>
          <w:tblCellMar>
            <w:top w:w="0" w:type="dxa"/>
            <w:left w:w="0" w:type="dxa"/>
            <w:bottom w:w="0" w:type="dxa"/>
            <w:right w:w="0" w:type="dxa"/>
          </w:tblCellMar>
        </w:tblPrEx>
        <w:trPr>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7EB1B12">
            <w:pPr>
              <w:jc w:val="center"/>
              <w:rPr>
                <w:rFonts w:hint="eastAsia" w:ascii="宋体" w:hAnsi="宋体"/>
                <w:szCs w:val="21"/>
              </w:rPr>
            </w:pPr>
            <w:r>
              <w:rPr>
                <w:rFonts w:hint="eastAsia" w:ascii="宋体" w:hAnsi="宋体" w:cs="宋体"/>
                <w:szCs w:val="21"/>
              </w:rPr>
              <w:t>参加工作时间</w:t>
            </w: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17A4952">
            <w:pPr>
              <w:jc w:val="center"/>
              <w:rPr>
                <w:rFonts w:hint="eastAsia" w:ascii="宋体" w:hAnsi="宋体"/>
                <w:szCs w:val="21"/>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B5BA914">
            <w:pPr>
              <w:jc w:val="center"/>
              <w:rPr>
                <w:rFonts w:hint="eastAsia" w:ascii="宋体" w:hAnsi="宋体"/>
                <w:szCs w:val="21"/>
              </w:rPr>
            </w:pPr>
            <w:r>
              <w:rPr>
                <w:rFonts w:hint="eastAsia" w:ascii="宋体" w:hAnsi="宋体" w:cs="宋体"/>
                <w:szCs w:val="21"/>
              </w:rPr>
              <w:t>从事项目经理（或建造师）年限</w:t>
            </w:r>
          </w:p>
        </w:tc>
        <w:tc>
          <w:tcPr>
            <w:tcW w:w="156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6723962">
            <w:pPr>
              <w:jc w:val="center"/>
              <w:rPr>
                <w:rFonts w:hint="eastAsia" w:ascii="宋体" w:hAnsi="宋体"/>
                <w:szCs w:val="21"/>
              </w:rPr>
            </w:pPr>
          </w:p>
        </w:tc>
        <w:tc>
          <w:tcPr>
            <w:tcW w:w="106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7104BA1">
            <w:pPr>
              <w:jc w:val="center"/>
              <w:rPr>
                <w:rFonts w:hint="eastAsia" w:ascii="宋体" w:hAnsi="宋体"/>
                <w:szCs w:val="21"/>
              </w:rPr>
            </w:pPr>
            <w:r>
              <w:rPr>
                <w:rFonts w:hint="eastAsia" w:ascii="宋体" w:hAnsi="宋体" w:cs="宋体"/>
                <w:szCs w:val="21"/>
              </w:rPr>
              <w:t>资质等级</w:t>
            </w: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7322FF6">
            <w:pPr>
              <w:jc w:val="center"/>
              <w:rPr>
                <w:rFonts w:hint="eastAsia" w:ascii="宋体" w:hAnsi="宋体"/>
                <w:szCs w:val="21"/>
              </w:rPr>
            </w:pPr>
          </w:p>
        </w:tc>
      </w:tr>
      <w:tr w14:paraId="5D5CBF26">
        <w:tblPrEx>
          <w:tblCellMar>
            <w:top w:w="0" w:type="dxa"/>
            <w:left w:w="0" w:type="dxa"/>
            <w:bottom w:w="0" w:type="dxa"/>
            <w:right w:w="0" w:type="dxa"/>
          </w:tblCellMar>
        </w:tblPrEx>
        <w:trPr>
          <w:trHeight w:val="500" w:hRule="exact"/>
          <w:jc w:val="center"/>
        </w:trPr>
        <w:tc>
          <w:tcPr>
            <w:tcW w:w="4318" w:type="dxa"/>
            <w:gridSpan w:val="3"/>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1E0DF7E">
            <w:pPr>
              <w:jc w:val="center"/>
              <w:rPr>
                <w:rFonts w:hint="eastAsia" w:ascii="宋体" w:hAnsi="宋体"/>
                <w:szCs w:val="21"/>
              </w:rPr>
            </w:pPr>
            <w:r>
              <w:rPr>
                <w:rFonts w:hint="eastAsia" w:ascii="宋体" w:hAnsi="宋体" w:cs="宋体"/>
                <w:szCs w:val="21"/>
              </w:rPr>
              <w:t>拟在本工程中担任的工作和职务</w:t>
            </w:r>
          </w:p>
        </w:tc>
        <w:tc>
          <w:tcPr>
            <w:tcW w:w="4295" w:type="dxa"/>
            <w:gridSpan w:val="3"/>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AEAD0E5">
            <w:pPr>
              <w:jc w:val="center"/>
              <w:rPr>
                <w:rFonts w:hint="eastAsia" w:ascii="宋体" w:hAnsi="宋体"/>
                <w:szCs w:val="21"/>
              </w:rPr>
            </w:pPr>
          </w:p>
        </w:tc>
      </w:tr>
      <w:tr w14:paraId="7DD10E23">
        <w:tblPrEx>
          <w:tblCellMar>
            <w:top w:w="0" w:type="dxa"/>
            <w:left w:w="0" w:type="dxa"/>
            <w:bottom w:w="0" w:type="dxa"/>
            <w:right w:w="0" w:type="dxa"/>
          </w:tblCellMar>
        </w:tblPrEx>
        <w:trPr>
          <w:trHeight w:val="500" w:hRule="atLeast"/>
          <w:jc w:val="center"/>
        </w:trPr>
        <w:tc>
          <w:tcPr>
            <w:tcW w:w="8613" w:type="dxa"/>
            <w:gridSpan w:val="6"/>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A1E0C77">
            <w:pPr>
              <w:jc w:val="center"/>
              <w:rPr>
                <w:rFonts w:hint="eastAsia" w:ascii="宋体" w:hAnsi="宋体"/>
                <w:szCs w:val="21"/>
              </w:rPr>
            </w:pPr>
            <w:r>
              <w:rPr>
                <w:rFonts w:hint="eastAsia" w:ascii="宋体" w:hAnsi="宋体" w:cs="宋体"/>
                <w:szCs w:val="21"/>
              </w:rPr>
              <w:t>已完工程项目情况</w:t>
            </w:r>
          </w:p>
        </w:tc>
      </w:tr>
      <w:tr w14:paraId="23895AB5">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8185DE8">
            <w:pPr>
              <w:jc w:val="center"/>
              <w:rPr>
                <w:rFonts w:hint="eastAsia" w:ascii="宋体" w:hAnsi="宋体"/>
                <w:szCs w:val="21"/>
              </w:rPr>
            </w:pPr>
            <w:r>
              <w:rPr>
                <w:rFonts w:hint="eastAsia" w:ascii="宋体" w:hAnsi="宋体" w:cs="宋体"/>
                <w:szCs w:val="21"/>
              </w:rPr>
              <w:t>建设单位</w:t>
            </w: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9D77D99">
            <w:pPr>
              <w:jc w:val="center"/>
              <w:rPr>
                <w:rFonts w:hint="eastAsia" w:ascii="宋体" w:hAnsi="宋体"/>
                <w:szCs w:val="21"/>
              </w:rPr>
            </w:pPr>
            <w:r>
              <w:rPr>
                <w:rFonts w:hint="eastAsia" w:ascii="宋体" w:hAnsi="宋体" w:cs="宋体"/>
                <w:szCs w:val="21"/>
              </w:rPr>
              <w:t>项目名称</w:t>
            </w: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AFA3B23">
            <w:pPr>
              <w:jc w:val="center"/>
              <w:rPr>
                <w:rFonts w:hint="eastAsia" w:ascii="宋体" w:hAnsi="宋体"/>
                <w:szCs w:val="21"/>
              </w:rPr>
            </w:pPr>
            <w:r>
              <w:rPr>
                <w:rFonts w:hint="eastAsia" w:ascii="宋体" w:hAnsi="宋体" w:cs="宋体"/>
                <w:szCs w:val="21"/>
              </w:rPr>
              <w:t>建筑规模</w:t>
            </w: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CBB7E6B">
            <w:pPr>
              <w:jc w:val="center"/>
              <w:rPr>
                <w:rFonts w:hint="eastAsia" w:ascii="宋体" w:hAnsi="宋体"/>
                <w:szCs w:val="21"/>
              </w:rPr>
            </w:pPr>
            <w:r>
              <w:rPr>
                <w:rFonts w:hint="eastAsia" w:ascii="宋体" w:hAnsi="宋体" w:cs="宋体"/>
                <w:szCs w:val="21"/>
              </w:rPr>
              <w:t>开竣工日期</w:t>
            </w: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FED740A">
            <w:pPr>
              <w:jc w:val="center"/>
              <w:rPr>
                <w:rFonts w:hint="eastAsia" w:ascii="宋体" w:hAnsi="宋体"/>
                <w:szCs w:val="21"/>
              </w:rPr>
            </w:pPr>
            <w:r>
              <w:rPr>
                <w:rFonts w:hint="eastAsia" w:ascii="宋体" w:hAnsi="宋体" w:cs="宋体"/>
                <w:szCs w:val="21"/>
              </w:rPr>
              <w:t>质量等级</w:t>
            </w:r>
          </w:p>
        </w:tc>
      </w:tr>
      <w:tr w14:paraId="60735164">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76998A2">
            <w:pPr>
              <w:jc w:val="center"/>
              <w:rPr>
                <w:rFonts w:hint="eastAsia" w:ascii="宋体" w:hAnsi="宋体"/>
                <w:szCs w:val="21"/>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911789C">
            <w:pPr>
              <w:jc w:val="center"/>
              <w:rPr>
                <w:rFonts w:hint="eastAsia" w:ascii="宋体" w:hAnsi="宋体"/>
                <w:szCs w:val="21"/>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E4CD8E2">
            <w:pPr>
              <w:jc w:val="center"/>
              <w:rPr>
                <w:rFonts w:hint="eastAsia" w:ascii="宋体" w:hAnsi="宋体"/>
                <w:szCs w:val="21"/>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5291245">
            <w:pPr>
              <w:jc w:val="center"/>
              <w:rPr>
                <w:rFonts w:hint="eastAsia" w:ascii="宋体" w:hAnsi="宋体"/>
                <w:szCs w:val="21"/>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3AEB571">
            <w:pPr>
              <w:jc w:val="center"/>
              <w:rPr>
                <w:rFonts w:hint="eastAsia" w:ascii="宋体" w:hAnsi="宋体"/>
                <w:szCs w:val="21"/>
              </w:rPr>
            </w:pPr>
          </w:p>
        </w:tc>
      </w:tr>
      <w:tr w14:paraId="477ACB0D">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3066303">
            <w:pPr>
              <w:jc w:val="center"/>
              <w:rPr>
                <w:rFonts w:hint="eastAsia" w:ascii="宋体" w:hAnsi="宋体"/>
                <w:szCs w:val="21"/>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7114354">
            <w:pPr>
              <w:jc w:val="center"/>
              <w:rPr>
                <w:rFonts w:hint="eastAsia" w:ascii="宋体" w:hAnsi="宋体"/>
                <w:szCs w:val="21"/>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C50D42B">
            <w:pPr>
              <w:jc w:val="center"/>
              <w:rPr>
                <w:rFonts w:hint="eastAsia" w:ascii="宋体" w:hAnsi="宋体"/>
                <w:szCs w:val="21"/>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3E8499D">
            <w:pPr>
              <w:jc w:val="center"/>
              <w:rPr>
                <w:rFonts w:hint="eastAsia" w:ascii="宋体" w:hAnsi="宋体"/>
                <w:szCs w:val="21"/>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15CFDA0">
            <w:pPr>
              <w:jc w:val="center"/>
              <w:rPr>
                <w:rFonts w:hint="eastAsia" w:ascii="宋体" w:hAnsi="宋体"/>
                <w:szCs w:val="21"/>
              </w:rPr>
            </w:pPr>
          </w:p>
        </w:tc>
      </w:tr>
      <w:tr w14:paraId="43E8498E">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CCC8917">
            <w:pPr>
              <w:jc w:val="center"/>
              <w:rPr>
                <w:rFonts w:hint="eastAsia" w:ascii="宋体" w:hAnsi="宋体"/>
                <w:szCs w:val="21"/>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DB40940">
            <w:pPr>
              <w:jc w:val="center"/>
              <w:rPr>
                <w:rFonts w:hint="eastAsia" w:ascii="宋体" w:hAnsi="宋体"/>
                <w:szCs w:val="21"/>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ED3CA8B">
            <w:pPr>
              <w:jc w:val="center"/>
              <w:rPr>
                <w:rFonts w:hint="eastAsia" w:ascii="宋体" w:hAnsi="宋体"/>
                <w:szCs w:val="21"/>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E0E1EB8">
            <w:pPr>
              <w:jc w:val="center"/>
              <w:rPr>
                <w:rFonts w:hint="eastAsia" w:ascii="宋体" w:hAnsi="宋体"/>
                <w:szCs w:val="21"/>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EBD6C14">
            <w:pPr>
              <w:jc w:val="center"/>
              <w:rPr>
                <w:rFonts w:hint="eastAsia" w:ascii="宋体" w:hAnsi="宋体"/>
                <w:szCs w:val="21"/>
              </w:rPr>
            </w:pPr>
          </w:p>
        </w:tc>
      </w:tr>
      <w:tr w14:paraId="2ECDB6E9">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15AA407">
            <w:pPr>
              <w:jc w:val="center"/>
              <w:rPr>
                <w:rFonts w:hint="eastAsia" w:ascii="宋体" w:hAnsi="宋体"/>
                <w:szCs w:val="21"/>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D537968">
            <w:pPr>
              <w:jc w:val="center"/>
              <w:rPr>
                <w:rFonts w:hint="eastAsia" w:ascii="宋体" w:hAnsi="宋体"/>
                <w:szCs w:val="21"/>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66574F5">
            <w:pPr>
              <w:jc w:val="center"/>
              <w:rPr>
                <w:rFonts w:hint="eastAsia" w:ascii="宋体" w:hAnsi="宋体"/>
                <w:szCs w:val="21"/>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D449D3D">
            <w:pPr>
              <w:jc w:val="center"/>
              <w:rPr>
                <w:rFonts w:hint="eastAsia" w:ascii="宋体" w:hAnsi="宋体"/>
                <w:szCs w:val="21"/>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C511CE0">
            <w:pPr>
              <w:jc w:val="center"/>
              <w:rPr>
                <w:rFonts w:hint="eastAsia" w:ascii="宋体" w:hAnsi="宋体"/>
                <w:szCs w:val="21"/>
              </w:rPr>
            </w:pPr>
          </w:p>
        </w:tc>
      </w:tr>
      <w:tr w14:paraId="79E667D7">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4EED3F3">
            <w:pPr>
              <w:jc w:val="center"/>
              <w:rPr>
                <w:rFonts w:hint="eastAsia" w:ascii="宋体" w:hAnsi="宋体"/>
                <w:szCs w:val="21"/>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945D9CE">
            <w:pPr>
              <w:jc w:val="center"/>
              <w:rPr>
                <w:rFonts w:hint="eastAsia" w:ascii="宋体" w:hAnsi="宋体"/>
                <w:szCs w:val="21"/>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7C1AD73">
            <w:pPr>
              <w:jc w:val="center"/>
              <w:rPr>
                <w:rFonts w:hint="eastAsia" w:ascii="宋体" w:hAnsi="宋体"/>
                <w:szCs w:val="21"/>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C27C0C3">
            <w:pPr>
              <w:jc w:val="center"/>
              <w:rPr>
                <w:rFonts w:hint="eastAsia" w:ascii="宋体" w:hAnsi="宋体"/>
                <w:szCs w:val="21"/>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C1AC439">
            <w:pPr>
              <w:jc w:val="center"/>
              <w:rPr>
                <w:rFonts w:hint="eastAsia" w:ascii="宋体" w:hAnsi="宋体"/>
                <w:szCs w:val="21"/>
              </w:rPr>
            </w:pPr>
          </w:p>
        </w:tc>
      </w:tr>
      <w:tr w14:paraId="3D55C985">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72A9899">
            <w:pPr>
              <w:jc w:val="center"/>
              <w:rPr>
                <w:rFonts w:hint="eastAsia" w:ascii="宋体" w:hAnsi="宋体"/>
                <w:szCs w:val="21"/>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82CD1DD">
            <w:pPr>
              <w:jc w:val="center"/>
              <w:rPr>
                <w:rFonts w:hint="eastAsia" w:ascii="宋体" w:hAnsi="宋体"/>
                <w:szCs w:val="21"/>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A7BF289">
            <w:pPr>
              <w:jc w:val="center"/>
              <w:rPr>
                <w:rFonts w:hint="eastAsia" w:ascii="宋体" w:hAnsi="宋体"/>
                <w:szCs w:val="21"/>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0145727">
            <w:pPr>
              <w:jc w:val="center"/>
              <w:rPr>
                <w:rFonts w:hint="eastAsia" w:ascii="宋体" w:hAnsi="宋体"/>
                <w:szCs w:val="21"/>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7601D6D">
            <w:pPr>
              <w:jc w:val="center"/>
              <w:rPr>
                <w:rFonts w:hint="eastAsia" w:ascii="宋体" w:hAnsi="宋体"/>
                <w:szCs w:val="21"/>
              </w:rPr>
            </w:pPr>
          </w:p>
        </w:tc>
      </w:tr>
      <w:tr w14:paraId="481E714E">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F20D4F3">
            <w:pPr>
              <w:jc w:val="center"/>
              <w:rPr>
                <w:rFonts w:hint="eastAsia" w:ascii="宋体" w:hAnsi="宋体"/>
                <w:szCs w:val="21"/>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9963BC1">
            <w:pPr>
              <w:jc w:val="center"/>
              <w:rPr>
                <w:rFonts w:hint="eastAsia" w:ascii="宋体" w:hAnsi="宋体"/>
                <w:szCs w:val="21"/>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37F2DE9">
            <w:pPr>
              <w:jc w:val="center"/>
              <w:rPr>
                <w:rFonts w:hint="eastAsia" w:ascii="宋体" w:hAnsi="宋体"/>
                <w:szCs w:val="21"/>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1111278">
            <w:pPr>
              <w:jc w:val="center"/>
              <w:rPr>
                <w:rFonts w:hint="eastAsia" w:ascii="宋体" w:hAnsi="宋体"/>
                <w:szCs w:val="21"/>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6FE62BA">
            <w:pPr>
              <w:jc w:val="center"/>
              <w:rPr>
                <w:rFonts w:hint="eastAsia" w:ascii="宋体" w:hAnsi="宋体"/>
                <w:szCs w:val="21"/>
              </w:rPr>
            </w:pPr>
          </w:p>
        </w:tc>
      </w:tr>
      <w:tr w14:paraId="332AC758">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2EDA137">
            <w:pPr>
              <w:jc w:val="center"/>
              <w:rPr>
                <w:rFonts w:hint="eastAsia" w:ascii="宋体" w:hAnsi="宋体"/>
                <w:szCs w:val="21"/>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14E99B2">
            <w:pPr>
              <w:jc w:val="center"/>
              <w:rPr>
                <w:rFonts w:hint="eastAsia" w:ascii="宋体" w:hAnsi="宋体"/>
                <w:szCs w:val="21"/>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F6AE58E">
            <w:pPr>
              <w:jc w:val="center"/>
              <w:rPr>
                <w:rFonts w:hint="eastAsia" w:ascii="宋体" w:hAnsi="宋体"/>
                <w:szCs w:val="21"/>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2F552A8">
            <w:pPr>
              <w:jc w:val="center"/>
              <w:rPr>
                <w:rFonts w:hint="eastAsia" w:ascii="宋体" w:hAnsi="宋体"/>
                <w:szCs w:val="21"/>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8709C59">
            <w:pPr>
              <w:jc w:val="center"/>
              <w:rPr>
                <w:rFonts w:hint="eastAsia" w:ascii="宋体" w:hAnsi="宋体"/>
                <w:szCs w:val="21"/>
              </w:rPr>
            </w:pPr>
          </w:p>
        </w:tc>
      </w:tr>
      <w:tr w14:paraId="1ADBD9E2">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B2E509E">
            <w:pPr>
              <w:jc w:val="center"/>
              <w:rPr>
                <w:rFonts w:hint="eastAsia" w:ascii="宋体" w:hAnsi="宋体"/>
                <w:szCs w:val="21"/>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AD7621E">
            <w:pPr>
              <w:jc w:val="center"/>
              <w:rPr>
                <w:rFonts w:hint="eastAsia" w:ascii="宋体" w:hAnsi="宋体"/>
                <w:szCs w:val="21"/>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3DBCC87">
            <w:pPr>
              <w:jc w:val="center"/>
              <w:rPr>
                <w:rFonts w:hint="eastAsia" w:ascii="宋体" w:hAnsi="宋体"/>
                <w:szCs w:val="21"/>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242104A">
            <w:pPr>
              <w:jc w:val="center"/>
              <w:rPr>
                <w:rFonts w:hint="eastAsia" w:ascii="宋体" w:hAnsi="宋体"/>
                <w:szCs w:val="21"/>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B77B807">
            <w:pPr>
              <w:jc w:val="center"/>
              <w:rPr>
                <w:rFonts w:hint="eastAsia" w:ascii="宋体" w:hAnsi="宋体"/>
                <w:szCs w:val="21"/>
              </w:rPr>
            </w:pPr>
          </w:p>
        </w:tc>
      </w:tr>
      <w:tr w14:paraId="49A1B880">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F4277CF">
            <w:pPr>
              <w:jc w:val="center"/>
              <w:rPr>
                <w:rFonts w:hint="eastAsia" w:ascii="宋体" w:hAnsi="宋体"/>
                <w:szCs w:val="21"/>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3FB2FB2">
            <w:pPr>
              <w:jc w:val="center"/>
              <w:rPr>
                <w:rFonts w:hint="eastAsia" w:ascii="宋体" w:hAnsi="宋体"/>
                <w:szCs w:val="21"/>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6617DEE">
            <w:pPr>
              <w:jc w:val="center"/>
              <w:rPr>
                <w:rFonts w:hint="eastAsia" w:ascii="宋体" w:hAnsi="宋体"/>
                <w:szCs w:val="21"/>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528EB21">
            <w:pPr>
              <w:jc w:val="center"/>
              <w:rPr>
                <w:rFonts w:hint="eastAsia" w:ascii="宋体" w:hAnsi="宋体"/>
                <w:szCs w:val="21"/>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DD11865">
            <w:pPr>
              <w:jc w:val="center"/>
              <w:rPr>
                <w:rFonts w:hint="eastAsia" w:ascii="宋体" w:hAnsi="宋体"/>
                <w:szCs w:val="21"/>
              </w:rPr>
            </w:pPr>
          </w:p>
        </w:tc>
      </w:tr>
      <w:tr w14:paraId="653FF1B6">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C2FF039">
            <w:pPr>
              <w:jc w:val="center"/>
              <w:rPr>
                <w:rFonts w:hint="eastAsia" w:ascii="宋体" w:hAnsi="宋体"/>
                <w:szCs w:val="21"/>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61F9FDC">
            <w:pPr>
              <w:jc w:val="center"/>
              <w:rPr>
                <w:rFonts w:hint="eastAsia" w:ascii="宋体" w:hAnsi="宋体"/>
                <w:szCs w:val="21"/>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6449D00">
            <w:pPr>
              <w:jc w:val="center"/>
              <w:rPr>
                <w:rFonts w:hint="eastAsia" w:ascii="宋体" w:hAnsi="宋体"/>
                <w:szCs w:val="21"/>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1480049">
            <w:pPr>
              <w:jc w:val="center"/>
              <w:rPr>
                <w:rFonts w:hint="eastAsia" w:ascii="宋体" w:hAnsi="宋体"/>
                <w:szCs w:val="21"/>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23FD0F5">
            <w:pPr>
              <w:jc w:val="center"/>
              <w:rPr>
                <w:rFonts w:hint="eastAsia" w:ascii="宋体" w:hAnsi="宋体"/>
                <w:szCs w:val="21"/>
              </w:rPr>
            </w:pPr>
          </w:p>
        </w:tc>
      </w:tr>
      <w:tr w14:paraId="3F70B640">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128C17D">
            <w:pPr>
              <w:jc w:val="center"/>
              <w:rPr>
                <w:rFonts w:hint="eastAsia" w:ascii="宋体" w:hAnsi="宋体"/>
                <w:szCs w:val="21"/>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393B83E">
            <w:pPr>
              <w:jc w:val="center"/>
              <w:rPr>
                <w:rFonts w:hint="eastAsia" w:ascii="宋体" w:hAnsi="宋体"/>
                <w:szCs w:val="21"/>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5100894">
            <w:pPr>
              <w:jc w:val="center"/>
              <w:rPr>
                <w:rFonts w:hint="eastAsia" w:ascii="宋体" w:hAnsi="宋体"/>
                <w:szCs w:val="21"/>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325D887">
            <w:pPr>
              <w:jc w:val="center"/>
              <w:rPr>
                <w:rFonts w:hint="eastAsia" w:ascii="宋体" w:hAnsi="宋体"/>
                <w:szCs w:val="21"/>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DF086CF">
            <w:pPr>
              <w:jc w:val="center"/>
              <w:rPr>
                <w:rFonts w:hint="eastAsia" w:ascii="宋体" w:hAnsi="宋体"/>
                <w:szCs w:val="21"/>
              </w:rPr>
            </w:pPr>
          </w:p>
        </w:tc>
      </w:tr>
    </w:tbl>
    <w:p w14:paraId="620C8340">
      <w:pPr>
        <w:rPr>
          <w:rFonts w:hint="eastAsia" w:ascii="宋体" w:hAnsi="宋体"/>
          <w:szCs w:val="21"/>
        </w:rPr>
      </w:pPr>
    </w:p>
    <w:p w14:paraId="15140B77">
      <w:pPr>
        <w:ind w:firstLine="422" w:firstLineChars="200"/>
        <w:rPr>
          <w:rFonts w:hint="eastAsia" w:ascii="宋体" w:hAnsi="宋体"/>
          <w:b/>
          <w:szCs w:val="21"/>
        </w:rPr>
      </w:pPr>
      <w:r>
        <w:rPr>
          <w:rFonts w:hint="eastAsia" w:ascii="宋体" w:hAnsi="宋体" w:cs="宋体"/>
          <w:b/>
          <w:szCs w:val="21"/>
        </w:rPr>
        <w:t>附：项目经理（或建造师）或注册建造师资质等级证书扫描件及资质等级年检情况。</w:t>
      </w:r>
    </w:p>
    <w:p w14:paraId="3D088635">
      <w:pPr>
        <w:rPr>
          <w:rFonts w:hint="eastAsia" w:ascii="宋体" w:hAnsi="宋体"/>
          <w:b/>
          <w:szCs w:val="21"/>
        </w:rPr>
      </w:pPr>
    </w:p>
    <w:p w14:paraId="0B117F04">
      <w:pPr>
        <w:rPr>
          <w:rFonts w:hint="eastAsia" w:ascii="宋体" w:hAnsi="宋体"/>
          <w:b/>
          <w:szCs w:val="21"/>
        </w:rPr>
      </w:pPr>
    </w:p>
    <w:p w14:paraId="3942752D">
      <w:pPr>
        <w:rPr>
          <w:rFonts w:hint="eastAsia" w:ascii="宋体" w:hAnsi="宋体"/>
          <w:b/>
          <w:szCs w:val="21"/>
        </w:rPr>
      </w:pPr>
    </w:p>
    <w:p w14:paraId="45960614">
      <w:pPr>
        <w:rPr>
          <w:rFonts w:hint="eastAsia" w:ascii="宋体" w:hAnsi="宋体"/>
          <w:b/>
          <w:szCs w:val="21"/>
        </w:rPr>
      </w:pPr>
    </w:p>
    <w:p w14:paraId="27741917">
      <w:pPr>
        <w:autoSpaceDE w:val="0"/>
        <w:autoSpaceDN w:val="0"/>
        <w:spacing w:line="360" w:lineRule="auto"/>
        <w:ind w:left="4335" w:leftChars="1950" w:hanging="240" w:hangingChars="100"/>
        <w:rPr>
          <w:rFonts w:hint="eastAsia" w:ascii="仿宋" w:hAnsi="仿宋" w:eastAsia="仿宋" w:cs="仿宋"/>
          <w:kern w:val="0"/>
          <w:sz w:val="24"/>
        </w:rPr>
      </w:pPr>
      <w:r>
        <w:rPr>
          <w:rFonts w:hint="eastAsia" w:ascii="仿宋" w:hAnsi="仿宋" w:eastAsia="仿宋" w:cs="仿宋"/>
          <w:kern w:val="0"/>
          <w:sz w:val="24"/>
        </w:rPr>
        <w:t>供应商名称（电子签章）：</w:t>
      </w:r>
    </w:p>
    <w:p w14:paraId="2BF34972">
      <w:pPr>
        <w:pStyle w:val="19"/>
        <w:snapToGrid w:val="0"/>
        <w:spacing w:line="360" w:lineRule="auto"/>
        <w:ind w:left="409" w:leftChars="195" w:firstLine="6240" w:firstLineChars="2600"/>
        <w:rPr>
          <w:rFonts w:hint="eastAsia" w:ascii="仿宋" w:hAnsi="仿宋" w:eastAsia="仿宋" w:cs="仿宋"/>
          <w:sz w:val="24"/>
        </w:rPr>
      </w:pPr>
      <w:r>
        <w:rPr>
          <w:rFonts w:hint="eastAsia" w:ascii="仿宋" w:hAnsi="仿宋" w:eastAsia="仿宋" w:cs="仿宋"/>
          <w:kern w:val="0"/>
          <w:sz w:val="24"/>
          <w:lang w:val="zh-CN"/>
        </w:rPr>
        <w:t>日期：  年  月   日</w:t>
      </w:r>
    </w:p>
    <w:p w14:paraId="2F5555D5">
      <w:pPr>
        <w:pStyle w:val="19"/>
        <w:snapToGrid w:val="0"/>
        <w:spacing w:line="360" w:lineRule="auto"/>
        <w:ind w:left="0" w:firstLine="0" w:firstLineChars="0"/>
        <w:rPr>
          <w:rFonts w:hint="eastAsia" w:ascii="宋体" w:hAnsi="宋体" w:cs="宋体"/>
          <w:sz w:val="24"/>
        </w:rPr>
        <w:sectPr>
          <w:pgSz w:w="11910" w:h="16840"/>
          <w:pgMar w:top="1440" w:right="1080" w:bottom="1440" w:left="1080" w:header="720" w:footer="720" w:gutter="0"/>
          <w:cols w:space="720" w:num="1"/>
        </w:sectPr>
      </w:pPr>
    </w:p>
    <w:p w14:paraId="77CAA7CA">
      <w:pPr>
        <w:snapToGrid w:val="0"/>
        <w:spacing w:line="360" w:lineRule="auto"/>
        <w:ind w:left="480"/>
        <w:jc w:val="left"/>
        <w:rPr>
          <w:rFonts w:hint="eastAsia" w:ascii="仿宋" w:hAnsi="仿宋" w:eastAsia="仿宋" w:cs="仿宋"/>
          <w:b/>
          <w:sz w:val="28"/>
          <w:szCs w:val="28"/>
        </w:rPr>
      </w:pPr>
      <w:bookmarkStart w:id="143" w:name="_Toc2647"/>
      <w:r>
        <w:rPr>
          <w:rFonts w:hint="eastAsia" w:ascii="仿宋" w:hAnsi="仿宋" w:eastAsia="仿宋" w:cs="仿宋"/>
          <w:b/>
          <w:sz w:val="28"/>
          <w:szCs w:val="28"/>
        </w:rPr>
        <w:t>十</w:t>
      </w:r>
      <w:bookmarkEnd w:id="143"/>
      <w:r>
        <w:rPr>
          <w:rFonts w:hint="eastAsia" w:ascii="仿宋" w:hAnsi="仿宋" w:eastAsia="仿宋" w:cs="仿宋"/>
          <w:b/>
          <w:sz w:val="28"/>
          <w:szCs w:val="28"/>
        </w:rPr>
        <w:t>三、供应商认为需要提供的其他有关资料</w:t>
      </w:r>
    </w:p>
    <w:p w14:paraId="3493E14D">
      <w:pPr>
        <w:rPr>
          <w:rFonts w:hint="eastAsia" w:ascii="仿宋" w:hAnsi="仿宋" w:eastAsia="仿宋" w:cs="仿宋"/>
        </w:rPr>
      </w:pPr>
    </w:p>
    <w:p w14:paraId="283716A0">
      <w:pPr>
        <w:rPr>
          <w:rFonts w:hint="eastAsia" w:ascii="仿宋" w:hAnsi="仿宋" w:eastAsia="仿宋" w:cs="仿宋"/>
        </w:rPr>
      </w:pPr>
    </w:p>
    <w:p w14:paraId="646BAED2">
      <w:pPr>
        <w:rPr>
          <w:rFonts w:hint="eastAsia" w:ascii="仿宋" w:hAnsi="仿宋" w:eastAsia="仿宋" w:cs="仿宋"/>
        </w:rPr>
      </w:pPr>
    </w:p>
    <w:p w14:paraId="121E9F0F">
      <w:pPr>
        <w:autoSpaceDE w:val="0"/>
        <w:autoSpaceDN w:val="0"/>
        <w:spacing w:line="360" w:lineRule="auto"/>
        <w:ind w:left="4335" w:leftChars="1950" w:hanging="240" w:hangingChars="100"/>
        <w:rPr>
          <w:rFonts w:hint="eastAsia" w:ascii="仿宋" w:hAnsi="仿宋" w:eastAsia="仿宋" w:cs="仿宋"/>
          <w:kern w:val="0"/>
          <w:sz w:val="24"/>
        </w:rPr>
      </w:pPr>
    </w:p>
    <w:p w14:paraId="3BC8C416">
      <w:pPr>
        <w:autoSpaceDE w:val="0"/>
        <w:autoSpaceDN w:val="0"/>
        <w:spacing w:line="360" w:lineRule="auto"/>
        <w:ind w:left="4335" w:leftChars="1950" w:hanging="240" w:hangingChars="100"/>
        <w:rPr>
          <w:rFonts w:hint="eastAsia" w:ascii="仿宋" w:hAnsi="仿宋" w:eastAsia="仿宋" w:cs="仿宋"/>
          <w:kern w:val="0"/>
          <w:sz w:val="24"/>
        </w:rPr>
      </w:pPr>
    </w:p>
    <w:p w14:paraId="20175E54">
      <w:pPr>
        <w:autoSpaceDE w:val="0"/>
        <w:autoSpaceDN w:val="0"/>
        <w:spacing w:line="360" w:lineRule="auto"/>
        <w:ind w:left="4335" w:leftChars="1950" w:hanging="240" w:hangingChars="100"/>
        <w:rPr>
          <w:rFonts w:hint="eastAsia" w:ascii="仿宋" w:hAnsi="仿宋" w:eastAsia="仿宋" w:cs="仿宋"/>
          <w:kern w:val="0"/>
          <w:sz w:val="24"/>
        </w:rPr>
      </w:pPr>
      <w:r>
        <w:rPr>
          <w:rFonts w:hint="eastAsia" w:ascii="仿宋" w:hAnsi="仿宋" w:eastAsia="仿宋" w:cs="仿宋"/>
          <w:kern w:val="0"/>
          <w:sz w:val="24"/>
        </w:rPr>
        <w:t>供应商名称（电子签章）：</w:t>
      </w:r>
    </w:p>
    <w:p w14:paraId="3B8A8A4B">
      <w:pPr>
        <w:pStyle w:val="10"/>
        <w:rPr>
          <w:rFonts w:hint="eastAsia" w:ascii="仿宋" w:hAnsi="仿宋" w:eastAsia="仿宋" w:cs="仿宋"/>
          <w:kern w:val="0"/>
          <w:sz w:val="24"/>
          <w:lang w:val="zh-CN"/>
        </w:rPr>
      </w:pPr>
      <w:r>
        <w:rPr>
          <w:rFonts w:hint="eastAsia" w:ascii="仿宋" w:hAnsi="仿宋" w:eastAsia="仿宋" w:cs="仿宋"/>
          <w:kern w:val="0"/>
          <w:sz w:val="24"/>
        </w:rPr>
        <w:t xml:space="preserve">                                             </w:t>
      </w:r>
      <w:r>
        <w:rPr>
          <w:rFonts w:hint="eastAsia" w:ascii="仿宋" w:hAnsi="仿宋" w:eastAsia="仿宋" w:cs="仿宋"/>
          <w:kern w:val="0"/>
          <w:sz w:val="24"/>
          <w:lang w:val="zh-CN"/>
        </w:rPr>
        <w:t>日期：  年  月   日</w:t>
      </w:r>
    </w:p>
    <w:p w14:paraId="4CE8278D">
      <w:pPr>
        <w:pStyle w:val="15"/>
        <w:ind w:left="5250"/>
        <w:rPr>
          <w:rFonts w:hint="eastAsia" w:ascii="宋体" w:hAnsi="宋体" w:cs="宋体"/>
          <w:kern w:val="0"/>
          <w:sz w:val="24"/>
          <w:lang w:val="zh-CN"/>
        </w:rPr>
      </w:pPr>
    </w:p>
    <w:p w14:paraId="014230EE">
      <w:pPr>
        <w:sectPr>
          <w:pgSz w:w="11910" w:h="16840"/>
          <w:pgMar w:top="1440" w:right="1080" w:bottom="1440" w:left="1080" w:header="720" w:footer="720" w:gutter="0"/>
          <w:cols w:space="720" w:num="1"/>
        </w:sectPr>
      </w:pPr>
    </w:p>
    <w:p w14:paraId="635BD2BB">
      <w:pPr>
        <w:autoSpaceDE w:val="0"/>
        <w:autoSpaceDN w:val="0"/>
        <w:spacing w:line="360" w:lineRule="auto"/>
        <w:ind w:firstLine="6505" w:firstLineChars="2700"/>
        <w:rPr>
          <w:rFonts w:hint="eastAsia" w:ascii="宋体" w:hAnsi="宋体" w:cs="宋体"/>
          <w:b/>
          <w:bCs/>
          <w:sz w:val="24"/>
        </w:rPr>
      </w:pPr>
    </w:p>
    <w:p w14:paraId="54B03995">
      <w:pPr>
        <w:pStyle w:val="4"/>
        <w:spacing w:line="360" w:lineRule="auto"/>
        <w:jc w:val="center"/>
        <w:rPr>
          <w:rFonts w:hint="eastAsia" w:ascii="宋体" w:hAnsi="宋体" w:cs="宋体"/>
        </w:rPr>
      </w:pPr>
      <w:bookmarkStart w:id="144" w:name="_Toc9136"/>
      <w:bookmarkStart w:id="145" w:name="_Toc7838"/>
      <w:bookmarkStart w:id="146" w:name="_Toc23258"/>
      <w:bookmarkStart w:id="147" w:name="_Toc23387"/>
      <w:bookmarkStart w:id="148" w:name="_Toc80205941"/>
      <w:bookmarkStart w:id="149" w:name="_Toc14497"/>
      <w:r>
        <w:rPr>
          <w:rFonts w:hint="eastAsia" w:ascii="宋体" w:hAnsi="宋体" w:cs="宋体"/>
        </w:rPr>
        <w:t>第四节 报价文件格式</w:t>
      </w:r>
      <w:bookmarkEnd w:id="144"/>
      <w:bookmarkEnd w:id="145"/>
      <w:bookmarkEnd w:id="146"/>
      <w:bookmarkEnd w:id="147"/>
      <w:bookmarkEnd w:id="148"/>
      <w:bookmarkEnd w:id="149"/>
    </w:p>
    <w:p w14:paraId="079DF2C8">
      <w:pPr>
        <w:snapToGrid w:val="0"/>
        <w:spacing w:before="120" w:beforeLines="50" w:after="50" w:line="360" w:lineRule="auto"/>
        <w:rPr>
          <w:rFonts w:hint="eastAsia" w:ascii="宋体" w:hAnsi="宋体" w:cs="宋体"/>
          <w:bCs/>
          <w:sz w:val="32"/>
          <w:szCs w:val="20"/>
        </w:rPr>
      </w:pPr>
      <w:r>
        <w:rPr>
          <w:rFonts w:hint="eastAsia" w:ascii="宋体" w:hAnsi="宋体" w:cs="宋体"/>
          <w:sz w:val="24"/>
        </w:rPr>
        <w:t xml:space="preserve">                                                    </w:t>
      </w:r>
      <w:r>
        <w:rPr>
          <w:rFonts w:hint="eastAsia" w:ascii="宋体" w:hAnsi="宋体" w:cs="宋体"/>
          <w:bCs/>
        </w:rPr>
        <w:t>全流程电子文件</w:t>
      </w:r>
    </w:p>
    <w:p w14:paraId="51779A7A">
      <w:pPr>
        <w:snapToGrid w:val="0"/>
        <w:spacing w:before="120" w:beforeLines="50" w:after="50" w:line="360" w:lineRule="auto"/>
        <w:rPr>
          <w:rFonts w:hint="eastAsia" w:ascii="宋体" w:hAnsi="宋体" w:cs="宋体"/>
          <w:sz w:val="24"/>
          <w:szCs w:val="20"/>
        </w:rPr>
      </w:pPr>
    </w:p>
    <w:p w14:paraId="746E2085">
      <w:pPr>
        <w:snapToGrid w:val="0"/>
        <w:spacing w:before="120" w:beforeLines="50" w:after="50" w:line="360" w:lineRule="auto"/>
        <w:rPr>
          <w:rFonts w:hint="eastAsia" w:ascii="宋体" w:hAnsi="宋体" w:cs="宋体"/>
          <w:sz w:val="24"/>
          <w:szCs w:val="20"/>
        </w:rPr>
      </w:pPr>
    </w:p>
    <w:p w14:paraId="3FE2853A">
      <w:pPr>
        <w:snapToGrid w:val="0"/>
        <w:spacing w:before="120" w:beforeLines="50" w:after="50" w:line="360" w:lineRule="auto"/>
        <w:rPr>
          <w:rFonts w:hint="eastAsia" w:ascii="宋体" w:hAnsi="宋体" w:cs="宋体"/>
          <w:sz w:val="24"/>
          <w:szCs w:val="20"/>
        </w:rPr>
      </w:pPr>
    </w:p>
    <w:p w14:paraId="701DE619">
      <w:pPr>
        <w:snapToGrid w:val="0"/>
        <w:spacing w:before="120" w:beforeLines="50" w:after="5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报  价  文  件（封面）</w:t>
      </w:r>
    </w:p>
    <w:p w14:paraId="461139BA">
      <w:pPr>
        <w:snapToGrid w:val="0"/>
        <w:spacing w:before="120" w:beforeLines="50" w:after="50" w:line="360" w:lineRule="auto"/>
        <w:rPr>
          <w:rFonts w:hint="eastAsia" w:ascii="宋体" w:hAnsi="宋体" w:cs="宋体"/>
          <w:bCs/>
          <w:sz w:val="24"/>
          <w:szCs w:val="20"/>
        </w:rPr>
      </w:pPr>
    </w:p>
    <w:p w14:paraId="1DE07D19">
      <w:pPr>
        <w:snapToGrid w:val="0"/>
        <w:spacing w:before="120" w:beforeLines="50" w:after="50" w:line="360" w:lineRule="auto"/>
        <w:rPr>
          <w:rFonts w:hint="eastAsia" w:ascii="宋体" w:hAnsi="宋体" w:cs="宋体"/>
          <w:bCs/>
          <w:sz w:val="24"/>
          <w:szCs w:val="20"/>
        </w:rPr>
      </w:pPr>
    </w:p>
    <w:p w14:paraId="482BEA78">
      <w:pPr>
        <w:snapToGrid w:val="0"/>
        <w:spacing w:before="120" w:beforeLines="50" w:after="50" w:line="360" w:lineRule="auto"/>
        <w:ind w:firstLine="640" w:firstLineChars="200"/>
        <w:rPr>
          <w:rFonts w:hint="eastAsia" w:ascii="宋体" w:hAnsi="宋体" w:cs="宋体"/>
          <w:bCs/>
          <w:sz w:val="32"/>
          <w:szCs w:val="32"/>
        </w:rPr>
      </w:pPr>
      <w:r>
        <w:rPr>
          <w:rFonts w:hint="eastAsia" w:ascii="宋体" w:hAnsi="宋体" w:cs="宋体"/>
          <w:bCs/>
          <w:sz w:val="32"/>
          <w:szCs w:val="32"/>
        </w:rPr>
        <w:t>项目名称：德保县2026年乡村振兴农村公共基础照明项目</w:t>
      </w:r>
    </w:p>
    <w:p w14:paraId="57CED4E2">
      <w:pPr>
        <w:snapToGrid w:val="0"/>
        <w:spacing w:before="120" w:beforeLines="50" w:after="50" w:line="360" w:lineRule="auto"/>
        <w:ind w:firstLine="720" w:firstLineChars="225"/>
        <w:rPr>
          <w:rFonts w:hint="eastAsia" w:ascii="宋体" w:hAnsi="宋体" w:cs="宋体"/>
          <w:bCs/>
          <w:sz w:val="32"/>
          <w:szCs w:val="32"/>
        </w:rPr>
      </w:pPr>
    </w:p>
    <w:p w14:paraId="34C9D365">
      <w:pPr>
        <w:snapToGrid w:val="0"/>
        <w:spacing w:before="120" w:beforeLines="50" w:after="50" w:line="360" w:lineRule="auto"/>
        <w:ind w:firstLine="640" w:firstLineChars="200"/>
        <w:rPr>
          <w:rFonts w:hint="eastAsia" w:ascii="宋体" w:hAnsi="宋体" w:cs="宋体"/>
          <w:bCs/>
          <w:sz w:val="32"/>
          <w:szCs w:val="32"/>
        </w:rPr>
      </w:pPr>
      <w:r>
        <w:rPr>
          <w:rFonts w:hint="eastAsia" w:ascii="宋体" w:hAnsi="宋体" w:cs="宋体"/>
          <w:bCs/>
          <w:sz w:val="32"/>
          <w:szCs w:val="32"/>
        </w:rPr>
        <w:t xml:space="preserve">项目编号：BSZC2026-C2-240068-GXGJ   </w:t>
      </w:r>
    </w:p>
    <w:p w14:paraId="3DBF95BE">
      <w:pPr>
        <w:snapToGrid w:val="0"/>
        <w:spacing w:before="120" w:beforeLines="50" w:after="50" w:line="360" w:lineRule="auto"/>
        <w:ind w:firstLine="720" w:firstLineChars="225"/>
        <w:rPr>
          <w:rFonts w:hint="eastAsia" w:ascii="宋体" w:hAnsi="宋体" w:cs="宋体"/>
          <w:bCs/>
          <w:sz w:val="32"/>
          <w:szCs w:val="32"/>
        </w:rPr>
      </w:pPr>
      <w:r>
        <w:rPr>
          <w:rFonts w:hint="eastAsia" w:ascii="宋体" w:hAnsi="宋体" w:cs="宋体"/>
          <w:bCs/>
          <w:sz w:val="32"/>
          <w:szCs w:val="32"/>
        </w:rPr>
        <w:t xml:space="preserve"> </w:t>
      </w:r>
    </w:p>
    <w:p w14:paraId="79E081DF">
      <w:pPr>
        <w:snapToGrid w:val="0"/>
        <w:spacing w:before="120" w:beforeLines="50" w:after="50" w:line="360" w:lineRule="auto"/>
        <w:ind w:firstLine="640" w:firstLineChars="200"/>
        <w:rPr>
          <w:rFonts w:hint="eastAsia" w:ascii="宋体" w:hAnsi="宋体" w:cs="宋体"/>
          <w:bCs/>
          <w:sz w:val="32"/>
          <w:szCs w:val="32"/>
        </w:rPr>
      </w:pPr>
      <w:r>
        <w:rPr>
          <w:rFonts w:hint="eastAsia" w:ascii="宋体" w:hAnsi="宋体" w:cs="宋体"/>
          <w:bCs/>
          <w:sz w:val="32"/>
          <w:szCs w:val="32"/>
        </w:rPr>
        <w:t>所竞分标（如有则填写，无分标时填写“无”或者留空）：</w:t>
      </w:r>
    </w:p>
    <w:p w14:paraId="34E33EC6">
      <w:pPr>
        <w:snapToGrid w:val="0"/>
        <w:spacing w:before="120" w:beforeLines="50" w:after="50" w:line="360" w:lineRule="auto"/>
        <w:ind w:firstLine="720" w:firstLineChars="225"/>
        <w:rPr>
          <w:rFonts w:hint="eastAsia" w:ascii="宋体" w:hAnsi="宋体" w:cs="宋体"/>
          <w:bCs/>
          <w:sz w:val="32"/>
          <w:szCs w:val="32"/>
        </w:rPr>
      </w:pPr>
    </w:p>
    <w:p w14:paraId="0CEC0807">
      <w:pPr>
        <w:pStyle w:val="7"/>
        <w:snapToGrid w:val="0"/>
        <w:spacing w:before="50" w:after="50" w:line="360" w:lineRule="auto"/>
        <w:ind w:firstLine="640" w:firstLineChars="200"/>
        <w:rPr>
          <w:rFonts w:hint="eastAsia" w:ascii="宋体" w:hAnsi="宋体" w:cs="宋体"/>
          <w:bCs/>
          <w:sz w:val="32"/>
          <w:szCs w:val="32"/>
        </w:rPr>
      </w:pPr>
      <w:r>
        <w:rPr>
          <w:rFonts w:hint="eastAsia" w:ascii="宋体" w:hAnsi="宋体" w:cs="宋体"/>
          <w:bCs/>
          <w:sz w:val="32"/>
          <w:szCs w:val="32"/>
        </w:rPr>
        <w:t>供应商名称：</w:t>
      </w:r>
    </w:p>
    <w:p w14:paraId="55FC9CB4">
      <w:pPr>
        <w:pStyle w:val="7"/>
        <w:snapToGrid w:val="0"/>
        <w:spacing w:before="50" w:after="50" w:line="360" w:lineRule="auto"/>
        <w:ind w:firstLine="720" w:firstLineChars="225"/>
        <w:rPr>
          <w:rFonts w:hint="eastAsia" w:ascii="宋体" w:hAnsi="宋体" w:cs="宋体"/>
          <w:bCs/>
          <w:sz w:val="32"/>
          <w:szCs w:val="32"/>
        </w:rPr>
      </w:pPr>
    </w:p>
    <w:p w14:paraId="57148D04">
      <w:pPr>
        <w:pStyle w:val="7"/>
        <w:snapToGrid w:val="0"/>
        <w:spacing w:before="50" w:after="50" w:line="360" w:lineRule="auto"/>
        <w:ind w:firstLine="1280" w:firstLineChars="400"/>
        <w:rPr>
          <w:rFonts w:hint="eastAsia" w:ascii="宋体" w:hAnsi="宋体" w:cs="宋体"/>
          <w:bCs/>
          <w:sz w:val="32"/>
          <w:szCs w:val="32"/>
        </w:rPr>
      </w:pPr>
    </w:p>
    <w:p w14:paraId="4A72B44F">
      <w:pPr>
        <w:snapToGrid w:val="0"/>
        <w:spacing w:before="120" w:beforeLines="50" w:after="50" w:line="360" w:lineRule="auto"/>
        <w:jc w:val="center"/>
        <w:rPr>
          <w:rFonts w:hint="eastAsia" w:ascii="宋体" w:hAnsi="宋体" w:cs="宋体"/>
          <w:sz w:val="32"/>
          <w:szCs w:val="32"/>
        </w:rPr>
      </w:pPr>
      <w:r>
        <w:rPr>
          <w:rFonts w:hint="eastAsia" w:ascii="宋体" w:hAnsi="宋体" w:cs="宋体"/>
          <w:sz w:val="32"/>
          <w:szCs w:val="32"/>
        </w:rPr>
        <w:t>年    月    日</w:t>
      </w:r>
    </w:p>
    <w:p w14:paraId="2D7C1D15">
      <w:pPr>
        <w:snapToGrid w:val="0"/>
        <w:spacing w:before="120" w:beforeLines="50" w:after="50" w:line="360" w:lineRule="auto"/>
        <w:jc w:val="center"/>
        <w:rPr>
          <w:rFonts w:hint="eastAsia" w:ascii="宋体" w:hAnsi="宋体" w:cs="宋体"/>
          <w:b/>
          <w:kern w:val="0"/>
          <w:sz w:val="36"/>
          <w:szCs w:val="36"/>
        </w:rPr>
      </w:pPr>
      <w:r>
        <w:rPr>
          <w:rFonts w:hint="eastAsia" w:ascii="宋体" w:hAnsi="宋体" w:cs="宋体"/>
          <w:sz w:val="24"/>
        </w:rPr>
        <w:br w:type="page"/>
      </w:r>
      <w:r>
        <w:rPr>
          <w:rFonts w:hint="eastAsia" w:ascii="宋体" w:hAnsi="宋体" w:cs="宋体"/>
          <w:b/>
          <w:kern w:val="0"/>
          <w:sz w:val="36"/>
          <w:szCs w:val="36"/>
        </w:rPr>
        <w:t>报价文件目录</w:t>
      </w:r>
    </w:p>
    <w:p w14:paraId="0D747511">
      <w:pPr>
        <w:spacing w:line="360" w:lineRule="auto"/>
        <w:rPr>
          <w:rFonts w:hint="eastAsia" w:ascii="宋体" w:hAnsi="宋体" w:cs="宋体"/>
        </w:rPr>
      </w:pPr>
    </w:p>
    <w:p w14:paraId="47BBB6C3">
      <w:pPr>
        <w:pStyle w:val="29"/>
        <w:spacing w:line="360" w:lineRule="auto"/>
        <w:rPr>
          <w:rFonts w:hint="eastAsia" w:ascii="仿宋" w:eastAsia="仿宋" w:cs="仿宋"/>
        </w:rPr>
      </w:pPr>
      <w:r>
        <w:rPr>
          <w:rFonts w:hint="eastAsia" w:ascii="仿宋" w:eastAsia="仿宋" w:cs="仿宋"/>
        </w:rPr>
        <w:t>一、响应函………………………………………………………（页码）</w:t>
      </w:r>
    </w:p>
    <w:p w14:paraId="075F296A">
      <w:pPr>
        <w:pStyle w:val="29"/>
        <w:spacing w:line="360" w:lineRule="auto"/>
        <w:rPr>
          <w:rFonts w:hint="eastAsia" w:ascii="仿宋" w:eastAsia="仿宋" w:cs="仿宋"/>
        </w:rPr>
      </w:pPr>
      <w:r>
        <w:rPr>
          <w:rFonts w:hint="eastAsia" w:ascii="仿宋" w:eastAsia="仿宋" w:cs="仿宋"/>
        </w:rPr>
        <w:t>二、响应函附录…………………………………………………（页码）</w:t>
      </w:r>
    </w:p>
    <w:p w14:paraId="68C4816D">
      <w:pPr>
        <w:pStyle w:val="29"/>
        <w:spacing w:line="360" w:lineRule="auto"/>
        <w:rPr>
          <w:rFonts w:hint="eastAsia" w:ascii="仿宋" w:eastAsia="仿宋" w:cs="仿宋"/>
        </w:rPr>
      </w:pPr>
      <w:r>
        <w:rPr>
          <w:rFonts w:hint="eastAsia" w:ascii="仿宋" w:eastAsia="仿宋" w:cs="仿宋"/>
        </w:rPr>
        <w:t>三、响应报价表…………………………………………………（页码）</w:t>
      </w:r>
    </w:p>
    <w:p w14:paraId="55A61C18">
      <w:pPr>
        <w:pStyle w:val="29"/>
        <w:spacing w:line="360" w:lineRule="auto"/>
        <w:rPr>
          <w:rFonts w:hint="eastAsia" w:ascii="仿宋" w:eastAsia="仿宋" w:cs="仿宋"/>
        </w:rPr>
      </w:pPr>
      <w:r>
        <w:rPr>
          <w:rFonts w:hint="eastAsia" w:ascii="仿宋" w:eastAsia="仿宋" w:cs="仿宋"/>
        </w:rPr>
        <w:t>四、已标价工程量清单…………………………………………（页码）</w:t>
      </w:r>
    </w:p>
    <w:p w14:paraId="6090BB54">
      <w:pPr>
        <w:pStyle w:val="29"/>
        <w:spacing w:line="360" w:lineRule="auto"/>
        <w:rPr>
          <w:rFonts w:hint="eastAsia" w:ascii="仿宋" w:eastAsia="仿宋" w:cs="仿宋"/>
        </w:rPr>
      </w:pPr>
      <w:r>
        <w:rPr>
          <w:rFonts w:hint="eastAsia" w:ascii="仿宋" w:eastAsia="仿宋" w:cs="仿宋"/>
        </w:rPr>
        <w:t>五、供应商认为需要提供的其他有关资料……………………（页码）</w:t>
      </w:r>
    </w:p>
    <w:p w14:paraId="2B6F73F6">
      <w:pPr>
        <w:snapToGrid w:val="0"/>
        <w:spacing w:before="120" w:beforeLines="50" w:after="50" w:line="360" w:lineRule="auto"/>
        <w:jc w:val="left"/>
        <w:rPr>
          <w:rFonts w:hint="eastAsia" w:ascii="仿宋" w:hAnsi="仿宋" w:eastAsia="仿宋" w:cs="仿宋"/>
          <w:sz w:val="32"/>
          <w:szCs w:val="32"/>
        </w:rPr>
      </w:pPr>
      <w:r>
        <w:rPr>
          <w:rFonts w:hint="eastAsia" w:ascii="仿宋" w:hAnsi="仿宋" w:eastAsia="仿宋" w:cs="仿宋"/>
          <w:b/>
          <w:bCs/>
          <w:sz w:val="24"/>
        </w:rPr>
        <w:t>注：以上目录是基本格式要求，各供应商可根据自身情况进一步向下增加内容或细化。</w:t>
      </w:r>
    </w:p>
    <w:p w14:paraId="6DC0742A">
      <w:pPr>
        <w:snapToGrid w:val="0"/>
        <w:spacing w:before="120" w:beforeLines="50" w:after="50" w:line="360" w:lineRule="auto"/>
        <w:ind w:left="142" w:firstLine="480" w:firstLineChars="200"/>
        <w:jc w:val="left"/>
        <w:rPr>
          <w:rFonts w:hint="eastAsia" w:ascii="宋体" w:hAnsi="宋体" w:cs="宋体"/>
          <w:sz w:val="24"/>
        </w:rPr>
      </w:pPr>
      <w:r>
        <w:rPr>
          <w:rFonts w:hint="eastAsia" w:ascii="宋体" w:hAnsi="宋体" w:cs="宋体"/>
          <w:sz w:val="24"/>
        </w:rPr>
        <w:br w:type="page"/>
      </w:r>
      <w:r>
        <w:rPr>
          <w:rFonts w:hint="eastAsia" w:ascii="仿宋" w:hAnsi="仿宋" w:eastAsia="仿宋" w:cs="仿宋"/>
          <w:b/>
          <w:bCs/>
          <w:sz w:val="32"/>
          <w:szCs w:val="32"/>
        </w:rPr>
        <w:t>一、响应函</w:t>
      </w:r>
    </w:p>
    <w:p w14:paraId="0B355A42">
      <w:pPr>
        <w:pStyle w:val="14"/>
        <w:spacing w:line="360" w:lineRule="auto"/>
        <w:jc w:val="center"/>
        <w:rPr>
          <w:rFonts w:hint="eastAsia" w:hAnsi="宋体" w:cs="宋体"/>
          <w:b/>
          <w:bCs/>
          <w:sz w:val="30"/>
          <w:szCs w:val="30"/>
        </w:rPr>
      </w:pPr>
      <w:r>
        <w:rPr>
          <w:rFonts w:hint="eastAsia" w:hAnsi="宋体" w:cs="宋体"/>
          <w:b/>
          <w:bCs/>
          <w:sz w:val="30"/>
          <w:szCs w:val="30"/>
        </w:rPr>
        <w:t>响应函</w:t>
      </w:r>
    </w:p>
    <w:p w14:paraId="18D45824">
      <w:pPr>
        <w:pStyle w:val="14"/>
        <w:spacing w:line="360" w:lineRule="auto"/>
        <w:rPr>
          <w:rFonts w:hint="eastAsia" w:hAnsi="宋体" w:cs="宋体"/>
          <w:sz w:val="32"/>
        </w:rPr>
      </w:pPr>
    </w:p>
    <w:p w14:paraId="25461F77">
      <w:pPr>
        <w:pStyle w:val="14"/>
        <w:spacing w:line="360" w:lineRule="auto"/>
        <w:rPr>
          <w:rFonts w:hint="eastAsia" w:hAnsi="宋体" w:cs="宋体"/>
          <w:sz w:val="21"/>
        </w:rPr>
      </w:pPr>
      <w:r>
        <w:rPr>
          <w:rFonts w:hint="eastAsia" w:hAnsi="宋体" w:cs="宋体"/>
          <w:sz w:val="21"/>
        </w:rPr>
        <w:t>致：</w:t>
      </w:r>
      <w:r>
        <w:rPr>
          <w:rFonts w:hint="eastAsia" w:hAnsi="宋体" w:cs="宋体"/>
          <w:sz w:val="21"/>
          <w:u w:val="single"/>
        </w:rPr>
        <w:t xml:space="preserve">                      </w:t>
      </w:r>
      <w:r>
        <w:rPr>
          <w:rFonts w:hint="eastAsia" w:hAnsi="宋体" w:cs="宋体"/>
          <w:sz w:val="21"/>
        </w:rPr>
        <w:t>（采购代理机构名称）</w:t>
      </w:r>
    </w:p>
    <w:p w14:paraId="0E31EF86">
      <w:pPr>
        <w:pStyle w:val="14"/>
        <w:spacing w:line="360" w:lineRule="auto"/>
        <w:ind w:firstLine="420" w:firstLineChars="200"/>
        <w:rPr>
          <w:rFonts w:hint="eastAsia" w:hAnsi="宋体" w:cs="宋体"/>
          <w:sz w:val="21"/>
        </w:rPr>
      </w:pPr>
      <w:r>
        <w:rPr>
          <w:rFonts w:hint="eastAsia" w:hAnsi="宋体" w:cs="宋体"/>
          <w:sz w:val="21"/>
        </w:rPr>
        <w:t>我方已仔细阅读了贵方组织的</w:t>
      </w:r>
      <w:r>
        <w:rPr>
          <w:rFonts w:hint="eastAsia" w:hAnsi="宋体" w:cs="宋体"/>
          <w:sz w:val="21"/>
          <w:u w:val="single"/>
        </w:rPr>
        <w:t>德保县2026年乡村振兴农村公共基础照明项目</w:t>
      </w:r>
      <w:r>
        <w:rPr>
          <w:rFonts w:hint="eastAsia" w:hAnsi="宋体" w:cs="宋体"/>
          <w:sz w:val="21"/>
        </w:rPr>
        <w:t>项目（项目编号：</w:t>
      </w:r>
      <w:r>
        <w:rPr>
          <w:rFonts w:hint="eastAsia" w:hAnsi="宋体" w:cs="宋体"/>
          <w:sz w:val="21"/>
          <w:u w:val="single"/>
        </w:rPr>
        <w:t>BSZC2026-C2-240068-GXGJ</w:t>
      </w:r>
      <w:r>
        <w:rPr>
          <w:rFonts w:hint="eastAsia" w:hAnsi="宋体" w:cs="宋体"/>
          <w:sz w:val="21"/>
        </w:rPr>
        <w:t xml:space="preserve">）的竞争性磋商文件的全部内容，现正式递交下述文件参加贵方组织的本次政府采购活动： </w:t>
      </w:r>
    </w:p>
    <w:p w14:paraId="2CBEB29C">
      <w:pPr>
        <w:pStyle w:val="14"/>
        <w:spacing w:line="360" w:lineRule="auto"/>
        <w:ind w:firstLine="420" w:firstLineChars="200"/>
        <w:rPr>
          <w:rFonts w:hint="eastAsia" w:hAnsi="宋体" w:cs="宋体"/>
          <w:sz w:val="21"/>
        </w:rPr>
      </w:pPr>
      <w:r>
        <w:rPr>
          <w:rFonts w:hint="eastAsia" w:hAnsi="宋体" w:cs="宋体"/>
          <w:sz w:val="21"/>
        </w:rPr>
        <w:t>一、首次报价文件电子版</w:t>
      </w:r>
      <w:r>
        <w:rPr>
          <w:rFonts w:hint="eastAsia" w:hAnsi="宋体" w:cs="宋体"/>
          <w:sz w:val="21"/>
          <w:u w:val="single"/>
        </w:rPr>
        <w:t xml:space="preserve">  1 </w:t>
      </w:r>
      <w:r>
        <w:rPr>
          <w:rFonts w:hint="eastAsia" w:hAnsi="宋体" w:cs="宋体"/>
          <w:sz w:val="21"/>
        </w:rPr>
        <w:t>份（包含按“第三章 供应商须知”提交的全部文件）；</w:t>
      </w:r>
    </w:p>
    <w:p w14:paraId="2AD6D6BA">
      <w:pPr>
        <w:pStyle w:val="14"/>
        <w:spacing w:line="360" w:lineRule="auto"/>
        <w:ind w:firstLine="420" w:firstLineChars="200"/>
        <w:rPr>
          <w:rFonts w:hint="eastAsia" w:hAnsi="宋体" w:cs="宋体"/>
          <w:sz w:val="21"/>
        </w:rPr>
      </w:pPr>
      <w:r>
        <w:rPr>
          <w:rFonts w:hint="eastAsia" w:hAnsi="宋体" w:cs="宋体"/>
          <w:sz w:val="21"/>
        </w:rPr>
        <w:t>二、技术文件电子版</w:t>
      </w:r>
      <w:r>
        <w:rPr>
          <w:rFonts w:hint="eastAsia" w:hAnsi="宋体" w:cs="宋体"/>
          <w:sz w:val="21"/>
          <w:u w:val="single"/>
        </w:rPr>
        <w:t xml:space="preserve">  1 </w:t>
      </w:r>
      <w:r>
        <w:rPr>
          <w:rFonts w:hint="eastAsia" w:hAnsi="宋体" w:cs="宋体"/>
          <w:sz w:val="21"/>
        </w:rPr>
        <w:t>份（包含按“第三章 供应商须知”提交的全部文件）；商务文件电子版</w:t>
      </w:r>
      <w:r>
        <w:rPr>
          <w:rFonts w:hint="eastAsia" w:hAnsi="宋体" w:cs="宋体"/>
          <w:sz w:val="21"/>
          <w:u w:val="single"/>
        </w:rPr>
        <w:t xml:space="preserve"> 1  </w:t>
      </w:r>
      <w:r>
        <w:rPr>
          <w:rFonts w:hint="eastAsia" w:hAnsi="宋体" w:cs="宋体"/>
          <w:sz w:val="21"/>
        </w:rPr>
        <w:t>份（包含按“第三章 供应商须知”提交的全部文件）；（商务技术文件已合并装订成册）</w:t>
      </w:r>
    </w:p>
    <w:p w14:paraId="0EF85F10">
      <w:pPr>
        <w:pStyle w:val="14"/>
        <w:spacing w:line="360" w:lineRule="auto"/>
        <w:ind w:firstLine="420" w:firstLineChars="200"/>
        <w:rPr>
          <w:rFonts w:hint="eastAsia" w:hAnsi="宋体" w:cs="宋体"/>
          <w:sz w:val="21"/>
        </w:rPr>
      </w:pPr>
      <w:r>
        <w:rPr>
          <w:rFonts w:hint="eastAsia" w:hAnsi="宋体" w:cs="宋体"/>
          <w:sz w:val="21"/>
        </w:rPr>
        <w:t>据此函，签字人兹宣布：</w:t>
      </w:r>
    </w:p>
    <w:p w14:paraId="696392D8">
      <w:pPr>
        <w:pStyle w:val="14"/>
        <w:spacing w:line="360" w:lineRule="auto"/>
        <w:ind w:firstLine="482"/>
        <w:rPr>
          <w:rFonts w:hint="eastAsia" w:hAnsi="宋体" w:cs="宋体"/>
          <w:sz w:val="21"/>
        </w:rPr>
      </w:pPr>
      <w:r>
        <w:rPr>
          <w:rFonts w:hint="eastAsia" w:hAnsi="宋体" w:cs="宋体"/>
          <w:sz w:val="21"/>
        </w:rPr>
        <w:t>1、我单位经考察现场和研究上述工程竞争性磋商文件的供应商须知、合同条件、技术规范、图纸和其他有关文件后，我方承接本项目</w:t>
      </w:r>
      <w:r>
        <w:rPr>
          <w:rFonts w:hint="eastAsia" w:hAnsi="宋体"/>
          <w:spacing w:val="8"/>
          <w:sz w:val="21"/>
        </w:rPr>
        <w:t>磋商</w:t>
      </w:r>
      <w:r>
        <w:rPr>
          <w:rFonts w:hint="eastAsia" w:hAnsi="宋体" w:cs="宋体"/>
          <w:sz w:val="21"/>
        </w:rPr>
        <w:t>报价为人民币（大写）</w:t>
      </w:r>
      <w:r>
        <w:rPr>
          <w:rFonts w:hint="eastAsia" w:hAnsi="宋体" w:cs="宋体"/>
          <w:sz w:val="21"/>
          <w:u w:val="single"/>
        </w:rPr>
        <w:t xml:space="preserve">          （￥           </w:t>
      </w:r>
      <w:r>
        <w:rPr>
          <w:rFonts w:hint="eastAsia" w:hAnsi="宋体" w:cs="宋体"/>
          <w:sz w:val="21"/>
        </w:rPr>
        <w:t>）。按上述合同条件、技术规范、图纸的条件承包本采购范围内全部工程的施工、竣工和保修。</w:t>
      </w:r>
    </w:p>
    <w:p w14:paraId="2C0564DA">
      <w:pPr>
        <w:pStyle w:val="14"/>
        <w:spacing w:line="360" w:lineRule="auto"/>
        <w:ind w:firstLine="482"/>
        <w:rPr>
          <w:rFonts w:hint="eastAsia" w:hAnsi="宋体" w:cs="宋体"/>
          <w:sz w:val="21"/>
        </w:rPr>
      </w:pPr>
      <w:r>
        <w:rPr>
          <w:rFonts w:hint="eastAsia" w:hAnsi="宋体" w:cs="宋体"/>
          <w:sz w:val="21"/>
        </w:rPr>
        <w:t>2、一旦我方中标，我方保证按合同书中规定的工期</w:t>
      </w:r>
      <w:r>
        <w:rPr>
          <w:rFonts w:hint="eastAsia" w:hAnsi="宋体" w:cs="宋体"/>
          <w:sz w:val="21"/>
          <w:u w:val="single"/>
        </w:rPr>
        <w:t xml:space="preserve">        </w:t>
      </w:r>
      <w:r>
        <w:rPr>
          <w:rFonts w:hint="eastAsia" w:hAnsi="宋体" w:cs="宋体"/>
          <w:sz w:val="21"/>
        </w:rPr>
        <w:t>日历天内完成并移交全部工程，</w:t>
      </w:r>
      <w:r>
        <w:rPr>
          <w:rFonts w:hint="eastAsia" w:hAnsi="宋体"/>
          <w:sz w:val="21"/>
        </w:rPr>
        <w:t>并保证工程质量</w:t>
      </w:r>
      <w:r>
        <w:rPr>
          <w:rFonts w:hint="eastAsia"/>
          <w:sz w:val="21"/>
          <w:u w:val="single"/>
        </w:rPr>
        <w:t xml:space="preserve">      </w:t>
      </w:r>
      <w:r>
        <w:rPr>
          <w:rFonts w:hint="eastAsia" w:hAnsi="宋体" w:cs="宋体"/>
          <w:sz w:val="21"/>
        </w:rPr>
        <w:t>。</w:t>
      </w:r>
    </w:p>
    <w:p w14:paraId="65FAC6C0">
      <w:pPr>
        <w:pStyle w:val="14"/>
        <w:spacing w:line="360" w:lineRule="auto"/>
        <w:ind w:firstLine="482"/>
        <w:rPr>
          <w:rFonts w:hint="eastAsia" w:hAnsi="宋体" w:cs="宋体"/>
          <w:sz w:val="21"/>
        </w:rPr>
      </w:pPr>
      <w:r>
        <w:rPr>
          <w:rFonts w:hint="eastAsia" w:hAnsi="宋体" w:cs="宋体"/>
          <w:sz w:val="21"/>
        </w:rPr>
        <w:t>3、我方同意自本项目竞争性磋商文件采购公告规定的递交响应文件截止时间起遵循本响应函，并承诺在“第三章 供应商须知”规定的响应有效期内不修改、撤销响应文件。</w:t>
      </w:r>
    </w:p>
    <w:p w14:paraId="60A79F7F">
      <w:pPr>
        <w:pStyle w:val="14"/>
        <w:spacing w:line="360" w:lineRule="auto"/>
        <w:ind w:firstLine="482"/>
        <w:rPr>
          <w:rFonts w:hint="eastAsia" w:hAnsi="宋体" w:cs="宋体"/>
          <w:sz w:val="21"/>
        </w:rPr>
      </w:pPr>
      <w:r>
        <w:rPr>
          <w:rFonts w:hint="eastAsia" w:hAnsi="宋体" w:cs="宋体"/>
          <w:sz w:val="21"/>
        </w:rPr>
        <w:t>4、我方在此声明，所递交的响应文件及有关资料内容完整、真实和准确。</w:t>
      </w:r>
    </w:p>
    <w:p w14:paraId="199EAC9F">
      <w:pPr>
        <w:pStyle w:val="14"/>
        <w:spacing w:line="360" w:lineRule="auto"/>
        <w:ind w:firstLine="482"/>
        <w:rPr>
          <w:rFonts w:hint="eastAsia" w:hAnsi="宋体" w:cs="宋体"/>
          <w:sz w:val="21"/>
        </w:rPr>
      </w:pPr>
      <w:r>
        <w:rPr>
          <w:rFonts w:hint="eastAsia" w:hAnsi="宋体" w:cs="宋体"/>
          <w:sz w:val="21"/>
        </w:rPr>
        <w:t>5、如本项目采购内容涉及须符合国家强制规定的，我方承诺我方本次竞标均符合国家有关强制规定。</w:t>
      </w:r>
    </w:p>
    <w:p w14:paraId="77510F4C">
      <w:pPr>
        <w:pStyle w:val="14"/>
        <w:spacing w:line="360" w:lineRule="auto"/>
        <w:ind w:firstLine="482"/>
        <w:rPr>
          <w:rFonts w:hint="eastAsia" w:hAnsi="宋体" w:cs="宋体"/>
          <w:sz w:val="21"/>
        </w:rPr>
      </w:pPr>
      <w:r>
        <w:rPr>
          <w:rFonts w:hint="eastAsia" w:hAnsi="宋体" w:cs="宋体"/>
          <w:sz w:val="21"/>
        </w:rPr>
        <w:t>6、我方承诺未被列入失信被执行人、重大税收违法失信主体、政府采购严重违法失信行为记录名单，并已经具备《中华人民共和国政府采购法》中规定的参加政府采购活动的供应商应当具备的条件：</w:t>
      </w:r>
    </w:p>
    <w:p w14:paraId="7BC4D802">
      <w:pPr>
        <w:pStyle w:val="14"/>
        <w:numPr>
          <w:ilvl w:val="0"/>
          <w:numId w:val="4"/>
        </w:numPr>
        <w:tabs>
          <w:tab w:val="left" w:pos="945"/>
        </w:tabs>
        <w:spacing w:line="360" w:lineRule="auto"/>
        <w:rPr>
          <w:rFonts w:hint="eastAsia" w:hAnsi="宋体" w:cs="宋体"/>
          <w:sz w:val="21"/>
        </w:rPr>
      </w:pPr>
      <w:r>
        <w:rPr>
          <w:rFonts w:hint="eastAsia" w:hAnsi="宋体" w:cs="宋体"/>
          <w:sz w:val="21"/>
        </w:rPr>
        <w:t>具有独立承担民事责任的能力；</w:t>
      </w:r>
    </w:p>
    <w:p w14:paraId="499FB93D">
      <w:pPr>
        <w:pStyle w:val="14"/>
        <w:numPr>
          <w:ilvl w:val="0"/>
          <w:numId w:val="4"/>
        </w:numPr>
        <w:tabs>
          <w:tab w:val="left" w:pos="945"/>
        </w:tabs>
        <w:spacing w:line="360" w:lineRule="auto"/>
        <w:rPr>
          <w:rFonts w:hint="eastAsia" w:hAnsi="宋体" w:cs="宋体"/>
          <w:sz w:val="21"/>
        </w:rPr>
      </w:pPr>
      <w:r>
        <w:rPr>
          <w:rFonts w:hint="eastAsia" w:hAnsi="宋体" w:cs="宋体"/>
          <w:sz w:val="21"/>
        </w:rPr>
        <w:t>具有良好的商业信誉和健全的财务会计制度；</w:t>
      </w:r>
    </w:p>
    <w:p w14:paraId="0F924463">
      <w:pPr>
        <w:pStyle w:val="14"/>
        <w:numPr>
          <w:ilvl w:val="0"/>
          <w:numId w:val="4"/>
        </w:numPr>
        <w:tabs>
          <w:tab w:val="left" w:pos="945"/>
        </w:tabs>
        <w:spacing w:line="360" w:lineRule="auto"/>
        <w:rPr>
          <w:rFonts w:hint="eastAsia" w:hAnsi="宋体" w:cs="宋体"/>
          <w:sz w:val="21"/>
        </w:rPr>
      </w:pPr>
      <w:r>
        <w:rPr>
          <w:rFonts w:hint="eastAsia" w:hAnsi="宋体" w:cs="宋体"/>
          <w:sz w:val="21"/>
        </w:rPr>
        <w:t>具有履行合同所必需的设备和专业技术能力；</w:t>
      </w:r>
    </w:p>
    <w:p w14:paraId="79563AAA">
      <w:pPr>
        <w:pStyle w:val="14"/>
        <w:numPr>
          <w:ilvl w:val="0"/>
          <w:numId w:val="4"/>
        </w:numPr>
        <w:tabs>
          <w:tab w:val="left" w:pos="945"/>
        </w:tabs>
        <w:spacing w:line="360" w:lineRule="auto"/>
        <w:rPr>
          <w:rFonts w:hint="eastAsia" w:hAnsi="宋体" w:cs="宋体"/>
          <w:sz w:val="21"/>
        </w:rPr>
      </w:pPr>
      <w:r>
        <w:rPr>
          <w:rFonts w:hint="eastAsia" w:hAnsi="宋体" w:cs="宋体"/>
          <w:sz w:val="21"/>
        </w:rPr>
        <w:t>有依法缴纳税收和社会保障资金的良好记录；</w:t>
      </w:r>
    </w:p>
    <w:p w14:paraId="7C158E81">
      <w:pPr>
        <w:pStyle w:val="14"/>
        <w:numPr>
          <w:ilvl w:val="0"/>
          <w:numId w:val="4"/>
        </w:numPr>
        <w:tabs>
          <w:tab w:val="left" w:pos="945"/>
        </w:tabs>
        <w:spacing w:line="360" w:lineRule="auto"/>
        <w:rPr>
          <w:rFonts w:hint="eastAsia" w:hAnsi="宋体" w:cs="宋体"/>
          <w:sz w:val="21"/>
        </w:rPr>
      </w:pPr>
      <w:r>
        <w:rPr>
          <w:rFonts w:hint="eastAsia" w:hAnsi="宋体" w:cs="宋体"/>
          <w:sz w:val="21"/>
        </w:rPr>
        <w:t>参加政府采购活动前三年内，在经营活动中没有重大违法记录；</w:t>
      </w:r>
    </w:p>
    <w:p w14:paraId="6208E9B7">
      <w:pPr>
        <w:pStyle w:val="14"/>
        <w:numPr>
          <w:ilvl w:val="0"/>
          <w:numId w:val="4"/>
        </w:numPr>
        <w:tabs>
          <w:tab w:val="left" w:pos="945"/>
        </w:tabs>
        <w:spacing w:line="360" w:lineRule="auto"/>
        <w:rPr>
          <w:rFonts w:hint="eastAsia" w:hAnsi="宋体" w:cs="宋体"/>
          <w:sz w:val="21"/>
        </w:rPr>
      </w:pPr>
      <w:r>
        <w:rPr>
          <w:rFonts w:hint="eastAsia" w:hAnsi="宋体" w:cs="宋体"/>
          <w:sz w:val="21"/>
        </w:rPr>
        <w:t>法律、行政法规规定的其他条件。</w:t>
      </w:r>
    </w:p>
    <w:p w14:paraId="0AFAFF41">
      <w:pPr>
        <w:pStyle w:val="14"/>
        <w:spacing w:line="360" w:lineRule="auto"/>
        <w:ind w:firstLine="482"/>
        <w:rPr>
          <w:rFonts w:hint="eastAsia" w:hAnsi="宋体" w:cs="宋体"/>
          <w:sz w:val="21"/>
        </w:rPr>
      </w:pPr>
      <w:r>
        <w:rPr>
          <w:rFonts w:hint="eastAsia" w:hAnsi="宋体" w:cs="宋体"/>
          <w:sz w:val="21"/>
        </w:rPr>
        <w:t>7、如我方成交，我方承诺在收到成交通知书后，在成交通知书规定的期限内，根据竞争性磋商文件、我方的响应文件及有关澄清承诺书的要求按第六章“合同文本”与采购人订立书面合同，并按照合同约定承担完成合同的责任和义务。</w:t>
      </w:r>
    </w:p>
    <w:p w14:paraId="5A1F180F">
      <w:pPr>
        <w:pStyle w:val="14"/>
        <w:spacing w:line="360" w:lineRule="auto"/>
        <w:ind w:firstLine="482"/>
        <w:rPr>
          <w:rFonts w:hint="eastAsia" w:hAnsi="宋体" w:cs="宋体"/>
          <w:sz w:val="21"/>
        </w:rPr>
      </w:pPr>
      <w:r>
        <w:rPr>
          <w:rFonts w:hint="eastAsia" w:hAnsi="宋体" w:cs="宋体"/>
          <w:sz w:val="21"/>
        </w:rPr>
        <w:t>8、我方已详细审核竞争性磋商文件，我方知道必须放弃提出含糊不清或误解问题的权利。</w:t>
      </w:r>
    </w:p>
    <w:p w14:paraId="75EAE12C">
      <w:pPr>
        <w:pStyle w:val="14"/>
        <w:spacing w:line="360" w:lineRule="auto"/>
        <w:ind w:firstLine="482"/>
        <w:rPr>
          <w:rFonts w:hint="eastAsia" w:hAnsi="宋体" w:cs="宋体"/>
          <w:sz w:val="21"/>
        </w:rPr>
      </w:pPr>
      <w:r>
        <w:rPr>
          <w:rFonts w:hint="eastAsia" w:hAnsi="宋体" w:cs="宋体"/>
          <w:sz w:val="21"/>
        </w:rPr>
        <w:t>9、我方承诺满足竞争性磋商文件第六章“合同文本”的条款，承担完成合同的责任和义务。</w:t>
      </w:r>
    </w:p>
    <w:p w14:paraId="4ECD3A23">
      <w:pPr>
        <w:pStyle w:val="14"/>
        <w:spacing w:line="360" w:lineRule="auto"/>
        <w:ind w:firstLine="482"/>
        <w:rPr>
          <w:rFonts w:hint="eastAsia" w:hAnsi="宋体" w:cs="宋体"/>
          <w:sz w:val="21"/>
        </w:rPr>
      </w:pPr>
      <w:r>
        <w:rPr>
          <w:rFonts w:hint="eastAsia" w:hAnsi="宋体" w:cs="宋体"/>
          <w:sz w:val="21"/>
        </w:rPr>
        <w:t>10、我方同意应贵方要求提供与本竞标有关的任何数据或资料。若贵方需要，我方愿意提供我方作出的一切承诺的证明材料。</w:t>
      </w:r>
    </w:p>
    <w:p w14:paraId="323C32F2">
      <w:pPr>
        <w:pStyle w:val="14"/>
        <w:spacing w:line="360" w:lineRule="auto"/>
        <w:ind w:firstLine="482"/>
        <w:rPr>
          <w:rFonts w:hint="eastAsia" w:hAnsi="宋体" w:cs="宋体"/>
          <w:sz w:val="21"/>
        </w:rPr>
      </w:pPr>
      <w:r>
        <w:rPr>
          <w:rFonts w:hint="eastAsia" w:hAnsi="宋体" w:cs="宋体"/>
          <w:sz w:val="21"/>
        </w:rPr>
        <w:t>11、我方完全理解贵方不一定接受响应报价最低的竞标人为成交供应商的行为。</w:t>
      </w:r>
    </w:p>
    <w:p w14:paraId="4A7B4CC6">
      <w:pPr>
        <w:pStyle w:val="14"/>
        <w:spacing w:line="360" w:lineRule="auto"/>
        <w:ind w:firstLine="482"/>
        <w:rPr>
          <w:rFonts w:hint="eastAsia" w:hAnsi="宋体" w:cs="宋体"/>
          <w:sz w:val="21"/>
        </w:rPr>
      </w:pPr>
      <w:r>
        <w:rPr>
          <w:rFonts w:hint="eastAsia" w:hAnsi="宋体" w:cs="宋体"/>
          <w:sz w:val="21"/>
        </w:rPr>
        <w:t>12、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773D201E">
      <w:pPr>
        <w:pStyle w:val="14"/>
        <w:numPr>
          <w:ilvl w:val="0"/>
          <w:numId w:val="5"/>
        </w:numPr>
        <w:tabs>
          <w:tab w:val="left" w:pos="945"/>
        </w:tabs>
        <w:spacing w:line="360" w:lineRule="auto"/>
        <w:rPr>
          <w:rFonts w:hint="eastAsia" w:hAnsi="宋体" w:cs="宋体"/>
          <w:sz w:val="21"/>
        </w:rPr>
      </w:pPr>
      <w:r>
        <w:rPr>
          <w:rFonts w:hint="eastAsia" w:hAnsi="宋体" w:cs="宋体"/>
          <w:sz w:val="21"/>
        </w:rPr>
        <w:t>提供虚假材料谋取中标、成交的；</w:t>
      </w:r>
    </w:p>
    <w:p w14:paraId="7F061714">
      <w:pPr>
        <w:pStyle w:val="14"/>
        <w:numPr>
          <w:ilvl w:val="0"/>
          <w:numId w:val="5"/>
        </w:numPr>
        <w:tabs>
          <w:tab w:val="left" w:pos="945"/>
        </w:tabs>
        <w:spacing w:line="360" w:lineRule="auto"/>
        <w:rPr>
          <w:rFonts w:hint="eastAsia" w:hAnsi="宋体" w:cs="宋体"/>
          <w:sz w:val="21"/>
        </w:rPr>
      </w:pPr>
      <w:r>
        <w:rPr>
          <w:rFonts w:hint="eastAsia" w:hAnsi="宋体" w:cs="宋体"/>
          <w:sz w:val="21"/>
        </w:rPr>
        <w:t>采取不正当手段诋毁、排挤其他供应商的；</w:t>
      </w:r>
    </w:p>
    <w:p w14:paraId="27B067F5">
      <w:pPr>
        <w:pStyle w:val="14"/>
        <w:numPr>
          <w:ilvl w:val="0"/>
          <w:numId w:val="5"/>
        </w:numPr>
        <w:tabs>
          <w:tab w:val="left" w:pos="945"/>
        </w:tabs>
        <w:spacing w:line="360" w:lineRule="auto"/>
        <w:rPr>
          <w:rFonts w:hint="eastAsia" w:hAnsi="宋体" w:cs="宋体"/>
          <w:sz w:val="21"/>
        </w:rPr>
      </w:pPr>
      <w:r>
        <w:rPr>
          <w:rFonts w:hint="eastAsia" w:hAnsi="宋体" w:cs="宋体"/>
          <w:sz w:val="21"/>
        </w:rPr>
        <w:t>与采购人、其他供应商或者采购代理机构恶意串通的；</w:t>
      </w:r>
    </w:p>
    <w:p w14:paraId="3590E810">
      <w:pPr>
        <w:pStyle w:val="14"/>
        <w:numPr>
          <w:ilvl w:val="0"/>
          <w:numId w:val="5"/>
        </w:numPr>
        <w:tabs>
          <w:tab w:val="left" w:pos="945"/>
        </w:tabs>
        <w:spacing w:line="360" w:lineRule="auto"/>
        <w:rPr>
          <w:rFonts w:hint="eastAsia" w:hAnsi="宋体" w:cs="宋体"/>
          <w:sz w:val="21"/>
        </w:rPr>
      </w:pPr>
      <w:r>
        <w:rPr>
          <w:rFonts w:hint="eastAsia" w:hAnsi="宋体" w:cs="宋体"/>
          <w:sz w:val="21"/>
        </w:rPr>
        <w:t>向采购人、采购代理机构行贿或者提供其他不正当利益的；</w:t>
      </w:r>
    </w:p>
    <w:p w14:paraId="13238149">
      <w:pPr>
        <w:pStyle w:val="14"/>
        <w:numPr>
          <w:ilvl w:val="0"/>
          <w:numId w:val="5"/>
        </w:numPr>
        <w:tabs>
          <w:tab w:val="left" w:pos="945"/>
        </w:tabs>
        <w:spacing w:line="360" w:lineRule="auto"/>
        <w:rPr>
          <w:rFonts w:hint="eastAsia" w:hAnsi="宋体" w:cs="宋体"/>
          <w:sz w:val="21"/>
        </w:rPr>
      </w:pPr>
      <w:r>
        <w:rPr>
          <w:rFonts w:hint="eastAsia" w:hAnsi="宋体" w:cs="宋体"/>
          <w:sz w:val="21"/>
        </w:rPr>
        <w:t>在采购过程中与采购人进行协商谈判的；</w:t>
      </w:r>
    </w:p>
    <w:p w14:paraId="54238E55">
      <w:pPr>
        <w:pStyle w:val="14"/>
        <w:numPr>
          <w:ilvl w:val="0"/>
          <w:numId w:val="5"/>
        </w:numPr>
        <w:tabs>
          <w:tab w:val="left" w:pos="945"/>
        </w:tabs>
        <w:spacing w:line="360" w:lineRule="auto"/>
        <w:rPr>
          <w:rFonts w:hint="eastAsia" w:hAnsi="宋体" w:cs="宋体"/>
          <w:sz w:val="21"/>
        </w:rPr>
      </w:pPr>
      <w:r>
        <w:rPr>
          <w:rFonts w:hint="eastAsia" w:hAnsi="宋体" w:cs="宋体"/>
          <w:sz w:val="21"/>
        </w:rPr>
        <w:t>拒绝有关部门监督检查或提供虚假情况的。</w:t>
      </w:r>
    </w:p>
    <w:p w14:paraId="73183149">
      <w:pPr>
        <w:pStyle w:val="14"/>
        <w:spacing w:line="360" w:lineRule="auto"/>
        <w:ind w:firstLine="420"/>
        <w:rPr>
          <w:rFonts w:hint="eastAsia" w:hAnsi="宋体" w:cs="宋体"/>
          <w:sz w:val="21"/>
        </w:rPr>
      </w:pPr>
      <w:r>
        <w:rPr>
          <w:rFonts w:hint="eastAsia" w:hAnsi="宋体" w:cs="宋体"/>
          <w:sz w:val="21"/>
        </w:rPr>
        <w:t>13.与本磋商有关的一切正式往来信函请寄：</w:t>
      </w:r>
    </w:p>
    <w:p w14:paraId="0227B8A1">
      <w:pPr>
        <w:pStyle w:val="14"/>
        <w:spacing w:line="360" w:lineRule="auto"/>
        <w:ind w:firstLine="420"/>
        <w:rPr>
          <w:rFonts w:hint="eastAsia" w:hAnsi="宋体" w:cs="宋体"/>
          <w:sz w:val="21"/>
        </w:rPr>
      </w:pPr>
      <w:r>
        <w:rPr>
          <w:rFonts w:hint="eastAsia" w:hAnsi="宋体" w:cs="宋体"/>
          <w:sz w:val="21"/>
        </w:rPr>
        <w:t>地址：</w:t>
      </w:r>
      <w:r>
        <w:rPr>
          <w:rFonts w:hint="eastAsia" w:hAnsi="宋体" w:cs="宋体"/>
          <w:sz w:val="21"/>
          <w:u w:val="single"/>
        </w:rPr>
        <w:t xml:space="preserve">                                                        </w:t>
      </w:r>
      <w:r>
        <w:rPr>
          <w:rFonts w:hint="eastAsia" w:hAnsi="宋体" w:cs="宋体"/>
          <w:sz w:val="21"/>
        </w:rPr>
        <w:t xml:space="preserve"> </w:t>
      </w:r>
    </w:p>
    <w:p w14:paraId="48E2BCBF">
      <w:pPr>
        <w:pStyle w:val="14"/>
        <w:spacing w:line="360" w:lineRule="auto"/>
        <w:ind w:firstLine="420"/>
        <w:rPr>
          <w:rFonts w:hint="eastAsia" w:hAnsi="宋体" w:cs="宋体"/>
          <w:sz w:val="21"/>
          <w:u w:val="single"/>
        </w:rPr>
      </w:pPr>
      <w:r>
        <w:rPr>
          <w:rFonts w:hint="eastAsia" w:hAnsi="宋体" w:cs="宋体"/>
          <w:sz w:val="21"/>
        </w:rPr>
        <w:t>电话：</w:t>
      </w:r>
      <w:r>
        <w:rPr>
          <w:rFonts w:hint="eastAsia" w:hAnsi="宋体" w:cs="宋体"/>
          <w:sz w:val="21"/>
          <w:u w:val="single"/>
        </w:rPr>
        <w:t xml:space="preserve">                                      　　　　　　　　　</w:t>
      </w:r>
    </w:p>
    <w:p w14:paraId="3D6FD770">
      <w:pPr>
        <w:pStyle w:val="14"/>
        <w:spacing w:line="360" w:lineRule="auto"/>
        <w:ind w:firstLine="420"/>
        <w:rPr>
          <w:rFonts w:hint="eastAsia" w:hAnsi="宋体" w:cs="宋体"/>
          <w:sz w:val="21"/>
        </w:rPr>
      </w:pPr>
      <w:r>
        <w:rPr>
          <w:rFonts w:hint="eastAsia" w:hAnsi="宋体" w:cs="宋体"/>
          <w:sz w:val="21"/>
        </w:rPr>
        <w:t>传真：</w:t>
      </w:r>
      <w:r>
        <w:rPr>
          <w:rFonts w:hint="eastAsia" w:hAnsi="宋体" w:cs="宋体"/>
          <w:sz w:val="21"/>
          <w:u w:val="single"/>
        </w:rPr>
        <w:t>　　　　　　　　　　　　　　　　　　　　　　　　　　　　</w:t>
      </w:r>
    </w:p>
    <w:p w14:paraId="06A8AB53">
      <w:pPr>
        <w:pStyle w:val="14"/>
        <w:spacing w:line="360" w:lineRule="auto"/>
        <w:ind w:firstLine="420"/>
        <w:rPr>
          <w:rFonts w:hint="eastAsia" w:hAnsi="宋体" w:cs="宋体"/>
          <w:sz w:val="21"/>
          <w:u w:val="single"/>
        </w:rPr>
      </w:pPr>
      <w:r>
        <w:rPr>
          <w:rFonts w:hint="eastAsia" w:hAnsi="宋体" w:cs="宋体"/>
          <w:sz w:val="21"/>
        </w:rPr>
        <w:t>邮政编码：</w:t>
      </w:r>
      <w:r>
        <w:rPr>
          <w:rFonts w:hint="eastAsia" w:hAnsi="宋体" w:cs="宋体"/>
          <w:sz w:val="21"/>
          <w:u w:val="single"/>
        </w:rPr>
        <w:t xml:space="preserve">                                                    </w:t>
      </w:r>
    </w:p>
    <w:p w14:paraId="0FC13525">
      <w:pPr>
        <w:pStyle w:val="14"/>
        <w:spacing w:line="360" w:lineRule="auto"/>
        <w:ind w:firstLine="420"/>
        <w:rPr>
          <w:rFonts w:hint="eastAsia" w:hAnsi="宋体" w:cs="宋体"/>
          <w:sz w:val="21"/>
          <w:u w:val="single"/>
        </w:rPr>
      </w:pPr>
      <w:r>
        <w:rPr>
          <w:rFonts w:hint="eastAsia" w:hAnsi="宋体" w:cs="宋体"/>
          <w:sz w:val="21"/>
        </w:rPr>
        <w:t>开户名称：</w:t>
      </w:r>
      <w:r>
        <w:rPr>
          <w:rFonts w:hint="eastAsia" w:hAnsi="宋体" w:cs="宋体"/>
          <w:sz w:val="21"/>
          <w:u w:val="single"/>
        </w:rPr>
        <w:t xml:space="preserve">                                                    </w:t>
      </w:r>
    </w:p>
    <w:p w14:paraId="02208371">
      <w:pPr>
        <w:pStyle w:val="14"/>
        <w:spacing w:line="360" w:lineRule="auto"/>
        <w:ind w:firstLine="420"/>
        <w:rPr>
          <w:rFonts w:hint="eastAsia" w:hAnsi="宋体" w:cs="宋体"/>
          <w:sz w:val="21"/>
          <w:u w:val="single"/>
        </w:rPr>
      </w:pPr>
      <w:r>
        <w:rPr>
          <w:rFonts w:hint="eastAsia" w:hAnsi="宋体" w:cs="宋体"/>
          <w:sz w:val="21"/>
        </w:rPr>
        <w:t>开户银行：</w:t>
      </w:r>
      <w:r>
        <w:rPr>
          <w:rFonts w:hint="eastAsia" w:hAnsi="宋体" w:cs="宋体"/>
          <w:sz w:val="21"/>
          <w:u w:val="single"/>
        </w:rPr>
        <w:t xml:space="preserve">                                                    </w:t>
      </w:r>
    </w:p>
    <w:p w14:paraId="345F45F7">
      <w:pPr>
        <w:pStyle w:val="14"/>
        <w:spacing w:line="360" w:lineRule="auto"/>
        <w:ind w:firstLine="420"/>
        <w:rPr>
          <w:rFonts w:hint="eastAsia" w:hAnsi="宋体" w:cs="宋体"/>
          <w:sz w:val="21"/>
          <w:u w:val="single"/>
        </w:rPr>
      </w:pPr>
      <w:r>
        <w:rPr>
          <w:rFonts w:hint="eastAsia" w:hAnsi="宋体" w:cs="宋体"/>
          <w:sz w:val="21"/>
        </w:rPr>
        <w:t>银行账号：</w:t>
      </w:r>
      <w:r>
        <w:rPr>
          <w:rFonts w:hint="eastAsia" w:hAnsi="宋体" w:cs="宋体"/>
          <w:sz w:val="21"/>
          <w:u w:val="single"/>
        </w:rPr>
        <w:t xml:space="preserve">                                                    </w:t>
      </w:r>
    </w:p>
    <w:p w14:paraId="460BEC40">
      <w:pPr>
        <w:pStyle w:val="12"/>
        <w:tabs>
          <w:tab w:val="left" w:pos="939"/>
        </w:tabs>
        <w:spacing w:line="360" w:lineRule="auto"/>
        <w:ind w:left="141" w:leftChars="67" w:firstLine="315" w:firstLineChars="150"/>
        <w:rPr>
          <w:rFonts w:hint="eastAsia" w:ascii="宋体" w:hAnsi="宋体" w:cs="宋体"/>
          <w:szCs w:val="21"/>
        </w:rPr>
      </w:pPr>
      <w:r>
        <w:rPr>
          <w:rFonts w:hint="eastAsia" w:ascii="宋体" w:hAnsi="宋体" w:cs="宋体"/>
          <w:szCs w:val="21"/>
        </w:rPr>
        <w:t>特此承诺。</w:t>
      </w:r>
    </w:p>
    <w:p w14:paraId="527323B9">
      <w:pPr>
        <w:spacing w:line="360" w:lineRule="auto"/>
        <w:contextualSpacing/>
        <w:jc w:val="left"/>
        <w:rPr>
          <w:rFonts w:hint="eastAsia" w:ascii="宋体" w:hAnsi="宋体" w:cs="宋体"/>
          <w:szCs w:val="21"/>
        </w:rPr>
      </w:pPr>
    </w:p>
    <w:p w14:paraId="262E4D32">
      <w:pPr>
        <w:autoSpaceDE w:val="0"/>
        <w:autoSpaceDN w:val="0"/>
        <w:spacing w:line="360" w:lineRule="auto"/>
        <w:ind w:left="4335" w:leftChars="1950" w:hanging="240" w:hangingChars="100"/>
        <w:rPr>
          <w:rFonts w:hint="eastAsia" w:ascii="仿宋" w:hAnsi="仿宋" w:eastAsia="仿宋" w:cs="仿宋"/>
          <w:kern w:val="0"/>
          <w:sz w:val="24"/>
        </w:rPr>
      </w:pPr>
      <w:r>
        <w:rPr>
          <w:rFonts w:hint="eastAsia" w:ascii="仿宋" w:hAnsi="仿宋" w:eastAsia="仿宋" w:cs="仿宋"/>
          <w:kern w:val="0"/>
          <w:sz w:val="24"/>
        </w:rPr>
        <w:t>供应商名称（电子签章）：</w:t>
      </w:r>
    </w:p>
    <w:p w14:paraId="59543A99">
      <w:pPr>
        <w:autoSpaceDE w:val="0"/>
        <w:autoSpaceDN w:val="0"/>
        <w:spacing w:line="360" w:lineRule="auto"/>
        <w:ind w:firstLine="5880" w:firstLineChars="2450"/>
        <w:rPr>
          <w:rFonts w:hint="eastAsia" w:ascii="仿宋" w:hAnsi="仿宋" w:eastAsia="仿宋" w:cs="仿宋"/>
          <w:kern w:val="0"/>
          <w:sz w:val="24"/>
          <w:lang w:val="zh-CN"/>
        </w:rPr>
      </w:pPr>
      <w:r>
        <w:rPr>
          <w:rFonts w:hint="eastAsia" w:ascii="仿宋" w:hAnsi="仿宋" w:eastAsia="仿宋" w:cs="仿宋"/>
          <w:kern w:val="0"/>
          <w:sz w:val="24"/>
          <w:lang w:val="zh-CN"/>
        </w:rPr>
        <w:t>日期：  年  月   日</w:t>
      </w:r>
    </w:p>
    <w:p w14:paraId="0F58EBB5">
      <w:pPr>
        <w:spacing w:line="360" w:lineRule="auto"/>
        <w:ind w:firstLine="420" w:firstLineChars="200"/>
        <w:rPr>
          <w:rFonts w:hint="eastAsia" w:ascii="宋体" w:hAnsi="宋体" w:cs="宋体"/>
        </w:rPr>
        <w:sectPr>
          <w:pgSz w:w="11910" w:h="16840"/>
          <w:pgMar w:top="1440" w:right="1080" w:bottom="1440" w:left="1080" w:header="720" w:footer="720" w:gutter="0"/>
          <w:cols w:space="720" w:num="1"/>
        </w:sectPr>
      </w:pPr>
    </w:p>
    <w:p w14:paraId="61573659">
      <w:pPr>
        <w:snapToGrid w:val="0"/>
        <w:spacing w:before="120" w:beforeLines="50" w:after="50" w:line="360" w:lineRule="auto"/>
        <w:ind w:left="142" w:firstLine="643" w:firstLineChars="200"/>
        <w:jc w:val="left"/>
        <w:rPr>
          <w:rFonts w:hint="eastAsia" w:ascii="仿宋" w:hAnsi="仿宋" w:eastAsia="仿宋" w:cs="仿宋"/>
          <w:b/>
          <w:bCs/>
          <w:sz w:val="32"/>
          <w:szCs w:val="32"/>
        </w:rPr>
      </w:pPr>
      <w:r>
        <w:rPr>
          <w:rFonts w:hint="eastAsia" w:ascii="仿宋" w:hAnsi="仿宋" w:eastAsia="仿宋" w:cs="仿宋"/>
          <w:b/>
          <w:bCs/>
          <w:sz w:val="32"/>
          <w:szCs w:val="32"/>
        </w:rPr>
        <w:t>二、响应函附录</w:t>
      </w:r>
    </w:p>
    <w:p w14:paraId="69CCEBFE">
      <w:pPr>
        <w:snapToGrid w:val="0"/>
        <w:spacing w:before="50" w:after="50" w:line="360" w:lineRule="auto"/>
        <w:jc w:val="center"/>
        <w:rPr>
          <w:rFonts w:hint="eastAsia" w:ascii="宋体" w:hAnsi="宋体" w:cs="宋体"/>
          <w:sz w:val="24"/>
        </w:rPr>
      </w:pPr>
      <w:r>
        <w:rPr>
          <w:rFonts w:hint="eastAsia" w:ascii="仿宋" w:hAnsi="仿宋" w:eastAsia="仿宋" w:cs="仿宋"/>
          <w:b/>
          <w:bCs/>
          <w:sz w:val="32"/>
          <w:szCs w:val="32"/>
        </w:rPr>
        <w:t>响应函附录</w:t>
      </w:r>
    </w:p>
    <w:p w14:paraId="75864C2E">
      <w:pPr>
        <w:snapToGrid w:val="0"/>
        <w:spacing w:before="50" w:after="50" w:line="360" w:lineRule="auto"/>
        <w:rPr>
          <w:rFonts w:hint="eastAsia" w:ascii="宋体" w:hAnsi="宋体" w:cs="宋体"/>
          <w:sz w:val="24"/>
        </w:rPr>
      </w:pPr>
      <w:r>
        <w:rPr>
          <w:rFonts w:hint="eastAsia" w:ascii="宋体" w:hAnsi="宋体" w:cs="宋体"/>
          <w:sz w:val="24"/>
        </w:rPr>
        <w:t>项目名称：德保县2026年乡村振兴农村公共基础照明项目</w:t>
      </w:r>
    </w:p>
    <w:p w14:paraId="3C2589E8">
      <w:pPr>
        <w:snapToGrid w:val="0"/>
        <w:spacing w:before="50" w:after="50" w:line="360" w:lineRule="auto"/>
        <w:rPr>
          <w:rFonts w:hint="eastAsia" w:ascii="宋体" w:hAnsi="宋体" w:cs="宋体"/>
          <w:sz w:val="24"/>
          <w:u w:val="single"/>
        </w:rPr>
      </w:pPr>
      <w:r>
        <w:rPr>
          <w:rFonts w:hint="eastAsia" w:ascii="宋体" w:hAnsi="宋体" w:cs="宋体"/>
          <w:sz w:val="24"/>
        </w:rPr>
        <w:t>项目编号：</w:t>
      </w:r>
      <w:r>
        <w:rPr>
          <w:rFonts w:hint="eastAsia" w:ascii="宋体" w:hAnsi="宋体" w:cs="宋体"/>
          <w:sz w:val="24"/>
          <w:u w:val="single"/>
        </w:rPr>
        <w:t xml:space="preserve"> BSZC2026-C2-240068-GXGJ   </w:t>
      </w:r>
    </w:p>
    <w:p w14:paraId="0728533D">
      <w:pPr>
        <w:snapToGrid w:val="0"/>
        <w:spacing w:before="50" w:after="50" w:line="360" w:lineRule="auto"/>
        <w:rPr>
          <w:rFonts w:hint="eastAsia" w:ascii="宋体" w:hAnsi="宋体" w:cs="宋体"/>
          <w:sz w:val="24"/>
          <w:u w:val="single"/>
        </w:rPr>
      </w:pPr>
      <w:r>
        <w:rPr>
          <w:rFonts w:hint="eastAsia" w:ascii="宋体" w:hAnsi="宋体" w:cs="宋体"/>
          <w:sz w:val="24"/>
        </w:rPr>
        <w:t>供应商名称：</w:t>
      </w:r>
      <w:r>
        <w:rPr>
          <w:rFonts w:hint="eastAsia" w:ascii="宋体" w:hAnsi="宋体" w:cs="宋体"/>
          <w:sz w:val="24"/>
          <w:u w:val="single"/>
        </w:rPr>
        <w:t xml:space="preserve">                         </w:t>
      </w:r>
      <w:r>
        <w:rPr>
          <w:rFonts w:hint="eastAsia" w:ascii="宋体" w:hAnsi="宋体" w:cs="宋体"/>
          <w:sz w:val="24"/>
        </w:rPr>
        <w:t xml:space="preserve">                      </w:t>
      </w:r>
    </w:p>
    <w:tbl>
      <w:tblPr>
        <w:tblStyle w:val="22"/>
        <w:tblW w:w="92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985"/>
        <w:gridCol w:w="2126"/>
        <w:gridCol w:w="1984"/>
        <w:gridCol w:w="2190"/>
      </w:tblGrid>
      <w:tr w14:paraId="78AC3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310E095A">
            <w:pPr>
              <w:spacing w:line="360" w:lineRule="auto"/>
              <w:jc w:val="center"/>
              <w:rPr>
                <w:rFonts w:hint="eastAsia" w:ascii="宋体" w:hAnsi="宋体" w:cs="宋体"/>
                <w:sz w:val="24"/>
              </w:rPr>
            </w:pPr>
            <w:r>
              <w:rPr>
                <w:rFonts w:hint="eastAsia" w:ascii="宋体" w:hAnsi="宋体" w:cs="宋体"/>
                <w:sz w:val="24"/>
              </w:rPr>
              <w:t>序 号</w:t>
            </w:r>
          </w:p>
        </w:tc>
        <w:tc>
          <w:tcPr>
            <w:tcW w:w="1985" w:type="dxa"/>
            <w:vAlign w:val="center"/>
          </w:tcPr>
          <w:p w14:paraId="02899266">
            <w:pPr>
              <w:spacing w:line="360" w:lineRule="auto"/>
              <w:jc w:val="center"/>
              <w:rPr>
                <w:rFonts w:hint="eastAsia" w:ascii="宋体" w:hAnsi="宋体" w:cs="宋体"/>
                <w:sz w:val="24"/>
              </w:rPr>
            </w:pPr>
            <w:r>
              <w:rPr>
                <w:rFonts w:hint="eastAsia" w:ascii="宋体" w:hAnsi="宋体" w:cs="宋体"/>
                <w:sz w:val="24"/>
              </w:rPr>
              <w:t>条款内容</w:t>
            </w:r>
          </w:p>
        </w:tc>
        <w:tc>
          <w:tcPr>
            <w:tcW w:w="2126" w:type="dxa"/>
            <w:vAlign w:val="center"/>
          </w:tcPr>
          <w:p w14:paraId="72C1F837">
            <w:pPr>
              <w:spacing w:line="360" w:lineRule="auto"/>
              <w:jc w:val="center"/>
              <w:rPr>
                <w:rFonts w:hint="eastAsia" w:ascii="宋体" w:hAnsi="宋体" w:cs="宋体"/>
                <w:sz w:val="24"/>
              </w:rPr>
            </w:pPr>
            <w:r>
              <w:rPr>
                <w:rFonts w:hint="eastAsia" w:ascii="宋体" w:hAnsi="宋体" w:cs="宋体"/>
                <w:sz w:val="24"/>
              </w:rPr>
              <w:t>合同条款号</w:t>
            </w:r>
          </w:p>
        </w:tc>
        <w:tc>
          <w:tcPr>
            <w:tcW w:w="1984" w:type="dxa"/>
            <w:vAlign w:val="center"/>
          </w:tcPr>
          <w:p w14:paraId="165C59C9">
            <w:pPr>
              <w:spacing w:line="360" w:lineRule="auto"/>
              <w:jc w:val="center"/>
              <w:rPr>
                <w:rFonts w:hint="eastAsia" w:ascii="宋体" w:hAnsi="宋体" w:cs="宋体"/>
                <w:sz w:val="24"/>
              </w:rPr>
            </w:pPr>
            <w:r>
              <w:rPr>
                <w:rFonts w:hint="eastAsia" w:ascii="宋体" w:hAnsi="宋体" w:cs="宋体"/>
                <w:sz w:val="24"/>
              </w:rPr>
              <w:t>约定内容</w:t>
            </w:r>
          </w:p>
        </w:tc>
        <w:tc>
          <w:tcPr>
            <w:tcW w:w="2190" w:type="dxa"/>
            <w:vAlign w:val="center"/>
          </w:tcPr>
          <w:p w14:paraId="6FED2B8A">
            <w:pPr>
              <w:spacing w:line="360" w:lineRule="auto"/>
              <w:jc w:val="center"/>
              <w:rPr>
                <w:rFonts w:hint="eastAsia" w:ascii="宋体" w:hAnsi="宋体" w:cs="宋体"/>
                <w:sz w:val="24"/>
              </w:rPr>
            </w:pPr>
            <w:r>
              <w:rPr>
                <w:rFonts w:hint="eastAsia" w:ascii="宋体" w:hAnsi="宋体" w:cs="宋体"/>
                <w:sz w:val="24"/>
              </w:rPr>
              <w:t>竞标人响应情况</w:t>
            </w:r>
          </w:p>
        </w:tc>
      </w:tr>
      <w:tr w14:paraId="5FD82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02CCA8B0">
            <w:pPr>
              <w:spacing w:line="360" w:lineRule="auto"/>
              <w:jc w:val="center"/>
              <w:rPr>
                <w:rFonts w:hint="eastAsia" w:ascii="宋体" w:hAnsi="宋体" w:cs="宋体"/>
                <w:sz w:val="24"/>
              </w:rPr>
            </w:pPr>
            <w:r>
              <w:rPr>
                <w:rFonts w:hint="eastAsia" w:ascii="宋体" w:hAnsi="宋体" w:cs="宋体"/>
                <w:sz w:val="24"/>
              </w:rPr>
              <w:t>1</w:t>
            </w:r>
          </w:p>
        </w:tc>
        <w:tc>
          <w:tcPr>
            <w:tcW w:w="1985" w:type="dxa"/>
            <w:vAlign w:val="center"/>
          </w:tcPr>
          <w:p w14:paraId="0070241C">
            <w:pPr>
              <w:spacing w:line="360" w:lineRule="auto"/>
              <w:rPr>
                <w:rFonts w:hint="eastAsia" w:ascii="宋体" w:hAnsi="宋体" w:cs="宋体"/>
                <w:sz w:val="24"/>
              </w:rPr>
            </w:pPr>
            <w:r>
              <w:rPr>
                <w:rFonts w:hint="eastAsia" w:ascii="宋体" w:hAnsi="宋体" w:cs="宋体"/>
                <w:sz w:val="24"/>
              </w:rPr>
              <w:t>项目经理</w:t>
            </w:r>
          </w:p>
        </w:tc>
        <w:tc>
          <w:tcPr>
            <w:tcW w:w="2126" w:type="dxa"/>
            <w:tcMar>
              <w:left w:w="170" w:type="dxa"/>
            </w:tcMar>
            <w:vAlign w:val="center"/>
          </w:tcPr>
          <w:p w14:paraId="6925F42E">
            <w:pPr>
              <w:spacing w:line="360" w:lineRule="auto"/>
              <w:jc w:val="center"/>
              <w:rPr>
                <w:rFonts w:hint="eastAsia" w:ascii="宋体" w:hAnsi="宋体" w:cs="宋体"/>
                <w:sz w:val="24"/>
              </w:rPr>
            </w:pPr>
            <w:r>
              <w:rPr>
                <w:rFonts w:hint="eastAsia" w:ascii="宋体" w:hAnsi="宋体" w:cs="宋体"/>
                <w:sz w:val="24"/>
              </w:rPr>
              <w:t>专用条款</w:t>
            </w:r>
          </w:p>
        </w:tc>
        <w:tc>
          <w:tcPr>
            <w:tcW w:w="1984" w:type="dxa"/>
            <w:vAlign w:val="center"/>
          </w:tcPr>
          <w:p w14:paraId="70156769">
            <w:pPr>
              <w:spacing w:line="360" w:lineRule="auto"/>
              <w:rPr>
                <w:rFonts w:hint="eastAsia" w:ascii="宋体" w:hAnsi="宋体" w:cs="宋体"/>
                <w:sz w:val="24"/>
              </w:rPr>
            </w:pPr>
            <w:r>
              <w:rPr>
                <w:rFonts w:hint="eastAsia" w:ascii="宋体" w:hAnsi="宋体" w:cs="宋体"/>
                <w:sz w:val="24"/>
              </w:rPr>
              <w:t>姓名：</w:t>
            </w:r>
            <w:r>
              <w:rPr>
                <w:rFonts w:hint="eastAsia" w:ascii="宋体" w:hAnsi="宋体" w:cs="宋体"/>
                <w:sz w:val="24"/>
                <w:u w:val="single"/>
              </w:rPr>
              <w:t xml:space="preserve">          </w:t>
            </w:r>
          </w:p>
        </w:tc>
        <w:tc>
          <w:tcPr>
            <w:tcW w:w="2190" w:type="dxa"/>
            <w:vAlign w:val="center"/>
          </w:tcPr>
          <w:p w14:paraId="002D2B06">
            <w:pPr>
              <w:spacing w:line="360" w:lineRule="auto"/>
              <w:jc w:val="center"/>
              <w:rPr>
                <w:rFonts w:hint="eastAsia" w:ascii="宋体" w:hAnsi="宋体" w:cs="宋体"/>
                <w:sz w:val="24"/>
              </w:rPr>
            </w:pPr>
          </w:p>
        </w:tc>
      </w:tr>
      <w:tr w14:paraId="4F5B7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03366B67">
            <w:pPr>
              <w:spacing w:line="360" w:lineRule="auto"/>
              <w:jc w:val="center"/>
              <w:rPr>
                <w:rFonts w:hint="eastAsia" w:ascii="宋体" w:hAnsi="宋体" w:cs="宋体"/>
                <w:sz w:val="24"/>
              </w:rPr>
            </w:pPr>
            <w:r>
              <w:rPr>
                <w:rFonts w:hint="eastAsia" w:ascii="宋体" w:hAnsi="宋体" w:cs="宋体"/>
                <w:sz w:val="24"/>
              </w:rPr>
              <w:t>2</w:t>
            </w:r>
          </w:p>
        </w:tc>
        <w:tc>
          <w:tcPr>
            <w:tcW w:w="1985" w:type="dxa"/>
            <w:vAlign w:val="center"/>
          </w:tcPr>
          <w:p w14:paraId="59C2F0A9">
            <w:pPr>
              <w:spacing w:line="360" w:lineRule="auto"/>
              <w:rPr>
                <w:rFonts w:hint="eastAsia" w:ascii="宋体" w:hAnsi="宋体" w:cs="宋体"/>
                <w:sz w:val="24"/>
              </w:rPr>
            </w:pPr>
            <w:r>
              <w:rPr>
                <w:rFonts w:hint="eastAsia" w:ascii="宋体" w:hAnsi="宋体" w:cs="宋体"/>
                <w:sz w:val="24"/>
              </w:rPr>
              <w:t>竞标有效期</w:t>
            </w:r>
          </w:p>
        </w:tc>
        <w:tc>
          <w:tcPr>
            <w:tcW w:w="2126" w:type="dxa"/>
            <w:tcMar>
              <w:left w:w="170" w:type="dxa"/>
            </w:tcMar>
            <w:vAlign w:val="center"/>
          </w:tcPr>
          <w:p w14:paraId="26975D9D">
            <w:pPr>
              <w:spacing w:line="360" w:lineRule="auto"/>
              <w:rPr>
                <w:rFonts w:hint="eastAsia" w:ascii="宋体" w:hAnsi="宋体" w:cs="宋体"/>
                <w:sz w:val="24"/>
              </w:rPr>
            </w:pPr>
          </w:p>
        </w:tc>
        <w:tc>
          <w:tcPr>
            <w:tcW w:w="1984" w:type="dxa"/>
            <w:vAlign w:val="center"/>
          </w:tcPr>
          <w:p w14:paraId="17EF0ED4">
            <w:pPr>
              <w:spacing w:line="360" w:lineRule="auto"/>
              <w:jc w:val="center"/>
              <w:rPr>
                <w:rFonts w:hint="eastAsia" w:ascii="宋体" w:hAnsi="宋体" w:cs="宋体"/>
                <w:sz w:val="24"/>
                <w:u w:val="single"/>
              </w:rPr>
            </w:pPr>
            <w:r>
              <w:rPr>
                <w:rFonts w:hint="eastAsia" w:ascii="宋体" w:hAnsi="宋体" w:cs="宋体"/>
                <w:sz w:val="24"/>
                <w:u w:val="single"/>
              </w:rPr>
              <w:t xml:space="preserve">        </w:t>
            </w:r>
            <w:r>
              <w:rPr>
                <w:rFonts w:hint="eastAsia" w:ascii="宋体" w:hAnsi="宋体" w:cs="宋体"/>
                <w:sz w:val="24"/>
              </w:rPr>
              <w:t>日历天</w:t>
            </w:r>
          </w:p>
        </w:tc>
        <w:tc>
          <w:tcPr>
            <w:tcW w:w="2190" w:type="dxa"/>
            <w:vAlign w:val="center"/>
          </w:tcPr>
          <w:p w14:paraId="491896BC">
            <w:pPr>
              <w:spacing w:line="360" w:lineRule="auto"/>
              <w:jc w:val="center"/>
              <w:rPr>
                <w:rFonts w:hint="eastAsia" w:ascii="宋体" w:hAnsi="宋体" w:cs="宋体"/>
                <w:sz w:val="24"/>
              </w:rPr>
            </w:pPr>
          </w:p>
        </w:tc>
      </w:tr>
      <w:tr w14:paraId="1AA90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0392F3C8">
            <w:pPr>
              <w:spacing w:line="360" w:lineRule="auto"/>
              <w:jc w:val="center"/>
              <w:rPr>
                <w:rFonts w:hint="eastAsia" w:ascii="宋体" w:hAnsi="宋体" w:cs="宋体"/>
                <w:sz w:val="24"/>
              </w:rPr>
            </w:pPr>
            <w:r>
              <w:rPr>
                <w:rFonts w:hint="eastAsia" w:ascii="宋体" w:hAnsi="宋体" w:cs="宋体"/>
                <w:sz w:val="24"/>
              </w:rPr>
              <w:t>3</w:t>
            </w:r>
          </w:p>
        </w:tc>
        <w:tc>
          <w:tcPr>
            <w:tcW w:w="1985" w:type="dxa"/>
            <w:vAlign w:val="center"/>
          </w:tcPr>
          <w:p w14:paraId="379EEA5E">
            <w:pPr>
              <w:spacing w:line="360" w:lineRule="auto"/>
              <w:rPr>
                <w:rFonts w:hint="eastAsia" w:ascii="宋体" w:hAnsi="宋体" w:cs="宋体"/>
                <w:sz w:val="24"/>
              </w:rPr>
            </w:pPr>
            <w:r>
              <w:rPr>
                <w:rFonts w:hint="eastAsia" w:ascii="宋体" w:hAnsi="宋体" w:cs="宋体"/>
                <w:sz w:val="24"/>
              </w:rPr>
              <w:t>工期</w:t>
            </w:r>
          </w:p>
        </w:tc>
        <w:tc>
          <w:tcPr>
            <w:tcW w:w="2126" w:type="dxa"/>
            <w:tcMar>
              <w:left w:w="170" w:type="dxa"/>
            </w:tcMar>
            <w:vAlign w:val="center"/>
          </w:tcPr>
          <w:p w14:paraId="6691E027">
            <w:pPr>
              <w:spacing w:line="360" w:lineRule="auto"/>
              <w:jc w:val="center"/>
              <w:rPr>
                <w:rFonts w:hint="eastAsia" w:ascii="宋体" w:hAnsi="宋体" w:cs="宋体"/>
                <w:sz w:val="24"/>
              </w:rPr>
            </w:pPr>
            <w:r>
              <w:rPr>
                <w:rFonts w:hint="eastAsia" w:ascii="宋体" w:hAnsi="宋体" w:cs="宋体"/>
                <w:sz w:val="24"/>
              </w:rPr>
              <w:t>专用条款</w:t>
            </w:r>
          </w:p>
        </w:tc>
        <w:tc>
          <w:tcPr>
            <w:tcW w:w="1984" w:type="dxa"/>
            <w:vAlign w:val="center"/>
          </w:tcPr>
          <w:p w14:paraId="0551275E">
            <w:pPr>
              <w:spacing w:line="360" w:lineRule="auto"/>
              <w:jc w:val="center"/>
              <w:rPr>
                <w:rFonts w:hint="eastAsia" w:ascii="宋体" w:hAnsi="宋体" w:cs="宋体"/>
                <w:sz w:val="24"/>
              </w:rPr>
            </w:pPr>
            <w:r>
              <w:rPr>
                <w:rFonts w:hint="eastAsia" w:ascii="宋体" w:hAnsi="宋体" w:cs="宋体"/>
                <w:sz w:val="24"/>
                <w:u w:val="single"/>
              </w:rPr>
              <w:t xml:space="preserve">        </w:t>
            </w:r>
            <w:r>
              <w:rPr>
                <w:rFonts w:hint="eastAsia" w:ascii="宋体" w:hAnsi="宋体" w:cs="宋体"/>
                <w:sz w:val="24"/>
              </w:rPr>
              <w:t>日历天</w:t>
            </w:r>
          </w:p>
        </w:tc>
        <w:tc>
          <w:tcPr>
            <w:tcW w:w="2190" w:type="dxa"/>
            <w:vAlign w:val="center"/>
          </w:tcPr>
          <w:p w14:paraId="155FE38B">
            <w:pPr>
              <w:spacing w:line="360" w:lineRule="auto"/>
              <w:jc w:val="center"/>
              <w:rPr>
                <w:rFonts w:hint="eastAsia" w:ascii="宋体" w:hAnsi="宋体" w:cs="宋体"/>
                <w:sz w:val="24"/>
              </w:rPr>
            </w:pPr>
          </w:p>
        </w:tc>
      </w:tr>
      <w:tr w14:paraId="4D56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626F6F6D">
            <w:pPr>
              <w:spacing w:line="360" w:lineRule="auto"/>
              <w:jc w:val="center"/>
              <w:rPr>
                <w:rFonts w:hint="eastAsia" w:ascii="宋体" w:hAnsi="宋体" w:cs="宋体"/>
                <w:sz w:val="24"/>
              </w:rPr>
            </w:pPr>
            <w:r>
              <w:rPr>
                <w:rFonts w:hint="eastAsia" w:ascii="宋体" w:hAnsi="宋体" w:cs="宋体"/>
                <w:sz w:val="24"/>
              </w:rPr>
              <w:t>4</w:t>
            </w:r>
          </w:p>
        </w:tc>
        <w:tc>
          <w:tcPr>
            <w:tcW w:w="1985" w:type="dxa"/>
            <w:vAlign w:val="center"/>
          </w:tcPr>
          <w:p w14:paraId="6812947E">
            <w:pPr>
              <w:spacing w:line="360" w:lineRule="auto"/>
              <w:rPr>
                <w:rFonts w:hint="eastAsia" w:ascii="宋体" w:hAnsi="宋体" w:cs="宋体"/>
                <w:sz w:val="24"/>
              </w:rPr>
            </w:pPr>
            <w:r>
              <w:rPr>
                <w:rFonts w:hint="eastAsia" w:ascii="宋体" w:hAnsi="宋体" w:cs="宋体"/>
                <w:sz w:val="24"/>
              </w:rPr>
              <w:t>缺陷责任期</w:t>
            </w:r>
          </w:p>
        </w:tc>
        <w:tc>
          <w:tcPr>
            <w:tcW w:w="2126" w:type="dxa"/>
            <w:tcMar>
              <w:left w:w="170" w:type="dxa"/>
            </w:tcMar>
            <w:vAlign w:val="center"/>
          </w:tcPr>
          <w:p w14:paraId="2BD79532">
            <w:pPr>
              <w:spacing w:line="360" w:lineRule="auto"/>
              <w:jc w:val="center"/>
              <w:rPr>
                <w:rFonts w:hint="eastAsia" w:ascii="宋体" w:hAnsi="宋体" w:cs="宋体"/>
                <w:sz w:val="24"/>
              </w:rPr>
            </w:pPr>
            <w:r>
              <w:rPr>
                <w:rFonts w:hint="eastAsia" w:ascii="宋体" w:hAnsi="宋体" w:cs="宋体"/>
                <w:sz w:val="24"/>
              </w:rPr>
              <w:t>专用条款</w:t>
            </w:r>
          </w:p>
        </w:tc>
        <w:tc>
          <w:tcPr>
            <w:tcW w:w="1984" w:type="dxa"/>
            <w:vAlign w:val="center"/>
          </w:tcPr>
          <w:p w14:paraId="08835677">
            <w:pPr>
              <w:spacing w:line="360" w:lineRule="auto"/>
              <w:jc w:val="center"/>
              <w:rPr>
                <w:rFonts w:hint="eastAsia" w:ascii="宋体" w:hAnsi="宋体" w:cs="宋体"/>
                <w:sz w:val="24"/>
              </w:rPr>
            </w:pPr>
          </w:p>
        </w:tc>
        <w:tc>
          <w:tcPr>
            <w:tcW w:w="2190" w:type="dxa"/>
            <w:vAlign w:val="center"/>
          </w:tcPr>
          <w:p w14:paraId="3198C8A8">
            <w:pPr>
              <w:spacing w:line="360" w:lineRule="auto"/>
              <w:jc w:val="center"/>
              <w:rPr>
                <w:rFonts w:hint="eastAsia" w:ascii="宋体" w:hAnsi="宋体" w:cs="宋体"/>
                <w:sz w:val="24"/>
              </w:rPr>
            </w:pPr>
          </w:p>
        </w:tc>
      </w:tr>
      <w:tr w14:paraId="07E1E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0EADF326">
            <w:pPr>
              <w:spacing w:line="360" w:lineRule="auto"/>
              <w:jc w:val="center"/>
              <w:rPr>
                <w:rFonts w:hint="eastAsia" w:ascii="宋体" w:hAnsi="宋体" w:cs="宋体"/>
                <w:sz w:val="24"/>
              </w:rPr>
            </w:pPr>
            <w:r>
              <w:rPr>
                <w:rFonts w:hint="eastAsia" w:ascii="宋体" w:hAnsi="宋体" w:cs="宋体"/>
                <w:sz w:val="24"/>
              </w:rPr>
              <w:t>5</w:t>
            </w:r>
          </w:p>
        </w:tc>
        <w:tc>
          <w:tcPr>
            <w:tcW w:w="1985" w:type="dxa"/>
            <w:vAlign w:val="center"/>
          </w:tcPr>
          <w:p w14:paraId="4255AA68">
            <w:pPr>
              <w:spacing w:line="360" w:lineRule="auto"/>
              <w:rPr>
                <w:rFonts w:hint="eastAsia" w:ascii="宋体" w:hAnsi="宋体" w:cs="宋体"/>
                <w:sz w:val="24"/>
              </w:rPr>
            </w:pPr>
            <w:r>
              <w:rPr>
                <w:rFonts w:hint="eastAsia" w:ascii="宋体" w:hAnsi="宋体" w:cs="宋体"/>
                <w:sz w:val="24"/>
              </w:rPr>
              <w:t>分包</w:t>
            </w:r>
          </w:p>
        </w:tc>
        <w:tc>
          <w:tcPr>
            <w:tcW w:w="2126" w:type="dxa"/>
            <w:tcMar>
              <w:left w:w="170" w:type="dxa"/>
            </w:tcMar>
            <w:vAlign w:val="center"/>
          </w:tcPr>
          <w:p w14:paraId="6B773B0F">
            <w:pPr>
              <w:spacing w:line="360" w:lineRule="auto"/>
              <w:jc w:val="center"/>
              <w:rPr>
                <w:rFonts w:hint="eastAsia" w:ascii="宋体" w:hAnsi="宋体" w:cs="宋体"/>
                <w:sz w:val="24"/>
              </w:rPr>
            </w:pPr>
            <w:r>
              <w:rPr>
                <w:rFonts w:hint="eastAsia" w:ascii="宋体" w:hAnsi="宋体" w:cs="宋体"/>
                <w:sz w:val="24"/>
              </w:rPr>
              <w:t>专用条款</w:t>
            </w:r>
          </w:p>
        </w:tc>
        <w:tc>
          <w:tcPr>
            <w:tcW w:w="1984" w:type="dxa"/>
            <w:vAlign w:val="center"/>
          </w:tcPr>
          <w:p w14:paraId="5821A223">
            <w:pPr>
              <w:spacing w:line="360" w:lineRule="auto"/>
              <w:jc w:val="center"/>
              <w:rPr>
                <w:rFonts w:hint="eastAsia" w:ascii="宋体" w:hAnsi="宋体" w:cs="宋体"/>
                <w:sz w:val="24"/>
              </w:rPr>
            </w:pPr>
          </w:p>
        </w:tc>
        <w:tc>
          <w:tcPr>
            <w:tcW w:w="2190" w:type="dxa"/>
            <w:vAlign w:val="center"/>
          </w:tcPr>
          <w:p w14:paraId="1D5603F1">
            <w:pPr>
              <w:spacing w:line="360" w:lineRule="auto"/>
              <w:jc w:val="center"/>
              <w:rPr>
                <w:rFonts w:hint="eastAsia" w:ascii="宋体" w:hAnsi="宋体" w:cs="宋体"/>
                <w:sz w:val="24"/>
              </w:rPr>
            </w:pPr>
          </w:p>
        </w:tc>
      </w:tr>
      <w:tr w14:paraId="07DB0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0024CB01">
            <w:pPr>
              <w:spacing w:line="360" w:lineRule="auto"/>
              <w:jc w:val="center"/>
              <w:rPr>
                <w:rFonts w:hint="eastAsia" w:ascii="宋体" w:hAnsi="宋体" w:cs="宋体"/>
                <w:sz w:val="24"/>
              </w:rPr>
            </w:pPr>
            <w:r>
              <w:rPr>
                <w:rFonts w:hint="eastAsia" w:ascii="宋体" w:hAnsi="宋体" w:cs="宋体"/>
                <w:sz w:val="24"/>
              </w:rPr>
              <w:t>6</w:t>
            </w:r>
          </w:p>
        </w:tc>
        <w:tc>
          <w:tcPr>
            <w:tcW w:w="1985" w:type="dxa"/>
            <w:vAlign w:val="center"/>
          </w:tcPr>
          <w:p w14:paraId="1E8C976B">
            <w:pPr>
              <w:spacing w:line="360" w:lineRule="auto"/>
              <w:rPr>
                <w:rFonts w:hint="eastAsia" w:ascii="宋体" w:hAnsi="宋体" w:cs="宋体"/>
                <w:sz w:val="24"/>
              </w:rPr>
            </w:pPr>
            <w:r>
              <w:rPr>
                <w:rFonts w:hint="eastAsia" w:ascii="宋体" w:hAnsi="宋体" w:cs="宋体"/>
                <w:sz w:val="24"/>
              </w:rPr>
              <w:t>逾期竣工违约金</w:t>
            </w:r>
          </w:p>
        </w:tc>
        <w:tc>
          <w:tcPr>
            <w:tcW w:w="2126" w:type="dxa"/>
            <w:tcMar>
              <w:left w:w="170" w:type="dxa"/>
            </w:tcMar>
            <w:vAlign w:val="center"/>
          </w:tcPr>
          <w:p w14:paraId="1299A43D">
            <w:pPr>
              <w:spacing w:line="360" w:lineRule="auto"/>
              <w:jc w:val="center"/>
              <w:rPr>
                <w:rFonts w:hint="eastAsia" w:ascii="宋体" w:hAnsi="宋体" w:cs="宋体"/>
                <w:sz w:val="24"/>
              </w:rPr>
            </w:pPr>
            <w:r>
              <w:rPr>
                <w:rFonts w:hint="eastAsia" w:ascii="宋体" w:hAnsi="宋体" w:cs="宋体"/>
                <w:sz w:val="24"/>
              </w:rPr>
              <w:t>专用条款</w:t>
            </w:r>
          </w:p>
        </w:tc>
        <w:tc>
          <w:tcPr>
            <w:tcW w:w="1984" w:type="dxa"/>
            <w:vAlign w:val="center"/>
          </w:tcPr>
          <w:p w14:paraId="2B3E7B26">
            <w:pPr>
              <w:spacing w:line="360" w:lineRule="auto"/>
              <w:jc w:val="center"/>
              <w:rPr>
                <w:rFonts w:hint="eastAsia" w:ascii="宋体" w:hAnsi="宋体" w:cs="宋体"/>
                <w:sz w:val="24"/>
              </w:rPr>
            </w:pPr>
          </w:p>
        </w:tc>
        <w:tc>
          <w:tcPr>
            <w:tcW w:w="2190" w:type="dxa"/>
            <w:vAlign w:val="center"/>
          </w:tcPr>
          <w:p w14:paraId="1707231E">
            <w:pPr>
              <w:spacing w:line="360" w:lineRule="auto"/>
              <w:jc w:val="center"/>
              <w:rPr>
                <w:rFonts w:hint="eastAsia" w:ascii="宋体" w:hAnsi="宋体" w:cs="宋体"/>
                <w:sz w:val="24"/>
              </w:rPr>
            </w:pPr>
          </w:p>
        </w:tc>
      </w:tr>
      <w:tr w14:paraId="1BC5D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788A87C1">
            <w:pPr>
              <w:spacing w:line="360" w:lineRule="auto"/>
              <w:jc w:val="center"/>
              <w:rPr>
                <w:rFonts w:hint="eastAsia" w:ascii="宋体" w:hAnsi="宋体" w:cs="宋体"/>
                <w:sz w:val="24"/>
              </w:rPr>
            </w:pPr>
            <w:r>
              <w:rPr>
                <w:rFonts w:hint="eastAsia" w:ascii="宋体" w:hAnsi="宋体" w:cs="宋体"/>
                <w:sz w:val="24"/>
              </w:rPr>
              <w:t>7</w:t>
            </w:r>
          </w:p>
        </w:tc>
        <w:tc>
          <w:tcPr>
            <w:tcW w:w="1985" w:type="dxa"/>
            <w:vAlign w:val="center"/>
          </w:tcPr>
          <w:p w14:paraId="7586E927">
            <w:pPr>
              <w:spacing w:line="360" w:lineRule="auto"/>
              <w:rPr>
                <w:rFonts w:hint="eastAsia" w:ascii="宋体" w:hAnsi="宋体" w:cs="宋体"/>
                <w:sz w:val="24"/>
              </w:rPr>
            </w:pPr>
            <w:r>
              <w:rPr>
                <w:rFonts w:hint="eastAsia" w:ascii="宋体" w:hAnsi="宋体" w:cs="宋体"/>
                <w:sz w:val="24"/>
              </w:rPr>
              <w:t>逾期竣工违约金最高限额</w:t>
            </w:r>
          </w:p>
        </w:tc>
        <w:tc>
          <w:tcPr>
            <w:tcW w:w="2126" w:type="dxa"/>
            <w:tcMar>
              <w:left w:w="170" w:type="dxa"/>
            </w:tcMar>
            <w:vAlign w:val="center"/>
          </w:tcPr>
          <w:p w14:paraId="53AB68B0">
            <w:pPr>
              <w:spacing w:line="360" w:lineRule="auto"/>
              <w:jc w:val="center"/>
              <w:rPr>
                <w:rFonts w:hint="eastAsia" w:ascii="宋体" w:hAnsi="宋体" w:cs="宋体"/>
                <w:sz w:val="24"/>
              </w:rPr>
            </w:pPr>
            <w:r>
              <w:rPr>
                <w:rFonts w:hint="eastAsia" w:ascii="宋体" w:hAnsi="宋体" w:cs="宋体"/>
                <w:sz w:val="24"/>
              </w:rPr>
              <w:t>专用条款</w:t>
            </w:r>
          </w:p>
        </w:tc>
        <w:tc>
          <w:tcPr>
            <w:tcW w:w="1984" w:type="dxa"/>
            <w:vAlign w:val="center"/>
          </w:tcPr>
          <w:p w14:paraId="71DC1AF3">
            <w:pPr>
              <w:spacing w:line="360" w:lineRule="auto"/>
              <w:jc w:val="center"/>
              <w:rPr>
                <w:rFonts w:hint="eastAsia" w:ascii="宋体" w:hAnsi="宋体" w:cs="宋体"/>
                <w:sz w:val="24"/>
              </w:rPr>
            </w:pPr>
          </w:p>
        </w:tc>
        <w:tc>
          <w:tcPr>
            <w:tcW w:w="2190" w:type="dxa"/>
            <w:vAlign w:val="center"/>
          </w:tcPr>
          <w:p w14:paraId="2402D583">
            <w:pPr>
              <w:spacing w:line="360" w:lineRule="auto"/>
              <w:jc w:val="center"/>
              <w:rPr>
                <w:rFonts w:hint="eastAsia" w:ascii="宋体" w:hAnsi="宋体" w:cs="宋体"/>
                <w:sz w:val="24"/>
              </w:rPr>
            </w:pPr>
          </w:p>
        </w:tc>
      </w:tr>
      <w:tr w14:paraId="522DE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1010C05C">
            <w:pPr>
              <w:spacing w:line="360" w:lineRule="auto"/>
              <w:jc w:val="center"/>
              <w:rPr>
                <w:rFonts w:hint="eastAsia" w:ascii="宋体" w:hAnsi="宋体" w:cs="宋体"/>
                <w:sz w:val="24"/>
              </w:rPr>
            </w:pPr>
            <w:r>
              <w:rPr>
                <w:rFonts w:hint="eastAsia" w:ascii="宋体" w:hAnsi="宋体" w:cs="宋体"/>
                <w:sz w:val="24"/>
              </w:rPr>
              <w:t>8</w:t>
            </w:r>
          </w:p>
        </w:tc>
        <w:tc>
          <w:tcPr>
            <w:tcW w:w="1985" w:type="dxa"/>
            <w:vAlign w:val="center"/>
          </w:tcPr>
          <w:p w14:paraId="6DB052ED">
            <w:pPr>
              <w:spacing w:line="360" w:lineRule="auto"/>
              <w:rPr>
                <w:rFonts w:hint="eastAsia" w:ascii="宋体" w:hAnsi="宋体" w:cs="宋体"/>
                <w:sz w:val="24"/>
              </w:rPr>
            </w:pPr>
            <w:r>
              <w:rPr>
                <w:rFonts w:hint="eastAsia" w:ascii="宋体" w:hAnsi="宋体" w:cs="宋体"/>
                <w:sz w:val="24"/>
              </w:rPr>
              <w:t>质量标准</w:t>
            </w:r>
          </w:p>
        </w:tc>
        <w:tc>
          <w:tcPr>
            <w:tcW w:w="2126" w:type="dxa"/>
            <w:tcMar>
              <w:left w:w="170" w:type="dxa"/>
            </w:tcMar>
            <w:vAlign w:val="center"/>
          </w:tcPr>
          <w:p w14:paraId="206A2F35">
            <w:pPr>
              <w:spacing w:line="360" w:lineRule="auto"/>
              <w:jc w:val="center"/>
              <w:rPr>
                <w:rFonts w:hint="eastAsia" w:ascii="宋体" w:hAnsi="宋体" w:cs="宋体"/>
                <w:sz w:val="24"/>
              </w:rPr>
            </w:pPr>
            <w:r>
              <w:rPr>
                <w:rFonts w:hint="eastAsia" w:ascii="宋体" w:hAnsi="宋体" w:cs="宋体"/>
                <w:sz w:val="24"/>
              </w:rPr>
              <w:t>专用条款</w:t>
            </w:r>
          </w:p>
        </w:tc>
        <w:tc>
          <w:tcPr>
            <w:tcW w:w="1984" w:type="dxa"/>
            <w:vAlign w:val="center"/>
          </w:tcPr>
          <w:p w14:paraId="24A1C751">
            <w:pPr>
              <w:spacing w:line="360" w:lineRule="auto"/>
              <w:rPr>
                <w:rFonts w:hint="eastAsia" w:ascii="宋体" w:hAnsi="宋体" w:cs="宋体"/>
                <w:sz w:val="24"/>
              </w:rPr>
            </w:pPr>
          </w:p>
        </w:tc>
        <w:tc>
          <w:tcPr>
            <w:tcW w:w="2190" w:type="dxa"/>
            <w:vAlign w:val="center"/>
          </w:tcPr>
          <w:p w14:paraId="6D6837B4">
            <w:pPr>
              <w:spacing w:line="360" w:lineRule="auto"/>
              <w:jc w:val="center"/>
              <w:rPr>
                <w:rFonts w:hint="eastAsia" w:ascii="宋体" w:hAnsi="宋体" w:cs="宋体"/>
                <w:sz w:val="24"/>
              </w:rPr>
            </w:pPr>
          </w:p>
        </w:tc>
      </w:tr>
      <w:tr w14:paraId="03A91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46021481">
            <w:pPr>
              <w:spacing w:line="360" w:lineRule="auto"/>
              <w:jc w:val="center"/>
              <w:rPr>
                <w:rFonts w:hint="eastAsia" w:ascii="宋体" w:hAnsi="宋体" w:cs="宋体"/>
                <w:sz w:val="24"/>
              </w:rPr>
            </w:pPr>
            <w:r>
              <w:rPr>
                <w:rFonts w:hint="eastAsia" w:ascii="宋体" w:hAnsi="宋体" w:cs="宋体"/>
                <w:sz w:val="24"/>
              </w:rPr>
              <w:t>9</w:t>
            </w:r>
          </w:p>
        </w:tc>
        <w:tc>
          <w:tcPr>
            <w:tcW w:w="1985" w:type="dxa"/>
            <w:vAlign w:val="center"/>
          </w:tcPr>
          <w:p w14:paraId="58D967FD">
            <w:pPr>
              <w:spacing w:line="360" w:lineRule="auto"/>
              <w:rPr>
                <w:rFonts w:hint="eastAsia" w:ascii="宋体" w:hAnsi="宋体" w:cs="宋体"/>
                <w:sz w:val="24"/>
              </w:rPr>
            </w:pPr>
            <w:r>
              <w:rPr>
                <w:rFonts w:hint="eastAsia" w:ascii="宋体" w:hAnsi="宋体" w:cs="宋体"/>
                <w:sz w:val="24"/>
              </w:rPr>
              <w:t>质量保证金额度</w:t>
            </w:r>
          </w:p>
        </w:tc>
        <w:tc>
          <w:tcPr>
            <w:tcW w:w="2126" w:type="dxa"/>
            <w:tcMar>
              <w:left w:w="170" w:type="dxa"/>
            </w:tcMar>
            <w:vAlign w:val="center"/>
          </w:tcPr>
          <w:p w14:paraId="2777278F">
            <w:pPr>
              <w:spacing w:line="360" w:lineRule="auto"/>
              <w:jc w:val="center"/>
              <w:rPr>
                <w:rFonts w:hint="eastAsia" w:ascii="宋体" w:hAnsi="宋体" w:cs="宋体"/>
                <w:sz w:val="24"/>
              </w:rPr>
            </w:pPr>
            <w:r>
              <w:rPr>
                <w:rFonts w:hint="eastAsia" w:ascii="宋体" w:hAnsi="宋体" w:cs="宋体"/>
                <w:sz w:val="24"/>
              </w:rPr>
              <w:t>专用条款</w:t>
            </w:r>
          </w:p>
        </w:tc>
        <w:tc>
          <w:tcPr>
            <w:tcW w:w="1984" w:type="dxa"/>
            <w:vAlign w:val="center"/>
          </w:tcPr>
          <w:p w14:paraId="213559D7">
            <w:pPr>
              <w:spacing w:line="360" w:lineRule="auto"/>
              <w:jc w:val="center"/>
              <w:rPr>
                <w:rFonts w:hint="eastAsia" w:ascii="宋体" w:hAnsi="宋体" w:cs="宋体"/>
                <w:sz w:val="24"/>
              </w:rPr>
            </w:pPr>
            <w:r>
              <w:rPr>
                <w:rFonts w:hint="eastAsia" w:ascii="宋体" w:hAnsi="宋体" w:cs="宋体"/>
                <w:sz w:val="24"/>
              </w:rPr>
              <w:t>结算价的</w:t>
            </w:r>
            <w:r>
              <w:rPr>
                <w:rFonts w:hint="eastAsia" w:ascii="宋体" w:hAnsi="宋体" w:cs="宋体"/>
                <w:sz w:val="24"/>
                <w:u w:val="single"/>
              </w:rPr>
              <w:t xml:space="preserve">     </w:t>
            </w:r>
            <w:r>
              <w:rPr>
                <w:rFonts w:hint="eastAsia" w:ascii="宋体" w:hAnsi="宋体" w:cs="宋体"/>
                <w:sz w:val="24"/>
              </w:rPr>
              <w:t xml:space="preserve">% </w:t>
            </w:r>
            <w:r>
              <w:rPr>
                <w:rFonts w:hint="eastAsia" w:ascii="宋体" w:hAnsi="宋体" w:cs="宋体"/>
                <w:sz w:val="24"/>
                <w:u w:val="single"/>
              </w:rPr>
              <w:t xml:space="preserve"> </w:t>
            </w:r>
          </w:p>
        </w:tc>
        <w:tc>
          <w:tcPr>
            <w:tcW w:w="2190" w:type="dxa"/>
            <w:vAlign w:val="center"/>
          </w:tcPr>
          <w:p w14:paraId="16C44C1F">
            <w:pPr>
              <w:spacing w:line="360" w:lineRule="auto"/>
              <w:jc w:val="center"/>
              <w:rPr>
                <w:rFonts w:hint="eastAsia" w:ascii="宋体" w:hAnsi="宋体" w:cs="宋体"/>
                <w:sz w:val="24"/>
              </w:rPr>
            </w:pPr>
          </w:p>
        </w:tc>
      </w:tr>
      <w:tr w14:paraId="16E57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081FF607">
            <w:pPr>
              <w:spacing w:line="360" w:lineRule="auto"/>
              <w:jc w:val="center"/>
              <w:rPr>
                <w:rFonts w:hint="eastAsia" w:ascii="宋体" w:hAnsi="宋体" w:cs="宋体"/>
                <w:sz w:val="24"/>
              </w:rPr>
            </w:pPr>
            <w:r>
              <w:rPr>
                <w:rFonts w:hint="eastAsia" w:ascii="宋体" w:hAnsi="宋体" w:cs="宋体"/>
                <w:sz w:val="24"/>
              </w:rPr>
              <w:t>……</w:t>
            </w:r>
          </w:p>
        </w:tc>
        <w:tc>
          <w:tcPr>
            <w:tcW w:w="1985" w:type="dxa"/>
            <w:vAlign w:val="center"/>
          </w:tcPr>
          <w:p w14:paraId="4D2E25BC">
            <w:pPr>
              <w:spacing w:line="360" w:lineRule="auto"/>
              <w:jc w:val="center"/>
              <w:rPr>
                <w:rFonts w:hint="eastAsia" w:ascii="宋体" w:hAnsi="宋体" w:cs="宋体"/>
                <w:sz w:val="24"/>
              </w:rPr>
            </w:pPr>
            <w:r>
              <w:rPr>
                <w:rFonts w:hint="eastAsia" w:ascii="宋体" w:hAnsi="宋体" w:cs="宋体"/>
                <w:sz w:val="24"/>
              </w:rPr>
              <w:t>……</w:t>
            </w:r>
          </w:p>
        </w:tc>
        <w:tc>
          <w:tcPr>
            <w:tcW w:w="2126" w:type="dxa"/>
            <w:tcMar>
              <w:left w:w="170" w:type="dxa"/>
            </w:tcMar>
            <w:vAlign w:val="center"/>
          </w:tcPr>
          <w:p w14:paraId="7E6A8A2A">
            <w:pPr>
              <w:spacing w:line="360" w:lineRule="auto"/>
              <w:rPr>
                <w:rFonts w:hint="eastAsia" w:ascii="宋体" w:hAnsi="宋体" w:cs="宋体"/>
                <w:sz w:val="24"/>
              </w:rPr>
            </w:pPr>
          </w:p>
        </w:tc>
        <w:tc>
          <w:tcPr>
            <w:tcW w:w="1984" w:type="dxa"/>
            <w:vAlign w:val="center"/>
          </w:tcPr>
          <w:p w14:paraId="58436A89">
            <w:pPr>
              <w:spacing w:line="360" w:lineRule="auto"/>
              <w:jc w:val="center"/>
              <w:rPr>
                <w:rFonts w:hint="eastAsia" w:ascii="宋体" w:hAnsi="宋体" w:cs="宋体"/>
                <w:sz w:val="24"/>
              </w:rPr>
            </w:pPr>
          </w:p>
        </w:tc>
        <w:tc>
          <w:tcPr>
            <w:tcW w:w="2190" w:type="dxa"/>
            <w:vAlign w:val="center"/>
          </w:tcPr>
          <w:p w14:paraId="2D5AFE96">
            <w:pPr>
              <w:spacing w:line="360" w:lineRule="auto"/>
              <w:jc w:val="center"/>
              <w:rPr>
                <w:rFonts w:hint="eastAsia" w:ascii="宋体" w:hAnsi="宋体" w:cs="宋体"/>
                <w:sz w:val="24"/>
              </w:rPr>
            </w:pPr>
          </w:p>
        </w:tc>
      </w:tr>
      <w:tr w14:paraId="47AA5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9277" w:type="dxa"/>
            <w:gridSpan w:val="5"/>
            <w:vAlign w:val="center"/>
          </w:tcPr>
          <w:p w14:paraId="7CA456FE">
            <w:pPr>
              <w:spacing w:line="360" w:lineRule="auto"/>
              <w:rPr>
                <w:rFonts w:hint="eastAsia" w:ascii="宋体" w:hAnsi="宋体" w:cs="宋体"/>
                <w:sz w:val="24"/>
              </w:rPr>
            </w:pPr>
            <w:r>
              <w:rPr>
                <w:rFonts w:hint="eastAsia" w:ascii="宋体" w:hAnsi="宋体" w:cs="宋体"/>
                <w:sz w:val="24"/>
              </w:rPr>
              <w:t>说明：竞标人在响应采购文件中规定的实质性要求和条件的基础上，可做出其他有利于采购人的承诺。此类承诺可在本表中予以补充填写。</w:t>
            </w:r>
          </w:p>
        </w:tc>
      </w:tr>
    </w:tbl>
    <w:p w14:paraId="6CCAC1E5">
      <w:pPr>
        <w:pStyle w:val="11"/>
        <w:ind w:firstLine="0" w:firstLineChars="0"/>
      </w:pPr>
    </w:p>
    <w:p w14:paraId="397D52BF">
      <w:pPr>
        <w:autoSpaceDE w:val="0"/>
        <w:autoSpaceDN w:val="0"/>
        <w:spacing w:line="360" w:lineRule="auto"/>
        <w:ind w:left="4335" w:leftChars="1950" w:hanging="240" w:hangingChars="100"/>
        <w:rPr>
          <w:rFonts w:hint="eastAsia" w:ascii="仿宋" w:hAnsi="仿宋" w:eastAsia="仿宋" w:cs="仿宋"/>
          <w:kern w:val="0"/>
          <w:sz w:val="24"/>
        </w:rPr>
      </w:pPr>
      <w:r>
        <w:rPr>
          <w:rFonts w:hint="eastAsia" w:ascii="仿宋" w:hAnsi="仿宋" w:eastAsia="仿宋" w:cs="仿宋"/>
          <w:kern w:val="0"/>
          <w:sz w:val="24"/>
        </w:rPr>
        <w:t>供应商名称（电子签章）：</w:t>
      </w:r>
    </w:p>
    <w:p w14:paraId="17DC3A3D">
      <w:pPr>
        <w:pStyle w:val="14"/>
        <w:spacing w:line="360" w:lineRule="auto"/>
        <w:ind w:firstLine="5678" w:firstLineChars="2366"/>
        <w:rPr>
          <w:lang w:val="zh-CN"/>
        </w:rPr>
      </w:pPr>
      <w:r>
        <w:rPr>
          <w:rFonts w:hint="eastAsia" w:ascii="仿宋" w:hAnsi="仿宋" w:eastAsia="仿宋" w:cs="仿宋"/>
          <w:sz w:val="24"/>
          <w:lang w:val="zh-CN"/>
        </w:rPr>
        <w:t>日期：  年  月   日</w:t>
      </w:r>
    </w:p>
    <w:p w14:paraId="76B2E942">
      <w:pPr>
        <w:rPr>
          <w:lang w:val="zh-CN"/>
        </w:rPr>
      </w:pPr>
      <w:r>
        <w:rPr>
          <w:rFonts w:hint="eastAsia"/>
          <w:lang w:val="zh-CN"/>
        </w:rPr>
        <w:br w:type="page"/>
      </w:r>
    </w:p>
    <w:p w14:paraId="48AB8488">
      <w:pPr>
        <w:jc w:val="center"/>
        <w:rPr>
          <w:rFonts w:hint="eastAsia" w:ascii="宋体" w:hAnsi="宋体"/>
          <w:b/>
          <w:sz w:val="28"/>
          <w:szCs w:val="28"/>
        </w:rPr>
      </w:pPr>
      <w:r>
        <w:rPr>
          <w:rFonts w:hint="eastAsia" w:ascii="宋体" w:hAnsi="宋体"/>
          <w:b/>
          <w:sz w:val="28"/>
          <w:szCs w:val="28"/>
        </w:rPr>
        <w:t>响应报价表</w:t>
      </w:r>
    </w:p>
    <w:p w14:paraId="77084379">
      <w:pPr>
        <w:ind w:left="-178" w:leftChars="-85" w:right="-512" w:rightChars="-244" w:firstLine="840" w:firstLineChars="400"/>
        <w:jc w:val="left"/>
        <w:rPr>
          <w:rFonts w:hint="eastAsia" w:ascii="宋体" w:hAnsi="宋体"/>
        </w:rPr>
      </w:pPr>
    </w:p>
    <w:p w14:paraId="131172A5">
      <w:pPr>
        <w:ind w:left="-178" w:leftChars="-85" w:right="-512" w:rightChars="-244" w:firstLine="840" w:firstLineChars="400"/>
        <w:jc w:val="left"/>
        <w:rPr>
          <w:rFonts w:hint="eastAsia" w:ascii="宋体" w:hAnsi="宋体"/>
        </w:rPr>
      </w:pPr>
      <w:r>
        <w:rPr>
          <w:rFonts w:ascii="宋体" w:hAnsi="宋体"/>
        </w:rPr>
        <w:t>币种：人民币</w:t>
      </w:r>
    </w:p>
    <w:p w14:paraId="1F67D6D2">
      <w:pPr>
        <w:snapToGrid w:val="0"/>
        <w:spacing w:before="50" w:after="50" w:line="320" w:lineRule="exact"/>
        <w:ind w:firstLine="630" w:firstLineChars="300"/>
        <w:rPr>
          <w:rFonts w:hint="eastAsia" w:ascii="宋体" w:hAnsi="宋体"/>
          <w:b/>
          <w:bCs/>
          <w:sz w:val="24"/>
        </w:rPr>
      </w:pPr>
      <w:r>
        <w:rPr>
          <w:rFonts w:hint="eastAsia" w:ascii="宋体" w:hAnsi="宋体"/>
          <w:szCs w:val="21"/>
        </w:rPr>
        <w:t>标段（如有）：</w:t>
      </w:r>
      <w:r>
        <w:rPr>
          <w:rFonts w:hint="eastAsia" w:ascii="宋体" w:hAnsi="宋体"/>
          <w:szCs w:val="21"/>
          <w:u w:val="single"/>
        </w:rPr>
        <w:t xml:space="preserve">         </w:t>
      </w:r>
      <w:r>
        <w:rPr>
          <w:rFonts w:ascii="宋体" w:hAnsi="宋体"/>
          <w:b/>
          <w:bCs/>
          <w:sz w:val="24"/>
        </w:rPr>
        <w:t xml:space="preserve"> </w:t>
      </w:r>
    </w:p>
    <w:tbl>
      <w:tblPr>
        <w:tblStyle w:val="22"/>
        <w:tblW w:w="88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1"/>
        <w:gridCol w:w="3501"/>
        <w:gridCol w:w="2004"/>
        <w:gridCol w:w="1722"/>
      </w:tblGrid>
      <w:tr w14:paraId="01A35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5152" w:type="dxa"/>
            <w:gridSpan w:val="2"/>
            <w:tcBorders>
              <w:top w:val="single" w:color="auto" w:sz="4" w:space="0"/>
              <w:left w:val="single" w:color="auto" w:sz="4" w:space="0"/>
              <w:bottom w:val="single" w:color="auto" w:sz="4" w:space="0"/>
              <w:right w:val="single" w:color="auto" w:sz="4" w:space="0"/>
            </w:tcBorders>
            <w:vAlign w:val="center"/>
          </w:tcPr>
          <w:p w14:paraId="6DA8F693">
            <w:pPr>
              <w:widowControl/>
              <w:jc w:val="center"/>
              <w:rPr>
                <w:rFonts w:hint="eastAsia" w:ascii="宋体" w:hAnsi="宋体"/>
                <w:sz w:val="24"/>
              </w:rPr>
            </w:pPr>
            <w:r>
              <w:rPr>
                <w:rFonts w:hint="eastAsia" w:ascii="宋体" w:hAnsi="宋体"/>
                <w:sz w:val="24"/>
              </w:rPr>
              <w:t>磋商报价</w:t>
            </w:r>
          </w:p>
        </w:tc>
        <w:tc>
          <w:tcPr>
            <w:tcW w:w="2004" w:type="dxa"/>
            <w:tcBorders>
              <w:top w:val="single" w:color="auto" w:sz="4" w:space="0"/>
              <w:left w:val="nil"/>
              <w:bottom w:val="single" w:color="auto" w:sz="4" w:space="0"/>
              <w:right w:val="single" w:color="auto" w:sz="4" w:space="0"/>
            </w:tcBorders>
            <w:vAlign w:val="center"/>
          </w:tcPr>
          <w:p w14:paraId="06085FC4">
            <w:pPr>
              <w:widowControl/>
              <w:jc w:val="right"/>
              <w:rPr>
                <w:rFonts w:hint="eastAsia" w:ascii="宋体" w:hAnsi="宋体"/>
                <w:sz w:val="24"/>
              </w:rPr>
            </w:pPr>
            <w:r>
              <w:rPr>
                <w:rFonts w:hint="eastAsia" w:ascii="宋体" w:hAnsi="宋体"/>
                <w:sz w:val="24"/>
              </w:rPr>
              <w:t>元</w:t>
            </w:r>
          </w:p>
        </w:tc>
        <w:tc>
          <w:tcPr>
            <w:tcW w:w="1722" w:type="dxa"/>
            <w:tcBorders>
              <w:top w:val="single" w:color="auto" w:sz="4" w:space="0"/>
              <w:left w:val="nil"/>
              <w:bottom w:val="single" w:color="auto" w:sz="4" w:space="0"/>
              <w:right w:val="single" w:color="auto" w:sz="4" w:space="0"/>
            </w:tcBorders>
            <w:vAlign w:val="center"/>
          </w:tcPr>
          <w:p w14:paraId="0A4E8725">
            <w:pPr>
              <w:widowControl/>
              <w:jc w:val="center"/>
              <w:rPr>
                <w:rFonts w:hint="eastAsia" w:ascii="宋体" w:hAnsi="宋体"/>
                <w:sz w:val="24"/>
              </w:rPr>
            </w:pPr>
            <w:r>
              <w:rPr>
                <w:rFonts w:hint="eastAsia" w:ascii="宋体" w:hAnsi="宋体"/>
                <w:sz w:val="24"/>
              </w:rPr>
              <w:t>备注</w:t>
            </w:r>
          </w:p>
        </w:tc>
      </w:tr>
      <w:tr w14:paraId="0327F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651" w:type="dxa"/>
            <w:vMerge w:val="restart"/>
            <w:tcBorders>
              <w:top w:val="nil"/>
              <w:left w:val="single" w:color="auto" w:sz="4" w:space="0"/>
              <w:bottom w:val="single" w:color="auto" w:sz="4" w:space="0"/>
              <w:right w:val="single" w:color="auto" w:sz="4" w:space="0"/>
            </w:tcBorders>
            <w:vAlign w:val="center"/>
          </w:tcPr>
          <w:p w14:paraId="737F49B3">
            <w:pPr>
              <w:jc w:val="center"/>
              <w:rPr>
                <w:rFonts w:hint="eastAsia" w:ascii="宋体" w:hAnsi="宋体"/>
                <w:sz w:val="24"/>
              </w:rPr>
            </w:pPr>
            <w:r>
              <w:rPr>
                <w:rFonts w:hint="eastAsia" w:ascii="宋体" w:hAnsi="宋体"/>
                <w:sz w:val="24"/>
              </w:rPr>
              <w:t>其中</w:t>
            </w:r>
          </w:p>
        </w:tc>
        <w:tc>
          <w:tcPr>
            <w:tcW w:w="3501" w:type="dxa"/>
            <w:tcBorders>
              <w:top w:val="single" w:color="auto" w:sz="4" w:space="0"/>
              <w:left w:val="nil"/>
              <w:right w:val="single" w:color="auto" w:sz="4" w:space="0"/>
            </w:tcBorders>
            <w:vAlign w:val="center"/>
          </w:tcPr>
          <w:p w14:paraId="753B50A9">
            <w:pPr>
              <w:widowControl/>
              <w:jc w:val="left"/>
              <w:rPr>
                <w:rFonts w:hint="eastAsia" w:ascii="宋体" w:hAnsi="宋体"/>
                <w:sz w:val="24"/>
              </w:rPr>
            </w:pPr>
            <w:r>
              <w:rPr>
                <w:rFonts w:hint="eastAsia" w:ascii="宋体" w:hAnsi="宋体"/>
                <w:sz w:val="24"/>
              </w:rPr>
              <w:t>安全文明施工费</w:t>
            </w:r>
          </w:p>
        </w:tc>
        <w:tc>
          <w:tcPr>
            <w:tcW w:w="2004" w:type="dxa"/>
            <w:tcBorders>
              <w:top w:val="single" w:color="auto" w:sz="4" w:space="0"/>
              <w:left w:val="nil"/>
              <w:right w:val="single" w:color="auto" w:sz="4" w:space="0"/>
            </w:tcBorders>
            <w:vAlign w:val="center"/>
          </w:tcPr>
          <w:p w14:paraId="7F9259B4">
            <w:pPr>
              <w:jc w:val="right"/>
              <w:rPr>
                <w:rFonts w:hint="eastAsia" w:ascii="宋体" w:hAnsi="宋体"/>
                <w:sz w:val="24"/>
              </w:rPr>
            </w:pPr>
            <w:r>
              <w:rPr>
                <w:rFonts w:hint="eastAsia" w:ascii="宋体" w:hAnsi="宋体"/>
                <w:sz w:val="24"/>
              </w:rPr>
              <w:t>元</w:t>
            </w:r>
          </w:p>
        </w:tc>
        <w:tc>
          <w:tcPr>
            <w:tcW w:w="1722" w:type="dxa"/>
            <w:tcBorders>
              <w:top w:val="single" w:color="auto" w:sz="4" w:space="0"/>
              <w:left w:val="nil"/>
              <w:right w:val="single" w:color="auto" w:sz="4" w:space="0"/>
            </w:tcBorders>
            <w:vAlign w:val="center"/>
          </w:tcPr>
          <w:p w14:paraId="2C884767">
            <w:pPr>
              <w:jc w:val="center"/>
              <w:rPr>
                <w:rFonts w:hint="eastAsia" w:ascii="宋体" w:hAnsi="宋体"/>
                <w:sz w:val="24"/>
              </w:rPr>
            </w:pPr>
          </w:p>
        </w:tc>
      </w:tr>
      <w:tr w14:paraId="19056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651" w:type="dxa"/>
            <w:vMerge w:val="continue"/>
            <w:tcBorders>
              <w:top w:val="nil"/>
              <w:left w:val="single" w:color="auto" w:sz="4" w:space="0"/>
              <w:bottom w:val="single" w:color="auto" w:sz="4" w:space="0"/>
              <w:right w:val="single" w:color="auto" w:sz="4" w:space="0"/>
            </w:tcBorders>
            <w:vAlign w:val="center"/>
          </w:tcPr>
          <w:p w14:paraId="2FE3A496">
            <w:pPr>
              <w:widowControl/>
              <w:jc w:val="left"/>
              <w:rPr>
                <w:rFonts w:hint="eastAsia" w:ascii="宋体" w:hAnsi="宋体"/>
                <w:sz w:val="24"/>
              </w:rPr>
            </w:pPr>
          </w:p>
        </w:tc>
        <w:tc>
          <w:tcPr>
            <w:tcW w:w="3501" w:type="dxa"/>
            <w:tcBorders>
              <w:top w:val="single" w:color="auto" w:sz="4" w:space="0"/>
              <w:left w:val="nil"/>
              <w:bottom w:val="single" w:color="auto" w:sz="4" w:space="0"/>
              <w:right w:val="single" w:color="auto" w:sz="4" w:space="0"/>
            </w:tcBorders>
            <w:vAlign w:val="center"/>
          </w:tcPr>
          <w:p w14:paraId="4B2DDAFF">
            <w:pPr>
              <w:jc w:val="left"/>
              <w:rPr>
                <w:rFonts w:hint="eastAsia" w:ascii="宋体" w:hAnsi="宋体"/>
                <w:sz w:val="24"/>
              </w:rPr>
            </w:pPr>
            <w:r>
              <w:rPr>
                <w:rFonts w:hint="eastAsia" w:ascii="宋体" w:hAnsi="宋体"/>
                <w:sz w:val="24"/>
              </w:rPr>
              <w:t>发包人提供材料（如有）</w:t>
            </w:r>
          </w:p>
        </w:tc>
        <w:tc>
          <w:tcPr>
            <w:tcW w:w="2004" w:type="dxa"/>
            <w:tcBorders>
              <w:top w:val="single" w:color="auto" w:sz="4" w:space="0"/>
              <w:left w:val="nil"/>
              <w:bottom w:val="single" w:color="auto" w:sz="4" w:space="0"/>
              <w:right w:val="single" w:color="auto" w:sz="4" w:space="0"/>
            </w:tcBorders>
            <w:vAlign w:val="center"/>
          </w:tcPr>
          <w:p w14:paraId="39374493">
            <w:pPr>
              <w:widowControl/>
              <w:jc w:val="right"/>
              <w:rPr>
                <w:rFonts w:hint="eastAsia" w:ascii="宋体" w:hAnsi="宋体"/>
                <w:sz w:val="24"/>
              </w:rPr>
            </w:pPr>
            <w:r>
              <w:rPr>
                <w:rFonts w:hint="eastAsia" w:ascii="宋体" w:hAnsi="宋体"/>
                <w:sz w:val="24"/>
              </w:rPr>
              <w:t>元</w:t>
            </w:r>
          </w:p>
        </w:tc>
        <w:tc>
          <w:tcPr>
            <w:tcW w:w="1722" w:type="dxa"/>
            <w:tcBorders>
              <w:top w:val="single" w:color="auto" w:sz="4" w:space="0"/>
              <w:left w:val="nil"/>
              <w:bottom w:val="single" w:color="auto" w:sz="4" w:space="0"/>
              <w:right w:val="single" w:color="auto" w:sz="4" w:space="0"/>
            </w:tcBorders>
          </w:tcPr>
          <w:p w14:paraId="184E9060">
            <w:pPr>
              <w:widowControl/>
              <w:ind w:right="480"/>
              <w:rPr>
                <w:rFonts w:hint="eastAsia" w:ascii="宋体" w:hAnsi="宋体"/>
                <w:sz w:val="24"/>
              </w:rPr>
            </w:pPr>
          </w:p>
        </w:tc>
      </w:tr>
      <w:tr w14:paraId="03F99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651" w:type="dxa"/>
            <w:vMerge w:val="continue"/>
            <w:tcBorders>
              <w:top w:val="nil"/>
              <w:left w:val="single" w:color="auto" w:sz="4" w:space="0"/>
              <w:bottom w:val="single" w:color="auto" w:sz="4" w:space="0"/>
              <w:right w:val="single" w:color="auto" w:sz="4" w:space="0"/>
            </w:tcBorders>
            <w:vAlign w:val="center"/>
          </w:tcPr>
          <w:p w14:paraId="7F179DA8">
            <w:pPr>
              <w:widowControl/>
              <w:jc w:val="left"/>
              <w:rPr>
                <w:rFonts w:hint="eastAsia" w:ascii="宋体" w:hAnsi="宋体"/>
                <w:sz w:val="24"/>
              </w:rPr>
            </w:pPr>
          </w:p>
        </w:tc>
        <w:tc>
          <w:tcPr>
            <w:tcW w:w="3501" w:type="dxa"/>
            <w:tcBorders>
              <w:top w:val="single" w:color="auto" w:sz="4" w:space="0"/>
              <w:left w:val="nil"/>
              <w:bottom w:val="single" w:color="auto" w:sz="4" w:space="0"/>
              <w:right w:val="single" w:color="auto" w:sz="4" w:space="0"/>
            </w:tcBorders>
            <w:vAlign w:val="center"/>
          </w:tcPr>
          <w:p w14:paraId="480838A2">
            <w:pPr>
              <w:jc w:val="left"/>
              <w:rPr>
                <w:rFonts w:hint="eastAsia" w:ascii="宋体" w:hAnsi="宋体"/>
                <w:sz w:val="24"/>
              </w:rPr>
            </w:pPr>
            <w:r>
              <w:rPr>
                <w:rFonts w:hint="eastAsia" w:ascii="宋体" w:hAnsi="宋体"/>
                <w:sz w:val="24"/>
              </w:rPr>
              <w:t>承包人提供材料（设备）暂估价（如有）</w:t>
            </w:r>
          </w:p>
        </w:tc>
        <w:tc>
          <w:tcPr>
            <w:tcW w:w="2004" w:type="dxa"/>
            <w:tcBorders>
              <w:top w:val="single" w:color="auto" w:sz="4" w:space="0"/>
              <w:left w:val="nil"/>
              <w:bottom w:val="single" w:color="auto" w:sz="4" w:space="0"/>
              <w:right w:val="single" w:color="auto" w:sz="4" w:space="0"/>
            </w:tcBorders>
            <w:vAlign w:val="center"/>
          </w:tcPr>
          <w:p w14:paraId="7E716967">
            <w:pPr>
              <w:widowControl/>
              <w:jc w:val="right"/>
              <w:rPr>
                <w:rFonts w:hint="eastAsia" w:ascii="宋体" w:hAnsi="宋体"/>
                <w:sz w:val="24"/>
              </w:rPr>
            </w:pPr>
            <w:r>
              <w:rPr>
                <w:rFonts w:hint="eastAsia" w:ascii="宋体" w:hAnsi="宋体"/>
                <w:sz w:val="24"/>
              </w:rPr>
              <w:t>元</w:t>
            </w:r>
          </w:p>
        </w:tc>
        <w:tc>
          <w:tcPr>
            <w:tcW w:w="1722" w:type="dxa"/>
            <w:tcBorders>
              <w:top w:val="single" w:color="auto" w:sz="4" w:space="0"/>
              <w:left w:val="nil"/>
              <w:bottom w:val="single" w:color="auto" w:sz="4" w:space="0"/>
              <w:right w:val="single" w:color="auto" w:sz="4" w:space="0"/>
            </w:tcBorders>
          </w:tcPr>
          <w:p w14:paraId="5FE58A5A">
            <w:pPr>
              <w:widowControl/>
              <w:ind w:right="480"/>
              <w:rPr>
                <w:rFonts w:hint="eastAsia" w:ascii="宋体" w:hAnsi="宋体"/>
                <w:sz w:val="24"/>
              </w:rPr>
            </w:pPr>
          </w:p>
        </w:tc>
      </w:tr>
      <w:tr w14:paraId="2F4C6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651" w:type="dxa"/>
            <w:vMerge w:val="continue"/>
            <w:tcBorders>
              <w:top w:val="nil"/>
              <w:left w:val="single" w:color="auto" w:sz="4" w:space="0"/>
              <w:bottom w:val="single" w:color="auto" w:sz="4" w:space="0"/>
              <w:right w:val="single" w:color="auto" w:sz="4" w:space="0"/>
            </w:tcBorders>
            <w:vAlign w:val="center"/>
          </w:tcPr>
          <w:p w14:paraId="19C7B570">
            <w:pPr>
              <w:widowControl/>
              <w:jc w:val="left"/>
              <w:rPr>
                <w:rFonts w:hint="eastAsia" w:ascii="宋体" w:hAnsi="宋体"/>
                <w:sz w:val="24"/>
              </w:rPr>
            </w:pPr>
          </w:p>
        </w:tc>
        <w:tc>
          <w:tcPr>
            <w:tcW w:w="3501" w:type="dxa"/>
            <w:tcBorders>
              <w:top w:val="single" w:color="auto" w:sz="4" w:space="0"/>
              <w:left w:val="nil"/>
              <w:bottom w:val="single" w:color="auto" w:sz="4" w:space="0"/>
              <w:right w:val="single" w:color="auto" w:sz="4" w:space="0"/>
            </w:tcBorders>
            <w:vAlign w:val="center"/>
          </w:tcPr>
          <w:p w14:paraId="1D8842B6">
            <w:pPr>
              <w:widowControl/>
              <w:jc w:val="left"/>
              <w:rPr>
                <w:rFonts w:hint="eastAsia" w:ascii="宋体" w:hAnsi="宋体"/>
                <w:sz w:val="24"/>
              </w:rPr>
            </w:pPr>
            <w:r>
              <w:rPr>
                <w:rFonts w:hint="eastAsia" w:ascii="宋体" w:hAnsi="宋体"/>
                <w:sz w:val="24"/>
              </w:rPr>
              <w:t>暂估专业工程（如有）</w:t>
            </w:r>
          </w:p>
        </w:tc>
        <w:tc>
          <w:tcPr>
            <w:tcW w:w="2004" w:type="dxa"/>
            <w:tcBorders>
              <w:top w:val="single" w:color="auto" w:sz="4" w:space="0"/>
              <w:left w:val="nil"/>
              <w:bottom w:val="single" w:color="auto" w:sz="4" w:space="0"/>
              <w:right w:val="single" w:color="auto" w:sz="4" w:space="0"/>
            </w:tcBorders>
            <w:vAlign w:val="center"/>
          </w:tcPr>
          <w:p w14:paraId="0F73FC5D">
            <w:pPr>
              <w:widowControl/>
              <w:jc w:val="right"/>
              <w:rPr>
                <w:rFonts w:hint="eastAsia" w:ascii="宋体" w:hAnsi="宋体"/>
                <w:sz w:val="24"/>
              </w:rPr>
            </w:pPr>
            <w:r>
              <w:rPr>
                <w:rFonts w:hint="eastAsia" w:ascii="宋体" w:hAnsi="宋体"/>
                <w:sz w:val="24"/>
              </w:rPr>
              <w:t>元</w:t>
            </w:r>
          </w:p>
        </w:tc>
        <w:tc>
          <w:tcPr>
            <w:tcW w:w="1722" w:type="dxa"/>
            <w:tcBorders>
              <w:top w:val="single" w:color="auto" w:sz="4" w:space="0"/>
              <w:left w:val="nil"/>
              <w:bottom w:val="single" w:color="auto" w:sz="4" w:space="0"/>
              <w:right w:val="single" w:color="auto" w:sz="4" w:space="0"/>
            </w:tcBorders>
          </w:tcPr>
          <w:p w14:paraId="6FA530C2">
            <w:pPr>
              <w:widowControl/>
              <w:ind w:right="480"/>
              <w:rPr>
                <w:rFonts w:hint="eastAsia" w:ascii="宋体" w:hAnsi="宋体"/>
                <w:sz w:val="24"/>
              </w:rPr>
            </w:pPr>
          </w:p>
        </w:tc>
      </w:tr>
      <w:tr w14:paraId="660DA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651" w:type="dxa"/>
            <w:vMerge w:val="continue"/>
            <w:tcBorders>
              <w:top w:val="nil"/>
              <w:left w:val="single" w:color="auto" w:sz="4" w:space="0"/>
              <w:bottom w:val="single" w:color="auto" w:sz="4" w:space="0"/>
              <w:right w:val="single" w:color="auto" w:sz="4" w:space="0"/>
            </w:tcBorders>
            <w:vAlign w:val="center"/>
          </w:tcPr>
          <w:p w14:paraId="21E86572">
            <w:pPr>
              <w:widowControl/>
              <w:jc w:val="left"/>
              <w:rPr>
                <w:rFonts w:hint="eastAsia" w:ascii="宋体" w:hAnsi="宋体"/>
                <w:sz w:val="24"/>
              </w:rPr>
            </w:pPr>
          </w:p>
        </w:tc>
        <w:tc>
          <w:tcPr>
            <w:tcW w:w="3501" w:type="dxa"/>
            <w:tcBorders>
              <w:top w:val="single" w:color="auto" w:sz="4" w:space="0"/>
              <w:left w:val="nil"/>
              <w:bottom w:val="single" w:color="auto" w:sz="4" w:space="0"/>
              <w:right w:val="single" w:color="auto" w:sz="4" w:space="0"/>
            </w:tcBorders>
            <w:vAlign w:val="center"/>
          </w:tcPr>
          <w:p w14:paraId="6B8883B4">
            <w:pPr>
              <w:widowControl/>
              <w:jc w:val="left"/>
              <w:rPr>
                <w:rFonts w:hint="eastAsia" w:ascii="宋体" w:hAnsi="宋体"/>
                <w:sz w:val="24"/>
              </w:rPr>
            </w:pPr>
            <w:r>
              <w:rPr>
                <w:rFonts w:hint="eastAsia" w:ascii="宋体" w:hAnsi="宋体"/>
                <w:sz w:val="24"/>
              </w:rPr>
              <w:t>暂列金额（如有）</w:t>
            </w:r>
          </w:p>
        </w:tc>
        <w:tc>
          <w:tcPr>
            <w:tcW w:w="2004" w:type="dxa"/>
            <w:tcBorders>
              <w:top w:val="single" w:color="auto" w:sz="4" w:space="0"/>
              <w:left w:val="nil"/>
              <w:bottom w:val="single" w:color="auto" w:sz="4" w:space="0"/>
              <w:right w:val="single" w:color="auto" w:sz="4" w:space="0"/>
            </w:tcBorders>
            <w:vAlign w:val="center"/>
          </w:tcPr>
          <w:p w14:paraId="6F31808E">
            <w:pPr>
              <w:widowControl/>
              <w:jc w:val="right"/>
              <w:rPr>
                <w:rFonts w:hint="eastAsia" w:ascii="宋体" w:hAnsi="宋体"/>
                <w:sz w:val="24"/>
              </w:rPr>
            </w:pPr>
            <w:r>
              <w:rPr>
                <w:rFonts w:hint="eastAsia" w:ascii="宋体" w:hAnsi="宋体"/>
                <w:sz w:val="24"/>
              </w:rPr>
              <w:t>元</w:t>
            </w:r>
          </w:p>
        </w:tc>
        <w:tc>
          <w:tcPr>
            <w:tcW w:w="1722" w:type="dxa"/>
            <w:tcBorders>
              <w:top w:val="single" w:color="auto" w:sz="4" w:space="0"/>
              <w:left w:val="nil"/>
              <w:bottom w:val="single" w:color="auto" w:sz="4" w:space="0"/>
              <w:right w:val="single" w:color="auto" w:sz="4" w:space="0"/>
            </w:tcBorders>
          </w:tcPr>
          <w:p w14:paraId="591DC4A4">
            <w:pPr>
              <w:widowControl/>
              <w:ind w:right="480"/>
              <w:rPr>
                <w:rFonts w:hint="eastAsia" w:ascii="宋体" w:hAnsi="宋体"/>
                <w:sz w:val="24"/>
              </w:rPr>
            </w:pPr>
          </w:p>
        </w:tc>
      </w:tr>
      <w:tr w14:paraId="6D006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651" w:type="dxa"/>
            <w:vMerge w:val="continue"/>
            <w:tcBorders>
              <w:top w:val="nil"/>
              <w:left w:val="single" w:color="auto" w:sz="4" w:space="0"/>
              <w:bottom w:val="single" w:color="auto" w:sz="4" w:space="0"/>
              <w:right w:val="single" w:color="auto" w:sz="4" w:space="0"/>
            </w:tcBorders>
            <w:vAlign w:val="center"/>
          </w:tcPr>
          <w:p w14:paraId="34E20CF0">
            <w:pPr>
              <w:widowControl/>
              <w:jc w:val="left"/>
              <w:rPr>
                <w:rFonts w:hint="eastAsia" w:ascii="宋体" w:hAnsi="宋体"/>
                <w:sz w:val="24"/>
              </w:rPr>
            </w:pPr>
          </w:p>
        </w:tc>
        <w:tc>
          <w:tcPr>
            <w:tcW w:w="3501" w:type="dxa"/>
            <w:tcBorders>
              <w:top w:val="single" w:color="auto" w:sz="4" w:space="0"/>
              <w:left w:val="nil"/>
              <w:bottom w:val="single" w:color="auto" w:sz="4" w:space="0"/>
              <w:right w:val="single" w:color="auto" w:sz="4" w:space="0"/>
            </w:tcBorders>
            <w:vAlign w:val="center"/>
          </w:tcPr>
          <w:p w14:paraId="5F1733EB">
            <w:pPr>
              <w:widowControl/>
              <w:jc w:val="left"/>
              <w:rPr>
                <w:rFonts w:hint="eastAsia" w:ascii="宋体" w:hAnsi="宋体"/>
                <w:sz w:val="24"/>
              </w:rPr>
            </w:pPr>
            <w:r>
              <w:rPr>
                <w:rFonts w:hint="eastAsia" w:ascii="宋体" w:hAnsi="宋体"/>
                <w:sz w:val="24"/>
              </w:rPr>
              <w:t>...</w:t>
            </w:r>
          </w:p>
        </w:tc>
        <w:tc>
          <w:tcPr>
            <w:tcW w:w="2004" w:type="dxa"/>
            <w:tcBorders>
              <w:top w:val="single" w:color="auto" w:sz="4" w:space="0"/>
              <w:left w:val="nil"/>
              <w:bottom w:val="single" w:color="auto" w:sz="4" w:space="0"/>
              <w:right w:val="single" w:color="auto" w:sz="4" w:space="0"/>
            </w:tcBorders>
            <w:vAlign w:val="center"/>
          </w:tcPr>
          <w:p w14:paraId="182FAB52">
            <w:pPr>
              <w:widowControl/>
              <w:jc w:val="right"/>
              <w:rPr>
                <w:rFonts w:hint="eastAsia" w:ascii="宋体" w:hAnsi="宋体"/>
                <w:sz w:val="24"/>
              </w:rPr>
            </w:pPr>
          </w:p>
        </w:tc>
        <w:tc>
          <w:tcPr>
            <w:tcW w:w="1722" w:type="dxa"/>
            <w:tcBorders>
              <w:top w:val="single" w:color="auto" w:sz="4" w:space="0"/>
              <w:left w:val="nil"/>
              <w:bottom w:val="single" w:color="auto" w:sz="4" w:space="0"/>
              <w:right w:val="single" w:color="auto" w:sz="4" w:space="0"/>
            </w:tcBorders>
          </w:tcPr>
          <w:p w14:paraId="77CC204F">
            <w:pPr>
              <w:widowControl/>
              <w:ind w:right="480"/>
              <w:rPr>
                <w:rFonts w:hint="eastAsia" w:ascii="宋体" w:hAnsi="宋体"/>
                <w:sz w:val="24"/>
              </w:rPr>
            </w:pPr>
          </w:p>
        </w:tc>
      </w:tr>
      <w:tr w14:paraId="0EB9E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651" w:type="dxa"/>
            <w:vMerge w:val="restart"/>
            <w:tcBorders>
              <w:top w:val="nil"/>
              <w:left w:val="single" w:color="auto" w:sz="4" w:space="0"/>
              <w:bottom w:val="single" w:color="auto" w:sz="4" w:space="0"/>
              <w:right w:val="single" w:color="auto" w:sz="4" w:space="0"/>
            </w:tcBorders>
            <w:vAlign w:val="center"/>
          </w:tcPr>
          <w:p w14:paraId="438B485C">
            <w:pPr>
              <w:widowControl/>
              <w:jc w:val="center"/>
              <w:rPr>
                <w:rFonts w:hint="eastAsia" w:ascii="宋体" w:hAnsi="宋体"/>
                <w:sz w:val="24"/>
              </w:rPr>
            </w:pPr>
            <w:r>
              <w:rPr>
                <w:rFonts w:hint="eastAsia" w:ascii="宋体" w:hAnsi="宋体"/>
                <w:sz w:val="24"/>
              </w:rPr>
              <w:t>主要材料</w:t>
            </w:r>
          </w:p>
        </w:tc>
        <w:tc>
          <w:tcPr>
            <w:tcW w:w="3501" w:type="dxa"/>
            <w:tcBorders>
              <w:top w:val="single" w:color="auto" w:sz="4" w:space="0"/>
              <w:left w:val="nil"/>
              <w:bottom w:val="single" w:color="auto" w:sz="4" w:space="0"/>
              <w:right w:val="single" w:color="auto" w:sz="4" w:space="0"/>
            </w:tcBorders>
            <w:vAlign w:val="center"/>
          </w:tcPr>
          <w:p w14:paraId="5163D3F4">
            <w:pPr>
              <w:widowControl/>
              <w:jc w:val="left"/>
              <w:rPr>
                <w:rFonts w:hint="eastAsia" w:ascii="宋体" w:hAnsi="宋体"/>
                <w:sz w:val="24"/>
              </w:rPr>
            </w:pPr>
            <w:r>
              <w:rPr>
                <w:rFonts w:hint="eastAsia" w:ascii="宋体" w:hAnsi="宋体"/>
                <w:sz w:val="24"/>
              </w:rPr>
              <w:t>钢筋</w:t>
            </w:r>
          </w:p>
        </w:tc>
        <w:tc>
          <w:tcPr>
            <w:tcW w:w="2004" w:type="dxa"/>
            <w:tcBorders>
              <w:top w:val="single" w:color="auto" w:sz="4" w:space="0"/>
              <w:left w:val="nil"/>
              <w:bottom w:val="single" w:color="auto" w:sz="4" w:space="0"/>
              <w:right w:val="single" w:color="auto" w:sz="4" w:space="0"/>
            </w:tcBorders>
            <w:vAlign w:val="center"/>
          </w:tcPr>
          <w:p w14:paraId="7DC70C02">
            <w:pPr>
              <w:widowControl/>
              <w:jc w:val="right"/>
              <w:rPr>
                <w:rFonts w:hint="eastAsia" w:ascii="宋体" w:hAnsi="宋体"/>
                <w:sz w:val="24"/>
              </w:rPr>
            </w:pPr>
            <w:r>
              <w:rPr>
                <w:rFonts w:hint="eastAsia" w:ascii="宋体" w:hAnsi="宋体"/>
                <w:sz w:val="24"/>
              </w:rPr>
              <w:t>吨</w:t>
            </w:r>
          </w:p>
        </w:tc>
        <w:tc>
          <w:tcPr>
            <w:tcW w:w="1722" w:type="dxa"/>
            <w:tcBorders>
              <w:top w:val="single" w:color="auto" w:sz="4" w:space="0"/>
              <w:left w:val="nil"/>
              <w:bottom w:val="single" w:color="auto" w:sz="4" w:space="0"/>
              <w:right w:val="single" w:color="auto" w:sz="4" w:space="0"/>
            </w:tcBorders>
          </w:tcPr>
          <w:p w14:paraId="582496CC">
            <w:pPr>
              <w:widowControl/>
              <w:jc w:val="right"/>
              <w:rPr>
                <w:rFonts w:hint="eastAsia" w:ascii="宋体" w:hAnsi="宋体"/>
                <w:sz w:val="24"/>
              </w:rPr>
            </w:pPr>
          </w:p>
        </w:tc>
      </w:tr>
      <w:tr w14:paraId="6B178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651" w:type="dxa"/>
            <w:vMerge w:val="continue"/>
            <w:tcBorders>
              <w:top w:val="nil"/>
              <w:left w:val="single" w:color="auto" w:sz="4" w:space="0"/>
              <w:bottom w:val="single" w:color="auto" w:sz="4" w:space="0"/>
              <w:right w:val="single" w:color="auto" w:sz="4" w:space="0"/>
            </w:tcBorders>
            <w:vAlign w:val="center"/>
          </w:tcPr>
          <w:p w14:paraId="0C59AC13">
            <w:pPr>
              <w:widowControl/>
              <w:jc w:val="left"/>
              <w:rPr>
                <w:rFonts w:hint="eastAsia" w:ascii="宋体" w:hAnsi="宋体"/>
                <w:sz w:val="24"/>
              </w:rPr>
            </w:pPr>
          </w:p>
        </w:tc>
        <w:tc>
          <w:tcPr>
            <w:tcW w:w="3501" w:type="dxa"/>
            <w:tcBorders>
              <w:top w:val="single" w:color="auto" w:sz="4" w:space="0"/>
              <w:left w:val="nil"/>
              <w:bottom w:val="single" w:color="auto" w:sz="4" w:space="0"/>
              <w:right w:val="single" w:color="auto" w:sz="4" w:space="0"/>
            </w:tcBorders>
            <w:vAlign w:val="center"/>
          </w:tcPr>
          <w:p w14:paraId="672B1111">
            <w:pPr>
              <w:widowControl/>
              <w:jc w:val="left"/>
              <w:rPr>
                <w:rFonts w:hint="eastAsia" w:ascii="宋体" w:hAnsi="宋体"/>
                <w:sz w:val="24"/>
              </w:rPr>
            </w:pPr>
            <w:r>
              <w:rPr>
                <w:rFonts w:hint="eastAsia" w:ascii="宋体" w:hAnsi="宋体"/>
                <w:sz w:val="24"/>
              </w:rPr>
              <w:t>水泥（不含商品混凝土用量）</w:t>
            </w:r>
          </w:p>
        </w:tc>
        <w:tc>
          <w:tcPr>
            <w:tcW w:w="2004" w:type="dxa"/>
            <w:tcBorders>
              <w:top w:val="single" w:color="auto" w:sz="4" w:space="0"/>
              <w:left w:val="nil"/>
              <w:bottom w:val="single" w:color="auto" w:sz="4" w:space="0"/>
              <w:right w:val="single" w:color="auto" w:sz="4" w:space="0"/>
            </w:tcBorders>
            <w:vAlign w:val="center"/>
          </w:tcPr>
          <w:p w14:paraId="7A3AB3E8">
            <w:pPr>
              <w:widowControl/>
              <w:ind w:right="18"/>
              <w:jc w:val="right"/>
              <w:rPr>
                <w:rFonts w:hint="eastAsia" w:ascii="宋体" w:hAnsi="宋体"/>
                <w:sz w:val="24"/>
              </w:rPr>
            </w:pPr>
            <w:r>
              <w:rPr>
                <w:rFonts w:hint="eastAsia" w:ascii="宋体" w:hAnsi="宋体"/>
                <w:sz w:val="24"/>
              </w:rPr>
              <w:t>吨</w:t>
            </w:r>
          </w:p>
        </w:tc>
        <w:tc>
          <w:tcPr>
            <w:tcW w:w="1722" w:type="dxa"/>
            <w:tcBorders>
              <w:top w:val="single" w:color="auto" w:sz="4" w:space="0"/>
              <w:left w:val="nil"/>
              <w:bottom w:val="single" w:color="auto" w:sz="4" w:space="0"/>
              <w:right w:val="single" w:color="auto" w:sz="4" w:space="0"/>
            </w:tcBorders>
          </w:tcPr>
          <w:p w14:paraId="3914B95A">
            <w:pPr>
              <w:widowControl/>
              <w:jc w:val="right"/>
              <w:rPr>
                <w:rFonts w:hint="eastAsia" w:ascii="宋体" w:hAnsi="宋体"/>
                <w:sz w:val="24"/>
              </w:rPr>
            </w:pPr>
          </w:p>
        </w:tc>
      </w:tr>
      <w:tr w14:paraId="1C8BD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651" w:type="dxa"/>
            <w:vMerge w:val="continue"/>
            <w:tcBorders>
              <w:top w:val="nil"/>
              <w:left w:val="single" w:color="auto" w:sz="4" w:space="0"/>
              <w:bottom w:val="single" w:color="auto" w:sz="4" w:space="0"/>
              <w:right w:val="single" w:color="auto" w:sz="4" w:space="0"/>
            </w:tcBorders>
            <w:vAlign w:val="center"/>
          </w:tcPr>
          <w:p w14:paraId="0059A391">
            <w:pPr>
              <w:widowControl/>
              <w:jc w:val="left"/>
              <w:rPr>
                <w:rFonts w:hint="eastAsia" w:ascii="宋体" w:hAnsi="宋体"/>
                <w:sz w:val="24"/>
              </w:rPr>
            </w:pPr>
          </w:p>
        </w:tc>
        <w:tc>
          <w:tcPr>
            <w:tcW w:w="3501" w:type="dxa"/>
            <w:tcBorders>
              <w:top w:val="single" w:color="auto" w:sz="4" w:space="0"/>
              <w:left w:val="nil"/>
              <w:bottom w:val="single" w:color="auto" w:sz="4" w:space="0"/>
              <w:right w:val="single" w:color="auto" w:sz="4" w:space="0"/>
            </w:tcBorders>
            <w:vAlign w:val="center"/>
          </w:tcPr>
          <w:p w14:paraId="09E4ADD9">
            <w:pPr>
              <w:widowControl/>
              <w:jc w:val="left"/>
              <w:rPr>
                <w:rFonts w:hint="eastAsia" w:ascii="宋体" w:hAnsi="宋体"/>
                <w:sz w:val="24"/>
              </w:rPr>
            </w:pPr>
            <w:r>
              <w:rPr>
                <w:rFonts w:hint="eastAsia" w:ascii="宋体" w:hAnsi="宋体"/>
                <w:sz w:val="24"/>
              </w:rPr>
              <w:t>商品混凝土</w:t>
            </w:r>
          </w:p>
        </w:tc>
        <w:tc>
          <w:tcPr>
            <w:tcW w:w="2004" w:type="dxa"/>
            <w:tcBorders>
              <w:top w:val="single" w:color="auto" w:sz="4" w:space="0"/>
              <w:left w:val="nil"/>
              <w:bottom w:val="single" w:color="auto" w:sz="4" w:space="0"/>
              <w:right w:val="single" w:color="auto" w:sz="4" w:space="0"/>
            </w:tcBorders>
            <w:vAlign w:val="center"/>
          </w:tcPr>
          <w:p w14:paraId="24EE0BD7">
            <w:pPr>
              <w:widowControl/>
              <w:jc w:val="right"/>
              <w:rPr>
                <w:rFonts w:hint="eastAsia" w:ascii="宋体" w:hAnsi="宋体"/>
                <w:sz w:val="24"/>
              </w:rPr>
            </w:pPr>
            <w:r>
              <w:rPr>
                <w:rFonts w:ascii="宋体" w:hAnsi="宋体"/>
                <w:sz w:val="24"/>
              </w:rPr>
              <w:t>m</w:t>
            </w:r>
            <w:r>
              <w:rPr>
                <w:rFonts w:ascii="宋体" w:hAnsi="宋体"/>
                <w:sz w:val="24"/>
                <w:vertAlign w:val="superscript"/>
              </w:rPr>
              <w:t>3</w:t>
            </w:r>
          </w:p>
        </w:tc>
        <w:tc>
          <w:tcPr>
            <w:tcW w:w="1722" w:type="dxa"/>
            <w:tcBorders>
              <w:top w:val="single" w:color="auto" w:sz="4" w:space="0"/>
              <w:left w:val="nil"/>
              <w:bottom w:val="single" w:color="auto" w:sz="4" w:space="0"/>
              <w:right w:val="single" w:color="auto" w:sz="4" w:space="0"/>
            </w:tcBorders>
          </w:tcPr>
          <w:p w14:paraId="5B490D30">
            <w:pPr>
              <w:widowControl/>
              <w:jc w:val="right"/>
              <w:rPr>
                <w:rFonts w:hint="eastAsia" w:ascii="宋体" w:hAnsi="宋体"/>
                <w:sz w:val="24"/>
              </w:rPr>
            </w:pPr>
          </w:p>
        </w:tc>
      </w:tr>
    </w:tbl>
    <w:p w14:paraId="3ABA6522">
      <w:pPr>
        <w:ind w:left="-178" w:leftChars="-85" w:firstLine="177" w:firstLineChars="74"/>
        <w:rPr>
          <w:rFonts w:hint="eastAsia" w:ascii="宋体" w:hAnsi="宋体"/>
          <w:sz w:val="24"/>
        </w:rPr>
      </w:pPr>
      <w:r>
        <w:rPr>
          <w:rFonts w:ascii="宋体" w:hAnsi="宋体"/>
          <w:sz w:val="24"/>
        </w:rPr>
        <w:t xml:space="preserve"> </w:t>
      </w:r>
    </w:p>
    <w:p w14:paraId="1BC6A956">
      <w:pPr>
        <w:rPr>
          <w:rFonts w:hint="eastAsia" w:ascii="宋体" w:hAnsi="宋体"/>
        </w:rPr>
      </w:pPr>
    </w:p>
    <w:p w14:paraId="2F5B15DF">
      <w:pPr>
        <w:spacing w:line="480" w:lineRule="auto"/>
        <w:rPr>
          <w:rFonts w:hint="eastAsia" w:ascii="宋体" w:hAnsi="宋体"/>
          <w:u w:val="single"/>
        </w:rPr>
      </w:pPr>
      <w:r>
        <w:rPr>
          <w:rFonts w:hint="eastAsia" w:ascii="宋体" w:hAnsi="宋体"/>
        </w:rPr>
        <w:t>法定代表人或法定代表人授权代表（签字或盖章）：</w:t>
      </w:r>
      <w:r>
        <w:rPr>
          <w:rFonts w:hint="eastAsia" w:ascii="宋体" w:hAnsi="宋体"/>
          <w:u w:val="single"/>
        </w:rPr>
        <w:t xml:space="preserve">              </w:t>
      </w:r>
    </w:p>
    <w:p w14:paraId="5462C661">
      <w:pPr>
        <w:pStyle w:val="14"/>
        <w:spacing w:line="480" w:lineRule="auto"/>
        <w:rPr>
          <w:rFonts w:hint="eastAsia" w:hAnsi="宋体"/>
          <w:u w:val="single"/>
        </w:rPr>
      </w:pPr>
      <w:r>
        <w:rPr>
          <w:rFonts w:hint="eastAsia" w:hAnsi="宋体"/>
        </w:rPr>
        <w:t>供应商名称(电子签章)：</w:t>
      </w:r>
      <w:r>
        <w:rPr>
          <w:rFonts w:hint="eastAsia" w:hAnsi="宋体"/>
          <w:u w:val="single"/>
        </w:rPr>
        <w:t xml:space="preserve">                              </w:t>
      </w:r>
    </w:p>
    <w:p w14:paraId="6C61642E">
      <w:pPr>
        <w:pStyle w:val="14"/>
        <w:spacing w:line="480" w:lineRule="auto"/>
        <w:jc w:val="left"/>
        <w:rPr>
          <w:rFonts w:hint="eastAsia" w:hAnsi="宋体"/>
          <w:sz w:val="32"/>
          <w:szCs w:val="32"/>
        </w:rPr>
      </w:pPr>
      <w:r>
        <w:rPr>
          <w:rFonts w:hint="eastAsia" w:hAnsi="宋体"/>
        </w:rPr>
        <w:t>日期：</w:t>
      </w:r>
      <w:r>
        <w:rPr>
          <w:rFonts w:hint="eastAsia" w:hAnsi="宋体"/>
          <w:u w:val="single"/>
        </w:rPr>
        <w:t xml:space="preserve">     </w:t>
      </w:r>
      <w:r>
        <w:rPr>
          <w:rFonts w:hint="eastAsia" w:hAnsi="宋体"/>
        </w:rPr>
        <w:t>年</w:t>
      </w:r>
      <w:r>
        <w:rPr>
          <w:rFonts w:hint="eastAsia" w:hAnsi="宋体"/>
          <w:u w:val="single"/>
        </w:rPr>
        <w:t xml:space="preserve">     </w:t>
      </w:r>
      <w:r>
        <w:rPr>
          <w:rFonts w:hint="eastAsia" w:hAnsi="宋体"/>
        </w:rPr>
        <w:t>月</w:t>
      </w:r>
      <w:r>
        <w:rPr>
          <w:rFonts w:hint="eastAsia" w:hAnsi="宋体"/>
          <w:u w:val="single"/>
        </w:rPr>
        <w:t xml:space="preserve">    </w:t>
      </w:r>
      <w:r>
        <w:rPr>
          <w:rFonts w:hint="eastAsia" w:hAnsi="宋体"/>
        </w:rPr>
        <w:t>日</w:t>
      </w:r>
    </w:p>
    <w:p w14:paraId="6F4D3CF5">
      <w:pPr>
        <w:rPr>
          <w:lang w:val="zh-CN"/>
        </w:rPr>
      </w:pPr>
    </w:p>
    <w:p w14:paraId="012873C6">
      <w:pPr>
        <w:rPr>
          <w:rFonts w:hint="eastAsia" w:ascii="仿宋" w:hAnsi="仿宋" w:eastAsia="仿宋" w:cs="仿宋"/>
          <w:b/>
          <w:sz w:val="30"/>
          <w:szCs w:val="30"/>
        </w:rPr>
      </w:pPr>
      <w:r>
        <w:rPr>
          <w:rFonts w:hint="eastAsia" w:ascii="仿宋" w:hAnsi="仿宋" w:eastAsia="仿宋" w:cs="仿宋"/>
          <w:b/>
          <w:sz w:val="30"/>
          <w:szCs w:val="30"/>
        </w:rPr>
        <w:br w:type="page"/>
      </w:r>
    </w:p>
    <w:p w14:paraId="07EE34A5">
      <w:pPr>
        <w:snapToGrid w:val="0"/>
        <w:spacing w:line="360" w:lineRule="auto"/>
        <w:ind w:firstLine="602" w:firstLineChars="200"/>
        <w:rPr>
          <w:rFonts w:hint="eastAsia" w:ascii="仿宋" w:hAnsi="仿宋" w:eastAsia="仿宋" w:cs="仿宋"/>
          <w:b/>
          <w:sz w:val="30"/>
          <w:szCs w:val="30"/>
        </w:rPr>
      </w:pPr>
      <w:r>
        <w:rPr>
          <w:rFonts w:hint="eastAsia" w:ascii="仿宋" w:hAnsi="仿宋" w:eastAsia="仿宋" w:cs="仿宋"/>
          <w:b/>
          <w:sz w:val="30"/>
          <w:szCs w:val="30"/>
        </w:rPr>
        <w:t>四、已标价工程量清单</w:t>
      </w:r>
    </w:p>
    <w:p w14:paraId="58665CE2">
      <w:pPr>
        <w:snapToGrid w:val="0"/>
        <w:spacing w:line="360" w:lineRule="auto"/>
        <w:ind w:firstLine="482" w:firstLineChars="200"/>
        <w:rPr>
          <w:rFonts w:hint="eastAsia" w:ascii="宋体" w:hAnsi="宋体" w:cs="仿宋_GB2312"/>
          <w:b/>
          <w:sz w:val="24"/>
        </w:rPr>
      </w:pPr>
    </w:p>
    <w:p w14:paraId="6A061F41">
      <w:pPr>
        <w:snapToGrid w:val="0"/>
        <w:spacing w:line="360" w:lineRule="auto"/>
        <w:ind w:firstLine="562" w:firstLineChars="200"/>
        <w:rPr>
          <w:rFonts w:hint="eastAsia" w:ascii="仿宋" w:hAnsi="仿宋" w:eastAsia="仿宋" w:cs="仿宋"/>
          <w:b/>
          <w:sz w:val="32"/>
          <w:szCs w:val="32"/>
        </w:rPr>
      </w:pPr>
      <w:r>
        <w:rPr>
          <w:rFonts w:hint="eastAsia" w:ascii="仿宋" w:hAnsi="仿宋" w:eastAsia="仿宋" w:cs="仿宋"/>
          <w:b/>
          <w:sz w:val="28"/>
          <w:szCs w:val="28"/>
        </w:rPr>
        <w:t>说明：最后报价与首次报价相比有调整的，供应商提交的最后报价必须包含已标价的工程量清单（上传格式必须为PDF格式），请供应商提前准备好调整后的已标价工程量清单（已标价工程量清单合计金额须与相对应的竞标总报价金额保持一致），如未在规定时间内提供调整后的已标价工程量清单，由此造成的后果供应商自行承担。</w:t>
      </w:r>
    </w:p>
    <w:p w14:paraId="07E9FE59">
      <w:pPr>
        <w:snapToGrid w:val="0"/>
        <w:spacing w:line="360" w:lineRule="auto"/>
        <w:ind w:firstLine="602" w:firstLineChars="200"/>
        <w:rPr>
          <w:rFonts w:hint="eastAsia" w:ascii="宋体" w:hAnsi="宋体" w:cs="宋体"/>
          <w:b/>
          <w:sz w:val="30"/>
          <w:szCs w:val="30"/>
        </w:rPr>
      </w:pPr>
    </w:p>
    <w:p w14:paraId="36CF47DE">
      <w:pPr>
        <w:pStyle w:val="10"/>
        <w:jc w:val="center"/>
        <w:rPr>
          <w:rFonts w:hint="eastAsia" w:ascii="宋体" w:hAnsi="宋体" w:cs="宋体"/>
          <w:b/>
          <w:sz w:val="24"/>
        </w:rPr>
      </w:pPr>
    </w:p>
    <w:p w14:paraId="4904D794">
      <w:pPr>
        <w:pStyle w:val="10"/>
        <w:jc w:val="center"/>
        <w:rPr>
          <w:rFonts w:hint="eastAsia" w:ascii="宋体" w:hAnsi="宋体" w:cs="宋体"/>
          <w:b/>
          <w:sz w:val="24"/>
        </w:rPr>
      </w:pPr>
    </w:p>
    <w:p w14:paraId="59CF30FD">
      <w:pPr>
        <w:rPr>
          <w:rFonts w:hint="eastAsia" w:ascii="宋体" w:hAnsi="宋体" w:cs="宋体"/>
          <w:b/>
          <w:sz w:val="24"/>
        </w:rPr>
      </w:pPr>
    </w:p>
    <w:p w14:paraId="7C974D26">
      <w:pPr>
        <w:pStyle w:val="10"/>
        <w:rPr>
          <w:rFonts w:hint="eastAsia" w:ascii="宋体" w:hAnsi="宋体" w:cs="宋体"/>
          <w:b/>
          <w:sz w:val="24"/>
        </w:rPr>
      </w:pPr>
    </w:p>
    <w:p w14:paraId="53779294">
      <w:pPr>
        <w:rPr>
          <w:rFonts w:hint="eastAsia" w:ascii="宋体" w:hAnsi="宋体" w:cs="宋体"/>
          <w:b/>
          <w:sz w:val="24"/>
        </w:rPr>
      </w:pPr>
    </w:p>
    <w:p w14:paraId="2D3F27A3">
      <w:pPr>
        <w:pStyle w:val="10"/>
        <w:rPr>
          <w:rFonts w:hint="eastAsia" w:ascii="宋体" w:hAnsi="宋体" w:cs="宋体"/>
          <w:b/>
          <w:sz w:val="24"/>
        </w:rPr>
      </w:pPr>
    </w:p>
    <w:p w14:paraId="6AE052F5">
      <w:pPr>
        <w:rPr>
          <w:rFonts w:hint="eastAsia" w:ascii="宋体" w:hAnsi="宋体" w:cs="宋体"/>
          <w:b/>
          <w:sz w:val="24"/>
        </w:rPr>
      </w:pPr>
    </w:p>
    <w:p w14:paraId="3ADB6A6E">
      <w:pPr>
        <w:pStyle w:val="10"/>
        <w:rPr>
          <w:rFonts w:hint="eastAsia" w:ascii="宋体" w:hAnsi="宋体" w:cs="宋体"/>
          <w:b/>
          <w:sz w:val="24"/>
        </w:rPr>
      </w:pPr>
    </w:p>
    <w:p w14:paraId="0E8EC752">
      <w:pPr>
        <w:rPr>
          <w:rFonts w:hint="eastAsia" w:ascii="宋体" w:hAnsi="宋体" w:cs="宋体"/>
          <w:b/>
          <w:sz w:val="24"/>
        </w:rPr>
      </w:pPr>
    </w:p>
    <w:p w14:paraId="16814199">
      <w:pPr>
        <w:pStyle w:val="10"/>
        <w:rPr>
          <w:rFonts w:hint="eastAsia" w:ascii="宋体" w:hAnsi="宋体" w:cs="宋体"/>
          <w:b/>
          <w:sz w:val="24"/>
        </w:rPr>
      </w:pPr>
    </w:p>
    <w:p w14:paraId="77BE55E2">
      <w:pPr>
        <w:rPr>
          <w:rFonts w:hint="eastAsia" w:ascii="宋体" w:hAnsi="宋体" w:cs="宋体"/>
          <w:b/>
          <w:sz w:val="24"/>
        </w:rPr>
      </w:pPr>
    </w:p>
    <w:p w14:paraId="5BF1ADFE">
      <w:pPr>
        <w:pStyle w:val="10"/>
        <w:rPr>
          <w:rFonts w:hint="eastAsia" w:ascii="宋体" w:hAnsi="宋体" w:cs="宋体"/>
          <w:b/>
          <w:sz w:val="24"/>
        </w:rPr>
      </w:pPr>
    </w:p>
    <w:p w14:paraId="61ACE2E1">
      <w:pPr>
        <w:rPr>
          <w:rFonts w:hint="eastAsia" w:ascii="宋体" w:hAnsi="宋体" w:cs="宋体"/>
          <w:b/>
          <w:sz w:val="24"/>
        </w:rPr>
      </w:pPr>
    </w:p>
    <w:p w14:paraId="4088CA60">
      <w:pPr>
        <w:pStyle w:val="10"/>
      </w:pPr>
    </w:p>
    <w:p w14:paraId="5AC88949">
      <w:pPr>
        <w:rPr>
          <w:rFonts w:hint="eastAsia" w:ascii="仿宋" w:hAnsi="仿宋" w:eastAsia="仿宋" w:cs="仿宋"/>
          <w:b/>
          <w:sz w:val="30"/>
          <w:szCs w:val="30"/>
        </w:rPr>
      </w:pPr>
      <w:r>
        <w:rPr>
          <w:rFonts w:hint="eastAsia" w:ascii="仿宋" w:hAnsi="仿宋" w:eastAsia="仿宋" w:cs="仿宋"/>
          <w:b/>
          <w:sz w:val="30"/>
          <w:szCs w:val="30"/>
        </w:rPr>
        <w:br w:type="page"/>
      </w:r>
    </w:p>
    <w:p w14:paraId="5A478923">
      <w:pPr>
        <w:snapToGrid w:val="0"/>
        <w:spacing w:line="360" w:lineRule="auto"/>
        <w:ind w:firstLine="602" w:firstLineChars="200"/>
        <w:rPr>
          <w:rFonts w:hint="eastAsia" w:ascii="仿宋" w:hAnsi="仿宋" w:eastAsia="仿宋" w:cs="仿宋"/>
          <w:b/>
          <w:sz w:val="30"/>
          <w:szCs w:val="30"/>
        </w:rPr>
      </w:pPr>
    </w:p>
    <w:p w14:paraId="0564F8D5">
      <w:pPr>
        <w:snapToGrid w:val="0"/>
        <w:spacing w:line="360" w:lineRule="auto"/>
        <w:ind w:firstLine="602" w:firstLineChars="200"/>
        <w:rPr>
          <w:rFonts w:hint="eastAsia" w:ascii="仿宋" w:hAnsi="仿宋" w:eastAsia="仿宋" w:cs="仿宋"/>
          <w:b/>
          <w:sz w:val="30"/>
          <w:szCs w:val="30"/>
        </w:rPr>
      </w:pPr>
    </w:p>
    <w:p w14:paraId="0DAAB330">
      <w:pPr>
        <w:snapToGrid w:val="0"/>
        <w:spacing w:line="360" w:lineRule="auto"/>
        <w:ind w:firstLine="602" w:firstLineChars="200"/>
        <w:rPr>
          <w:rFonts w:hint="eastAsia" w:ascii="仿宋" w:hAnsi="仿宋" w:eastAsia="仿宋" w:cs="仿宋"/>
          <w:b/>
          <w:sz w:val="30"/>
          <w:szCs w:val="30"/>
        </w:rPr>
      </w:pPr>
      <w:r>
        <w:rPr>
          <w:rFonts w:hint="eastAsia" w:ascii="仿宋" w:hAnsi="仿宋" w:eastAsia="仿宋" w:cs="仿宋"/>
          <w:b/>
          <w:sz w:val="30"/>
          <w:szCs w:val="30"/>
        </w:rPr>
        <w:t>五、供应商认为需要提供的其他有关资料</w:t>
      </w:r>
    </w:p>
    <w:p w14:paraId="68A8E791">
      <w:pPr>
        <w:widowControl/>
        <w:shd w:val="clear" w:color="auto" w:fill="FFFFFF"/>
        <w:spacing w:line="360" w:lineRule="auto"/>
        <w:jc w:val="left"/>
        <w:rPr>
          <w:rFonts w:hint="eastAsia" w:ascii="仿宋" w:hAnsi="仿宋" w:eastAsia="仿宋" w:cs="仿宋"/>
          <w:sz w:val="24"/>
          <w:shd w:val="clear" w:color="auto" w:fill="FFFFFF"/>
        </w:rPr>
      </w:pPr>
    </w:p>
    <w:p w14:paraId="32C8892F">
      <w:pPr>
        <w:autoSpaceDE w:val="0"/>
        <w:autoSpaceDN w:val="0"/>
        <w:spacing w:line="360" w:lineRule="auto"/>
        <w:ind w:left="4335" w:leftChars="1950" w:hanging="240" w:hangingChars="100"/>
        <w:rPr>
          <w:rFonts w:hint="eastAsia" w:ascii="仿宋" w:hAnsi="仿宋" w:eastAsia="仿宋" w:cs="仿宋"/>
          <w:kern w:val="0"/>
          <w:sz w:val="24"/>
        </w:rPr>
      </w:pPr>
    </w:p>
    <w:p w14:paraId="52438BF1">
      <w:pPr>
        <w:autoSpaceDE w:val="0"/>
        <w:autoSpaceDN w:val="0"/>
        <w:spacing w:line="360" w:lineRule="auto"/>
        <w:ind w:left="4335" w:leftChars="1950" w:hanging="240" w:hangingChars="100"/>
        <w:rPr>
          <w:rFonts w:hint="eastAsia" w:ascii="仿宋" w:hAnsi="仿宋" w:eastAsia="仿宋" w:cs="仿宋"/>
          <w:kern w:val="0"/>
          <w:sz w:val="24"/>
        </w:rPr>
      </w:pPr>
      <w:r>
        <w:rPr>
          <w:rFonts w:hint="eastAsia" w:ascii="仿宋" w:hAnsi="仿宋" w:eastAsia="仿宋" w:cs="仿宋"/>
          <w:kern w:val="0"/>
          <w:sz w:val="24"/>
        </w:rPr>
        <w:t>供应商名称（电子签章）：</w:t>
      </w:r>
    </w:p>
    <w:p w14:paraId="045C7B6A">
      <w:pPr>
        <w:pStyle w:val="14"/>
        <w:spacing w:line="360" w:lineRule="auto"/>
        <w:ind w:firstLine="5678" w:firstLineChars="2366"/>
        <w:rPr>
          <w:rFonts w:hint="eastAsia" w:ascii="仿宋" w:hAnsi="仿宋" w:eastAsia="仿宋" w:cs="仿宋"/>
          <w:sz w:val="24"/>
          <w:lang w:val="zh-CN"/>
        </w:rPr>
      </w:pPr>
      <w:r>
        <w:rPr>
          <w:rFonts w:hint="eastAsia" w:ascii="仿宋" w:hAnsi="仿宋" w:eastAsia="仿宋" w:cs="仿宋"/>
          <w:sz w:val="24"/>
          <w:lang w:val="zh-CN"/>
        </w:rPr>
        <w:t>日期：  年  月   日</w:t>
      </w:r>
    </w:p>
    <w:p w14:paraId="6AF74355">
      <w:pPr>
        <w:pStyle w:val="10"/>
        <w:spacing w:after="0" w:line="360" w:lineRule="auto"/>
        <w:ind w:left="3960" w:right="1808"/>
        <w:contextualSpacing/>
        <w:rPr>
          <w:rFonts w:hint="eastAsia" w:ascii="仿宋" w:hAnsi="仿宋" w:eastAsia="仿宋" w:cs="仿宋"/>
        </w:rPr>
      </w:pPr>
    </w:p>
    <w:p w14:paraId="2ADF0C11">
      <w:pPr>
        <w:spacing w:line="360" w:lineRule="auto"/>
        <w:contextualSpacing/>
        <w:jc w:val="left"/>
        <w:rPr>
          <w:rFonts w:hint="eastAsia" w:ascii="仿宋" w:hAnsi="仿宋" w:eastAsia="仿宋" w:cs="仿宋"/>
          <w:kern w:val="0"/>
          <w:sz w:val="24"/>
        </w:rPr>
      </w:pPr>
    </w:p>
    <w:p w14:paraId="49DEA923">
      <w:pPr>
        <w:snapToGrid w:val="0"/>
        <w:spacing w:before="120" w:beforeLines="50" w:after="50" w:line="360" w:lineRule="auto"/>
        <w:outlineLvl w:val="1"/>
        <w:rPr>
          <w:rFonts w:hint="eastAsia" w:ascii="宋体" w:hAnsi="宋体" w:cs="宋体"/>
          <w:b/>
          <w:bCs/>
          <w:sz w:val="32"/>
          <w:szCs w:val="32"/>
        </w:rPr>
        <w:sectPr>
          <w:pgSz w:w="11910" w:h="16840"/>
          <w:pgMar w:top="1440" w:right="1080" w:bottom="1440" w:left="1080" w:header="720" w:footer="720" w:gutter="0"/>
          <w:cols w:space="720" w:num="1"/>
        </w:sectPr>
      </w:pPr>
    </w:p>
    <w:p w14:paraId="7E0B900F">
      <w:pPr>
        <w:pStyle w:val="4"/>
        <w:spacing w:line="360" w:lineRule="auto"/>
        <w:jc w:val="center"/>
        <w:rPr>
          <w:rFonts w:hint="eastAsia" w:ascii="宋体" w:hAnsi="宋体" w:cs="宋体"/>
        </w:rPr>
      </w:pPr>
      <w:bookmarkStart w:id="150" w:name="_Toc147684389"/>
      <w:bookmarkStart w:id="151" w:name="_Toc80205942"/>
      <w:bookmarkStart w:id="152" w:name="_Toc14924"/>
      <w:r>
        <w:rPr>
          <w:rFonts w:hint="eastAsia" w:ascii="宋体" w:hAnsi="宋体" w:cs="宋体"/>
        </w:rPr>
        <w:t>第五节 其他文书、文件格式</w:t>
      </w:r>
      <w:bookmarkEnd w:id="150"/>
      <w:bookmarkEnd w:id="151"/>
      <w:bookmarkEnd w:id="152"/>
    </w:p>
    <w:p w14:paraId="1CA28251">
      <w:pPr>
        <w:jc w:val="center"/>
        <w:rPr>
          <w:rFonts w:hint="eastAsia" w:ascii="宋体" w:hAnsi="宋体" w:cs="宋体"/>
          <w:b/>
          <w:bCs/>
          <w:sz w:val="32"/>
          <w:szCs w:val="32"/>
        </w:rPr>
      </w:pPr>
      <w:r>
        <w:rPr>
          <w:rFonts w:hint="eastAsia" w:ascii="宋体" w:hAnsi="宋体" w:cs="宋体"/>
          <w:b/>
          <w:bCs/>
          <w:sz w:val="32"/>
          <w:szCs w:val="32"/>
        </w:rPr>
        <w:t>知识产权合规性声明</w:t>
      </w:r>
    </w:p>
    <w:p w14:paraId="216E2270">
      <w:pPr>
        <w:rPr>
          <w:rFonts w:hint="eastAsia" w:ascii="仿宋_GB2312" w:hAnsi="仿宋_GB2312" w:eastAsia="仿宋_GB2312" w:cs="仿宋_GB2312"/>
          <w:sz w:val="30"/>
          <w:szCs w:val="30"/>
        </w:rPr>
      </w:pPr>
    </w:p>
    <w:p w14:paraId="192BE155">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本企业（单位）自愿参与政府投资政府采购的</w:t>
      </w:r>
      <w:r>
        <w:rPr>
          <w:rFonts w:hint="eastAsia" w:ascii="仿宋_GB2312" w:hAnsi="仿宋_GB2312" w:eastAsia="仿宋_GB2312" w:cs="仿宋_GB2312"/>
          <w:sz w:val="30"/>
          <w:szCs w:val="30"/>
          <w:u w:val="single"/>
        </w:rPr>
        <w:t>德保县2026年乡村振兴农村公共基础照明项目</w:t>
      </w:r>
      <w:r>
        <w:rPr>
          <w:rFonts w:hint="eastAsia" w:ascii="仿宋_GB2312" w:hAnsi="仿宋_GB2312" w:eastAsia="仿宋_GB2312" w:cs="仿宋_GB2312"/>
          <w:sz w:val="30"/>
          <w:szCs w:val="30"/>
        </w:rPr>
        <w:t>项目，</w:t>
      </w:r>
      <w:r>
        <w:rPr>
          <w:rFonts w:hint="eastAsia" w:ascii="仿宋_GB2312" w:hAnsi="仿宋_GB2312" w:eastAsia="仿宋_GB2312" w:cs="仿宋_GB2312"/>
          <w:b/>
          <w:bCs/>
          <w:sz w:val="30"/>
          <w:szCs w:val="30"/>
        </w:rPr>
        <w:t>在此郑重承诺：</w:t>
      </w:r>
      <w:r>
        <w:rPr>
          <w:rFonts w:hint="eastAsia" w:ascii="仿宋_GB2312" w:hAnsi="仿宋_GB2312" w:eastAsia="仿宋_GB2312" w:cs="仿宋_GB2312"/>
          <w:sz w:val="30"/>
          <w:szCs w:val="30"/>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437027A9">
      <w:pPr>
        <w:snapToGrid w:val="0"/>
        <w:spacing w:line="360" w:lineRule="auto"/>
        <w:ind w:left="5137" w:leftChars="1736" w:hanging="1491" w:hangingChars="825"/>
        <w:rPr>
          <w:b/>
          <w:sz w:val="18"/>
          <w:szCs w:val="18"/>
        </w:rPr>
      </w:pPr>
    </w:p>
    <w:p w14:paraId="40AE578F">
      <w:pPr>
        <w:snapToGrid w:val="0"/>
        <w:spacing w:line="360" w:lineRule="auto"/>
        <w:ind w:left="5137" w:leftChars="1736" w:hanging="1491" w:hangingChars="825"/>
        <w:rPr>
          <w:b/>
          <w:sz w:val="18"/>
          <w:szCs w:val="18"/>
        </w:rPr>
      </w:pPr>
    </w:p>
    <w:p w14:paraId="7B61E8A1">
      <w:pPr>
        <w:snapToGrid w:val="0"/>
        <w:spacing w:line="360" w:lineRule="auto"/>
        <w:ind w:left="5137" w:leftChars="1736" w:hanging="1491" w:hangingChars="825"/>
        <w:rPr>
          <w:rFonts w:hint="eastAsia" w:ascii="仿宋" w:hAnsi="仿宋" w:eastAsia="仿宋" w:cs="仿宋"/>
          <w:b/>
          <w:sz w:val="18"/>
          <w:szCs w:val="18"/>
        </w:rPr>
      </w:pPr>
    </w:p>
    <w:p w14:paraId="762666F7">
      <w:pPr>
        <w:snapToGrid w:val="0"/>
        <w:spacing w:line="360" w:lineRule="auto"/>
        <w:ind w:left="5626" w:leftChars="1736" w:hanging="1980" w:hangingChars="825"/>
        <w:rPr>
          <w:rFonts w:hint="eastAsia" w:ascii="仿宋" w:hAnsi="仿宋" w:eastAsia="仿宋" w:cs="仿宋"/>
          <w:kern w:val="0"/>
          <w:sz w:val="24"/>
        </w:rPr>
      </w:pPr>
      <w:r>
        <w:rPr>
          <w:rFonts w:hint="eastAsia" w:ascii="仿宋" w:hAnsi="仿宋" w:eastAsia="仿宋" w:cs="仿宋"/>
          <w:kern w:val="0"/>
          <w:sz w:val="24"/>
          <w:lang w:val="zh-CN"/>
        </w:rPr>
        <w:t>供应商名称(电子签章)：</w:t>
      </w:r>
    </w:p>
    <w:p w14:paraId="3A4902F3">
      <w:pPr>
        <w:snapToGrid w:val="0"/>
        <w:spacing w:line="360" w:lineRule="auto"/>
        <w:ind w:firstLine="5160" w:firstLineChars="2150"/>
        <w:rPr>
          <w:rFonts w:hint="eastAsia" w:ascii="仿宋" w:hAnsi="仿宋" w:eastAsia="仿宋" w:cs="仿宋"/>
          <w:kern w:val="0"/>
          <w:sz w:val="24"/>
          <w:lang w:val="zh-CN"/>
        </w:rPr>
      </w:pPr>
      <w:r>
        <w:rPr>
          <w:rFonts w:hint="eastAsia" w:ascii="仿宋" w:hAnsi="仿宋" w:eastAsia="仿宋" w:cs="仿宋"/>
          <w:kern w:val="0"/>
          <w:sz w:val="24"/>
          <w:lang w:val="zh-CN"/>
        </w:rPr>
        <w:t>日期</w:t>
      </w:r>
      <w:r>
        <w:rPr>
          <w:rFonts w:hint="eastAsia" w:ascii="仿宋" w:hAnsi="仿宋" w:eastAsia="仿宋" w:cs="仿宋"/>
          <w:kern w:val="0"/>
          <w:sz w:val="24"/>
        </w:rPr>
        <w:t xml:space="preserve">：  年  </w:t>
      </w:r>
      <w:r>
        <w:rPr>
          <w:rFonts w:hint="eastAsia" w:ascii="仿宋" w:hAnsi="仿宋" w:eastAsia="仿宋" w:cs="仿宋"/>
          <w:kern w:val="0"/>
          <w:sz w:val="24"/>
          <w:lang w:val="zh-CN"/>
        </w:rPr>
        <w:t>月</w:t>
      </w:r>
      <w:r>
        <w:rPr>
          <w:rFonts w:hint="eastAsia" w:ascii="仿宋" w:hAnsi="仿宋" w:eastAsia="仿宋" w:cs="仿宋"/>
          <w:kern w:val="0"/>
          <w:sz w:val="24"/>
        </w:rPr>
        <w:t xml:space="preserve"> </w:t>
      </w:r>
      <w:r>
        <w:rPr>
          <w:rFonts w:hint="eastAsia" w:ascii="仿宋" w:hAnsi="仿宋" w:eastAsia="仿宋" w:cs="仿宋"/>
          <w:kern w:val="0"/>
          <w:sz w:val="24"/>
          <w:lang w:val="zh-CN"/>
        </w:rPr>
        <w:t>日</w:t>
      </w:r>
    </w:p>
    <w:p w14:paraId="1E02E970">
      <w:pPr>
        <w:rPr>
          <w:rFonts w:hint="eastAsia" w:ascii="宋体" w:hAnsi="宋体" w:cs="仿宋_GB2312"/>
          <w:sz w:val="24"/>
        </w:rPr>
      </w:pPr>
      <w:r>
        <w:rPr>
          <w:rFonts w:ascii="宋体" w:hAnsi="宋体" w:cs="仿宋_GB2312"/>
          <w:sz w:val="24"/>
        </w:rPr>
        <w:br w:type="page"/>
      </w:r>
    </w:p>
    <w:p w14:paraId="70C23A43">
      <w:pPr>
        <w:spacing w:line="360" w:lineRule="auto"/>
        <w:ind w:firstLine="2200" w:firstLineChars="500"/>
        <w:rPr>
          <w:rFonts w:hint="eastAsia" w:ascii="宋体" w:hAnsi="宋体" w:cs="宋体"/>
          <w:sz w:val="44"/>
          <w:szCs w:val="44"/>
        </w:rPr>
      </w:pPr>
      <w:r>
        <w:rPr>
          <w:rFonts w:hint="eastAsia" w:ascii="宋体" w:hAnsi="宋体" w:cs="宋体"/>
          <w:sz w:val="44"/>
          <w:szCs w:val="44"/>
        </w:rPr>
        <w:t>中小企业声明函（工程）</w:t>
      </w:r>
    </w:p>
    <w:p w14:paraId="66420E9A">
      <w:pPr>
        <w:widowControl/>
        <w:shd w:val="clear" w:color="auto" w:fill="FFFFFF"/>
        <w:spacing w:line="360" w:lineRule="auto"/>
        <w:ind w:firstLine="480"/>
        <w:jc w:val="left"/>
        <w:rPr>
          <w:rFonts w:hint="eastAsia" w:ascii="宋体" w:hAnsi="宋体" w:cs="宋体"/>
          <w:sz w:val="24"/>
          <w:shd w:val="clear" w:color="auto" w:fill="FFFFFF"/>
        </w:rPr>
      </w:pPr>
      <w:r>
        <w:rPr>
          <w:rFonts w:hint="eastAsia" w:ascii="宋体" w:hAnsi="宋体" w:cs="宋体"/>
          <w:sz w:val="24"/>
          <w:shd w:val="clear" w:color="auto" w:fill="FFFFFF"/>
        </w:rPr>
        <w:t>本公司（联合体）郑重声明，根据《政府采购促进中小企业发展管理办法》（财库﹝2020﹞46 号）的规定，本公司（联合体）参加</w:t>
      </w:r>
      <w:r>
        <w:rPr>
          <w:rFonts w:hint="eastAsia" w:ascii="宋体" w:hAnsi="宋体" w:cs="宋体"/>
          <w:sz w:val="24"/>
          <w:u w:val="single"/>
          <w:shd w:val="clear" w:color="auto" w:fill="FFFFFF"/>
        </w:rPr>
        <w:t xml:space="preserve"> 德保县住房和城乡建设局 </w:t>
      </w:r>
      <w:r>
        <w:rPr>
          <w:rFonts w:hint="eastAsia" w:ascii="宋体" w:hAnsi="宋体" w:cs="宋体"/>
          <w:sz w:val="24"/>
          <w:shd w:val="clear" w:color="auto" w:fill="FFFFFF"/>
        </w:rPr>
        <w:t>的</w:t>
      </w:r>
      <w:r>
        <w:rPr>
          <w:rFonts w:hint="eastAsia" w:ascii="宋体" w:hAnsi="宋体" w:cs="宋体"/>
          <w:sz w:val="24"/>
          <w:u w:val="single"/>
          <w:shd w:val="clear" w:color="auto" w:fill="FFFFFF"/>
        </w:rPr>
        <w:t xml:space="preserve"> 德保县2026年乡村振兴农村公共基础照明项目 </w:t>
      </w:r>
      <w:r>
        <w:rPr>
          <w:rFonts w:hint="eastAsia" w:ascii="宋体" w:hAnsi="宋体" w:cs="宋体"/>
          <w:sz w:val="24"/>
          <w:shd w:val="clear" w:color="auto" w:fill="FFFFFF"/>
        </w:rPr>
        <w:t>采购活动，工程的施工单位全部为符合政策要求的中小企业承接。相关企业（含联合体中的中小企业、签订分包意向协议的中小企业）的具体情况如下：</w:t>
      </w:r>
    </w:p>
    <w:p w14:paraId="0F372A4D">
      <w:pPr>
        <w:widowControl/>
        <w:shd w:val="clear" w:color="auto" w:fill="FFFFFF"/>
        <w:spacing w:line="360" w:lineRule="auto"/>
        <w:ind w:firstLine="480"/>
        <w:jc w:val="left"/>
        <w:rPr>
          <w:rFonts w:hint="eastAsia" w:ascii="宋体" w:hAnsi="宋体" w:cs="宋体"/>
          <w:sz w:val="24"/>
          <w:shd w:val="clear" w:color="auto" w:fill="FFFFFF"/>
        </w:rPr>
      </w:pPr>
      <w:r>
        <w:rPr>
          <w:rFonts w:hint="eastAsia" w:ascii="宋体" w:hAnsi="宋体" w:cs="宋体"/>
          <w:sz w:val="24"/>
          <w:shd w:val="clear" w:color="auto" w:fill="FFFFFF"/>
        </w:rPr>
        <w:t>1.</w:t>
      </w:r>
      <w:r>
        <w:rPr>
          <w:rFonts w:hint="eastAsia" w:ascii="宋体" w:hAnsi="宋体" w:cs="宋体"/>
          <w:sz w:val="24"/>
          <w:u w:val="single"/>
          <w:shd w:val="clear" w:color="auto" w:fill="FFFFFF"/>
        </w:rPr>
        <w:t>（标的名称）</w:t>
      </w:r>
      <w:r>
        <w:rPr>
          <w:rFonts w:hint="eastAsia" w:ascii="宋体" w:hAnsi="宋体" w:cs="宋体"/>
          <w:sz w:val="24"/>
          <w:shd w:val="clear" w:color="auto" w:fill="FFFFFF"/>
        </w:rPr>
        <w:t>，属于</w:t>
      </w:r>
      <w:r>
        <w:rPr>
          <w:rFonts w:hint="eastAsia" w:ascii="宋体" w:hAnsi="宋体" w:cs="宋体"/>
          <w:sz w:val="24"/>
          <w:u w:val="single"/>
          <w:shd w:val="clear" w:color="auto" w:fill="FFFFFF"/>
        </w:rPr>
        <w:t>（采购文件列明的行业）</w:t>
      </w:r>
      <w:r>
        <w:rPr>
          <w:rFonts w:hint="eastAsia" w:ascii="宋体" w:hAnsi="宋体" w:cs="宋体"/>
          <w:sz w:val="24"/>
          <w:shd w:val="clear" w:color="auto" w:fill="FFFFFF"/>
        </w:rPr>
        <w:t>；承建（承接）企业为</w:t>
      </w:r>
      <w:r>
        <w:rPr>
          <w:rFonts w:hint="eastAsia" w:ascii="宋体" w:hAnsi="宋体" w:cs="宋体"/>
          <w:sz w:val="24"/>
          <w:u w:val="single"/>
          <w:shd w:val="clear" w:color="auto" w:fill="FFFFFF"/>
        </w:rPr>
        <w:t>（企业名称）</w:t>
      </w:r>
      <w:r>
        <w:rPr>
          <w:rFonts w:hint="eastAsia" w:ascii="宋体" w:hAnsi="宋体" w:cs="宋体"/>
          <w:sz w:val="24"/>
          <w:shd w:val="clear" w:color="auto" w:fill="FFFFFF"/>
        </w:rPr>
        <w:t>，从业人员_____人，营业收入为_____万元，资产总额为_____万元，属于</w:t>
      </w:r>
      <w:r>
        <w:rPr>
          <w:rFonts w:hint="eastAsia" w:ascii="宋体" w:hAnsi="宋体" w:cs="宋体"/>
          <w:sz w:val="24"/>
          <w:u w:val="single"/>
          <w:shd w:val="clear" w:color="auto" w:fill="FFFFFF"/>
        </w:rPr>
        <w:t xml:space="preserve">   （中型企业、小型企业、微型企业）</w:t>
      </w:r>
      <w:r>
        <w:rPr>
          <w:rFonts w:hint="eastAsia" w:ascii="宋体" w:hAnsi="宋体" w:cs="宋体"/>
          <w:sz w:val="24"/>
          <w:shd w:val="clear" w:color="auto" w:fill="FFFFFF"/>
        </w:rPr>
        <w:t>；</w:t>
      </w:r>
    </w:p>
    <w:p w14:paraId="525E8538">
      <w:pPr>
        <w:widowControl/>
        <w:shd w:val="clear" w:color="auto" w:fill="FFFFFF"/>
        <w:spacing w:line="360" w:lineRule="auto"/>
        <w:ind w:firstLine="480"/>
        <w:jc w:val="left"/>
        <w:rPr>
          <w:rFonts w:hint="eastAsia" w:ascii="宋体" w:hAnsi="宋体" w:cs="宋体"/>
          <w:sz w:val="24"/>
          <w:shd w:val="clear" w:color="auto" w:fill="FFFFFF"/>
        </w:rPr>
      </w:pPr>
      <w:r>
        <w:rPr>
          <w:rFonts w:hint="eastAsia" w:ascii="宋体" w:hAnsi="宋体" w:cs="宋体"/>
          <w:sz w:val="24"/>
          <w:shd w:val="clear" w:color="auto" w:fill="FFFFFF"/>
        </w:rPr>
        <w:t>2.</w:t>
      </w:r>
      <w:r>
        <w:rPr>
          <w:rFonts w:hint="eastAsia" w:ascii="宋体" w:hAnsi="宋体" w:cs="宋体"/>
          <w:sz w:val="24"/>
          <w:u w:val="single"/>
          <w:shd w:val="clear" w:color="auto" w:fill="FFFFFF"/>
        </w:rPr>
        <w:t>（标的名称）</w:t>
      </w:r>
      <w:r>
        <w:rPr>
          <w:rFonts w:hint="eastAsia" w:ascii="宋体" w:hAnsi="宋体" w:cs="宋体"/>
          <w:sz w:val="24"/>
          <w:shd w:val="clear" w:color="auto" w:fill="FFFFFF"/>
        </w:rPr>
        <w:t>，属于</w:t>
      </w:r>
      <w:r>
        <w:rPr>
          <w:rFonts w:hint="eastAsia" w:ascii="宋体" w:hAnsi="宋体" w:cs="宋体"/>
          <w:sz w:val="24"/>
          <w:u w:val="single"/>
          <w:shd w:val="clear" w:color="auto" w:fill="FFFFFF"/>
        </w:rPr>
        <w:t>（采购文件列明的行业）</w:t>
      </w:r>
      <w:r>
        <w:rPr>
          <w:rFonts w:hint="eastAsia" w:ascii="宋体" w:hAnsi="宋体" w:cs="宋体"/>
          <w:sz w:val="24"/>
          <w:shd w:val="clear" w:color="auto" w:fill="FFFFFF"/>
        </w:rPr>
        <w:t>；承建（承接）企业为</w:t>
      </w:r>
      <w:r>
        <w:rPr>
          <w:rFonts w:hint="eastAsia" w:ascii="宋体" w:hAnsi="宋体" w:cs="宋体"/>
          <w:sz w:val="24"/>
          <w:u w:val="single"/>
          <w:shd w:val="clear" w:color="auto" w:fill="FFFFFF"/>
        </w:rPr>
        <w:t>（企业名称）</w:t>
      </w:r>
      <w:r>
        <w:rPr>
          <w:rFonts w:hint="eastAsia" w:ascii="宋体" w:hAnsi="宋体" w:cs="宋体"/>
          <w:sz w:val="24"/>
          <w:shd w:val="clear" w:color="auto" w:fill="FFFFFF"/>
        </w:rPr>
        <w:t>，从业人员_____人，营业收入为_____万元，资产总额为_____万元，属于（中型企业、小型企业、微型企业）；</w:t>
      </w:r>
    </w:p>
    <w:p w14:paraId="0F29867F">
      <w:pPr>
        <w:widowControl/>
        <w:shd w:val="clear" w:color="auto" w:fill="FFFFFF"/>
        <w:spacing w:line="360" w:lineRule="auto"/>
        <w:ind w:firstLine="480"/>
        <w:jc w:val="left"/>
        <w:rPr>
          <w:rFonts w:hint="eastAsia" w:ascii="宋体" w:hAnsi="宋体" w:cs="宋体"/>
          <w:sz w:val="24"/>
          <w:shd w:val="clear" w:color="auto" w:fill="FFFFFF"/>
        </w:rPr>
      </w:pPr>
      <w:r>
        <w:rPr>
          <w:rFonts w:hint="eastAsia" w:ascii="宋体" w:hAnsi="宋体" w:cs="宋体"/>
          <w:sz w:val="24"/>
          <w:shd w:val="clear" w:color="auto" w:fill="FFFFFF"/>
        </w:rPr>
        <w:t>……</w:t>
      </w:r>
    </w:p>
    <w:p w14:paraId="47195EBF">
      <w:pPr>
        <w:widowControl/>
        <w:shd w:val="clear" w:color="auto" w:fill="FFFFFF"/>
        <w:spacing w:line="360" w:lineRule="auto"/>
        <w:ind w:firstLine="480"/>
        <w:jc w:val="left"/>
        <w:rPr>
          <w:rFonts w:hint="eastAsia" w:ascii="宋体" w:hAnsi="宋体" w:cs="宋体"/>
          <w:sz w:val="24"/>
          <w:shd w:val="clear" w:color="auto" w:fill="FFFFFF"/>
        </w:rPr>
      </w:pPr>
      <w:r>
        <w:rPr>
          <w:rFonts w:hint="eastAsia" w:ascii="宋体" w:hAnsi="宋体" w:cs="宋体"/>
          <w:sz w:val="24"/>
          <w:shd w:val="clear" w:color="auto" w:fill="FFFFFF"/>
        </w:rPr>
        <w:t>以上企业，不属于大企业的分支机构，不存在控股股东为大企业的情形，也不存在与大企业的负责人为同一人的情形。</w:t>
      </w:r>
    </w:p>
    <w:p w14:paraId="3354B076">
      <w:pPr>
        <w:widowControl/>
        <w:shd w:val="clear" w:color="auto" w:fill="FFFFFF"/>
        <w:spacing w:line="360" w:lineRule="auto"/>
        <w:ind w:firstLine="480"/>
        <w:jc w:val="left"/>
        <w:rPr>
          <w:rFonts w:hint="eastAsia" w:ascii="宋体" w:hAnsi="宋体" w:cs="宋体"/>
          <w:sz w:val="24"/>
          <w:shd w:val="clear" w:color="auto" w:fill="FFFFFF"/>
        </w:rPr>
      </w:pPr>
      <w:r>
        <w:rPr>
          <w:rFonts w:hint="eastAsia" w:ascii="宋体" w:hAnsi="宋体" w:cs="宋体"/>
          <w:sz w:val="24"/>
          <w:shd w:val="clear" w:color="auto" w:fill="FFFFFF"/>
        </w:rPr>
        <w:t>本企业对上述声明内容的真实性负责。如有虚假，将依法承担相应责任。</w:t>
      </w:r>
    </w:p>
    <w:p w14:paraId="530267FF">
      <w:pPr>
        <w:autoSpaceDE w:val="0"/>
        <w:autoSpaceDN w:val="0"/>
        <w:spacing w:line="360" w:lineRule="auto"/>
        <w:ind w:left="4335" w:leftChars="1950" w:hanging="240" w:hangingChars="100"/>
        <w:rPr>
          <w:rFonts w:hint="eastAsia" w:ascii="宋体" w:hAnsi="宋体" w:cs="宋体"/>
          <w:kern w:val="0"/>
          <w:sz w:val="24"/>
        </w:rPr>
      </w:pPr>
    </w:p>
    <w:p w14:paraId="1E5C8645">
      <w:pPr>
        <w:autoSpaceDE w:val="0"/>
        <w:autoSpaceDN w:val="0"/>
        <w:spacing w:line="360" w:lineRule="auto"/>
        <w:ind w:left="4335" w:leftChars="1950" w:hanging="240" w:hangingChars="100"/>
        <w:rPr>
          <w:rFonts w:hint="eastAsia" w:ascii="宋体" w:hAnsi="宋体" w:cs="宋体"/>
          <w:kern w:val="0"/>
          <w:sz w:val="24"/>
        </w:rPr>
      </w:pPr>
      <w:r>
        <w:rPr>
          <w:rFonts w:hint="eastAsia" w:ascii="宋体" w:hAnsi="宋体" w:cs="宋体"/>
          <w:kern w:val="0"/>
          <w:sz w:val="24"/>
        </w:rPr>
        <w:t>供应商名称（电子签章）：</w:t>
      </w:r>
    </w:p>
    <w:p w14:paraId="5E97B65E">
      <w:pPr>
        <w:pStyle w:val="14"/>
        <w:spacing w:line="360" w:lineRule="auto"/>
        <w:ind w:firstLine="5678" w:firstLineChars="2366"/>
        <w:rPr>
          <w:rFonts w:hint="eastAsia" w:hAnsi="宋体" w:cs="宋体"/>
          <w:sz w:val="24"/>
          <w:lang w:val="zh-CN"/>
        </w:rPr>
      </w:pPr>
      <w:r>
        <w:rPr>
          <w:rFonts w:hint="eastAsia" w:hAnsi="宋体" w:cs="宋体"/>
          <w:sz w:val="24"/>
          <w:lang w:val="zh-CN"/>
        </w:rPr>
        <w:t>日期：  年  月   日</w:t>
      </w:r>
    </w:p>
    <w:p w14:paraId="7D3C21EA">
      <w:pPr>
        <w:pStyle w:val="10"/>
        <w:spacing w:after="0" w:line="360" w:lineRule="auto"/>
        <w:ind w:left="3960" w:right="1808"/>
        <w:contextualSpacing/>
        <w:rPr>
          <w:rFonts w:hint="eastAsia" w:ascii="宋体" w:hAnsi="宋体" w:cs="宋体"/>
        </w:rPr>
      </w:pPr>
    </w:p>
    <w:p w14:paraId="06EE122F">
      <w:pPr>
        <w:pStyle w:val="7"/>
        <w:overflowPunct w:val="0"/>
        <w:spacing w:line="360" w:lineRule="auto"/>
        <w:ind w:firstLine="0"/>
        <w:jc w:val="left"/>
        <w:rPr>
          <w:rFonts w:hint="eastAsia" w:ascii="仿宋" w:hAnsi="仿宋" w:eastAsia="仿宋" w:cs="仿宋"/>
          <w:b/>
          <w:sz w:val="30"/>
          <w:szCs w:val="30"/>
        </w:rPr>
      </w:pPr>
      <w:r>
        <w:rPr>
          <w:rFonts w:hint="eastAsia" w:ascii="宋体" w:hAnsi="宋体" w:cs="宋体"/>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763C586F">
      <w:pPr>
        <w:pStyle w:val="7"/>
        <w:overflowPunct w:val="0"/>
        <w:spacing w:line="360" w:lineRule="auto"/>
        <w:ind w:firstLine="0"/>
        <w:jc w:val="left"/>
        <w:rPr>
          <w:rFonts w:hint="eastAsia" w:ascii="仿宋" w:hAnsi="仿宋" w:eastAsia="仿宋" w:cs="仿宋"/>
          <w:b/>
          <w:sz w:val="30"/>
          <w:szCs w:val="30"/>
        </w:rPr>
      </w:pPr>
    </w:p>
    <w:p w14:paraId="04197F7B">
      <w:pPr>
        <w:pStyle w:val="7"/>
        <w:overflowPunct w:val="0"/>
        <w:spacing w:line="360" w:lineRule="auto"/>
        <w:ind w:firstLine="0"/>
        <w:jc w:val="left"/>
        <w:rPr>
          <w:rFonts w:hint="eastAsia" w:ascii="仿宋" w:hAnsi="仿宋" w:eastAsia="仿宋" w:cs="仿宋"/>
          <w:b/>
          <w:sz w:val="30"/>
          <w:szCs w:val="30"/>
        </w:rPr>
      </w:pPr>
    </w:p>
    <w:p w14:paraId="613C4D8D">
      <w:pPr>
        <w:pStyle w:val="7"/>
        <w:overflowPunct w:val="0"/>
        <w:spacing w:line="360" w:lineRule="auto"/>
        <w:ind w:firstLine="0"/>
        <w:jc w:val="left"/>
        <w:rPr>
          <w:rFonts w:hint="eastAsia" w:ascii="仿宋" w:hAnsi="仿宋" w:eastAsia="仿宋" w:cs="仿宋"/>
          <w:b/>
          <w:sz w:val="30"/>
          <w:szCs w:val="30"/>
        </w:rPr>
      </w:pPr>
    </w:p>
    <w:p w14:paraId="6177F915">
      <w:pPr>
        <w:pStyle w:val="7"/>
        <w:overflowPunct w:val="0"/>
        <w:spacing w:line="360" w:lineRule="auto"/>
        <w:ind w:firstLine="0"/>
        <w:jc w:val="left"/>
        <w:rPr>
          <w:rFonts w:hint="eastAsia" w:ascii="仿宋" w:hAnsi="仿宋" w:eastAsia="仿宋" w:cs="仿宋"/>
          <w:b/>
          <w:sz w:val="30"/>
          <w:szCs w:val="30"/>
        </w:rPr>
      </w:pPr>
    </w:p>
    <w:p w14:paraId="529B72D2">
      <w:pPr>
        <w:rPr>
          <w:rFonts w:hint="eastAsia" w:ascii="宋体" w:hAnsi="宋体" w:cs="宋体"/>
          <w:sz w:val="44"/>
          <w:szCs w:val="44"/>
        </w:rPr>
      </w:pPr>
      <w:r>
        <w:rPr>
          <w:rFonts w:hint="eastAsia" w:ascii="宋体" w:hAnsi="宋体" w:cs="宋体"/>
          <w:sz w:val="44"/>
          <w:szCs w:val="44"/>
        </w:rPr>
        <w:br w:type="page"/>
      </w:r>
    </w:p>
    <w:p w14:paraId="3090B41D">
      <w:pPr>
        <w:spacing w:line="360" w:lineRule="auto"/>
        <w:jc w:val="center"/>
        <w:rPr>
          <w:rFonts w:hint="eastAsia" w:ascii="宋体" w:hAnsi="宋体" w:cs="宋体"/>
          <w:sz w:val="32"/>
          <w:szCs w:val="32"/>
        </w:rPr>
      </w:pPr>
      <w:r>
        <w:rPr>
          <w:rFonts w:hint="eastAsia" w:ascii="宋体" w:hAnsi="宋体" w:cs="宋体"/>
          <w:sz w:val="44"/>
          <w:szCs w:val="44"/>
        </w:rPr>
        <w:t>残疾人福利性单位声明函</w:t>
      </w:r>
    </w:p>
    <w:p w14:paraId="3A5A7D80">
      <w:pPr>
        <w:spacing w:line="360" w:lineRule="auto"/>
        <w:rPr>
          <w:rFonts w:hint="eastAsia" w:ascii="宋体" w:hAnsi="宋体" w:cs="宋体"/>
          <w:sz w:val="32"/>
          <w:szCs w:val="32"/>
        </w:rPr>
      </w:pPr>
    </w:p>
    <w:p w14:paraId="3C8D5D7C">
      <w:pPr>
        <w:spacing w:line="360" w:lineRule="auto"/>
        <w:ind w:firstLine="480" w:firstLineChars="200"/>
        <w:contextualSpacing/>
        <w:rPr>
          <w:rFonts w:hint="eastAsia" w:ascii="宋体" w:hAnsi="宋体" w:cs="宋体"/>
          <w:sz w:val="24"/>
        </w:rPr>
      </w:pPr>
      <w:r>
        <w:rPr>
          <w:rFonts w:hint="eastAsia" w:ascii="宋体" w:hAnsi="宋体" w:cs="宋体"/>
          <w:sz w:val="24"/>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sz w:val="24"/>
          <w:u w:val="single"/>
        </w:rPr>
        <w:t xml:space="preserve">       </w:t>
      </w:r>
      <w:r>
        <w:rPr>
          <w:rFonts w:hint="eastAsia" w:ascii="宋体" w:hAnsi="宋体" w:cs="宋体"/>
          <w:sz w:val="24"/>
        </w:rPr>
        <w:t>单位的</w:t>
      </w:r>
      <w:r>
        <w:rPr>
          <w:rFonts w:hint="eastAsia" w:ascii="宋体" w:hAnsi="宋体" w:cs="宋体"/>
          <w:sz w:val="24"/>
          <w:u w:val="single"/>
        </w:rPr>
        <w:t xml:space="preserve">        </w:t>
      </w:r>
      <w:r>
        <w:rPr>
          <w:rFonts w:hint="eastAsia" w:ascii="宋体" w:hAnsi="宋体" w:cs="宋体"/>
          <w:sz w:val="24"/>
        </w:rPr>
        <w:t>项目采购活动由本单位提供服务。</w:t>
      </w:r>
    </w:p>
    <w:p w14:paraId="16482A8D">
      <w:pPr>
        <w:spacing w:line="360" w:lineRule="auto"/>
        <w:ind w:firstLine="480" w:firstLineChars="200"/>
        <w:contextualSpacing/>
        <w:rPr>
          <w:rFonts w:hint="eastAsia" w:ascii="宋体" w:hAnsi="宋体" w:cs="宋体"/>
          <w:sz w:val="24"/>
        </w:rPr>
      </w:pPr>
      <w:r>
        <w:rPr>
          <w:rFonts w:hint="eastAsia" w:ascii="宋体" w:hAnsi="宋体" w:cs="宋体"/>
          <w:sz w:val="24"/>
        </w:rPr>
        <w:t>本单位对上述声明的真实性负责。如有虚假，将依法承担相应责任。</w:t>
      </w:r>
    </w:p>
    <w:p w14:paraId="69952828">
      <w:pPr>
        <w:spacing w:line="360" w:lineRule="auto"/>
        <w:contextualSpacing/>
        <w:rPr>
          <w:rFonts w:hint="eastAsia" w:ascii="宋体" w:hAnsi="宋体" w:cs="宋体"/>
          <w:sz w:val="24"/>
        </w:rPr>
      </w:pPr>
    </w:p>
    <w:p w14:paraId="1A326492">
      <w:pPr>
        <w:spacing w:line="360" w:lineRule="auto"/>
        <w:contextualSpacing/>
        <w:rPr>
          <w:rFonts w:hint="eastAsia" w:ascii="宋体" w:hAnsi="宋体" w:cs="宋体"/>
          <w:sz w:val="24"/>
        </w:rPr>
      </w:pPr>
    </w:p>
    <w:p w14:paraId="1A48E6F2">
      <w:pPr>
        <w:spacing w:line="360" w:lineRule="auto"/>
        <w:ind w:firstLine="2400" w:firstLineChars="1000"/>
        <w:contextualSpacing/>
        <w:rPr>
          <w:rFonts w:hint="eastAsia" w:ascii="宋体" w:hAnsi="宋体" w:cs="宋体"/>
          <w:sz w:val="24"/>
        </w:rPr>
      </w:pPr>
      <w:r>
        <w:rPr>
          <w:rFonts w:hint="eastAsia" w:ascii="宋体" w:hAnsi="宋体" w:cs="宋体"/>
          <w:sz w:val="24"/>
        </w:rPr>
        <w:t>供应商名称（电子签章）：</w:t>
      </w:r>
    </w:p>
    <w:p w14:paraId="79D08456">
      <w:pPr>
        <w:spacing w:line="360" w:lineRule="auto"/>
        <w:ind w:firstLine="4320" w:firstLineChars="1800"/>
        <w:contextualSpacing/>
        <w:rPr>
          <w:rFonts w:hint="eastAsia" w:ascii="宋体" w:hAnsi="宋体" w:cs="宋体"/>
          <w:sz w:val="24"/>
        </w:rPr>
      </w:pPr>
      <w:r>
        <w:rPr>
          <w:rFonts w:hint="eastAsia" w:ascii="宋体" w:hAnsi="宋体" w:cs="宋体"/>
          <w:sz w:val="24"/>
        </w:rPr>
        <w:t>日  期：     年   月   日</w:t>
      </w:r>
    </w:p>
    <w:p w14:paraId="4F71E0CF">
      <w:pPr>
        <w:spacing w:line="360" w:lineRule="auto"/>
        <w:contextualSpacing/>
        <w:rPr>
          <w:rFonts w:hint="eastAsia" w:ascii="宋体" w:hAnsi="宋体" w:cs="宋体"/>
          <w:sz w:val="24"/>
        </w:rPr>
      </w:pPr>
    </w:p>
    <w:p w14:paraId="5ECA51EB">
      <w:pPr>
        <w:spacing w:line="360" w:lineRule="auto"/>
        <w:contextualSpacing/>
        <w:rPr>
          <w:rFonts w:hint="eastAsia" w:ascii="宋体" w:hAnsi="宋体" w:cs="宋体"/>
          <w:sz w:val="24"/>
        </w:rPr>
      </w:pPr>
    </w:p>
    <w:p w14:paraId="12B593B8">
      <w:pPr>
        <w:spacing w:line="360" w:lineRule="auto"/>
        <w:contextualSpacing/>
        <w:rPr>
          <w:rFonts w:hint="eastAsia" w:ascii="宋体" w:hAnsi="宋体" w:cs="宋体"/>
          <w:sz w:val="24"/>
        </w:rPr>
      </w:pPr>
    </w:p>
    <w:p w14:paraId="5AF0AA2C">
      <w:pPr>
        <w:spacing w:line="360" w:lineRule="auto"/>
        <w:contextualSpacing/>
        <w:rPr>
          <w:rFonts w:hint="eastAsia" w:ascii="宋体" w:hAnsi="宋体" w:cs="宋体"/>
          <w:sz w:val="24"/>
        </w:rPr>
      </w:pPr>
      <w:r>
        <w:rPr>
          <w:rFonts w:hint="eastAsia" w:ascii="宋体" w:hAnsi="宋体" w:cs="宋体"/>
          <w:sz w:val="24"/>
        </w:rPr>
        <w:t>注：请根据自己的真实情况出具《残疾人福利性单位声明函》。依法享受中小企业优惠政策的，采购人或者采购代理机构在公告中标结果时，同时公告其《残疾人福利性单位声明函》，接受社会监督。</w:t>
      </w:r>
    </w:p>
    <w:p w14:paraId="5DBD39E4">
      <w:pPr>
        <w:pStyle w:val="7"/>
        <w:overflowPunct w:val="0"/>
        <w:spacing w:line="360" w:lineRule="auto"/>
        <w:ind w:firstLine="0"/>
        <w:jc w:val="left"/>
        <w:rPr>
          <w:rFonts w:hint="eastAsia" w:ascii="仿宋" w:hAnsi="仿宋" w:eastAsia="仿宋" w:cs="仿宋"/>
          <w:b/>
          <w:sz w:val="30"/>
          <w:szCs w:val="30"/>
        </w:rPr>
      </w:pPr>
    </w:p>
    <w:p w14:paraId="3F62CCD9">
      <w:pPr>
        <w:widowControl/>
        <w:jc w:val="left"/>
        <w:rPr>
          <w:rFonts w:hint="eastAsia" w:ascii="宋体" w:hAnsi="宋体" w:cs="仿宋_GB2312"/>
          <w:sz w:val="24"/>
        </w:rPr>
      </w:pPr>
    </w:p>
    <w:p w14:paraId="4C5985AF">
      <w:pPr>
        <w:widowControl/>
        <w:jc w:val="left"/>
        <w:rPr>
          <w:rFonts w:hint="eastAsia" w:ascii="宋体" w:hAnsi="宋体" w:cs="仿宋_GB2312"/>
          <w:sz w:val="24"/>
        </w:rPr>
        <w:sectPr>
          <w:pgSz w:w="11906" w:h="16838"/>
          <w:pgMar w:top="1134" w:right="1134" w:bottom="1134" w:left="1134" w:header="720" w:footer="720" w:gutter="0"/>
          <w:cols w:space="720" w:num="1"/>
          <w:docGrid w:type="lines" w:linePitch="331" w:charSpace="0"/>
        </w:sectPr>
      </w:pPr>
    </w:p>
    <w:p w14:paraId="216A7726">
      <w:pPr>
        <w:rPr>
          <w:lang w:val="zh-CN"/>
        </w:rPr>
      </w:pPr>
    </w:p>
    <w:p w14:paraId="0C69A7DA">
      <w:pPr>
        <w:pStyle w:val="14"/>
        <w:spacing w:line="360" w:lineRule="auto"/>
        <w:ind w:firstLine="602" w:firstLineChars="200"/>
        <w:rPr>
          <w:rFonts w:hint="eastAsia" w:hAnsi="宋体" w:cs="宋体"/>
          <w:b/>
          <w:kern w:val="2"/>
          <w:sz w:val="30"/>
          <w:szCs w:val="30"/>
        </w:rPr>
      </w:pPr>
    </w:p>
    <w:p w14:paraId="4C590EC4">
      <w:pPr>
        <w:spacing w:line="360" w:lineRule="auto"/>
        <w:jc w:val="center"/>
        <w:rPr>
          <w:rFonts w:hint="eastAsia" w:ascii="宋体" w:hAnsi="宋体" w:cs="宋体"/>
          <w:sz w:val="24"/>
        </w:rPr>
      </w:pPr>
    </w:p>
    <w:p w14:paraId="0F98545E">
      <w:pPr>
        <w:spacing w:line="360" w:lineRule="auto"/>
        <w:jc w:val="center"/>
        <w:rPr>
          <w:rFonts w:hint="eastAsia" w:ascii="宋体" w:hAnsi="宋体" w:cs="宋体"/>
          <w:sz w:val="24"/>
        </w:rPr>
      </w:pPr>
    </w:p>
    <w:p w14:paraId="61E9417C">
      <w:pPr>
        <w:spacing w:line="360" w:lineRule="auto"/>
        <w:jc w:val="center"/>
        <w:rPr>
          <w:rFonts w:hint="eastAsia" w:ascii="宋体" w:hAnsi="宋体" w:cs="宋体"/>
          <w:sz w:val="24"/>
        </w:rPr>
      </w:pPr>
    </w:p>
    <w:p w14:paraId="4C8219BF">
      <w:pPr>
        <w:spacing w:line="360" w:lineRule="auto"/>
        <w:jc w:val="center"/>
        <w:rPr>
          <w:rFonts w:hint="eastAsia" w:ascii="宋体" w:hAnsi="宋体" w:cs="宋体"/>
          <w:sz w:val="24"/>
        </w:rPr>
      </w:pPr>
    </w:p>
    <w:p w14:paraId="36229D36">
      <w:pPr>
        <w:spacing w:line="360" w:lineRule="auto"/>
        <w:jc w:val="center"/>
        <w:rPr>
          <w:rFonts w:hint="eastAsia" w:ascii="宋体" w:hAnsi="宋体" w:cs="宋体"/>
          <w:sz w:val="24"/>
        </w:rPr>
      </w:pPr>
    </w:p>
    <w:p w14:paraId="68F5FEE0">
      <w:pPr>
        <w:spacing w:line="360" w:lineRule="auto"/>
        <w:rPr>
          <w:rFonts w:hint="eastAsia" w:ascii="宋体" w:hAnsi="宋体" w:cs="宋体"/>
          <w:sz w:val="24"/>
        </w:rPr>
      </w:pPr>
    </w:p>
    <w:p w14:paraId="403FC48C">
      <w:pPr>
        <w:spacing w:line="360" w:lineRule="auto"/>
        <w:jc w:val="center"/>
        <w:rPr>
          <w:rFonts w:hint="eastAsia" w:ascii="宋体" w:hAnsi="宋体" w:cs="宋体"/>
          <w:sz w:val="24"/>
        </w:rPr>
      </w:pPr>
    </w:p>
    <w:p w14:paraId="6963FB49">
      <w:pPr>
        <w:spacing w:line="360" w:lineRule="auto"/>
        <w:jc w:val="center"/>
        <w:rPr>
          <w:rFonts w:hint="eastAsia" w:ascii="宋体" w:hAnsi="宋体" w:cs="宋体"/>
          <w:sz w:val="24"/>
        </w:rPr>
      </w:pPr>
    </w:p>
    <w:p w14:paraId="3BAC03D9">
      <w:pPr>
        <w:spacing w:line="360" w:lineRule="auto"/>
        <w:jc w:val="center"/>
        <w:rPr>
          <w:rFonts w:hint="eastAsia" w:ascii="宋体" w:hAnsi="宋体" w:cs="宋体"/>
          <w:sz w:val="24"/>
        </w:rPr>
      </w:pPr>
    </w:p>
    <w:p w14:paraId="511C7DFD">
      <w:pPr>
        <w:pStyle w:val="3"/>
        <w:spacing w:line="360" w:lineRule="auto"/>
        <w:jc w:val="center"/>
        <w:rPr>
          <w:rFonts w:hint="eastAsia" w:ascii="宋体" w:hAnsi="宋体" w:cs="宋体"/>
          <w:b w:val="0"/>
          <w:bCs w:val="0"/>
        </w:rPr>
      </w:pPr>
      <w:bookmarkStart w:id="153" w:name="_Toc11775"/>
      <w:bookmarkStart w:id="154" w:name="_Toc14897"/>
      <w:bookmarkStart w:id="155" w:name="_Toc7767"/>
      <w:bookmarkStart w:id="156" w:name="_Toc25466"/>
      <w:bookmarkStart w:id="157" w:name="_Toc26628"/>
      <w:r>
        <w:rPr>
          <w:rFonts w:hint="eastAsia" w:ascii="宋体" w:hAnsi="宋体" w:cs="宋体"/>
        </w:rPr>
        <w:t>第六章  合同文本</w:t>
      </w:r>
      <w:r>
        <w:rPr>
          <w:rFonts w:hint="eastAsia" w:ascii="宋体" w:hAnsi="宋体" w:cs="宋体"/>
        </w:rPr>
        <w:br w:type="page"/>
      </w:r>
      <w:bookmarkEnd w:id="153"/>
      <w:bookmarkEnd w:id="154"/>
      <w:bookmarkEnd w:id="155"/>
      <w:bookmarkEnd w:id="156"/>
      <w:bookmarkEnd w:id="157"/>
    </w:p>
    <w:p w14:paraId="4D1A2ACD">
      <w:pPr>
        <w:spacing w:line="360" w:lineRule="auto"/>
        <w:rPr>
          <w:rFonts w:hint="eastAsia" w:ascii="仿宋" w:hAnsi="仿宋" w:eastAsia="仿宋" w:cs="仿宋"/>
          <w:b/>
          <w:bCs/>
        </w:rPr>
      </w:pPr>
      <w:r>
        <w:rPr>
          <w:rFonts w:hint="eastAsia" w:ascii="仿宋" w:hAnsi="仿宋" w:eastAsia="仿宋" w:cs="仿宋"/>
          <w:b/>
          <w:bCs/>
          <w:sz w:val="24"/>
        </w:rPr>
        <w:t>“广西政府采购云平台”合同编号：</w:t>
      </w:r>
    </w:p>
    <w:p w14:paraId="7FE8D6C8">
      <w:pPr>
        <w:spacing w:line="360" w:lineRule="auto"/>
        <w:jc w:val="center"/>
        <w:rPr>
          <w:rFonts w:hint="eastAsia" w:ascii="宋体" w:hAnsi="宋体" w:cs="宋体"/>
          <w:b/>
          <w:bCs/>
          <w:sz w:val="52"/>
        </w:rPr>
      </w:pPr>
    </w:p>
    <w:p w14:paraId="2284AE78">
      <w:pPr>
        <w:spacing w:line="360" w:lineRule="auto"/>
        <w:jc w:val="center"/>
        <w:rPr>
          <w:rFonts w:hint="eastAsia" w:ascii="宋体" w:hAnsi="宋体" w:cs="宋体"/>
          <w:b/>
          <w:bCs/>
          <w:sz w:val="52"/>
        </w:rPr>
      </w:pPr>
      <w:r>
        <w:rPr>
          <w:rFonts w:hint="eastAsia" w:ascii="宋体" w:hAnsi="宋体" w:cs="宋体"/>
          <w:b/>
          <w:bCs/>
          <w:sz w:val="52"/>
        </w:rPr>
        <w:t>政 府 采 购</w:t>
      </w:r>
    </w:p>
    <w:p w14:paraId="5725F627">
      <w:pPr>
        <w:spacing w:line="360" w:lineRule="auto"/>
        <w:ind w:firstLine="420" w:firstLineChars="200"/>
        <w:rPr>
          <w:rFonts w:hint="eastAsia" w:ascii="宋体" w:hAnsi="宋体" w:cs="宋体"/>
        </w:rPr>
      </w:pPr>
    </w:p>
    <w:p w14:paraId="666117B9">
      <w:pPr>
        <w:spacing w:line="360" w:lineRule="auto"/>
        <w:ind w:firstLine="420" w:firstLineChars="200"/>
        <w:rPr>
          <w:rFonts w:hint="eastAsia" w:ascii="宋体" w:hAnsi="宋体" w:cs="宋体"/>
        </w:rPr>
      </w:pPr>
      <w:r>
        <w:rPr>
          <w:rFonts w:hint="eastAsia" w:ascii="宋体" w:hAnsi="宋体" w:cs="宋体"/>
        </w:rPr>
        <w:t xml:space="preserve">                                                 </w:t>
      </w:r>
    </w:p>
    <w:p w14:paraId="35D80114">
      <w:pPr>
        <w:spacing w:line="360" w:lineRule="auto"/>
        <w:jc w:val="center"/>
        <w:rPr>
          <w:rFonts w:hint="eastAsia" w:ascii="宋体" w:hAnsi="宋体" w:cs="宋体"/>
          <w:b/>
          <w:bCs/>
          <w:sz w:val="44"/>
        </w:rPr>
      </w:pPr>
      <w:r>
        <w:rPr>
          <w:rFonts w:hint="eastAsia" w:ascii="宋体" w:hAnsi="宋体" w:cs="宋体"/>
          <w:b/>
          <w:bCs/>
          <w:sz w:val="44"/>
          <w:u w:val="single"/>
        </w:rPr>
        <w:t xml:space="preserve"> 德保县2026年乡村振兴农村公共基础照明项目 </w:t>
      </w:r>
      <w:r>
        <w:rPr>
          <w:rFonts w:hint="eastAsia" w:ascii="宋体" w:hAnsi="宋体" w:cs="宋体"/>
          <w:b/>
          <w:bCs/>
          <w:sz w:val="44"/>
        </w:rPr>
        <w:t>合同</w:t>
      </w:r>
    </w:p>
    <w:p w14:paraId="3AAE332F">
      <w:pPr>
        <w:spacing w:line="360" w:lineRule="auto"/>
        <w:jc w:val="center"/>
        <w:rPr>
          <w:rFonts w:hint="eastAsia" w:ascii="宋体" w:hAnsi="宋体" w:cs="宋体"/>
          <w:b/>
          <w:bCs/>
          <w:sz w:val="44"/>
        </w:rPr>
      </w:pPr>
    </w:p>
    <w:p w14:paraId="47EE6086">
      <w:pPr>
        <w:spacing w:line="360" w:lineRule="auto"/>
        <w:ind w:firstLine="3507" w:firstLineChars="794"/>
        <w:rPr>
          <w:rFonts w:hint="eastAsia" w:ascii="宋体" w:hAnsi="宋体" w:cs="宋体"/>
          <w:b/>
          <w:bCs/>
          <w:sz w:val="44"/>
        </w:rPr>
      </w:pPr>
    </w:p>
    <w:p w14:paraId="1EF9D557">
      <w:pPr>
        <w:spacing w:line="360" w:lineRule="auto"/>
        <w:ind w:firstLine="1063" w:firstLineChars="294"/>
        <w:rPr>
          <w:rFonts w:hint="eastAsia" w:ascii="宋体" w:hAnsi="宋体" w:cs="宋体"/>
          <w:b/>
          <w:sz w:val="36"/>
          <w:szCs w:val="36"/>
        </w:rPr>
      </w:pPr>
      <w:r>
        <w:rPr>
          <w:rFonts w:hint="eastAsia" w:ascii="宋体" w:hAnsi="宋体" w:cs="宋体"/>
          <w:b/>
          <w:sz w:val="36"/>
          <w:szCs w:val="36"/>
        </w:rPr>
        <w:t>采购项目编号：</w:t>
      </w:r>
      <w:r>
        <w:rPr>
          <w:rFonts w:hint="eastAsia" w:ascii="宋体" w:hAnsi="宋体" w:cs="宋体"/>
          <w:b/>
          <w:sz w:val="36"/>
          <w:szCs w:val="36"/>
          <w:u w:val="single"/>
        </w:rPr>
        <w:t xml:space="preserve"> BSZC2026-C2-240068-GXGJ  </w:t>
      </w:r>
    </w:p>
    <w:p w14:paraId="717A2A38">
      <w:pPr>
        <w:spacing w:line="360" w:lineRule="auto"/>
        <w:ind w:firstLine="1063" w:firstLineChars="294"/>
        <w:rPr>
          <w:rFonts w:hint="eastAsia" w:ascii="宋体" w:hAnsi="宋体" w:cs="宋体"/>
          <w:b/>
          <w:sz w:val="36"/>
          <w:szCs w:val="36"/>
        </w:rPr>
      </w:pPr>
      <w:r>
        <w:rPr>
          <w:rFonts w:hint="eastAsia" w:ascii="宋体" w:hAnsi="宋体" w:cs="宋体"/>
          <w:b/>
          <w:sz w:val="36"/>
          <w:szCs w:val="36"/>
        </w:rPr>
        <w:t>采购计划编号：</w:t>
      </w:r>
      <w:r>
        <w:rPr>
          <w:rFonts w:hint="eastAsia" w:ascii="宋体" w:hAnsi="宋体" w:cs="宋体"/>
          <w:b/>
          <w:sz w:val="36"/>
          <w:szCs w:val="36"/>
          <w:u w:val="single"/>
        </w:rPr>
        <w:t xml:space="preserve">                        </w:t>
      </w:r>
    </w:p>
    <w:p w14:paraId="76B28859">
      <w:pPr>
        <w:spacing w:line="360" w:lineRule="auto"/>
        <w:ind w:firstLine="705" w:firstLineChars="294"/>
        <w:rPr>
          <w:rFonts w:hint="eastAsia" w:ascii="宋体" w:hAnsi="宋体" w:cs="宋体"/>
          <w:sz w:val="24"/>
        </w:rPr>
      </w:pPr>
    </w:p>
    <w:p w14:paraId="3A25AEA6">
      <w:pPr>
        <w:spacing w:line="360" w:lineRule="auto"/>
        <w:ind w:firstLine="1063" w:firstLineChars="294"/>
        <w:rPr>
          <w:rFonts w:hint="eastAsia" w:ascii="宋体" w:hAnsi="宋体" w:cs="宋体"/>
          <w:b/>
          <w:sz w:val="36"/>
          <w:szCs w:val="36"/>
          <w:u w:val="single"/>
        </w:rPr>
      </w:pPr>
    </w:p>
    <w:p w14:paraId="52A9FAEF">
      <w:pPr>
        <w:widowControl/>
        <w:kinsoku w:val="0"/>
        <w:autoSpaceDE w:val="0"/>
        <w:autoSpaceDN w:val="0"/>
        <w:adjustRightInd w:val="0"/>
        <w:snapToGrid w:val="0"/>
        <w:spacing w:line="360" w:lineRule="auto"/>
        <w:ind w:right="1234" w:firstLine="1084" w:firstLineChars="300"/>
        <w:jc w:val="left"/>
        <w:textAlignment w:val="baseline"/>
        <w:rPr>
          <w:rFonts w:hint="eastAsia" w:ascii="宋体" w:hAnsi="宋体" w:cs="宋体"/>
          <w:b/>
          <w:sz w:val="36"/>
          <w:szCs w:val="36"/>
          <w:u w:val="single"/>
        </w:rPr>
      </w:pPr>
      <w:r>
        <w:rPr>
          <w:rFonts w:hint="eastAsia" w:ascii="宋体" w:hAnsi="宋体" w:cs="宋体"/>
          <w:b/>
          <w:sz w:val="36"/>
          <w:szCs w:val="36"/>
        </w:rPr>
        <w:t>发包人：</w:t>
      </w:r>
      <w:r>
        <w:rPr>
          <w:rFonts w:hint="eastAsia" w:ascii="宋体" w:hAnsi="宋体" w:cs="宋体"/>
          <w:b/>
          <w:sz w:val="36"/>
          <w:szCs w:val="36"/>
          <w:u w:val="single"/>
        </w:rPr>
        <w:t>德保县住房和城乡建设局</w:t>
      </w:r>
    </w:p>
    <w:p w14:paraId="5E0C7A7D">
      <w:pPr>
        <w:widowControl/>
        <w:kinsoku w:val="0"/>
        <w:autoSpaceDE w:val="0"/>
        <w:autoSpaceDN w:val="0"/>
        <w:adjustRightInd w:val="0"/>
        <w:snapToGrid w:val="0"/>
        <w:spacing w:line="360" w:lineRule="auto"/>
        <w:ind w:right="1234" w:firstLine="1084" w:firstLineChars="300"/>
        <w:jc w:val="left"/>
        <w:textAlignment w:val="baseline"/>
        <w:rPr>
          <w:rFonts w:hint="eastAsia" w:ascii="宋体" w:hAnsi="宋体" w:cs="宋体"/>
          <w:b/>
          <w:bCs/>
          <w:sz w:val="44"/>
        </w:rPr>
      </w:pPr>
      <w:r>
        <w:rPr>
          <w:rFonts w:hint="eastAsia" w:ascii="宋体" w:hAnsi="宋体" w:cs="宋体"/>
          <w:b/>
          <w:sz w:val="36"/>
          <w:szCs w:val="36"/>
        </w:rPr>
        <w:t>承包人：</w:t>
      </w:r>
      <w:r>
        <w:rPr>
          <w:rFonts w:hint="eastAsia" w:ascii="宋体" w:hAnsi="宋体" w:cs="宋体"/>
          <w:b/>
          <w:sz w:val="36"/>
          <w:szCs w:val="36"/>
          <w:u w:val="single"/>
        </w:rPr>
        <w:t xml:space="preserve">                         </w:t>
      </w:r>
      <w:r>
        <w:rPr>
          <w:rFonts w:hint="eastAsia" w:ascii="宋体" w:hAnsi="宋体" w:cs="宋体"/>
          <w:b/>
          <w:sz w:val="36"/>
          <w:szCs w:val="36"/>
        </w:rPr>
        <w:t xml:space="preserve">            </w:t>
      </w:r>
    </w:p>
    <w:p w14:paraId="1FC3FB2F">
      <w:pPr>
        <w:tabs>
          <w:tab w:val="left" w:pos="7380"/>
        </w:tabs>
        <w:spacing w:line="360" w:lineRule="auto"/>
        <w:ind w:firstLine="1058" w:firstLineChars="294"/>
        <w:rPr>
          <w:rFonts w:hint="eastAsia" w:ascii="宋体" w:hAnsi="宋体" w:cs="宋体"/>
          <w:b/>
          <w:bCs/>
          <w:sz w:val="44"/>
        </w:rPr>
      </w:pPr>
      <w:r>
        <w:rPr>
          <w:rFonts w:hint="eastAsia" w:ascii="宋体" w:hAnsi="宋体" w:cs="宋体"/>
          <w:sz w:val="36"/>
          <w:szCs w:val="36"/>
          <w:lang w:val="zh-CN"/>
        </w:rPr>
        <w:t>签订时间：</w:t>
      </w:r>
      <w:r>
        <w:rPr>
          <w:rFonts w:hint="eastAsia" w:ascii="宋体" w:hAnsi="宋体" w:cs="宋体"/>
          <w:sz w:val="36"/>
          <w:szCs w:val="36"/>
          <w:u w:val="single"/>
          <w:lang w:val="zh-CN"/>
        </w:rPr>
        <w:t xml:space="preserve">     </w:t>
      </w:r>
      <w:r>
        <w:rPr>
          <w:rFonts w:hint="eastAsia" w:ascii="宋体" w:hAnsi="宋体" w:cs="宋体"/>
          <w:sz w:val="36"/>
          <w:szCs w:val="36"/>
          <w:lang w:val="zh-CN"/>
        </w:rPr>
        <w:t>年</w:t>
      </w:r>
      <w:r>
        <w:rPr>
          <w:rFonts w:hint="eastAsia" w:ascii="宋体" w:hAnsi="宋体" w:cs="宋体"/>
          <w:sz w:val="36"/>
          <w:szCs w:val="36"/>
          <w:u w:val="single"/>
          <w:lang w:val="zh-CN"/>
        </w:rPr>
        <w:t xml:space="preserve">    </w:t>
      </w:r>
      <w:r>
        <w:rPr>
          <w:rFonts w:hint="eastAsia" w:ascii="宋体" w:hAnsi="宋体" w:cs="宋体"/>
          <w:sz w:val="36"/>
          <w:szCs w:val="36"/>
          <w:lang w:val="zh-CN"/>
        </w:rPr>
        <w:t>月</w:t>
      </w:r>
      <w:r>
        <w:rPr>
          <w:rFonts w:hint="eastAsia" w:ascii="宋体" w:hAnsi="宋体" w:cs="宋体"/>
          <w:sz w:val="36"/>
          <w:szCs w:val="36"/>
          <w:u w:val="single"/>
          <w:lang w:val="zh-CN"/>
        </w:rPr>
        <w:t xml:space="preserve">    </w:t>
      </w:r>
      <w:r>
        <w:rPr>
          <w:rFonts w:hint="eastAsia" w:ascii="宋体" w:hAnsi="宋体" w:cs="宋体"/>
          <w:sz w:val="36"/>
          <w:szCs w:val="36"/>
          <w:lang w:val="zh-CN"/>
        </w:rPr>
        <w:t>日</w:t>
      </w:r>
    </w:p>
    <w:p w14:paraId="3C87F186">
      <w:pPr>
        <w:tabs>
          <w:tab w:val="left" w:pos="7380"/>
        </w:tabs>
        <w:spacing w:line="360" w:lineRule="auto"/>
        <w:rPr>
          <w:rFonts w:hint="eastAsia" w:ascii="宋体" w:hAnsi="宋体" w:cs="宋体"/>
          <w:b/>
          <w:bCs/>
          <w:sz w:val="44"/>
        </w:rPr>
        <w:sectPr>
          <w:pgSz w:w="11907" w:h="16840"/>
          <w:pgMar w:top="1440" w:right="1440" w:bottom="1440" w:left="1797" w:header="851" w:footer="851" w:gutter="0"/>
          <w:cols w:space="720" w:num="1"/>
          <w:docGrid w:linePitch="312" w:charSpace="0"/>
        </w:sectPr>
      </w:pPr>
    </w:p>
    <w:p w14:paraId="4649650A">
      <w:pPr>
        <w:pStyle w:val="4"/>
        <w:jc w:val="center"/>
      </w:pPr>
      <w:bookmarkStart w:id="158" w:name="_Toc373478199"/>
      <w:bookmarkStart w:id="159" w:name="_Toc296503025"/>
      <w:bookmarkStart w:id="160" w:name="_Toc351203480"/>
      <w:bookmarkStart w:id="161" w:name="_Toc373227552"/>
      <w:bookmarkStart w:id="162" w:name="_Toc389065255"/>
      <w:bookmarkStart w:id="163" w:name="_Toc407135191"/>
      <w:bookmarkStart w:id="164" w:name="_Toc83895638"/>
      <w:bookmarkStart w:id="165" w:name="_Toc6719"/>
      <w:bookmarkStart w:id="166" w:name="_Toc296890982"/>
      <w:bookmarkStart w:id="167" w:name="_Toc256000127"/>
      <w:bookmarkStart w:id="168" w:name="_Toc20243"/>
      <w:bookmarkStart w:id="169" w:name="_Toc23153"/>
      <w:bookmarkStart w:id="170" w:name="_Toc13697"/>
      <w:r>
        <w:rPr>
          <w:rFonts w:hint="eastAsia" w:cs="黑体"/>
        </w:rPr>
        <w:t>第一部分</w:t>
      </w:r>
      <w:r>
        <w:t xml:space="preserve"> </w:t>
      </w:r>
      <w:r>
        <w:rPr>
          <w:rFonts w:hint="eastAsia" w:cs="黑体"/>
        </w:rPr>
        <w:t>合同协议书</w:t>
      </w:r>
      <w:bookmarkEnd w:id="158"/>
      <w:bookmarkEnd w:id="159"/>
      <w:bookmarkEnd w:id="160"/>
      <w:bookmarkEnd w:id="161"/>
      <w:bookmarkEnd w:id="162"/>
      <w:bookmarkEnd w:id="163"/>
      <w:bookmarkEnd w:id="164"/>
      <w:bookmarkEnd w:id="165"/>
      <w:bookmarkEnd w:id="166"/>
      <w:bookmarkEnd w:id="167"/>
    </w:p>
    <w:p w14:paraId="08B615CA">
      <w:bookmarkStart w:id="171" w:name="EBf5d8882b67eb450294403d6d9eac2034"/>
    </w:p>
    <w:p w14:paraId="4C6EA21A">
      <w:pPr>
        <w:pStyle w:val="31"/>
        <w:spacing w:line="360" w:lineRule="auto"/>
        <w:rPr>
          <w:szCs w:val="21"/>
          <w:u w:val="single"/>
        </w:rPr>
      </w:pPr>
      <w:r>
        <w:rPr>
          <w:rFonts w:hint="eastAsia" w:hAnsi="宋体" w:cs="宋体"/>
          <w:szCs w:val="21"/>
        </w:rPr>
        <w:t>发包人（全称）：</w:t>
      </w:r>
      <w:r>
        <w:rPr>
          <w:rFonts w:hAnsi="宋体"/>
          <w:szCs w:val="21"/>
          <w:u w:val="single"/>
        </w:rPr>
        <w:t xml:space="preserve">                              </w:t>
      </w:r>
    </w:p>
    <w:p w14:paraId="4B4D905E">
      <w:pPr>
        <w:pStyle w:val="31"/>
        <w:spacing w:line="360" w:lineRule="auto"/>
        <w:rPr>
          <w:szCs w:val="21"/>
          <w:u w:val="single"/>
        </w:rPr>
      </w:pPr>
      <w:r>
        <w:rPr>
          <w:rFonts w:hint="eastAsia" w:hAnsi="宋体" w:cs="宋体"/>
          <w:szCs w:val="21"/>
        </w:rPr>
        <w:t>承包人（全称）：</w:t>
      </w:r>
      <w:r>
        <w:rPr>
          <w:rFonts w:hAnsi="宋体"/>
          <w:szCs w:val="21"/>
          <w:u w:val="single"/>
        </w:rPr>
        <w:t xml:space="preserve">                              </w:t>
      </w:r>
    </w:p>
    <w:p w14:paraId="79A84694">
      <w:pPr>
        <w:pStyle w:val="31"/>
        <w:spacing w:line="360" w:lineRule="auto"/>
        <w:ind w:firstLine="420" w:firstLineChars="200"/>
        <w:rPr>
          <w:rFonts w:hint="eastAsia" w:hAnsi="宋体"/>
          <w:szCs w:val="21"/>
        </w:rPr>
      </w:pPr>
      <w:r>
        <w:rPr>
          <w:rFonts w:hint="eastAsia" w:hAnsi="宋体" w:cs="宋体"/>
          <w:szCs w:val="21"/>
        </w:rPr>
        <w:t>根据《</w:t>
      </w:r>
      <w:r>
        <w:rPr>
          <w:rFonts w:hint="eastAsia" w:hAnsi="宋体" w:cs="宋体"/>
        </w:rPr>
        <w:t>中华人民共和国民法典</w:t>
      </w:r>
      <w:r>
        <w:rPr>
          <w:rFonts w:hint="eastAsia" w:hAnsi="宋体" w:cs="宋体"/>
          <w:szCs w:val="21"/>
        </w:rPr>
        <w:t>》、《中华人民共和国建筑法》及有关法律规定，遵循平等、自愿、公平和诚实信用的原则，双方就</w:t>
      </w:r>
      <w:r>
        <w:rPr>
          <w:szCs w:val="21"/>
          <w:u w:val="single"/>
        </w:rPr>
        <w:t xml:space="preserve">                       </w:t>
      </w:r>
      <w:r>
        <w:rPr>
          <w:rFonts w:hint="eastAsia" w:hAnsi="宋体" w:cs="宋体"/>
          <w:szCs w:val="21"/>
        </w:rPr>
        <w:t>工程施工及有关事项协商一致，共同达成如下协议：</w:t>
      </w:r>
      <w:bookmarkStart w:id="172" w:name="_Toc351203481"/>
    </w:p>
    <w:p w14:paraId="47A89334">
      <w:pPr>
        <w:pStyle w:val="31"/>
        <w:spacing w:line="360" w:lineRule="auto"/>
        <w:ind w:firstLine="422" w:firstLineChars="200"/>
        <w:outlineLvl w:val="2"/>
        <w:rPr>
          <w:b/>
          <w:bCs/>
          <w:szCs w:val="21"/>
        </w:rPr>
      </w:pPr>
      <w:bookmarkStart w:id="173" w:name="_Toc24794"/>
      <w:r>
        <w:rPr>
          <w:rFonts w:hint="eastAsia" w:hAnsi="宋体" w:cs="宋体"/>
          <w:b/>
          <w:bCs/>
          <w:szCs w:val="21"/>
        </w:rPr>
        <w:t>一、工程概况</w:t>
      </w:r>
      <w:bookmarkEnd w:id="172"/>
      <w:bookmarkEnd w:id="173"/>
    </w:p>
    <w:p w14:paraId="2923FA0C">
      <w:pPr>
        <w:pStyle w:val="31"/>
        <w:spacing w:line="360" w:lineRule="auto"/>
        <w:ind w:firstLine="411" w:firstLineChars="196"/>
        <w:rPr>
          <w:szCs w:val="21"/>
          <w:u w:val="single"/>
        </w:rPr>
      </w:pPr>
      <w:r>
        <w:rPr>
          <w:szCs w:val="21"/>
        </w:rPr>
        <w:t xml:space="preserve">1. </w:t>
      </w:r>
      <w:r>
        <w:rPr>
          <w:rFonts w:hint="eastAsia" w:hAnsi="宋体" w:cs="宋体"/>
          <w:szCs w:val="21"/>
        </w:rPr>
        <w:t>工程名称：</w:t>
      </w:r>
      <w:r>
        <w:rPr>
          <w:szCs w:val="21"/>
          <w:u w:val="single"/>
        </w:rPr>
        <w:t xml:space="preserve">    </w:t>
      </w:r>
      <w:r>
        <w:rPr>
          <w:rFonts w:hint="eastAsia"/>
          <w:szCs w:val="21"/>
          <w:u w:val="single"/>
        </w:rPr>
        <w:t xml:space="preserve">                                    </w:t>
      </w:r>
      <w:r>
        <w:rPr>
          <w:szCs w:val="21"/>
          <w:u w:val="single"/>
        </w:rPr>
        <w:t xml:space="preserve">   </w:t>
      </w:r>
      <w:r>
        <w:rPr>
          <w:rFonts w:hint="eastAsia" w:hAnsi="宋体" w:cs="宋体"/>
          <w:szCs w:val="21"/>
        </w:rPr>
        <w:t>。</w:t>
      </w:r>
    </w:p>
    <w:p w14:paraId="643C7520">
      <w:pPr>
        <w:pStyle w:val="31"/>
        <w:spacing w:line="360" w:lineRule="auto"/>
        <w:ind w:firstLine="411" w:firstLineChars="196"/>
        <w:rPr>
          <w:szCs w:val="21"/>
        </w:rPr>
      </w:pPr>
      <w:r>
        <w:rPr>
          <w:szCs w:val="21"/>
        </w:rPr>
        <w:t xml:space="preserve">2. </w:t>
      </w:r>
      <w:r>
        <w:rPr>
          <w:rFonts w:hint="eastAsia" w:hAnsi="宋体" w:cs="宋体"/>
          <w:szCs w:val="21"/>
        </w:rPr>
        <w:t>工程地点：</w:t>
      </w:r>
      <w:r>
        <w:rPr>
          <w:szCs w:val="21"/>
          <w:u w:val="single"/>
        </w:rPr>
        <w:t xml:space="preserve">   </w:t>
      </w:r>
      <w:r>
        <w:rPr>
          <w:rFonts w:hint="eastAsia"/>
          <w:szCs w:val="21"/>
          <w:u w:val="single"/>
        </w:rPr>
        <w:t xml:space="preserve">                                    </w:t>
      </w:r>
      <w:r>
        <w:rPr>
          <w:szCs w:val="21"/>
          <w:u w:val="single"/>
        </w:rPr>
        <w:t xml:space="preserve">    </w:t>
      </w:r>
      <w:r>
        <w:rPr>
          <w:rFonts w:hint="eastAsia" w:hAnsi="宋体" w:cs="宋体"/>
          <w:szCs w:val="21"/>
        </w:rPr>
        <w:t>。</w:t>
      </w:r>
    </w:p>
    <w:p w14:paraId="7E663380">
      <w:pPr>
        <w:pStyle w:val="31"/>
        <w:spacing w:line="360" w:lineRule="auto"/>
        <w:ind w:firstLine="411" w:firstLineChars="196"/>
        <w:rPr>
          <w:szCs w:val="21"/>
        </w:rPr>
      </w:pPr>
      <w:r>
        <w:rPr>
          <w:szCs w:val="21"/>
        </w:rPr>
        <w:t xml:space="preserve">3. </w:t>
      </w:r>
      <w:r>
        <w:rPr>
          <w:rFonts w:hint="eastAsia" w:hAnsi="宋体" w:cs="宋体"/>
          <w:szCs w:val="21"/>
        </w:rPr>
        <w:t>工程立项批准文号：</w:t>
      </w:r>
      <w:r>
        <w:rPr>
          <w:szCs w:val="21"/>
          <w:u w:val="single"/>
        </w:rPr>
        <w:t xml:space="preserve">   </w:t>
      </w:r>
      <w:r>
        <w:rPr>
          <w:rFonts w:hint="eastAsia"/>
          <w:szCs w:val="21"/>
          <w:u w:val="single"/>
        </w:rPr>
        <w:t xml:space="preserve">                            </w:t>
      </w:r>
      <w:r>
        <w:rPr>
          <w:szCs w:val="21"/>
          <w:u w:val="single"/>
        </w:rPr>
        <w:t xml:space="preserve">    </w:t>
      </w:r>
      <w:r>
        <w:rPr>
          <w:rFonts w:hint="eastAsia" w:hAnsi="宋体" w:cs="宋体"/>
          <w:szCs w:val="21"/>
        </w:rPr>
        <w:t>。</w:t>
      </w:r>
    </w:p>
    <w:p w14:paraId="31D29E67">
      <w:pPr>
        <w:pStyle w:val="31"/>
        <w:spacing w:line="360" w:lineRule="auto"/>
        <w:ind w:firstLine="411" w:firstLineChars="196"/>
        <w:rPr>
          <w:szCs w:val="21"/>
        </w:rPr>
      </w:pPr>
      <w:r>
        <w:rPr>
          <w:szCs w:val="21"/>
        </w:rPr>
        <w:t xml:space="preserve">4. </w:t>
      </w:r>
      <w:r>
        <w:rPr>
          <w:rFonts w:hint="eastAsia" w:hAnsi="宋体" w:cs="宋体"/>
          <w:szCs w:val="21"/>
        </w:rPr>
        <w:t>资金来源：</w:t>
      </w:r>
      <w:r>
        <w:rPr>
          <w:szCs w:val="21"/>
          <w:u w:val="single"/>
        </w:rPr>
        <w:t xml:space="preserve">    </w:t>
      </w:r>
      <w:r>
        <w:rPr>
          <w:rFonts w:hint="eastAsia"/>
          <w:szCs w:val="21"/>
          <w:u w:val="single"/>
        </w:rPr>
        <w:t xml:space="preserve">                                    </w:t>
      </w:r>
      <w:r>
        <w:rPr>
          <w:szCs w:val="21"/>
          <w:u w:val="single"/>
        </w:rPr>
        <w:t xml:space="preserve">   </w:t>
      </w:r>
      <w:r>
        <w:rPr>
          <w:rFonts w:hint="eastAsia" w:hAnsi="宋体" w:cs="宋体"/>
          <w:szCs w:val="21"/>
        </w:rPr>
        <w:t>。</w:t>
      </w:r>
    </w:p>
    <w:p w14:paraId="78139448">
      <w:pPr>
        <w:pStyle w:val="31"/>
        <w:spacing w:line="360" w:lineRule="auto"/>
        <w:ind w:firstLine="411" w:firstLineChars="196"/>
        <w:rPr>
          <w:szCs w:val="21"/>
        </w:rPr>
      </w:pPr>
      <w:r>
        <w:rPr>
          <w:szCs w:val="21"/>
        </w:rPr>
        <w:t xml:space="preserve">5. </w:t>
      </w:r>
      <w:r>
        <w:rPr>
          <w:rFonts w:hint="eastAsia" w:hAnsi="宋体" w:cs="宋体"/>
          <w:szCs w:val="21"/>
        </w:rPr>
        <w:t>工程内容：</w:t>
      </w:r>
      <w:r>
        <w:rPr>
          <w:szCs w:val="21"/>
          <w:u w:val="single"/>
        </w:rPr>
        <w:t xml:space="preserve">   </w:t>
      </w:r>
      <w:r>
        <w:rPr>
          <w:rFonts w:hint="eastAsia"/>
          <w:szCs w:val="21"/>
          <w:u w:val="single"/>
        </w:rPr>
        <w:t xml:space="preserve">                                    </w:t>
      </w:r>
      <w:r>
        <w:rPr>
          <w:szCs w:val="21"/>
          <w:u w:val="single"/>
        </w:rPr>
        <w:t xml:space="preserve">    </w:t>
      </w:r>
      <w:r>
        <w:rPr>
          <w:rFonts w:hint="eastAsia" w:hAnsi="宋体" w:cs="宋体"/>
          <w:szCs w:val="21"/>
        </w:rPr>
        <w:t>。</w:t>
      </w:r>
    </w:p>
    <w:p w14:paraId="222C7735">
      <w:pPr>
        <w:pStyle w:val="31"/>
        <w:spacing w:line="360" w:lineRule="auto"/>
        <w:ind w:firstLine="411" w:firstLineChars="196"/>
        <w:rPr>
          <w:szCs w:val="21"/>
        </w:rPr>
      </w:pPr>
      <w:r>
        <w:rPr>
          <w:rFonts w:hint="eastAsia" w:hAnsi="宋体" w:cs="宋体"/>
          <w:szCs w:val="21"/>
        </w:rPr>
        <w:t>群体工程应附《承包人承揽工程项目一览表》（附件</w:t>
      </w:r>
      <w:r>
        <w:rPr>
          <w:szCs w:val="21"/>
        </w:rPr>
        <w:t>1</w:t>
      </w:r>
      <w:r>
        <w:rPr>
          <w:rFonts w:hint="eastAsia" w:hAnsi="宋体" w:cs="宋体"/>
          <w:szCs w:val="21"/>
        </w:rPr>
        <w:t>）。</w:t>
      </w:r>
    </w:p>
    <w:p w14:paraId="1EE5F935">
      <w:pPr>
        <w:pStyle w:val="31"/>
        <w:spacing w:line="360" w:lineRule="auto"/>
        <w:ind w:firstLine="411" w:firstLineChars="196"/>
        <w:rPr>
          <w:szCs w:val="21"/>
        </w:rPr>
      </w:pPr>
      <w:r>
        <w:rPr>
          <w:szCs w:val="21"/>
        </w:rPr>
        <w:t xml:space="preserve">6. </w:t>
      </w:r>
      <w:r>
        <w:rPr>
          <w:rFonts w:hint="eastAsia" w:hAnsi="宋体" w:cs="宋体"/>
          <w:szCs w:val="21"/>
        </w:rPr>
        <w:t>工程承包范围：</w:t>
      </w:r>
    </w:p>
    <w:p w14:paraId="77962EA2">
      <w:pPr>
        <w:pStyle w:val="31"/>
        <w:spacing w:line="360" w:lineRule="auto"/>
        <w:ind w:firstLine="405" w:firstLineChars="193"/>
        <w:rPr>
          <w:rFonts w:hint="eastAsia" w:hAnsi="宋体"/>
          <w:szCs w:val="21"/>
        </w:rPr>
      </w:pPr>
      <w:r>
        <w:rPr>
          <w:szCs w:val="21"/>
          <w:u w:val="single"/>
        </w:rPr>
        <w:t xml:space="preserve">  </w:t>
      </w:r>
      <w:r>
        <w:rPr>
          <w:rFonts w:hint="eastAsia"/>
          <w:szCs w:val="21"/>
          <w:u w:val="single"/>
        </w:rPr>
        <w:t xml:space="preserve">                                                    </w:t>
      </w:r>
      <w:r>
        <w:rPr>
          <w:szCs w:val="21"/>
          <w:u w:val="single"/>
        </w:rPr>
        <w:t xml:space="preserve">  </w:t>
      </w:r>
      <w:r>
        <w:rPr>
          <w:rFonts w:hint="eastAsia" w:hAnsi="宋体" w:cs="宋体"/>
          <w:szCs w:val="21"/>
        </w:rPr>
        <w:t>。</w:t>
      </w:r>
    </w:p>
    <w:p w14:paraId="5787E886">
      <w:pPr>
        <w:pStyle w:val="31"/>
        <w:spacing w:line="360" w:lineRule="auto"/>
        <w:ind w:firstLine="407" w:firstLineChars="193"/>
        <w:outlineLvl w:val="2"/>
        <w:rPr>
          <w:b/>
          <w:bCs/>
          <w:szCs w:val="21"/>
        </w:rPr>
      </w:pPr>
      <w:bookmarkStart w:id="174" w:name="_Toc351203482"/>
      <w:bookmarkStart w:id="175" w:name="_Toc1729"/>
      <w:r>
        <w:rPr>
          <w:rFonts w:hint="eastAsia" w:hAnsi="宋体" w:cs="宋体"/>
          <w:b/>
          <w:bCs/>
          <w:szCs w:val="21"/>
        </w:rPr>
        <w:t>二、合同工期</w:t>
      </w:r>
      <w:bookmarkEnd w:id="174"/>
      <w:bookmarkEnd w:id="175"/>
    </w:p>
    <w:p w14:paraId="13F03745">
      <w:pPr>
        <w:pStyle w:val="31"/>
        <w:spacing w:line="360" w:lineRule="auto"/>
        <w:ind w:firstLine="459"/>
        <w:rPr>
          <w:szCs w:val="21"/>
        </w:rPr>
      </w:pPr>
      <w:r>
        <w:rPr>
          <w:rFonts w:hint="eastAsia" w:hAnsi="宋体" w:cs="宋体"/>
          <w:szCs w:val="21"/>
        </w:rPr>
        <w:t>计划开工日期：</w:t>
      </w:r>
      <w:r>
        <w:rPr>
          <w:rFonts w:hAnsi="宋体"/>
          <w:szCs w:val="21"/>
          <w:u w:val="single"/>
        </w:rPr>
        <w:t></w:t>
      </w:r>
      <w:r>
        <w:rPr>
          <w:rFonts w:hAnsi="宋体"/>
          <w:szCs w:val="21"/>
        </w:rPr>
        <w:t>年</w:t>
      </w:r>
      <w:r>
        <w:rPr>
          <w:rFonts w:hAnsi="宋体"/>
          <w:szCs w:val="21"/>
          <w:u w:val="single"/>
        </w:rPr>
        <w:t></w:t>
      </w:r>
      <w:r>
        <w:rPr>
          <w:rFonts w:hAnsi="宋体"/>
          <w:szCs w:val="21"/>
        </w:rPr>
        <w:t>月</w:t>
      </w:r>
      <w:r>
        <w:rPr>
          <w:rFonts w:hAnsi="宋体"/>
          <w:szCs w:val="21"/>
          <w:u w:val="single"/>
        </w:rPr>
        <w:t></w:t>
      </w:r>
      <w:r>
        <w:rPr>
          <w:rFonts w:hAnsi="宋体"/>
          <w:szCs w:val="21"/>
        </w:rPr>
        <w:t>日。</w:t>
      </w:r>
      <w:r>
        <w:rPr>
          <w:rFonts w:hint="eastAsia" w:hAnsi="宋体" w:cs="宋体"/>
          <w:szCs w:val="21"/>
        </w:rPr>
        <w:t>（具体以发包人书面通知为准）</w:t>
      </w:r>
    </w:p>
    <w:p w14:paraId="01851CB3">
      <w:pPr>
        <w:pStyle w:val="31"/>
        <w:spacing w:line="360" w:lineRule="auto"/>
        <w:ind w:firstLine="459"/>
        <w:rPr>
          <w:szCs w:val="21"/>
        </w:rPr>
      </w:pPr>
      <w:r>
        <w:rPr>
          <w:rFonts w:hint="eastAsia" w:hAnsi="宋体" w:cs="宋体"/>
          <w:szCs w:val="21"/>
        </w:rPr>
        <w:t>计划竣工日期：</w:t>
      </w:r>
      <w:r>
        <w:rPr>
          <w:rFonts w:hAnsi="宋体"/>
          <w:szCs w:val="21"/>
          <w:u w:val="single"/>
        </w:rPr>
        <w:t></w:t>
      </w:r>
      <w:r>
        <w:rPr>
          <w:rFonts w:hAnsi="宋体"/>
          <w:szCs w:val="21"/>
        </w:rPr>
        <w:t>年</w:t>
      </w:r>
      <w:r>
        <w:rPr>
          <w:rFonts w:hAnsi="宋体"/>
          <w:szCs w:val="21"/>
          <w:u w:val="single"/>
        </w:rPr>
        <w:t></w:t>
      </w:r>
      <w:r>
        <w:rPr>
          <w:rFonts w:hAnsi="宋体"/>
          <w:szCs w:val="21"/>
        </w:rPr>
        <w:t>月</w:t>
      </w:r>
      <w:r>
        <w:rPr>
          <w:rFonts w:hAnsi="宋体"/>
          <w:szCs w:val="21"/>
          <w:u w:val="single"/>
        </w:rPr>
        <w:t></w:t>
      </w:r>
      <w:r>
        <w:rPr>
          <w:rFonts w:hAnsi="宋体"/>
          <w:szCs w:val="21"/>
        </w:rPr>
        <w:t>日</w:t>
      </w:r>
      <w:r>
        <w:rPr>
          <w:rFonts w:hint="eastAsia" w:hAnsi="宋体" w:cs="宋体"/>
          <w:szCs w:val="21"/>
        </w:rPr>
        <w:t>。</w:t>
      </w:r>
    </w:p>
    <w:p w14:paraId="6AAAAF34">
      <w:pPr>
        <w:pStyle w:val="31"/>
        <w:spacing w:line="360" w:lineRule="auto"/>
        <w:ind w:firstLine="459"/>
        <w:rPr>
          <w:rFonts w:hint="eastAsia" w:hAnsi="宋体"/>
          <w:szCs w:val="21"/>
        </w:rPr>
      </w:pPr>
      <w:r>
        <w:rPr>
          <w:rFonts w:hint="eastAsia" w:hAnsi="宋体" w:cs="宋体"/>
          <w:szCs w:val="21"/>
        </w:rPr>
        <w:t>工期总日历天数：</w:t>
      </w:r>
      <w:r>
        <w:rPr>
          <w:rFonts w:hint="eastAsia" w:hAnsi="宋体" w:cs="宋体"/>
          <w:szCs w:val="21"/>
          <w:u w:val="single"/>
        </w:rPr>
        <w:t xml:space="preserve">         </w:t>
      </w:r>
      <w:r>
        <w:rPr>
          <w:rFonts w:hint="eastAsia" w:hAnsi="宋体" w:cs="宋体"/>
          <w:szCs w:val="21"/>
        </w:rPr>
        <w:t>天。工期总日历天数与根据前述计划开竣工日期计算的工期天数不一致的，以工期总日历天数为准。</w:t>
      </w:r>
    </w:p>
    <w:p w14:paraId="3110563A">
      <w:pPr>
        <w:pStyle w:val="31"/>
        <w:spacing w:line="360" w:lineRule="auto"/>
        <w:ind w:firstLine="459"/>
        <w:outlineLvl w:val="2"/>
        <w:rPr>
          <w:b/>
          <w:bCs/>
          <w:szCs w:val="21"/>
        </w:rPr>
      </w:pPr>
      <w:bookmarkStart w:id="176" w:name="_Toc28114"/>
      <w:bookmarkStart w:id="177" w:name="_Toc351203483"/>
      <w:r>
        <w:rPr>
          <w:rFonts w:hint="eastAsia" w:hAnsi="宋体" w:cs="宋体"/>
          <w:b/>
          <w:bCs/>
          <w:szCs w:val="21"/>
        </w:rPr>
        <w:t>三、质量标准</w:t>
      </w:r>
      <w:bookmarkEnd w:id="176"/>
      <w:bookmarkEnd w:id="177"/>
    </w:p>
    <w:p w14:paraId="5AC8C96F">
      <w:pPr>
        <w:pStyle w:val="31"/>
        <w:spacing w:line="360" w:lineRule="auto"/>
        <w:ind w:firstLine="459"/>
        <w:rPr>
          <w:rFonts w:hint="eastAsia" w:hAnsi="宋体"/>
          <w:szCs w:val="21"/>
        </w:rPr>
      </w:pPr>
      <w:r>
        <w:rPr>
          <w:rFonts w:hint="eastAsia" w:hAnsi="宋体" w:cs="宋体"/>
          <w:szCs w:val="21"/>
        </w:rPr>
        <w:t>工程质量符合</w:t>
      </w:r>
      <w:r>
        <w:rPr>
          <w:rFonts w:eastAsia="仿宋_GB2312"/>
          <w:szCs w:val="21"/>
          <w:u w:val="single"/>
        </w:rPr>
        <w:t></w:t>
      </w:r>
      <w:r>
        <w:rPr>
          <w:rFonts w:hint="eastAsia" w:eastAsia="仿宋_GB2312"/>
          <w:szCs w:val="21"/>
          <w:u w:val="single"/>
        </w:rPr>
        <w:t xml:space="preserve">           </w:t>
      </w:r>
      <w:r>
        <w:rPr>
          <w:rFonts w:eastAsia="仿宋_GB2312"/>
          <w:szCs w:val="21"/>
          <w:u w:val="single"/>
        </w:rPr>
        <w:t></w:t>
      </w:r>
      <w:r>
        <w:rPr>
          <w:rFonts w:hint="eastAsia" w:hAnsi="宋体" w:cs="宋体"/>
          <w:szCs w:val="21"/>
        </w:rPr>
        <w:t>标准。</w:t>
      </w:r>
    </w:p>
    <w:p w14:paraId="63E48369">
      <w:pPr>
        <w:pStyle w:val="31"/>
        <w:spacing w:line="360" w:lineRule="auto"/>
        <w:ind w:firstLine="459"/>
        <w:outlineLvl w:val="2"/>
        <w:rPr>
          <w:rFonts w:hint="eastAsia" w:hAnsi="宋体"/>
          <w:b/>
          <w:bCs/>
          <w:szCs w:val="21"/>
        </w:rPr>
      </w:pPr>
      <w:bookmarkStart w:id="178" w:name="_Toc7294"/>
      <w:bookmarkStart w:id="179" w:name="_Toc351203484"/>
      <w:r>
        <w:rPr>
          <w:rFonts w:hint="eastAsia" w:hAnsi="宋体" w:cs="宋体"/>
          <w:b/>
          <w:bCs/>
          <w:szCs w:val="21"/>
        </w:rPr>
        <w:t>四、签约合同价与合同价格形式</w:t>
      </w:r>
      <w:bookmarkEnd w:id="178"/>
      <w:bookmarkEnd w:id="179"/>
    </w:p>
    <w:p w14:paraId="5092360D">
      <w:pPr>
        <w:pStyle w:val="31"/>
        <w:spacing w:line="360" w:lineRule="auto"/>
        <w:ind w:firstLine="459"/>
        <w:rPr>
          <w:szCs w:val="21"/>
        </w:rPr>
      </w:pPr>
      <w:r>
        <w:rPr>
          <w:szCs w:val="21"/>
        </w:rPr>
        <w:t xml:space="preserve">1. </w:t>
      </w:r>
      <w:r>
        <w:rPr>
          <w:rFonts w:hint="eastAsia" w:hAnsi="宋体" w:cs="宋体"/>
          <w:szCs w:val="21"/>
        </w:rPr>
        <w:t>签约合同价为：</w:t>
      </w:r>
    </w:p>
    <w:p w14:paraId="14306193">
      <w:pPr>
        <w:pStyle w:val="31"/>
        <w:spacing w:line="360" w:lineRule="auto"/>
        <w:ind w:firstLine="525" w:firstLineChars="250"/>
        <w:rPr>
          <w:rFonts w:hint="eastAsia" w:hAnsi="宋体"/>
          <w:szCs w:val="21"/>
        </w:rPr>
      </w:pPr>
      <w:r>
        <w:rPr>
          <w:rFonts w:hint="eastAsia" w:hAnsi="宋体" w:cs="宋体"/>
          <w:szCs w:val="21"/>
        </w:rPr>
        <w:t>人民币（大写）</w:t>
      </w:r>
      <w:r>
        <w:rPr>
          <w:szCs w:val="21"/>
          <w:u w:val="single"/>
        </w:rPr>
        <w:t xml:space="preserve">                 </w:t>
      </w:r>
      <w:r>
        <w:rPr>
          <w:rFonts w:hint="eastAsia" w:cs="宋体"/>
          <w:szCs w:val="21"/>
        </w:rPr>
        <w:t>（</w:t>
      </w:r>
      <w:r>
        <w:rPr>
          <w:szCs w:val="21"/>
        </w:rPr>
        <w:t>¥</w:t>
      </w:r>
      <w:r>
        <w:rPr>
          <w:szCs w:val="21"/>
          <w:u w:val="single"/>
        </w:rPr>
        <w:t xml:space="preserve">            </w:t>
      </w:r>
      <w:r>
        <w:rPr>
          <w:rFonts w:hint="eastAsia" w:hAnsi="宋体" w:cs="宋体"/>
          <w:szCs w:val="21"/>
        </w:rPr>
        <w:t>元</w:t>
      </w:r>
      <w:r>
        <w:rPr>
          <w:rFonts w:hint="eastAsia" w:cs="宋体"/>
          <w:szCs w:val="21"/>
        </w:rPr>
        <w:t>）</w:t>
      </w:r>
      <w:r>
        <w:rPr>
          <w:rFonts w:hint="eastAsia" w:hAnsi="宋体" w:cs="宋体"/>
          <w:szCs w:val="21"/>
        </w:rPr>
        <w:t>；</w:t>
      </w:r>
    </w:p>
    <w:p w14:paraId="1F1BF781">
      <w:pPr>
        <w:pStyle w:val="31"/>
        <w:spacing w:line="360" w:lineRule="auto"/>
        <w:ind w:firstLine="525" w:firstLineChars="250"/>
        <w:rPr>
          <w:rFonts w:hint="eastAsia" w:hAnsi="宋体"/>
          <w:szCs w:val="21"/>
        </w:rPr>
      </w:pPr>
      <w:r>
        <w:rPr>
          <w:rFonts w:hint="eastAsia" w:hAnsi="宋体" w:cs="宋体"/>
          <w:szCs w:val="21"/>
        </w:rPr>
        <w:t>其中：</w:t>
      </w:r>
    </w:p>
    <w:p w14:paraId="0EF2E50F">
      <w:pPr>
        <w:pStyle w:val="31"/>
        <w:spacing w:line="360" w:lineRule="auto"/>
        <w:ind w:firstLine="420" w:firstLineChars="200"/>
        <w:rPr>
          <w:szCs w:val="21"/>
        </w:rPr>
      </w:pPr>
      <w:r>
        <w:rPr>
          <w:rFonts w:hint="eastAsia" w:hAnsi="宋体" w:cs="宋体"/>
          <w:szCs w:val="21"/>
        </w:rPr>
        <w:t>（</w:t>
      </w:r>
      <w:r>
        <w:rPr>
          <w:rFonts w:hAnsi="宋体"/>
          <w:szCs w:val="21"/>
        </w:rPr>
        <w:t>1</w:t>
      </w:r>
      <w:r>
        <w:rPr>
          <w:rFonts w:hint="eastAsia" w:hAnsi="宋体" w:cs="宋体"/>
          <w:szCs w:val="21"/>
        </w:rPr>
        <w:t>）安全文明施工费：</w:t>
      </w:r>
    </w:p>
    <w:p w14:paraId="174A3815">
      <w:pPr>
        <w:pStyle w:val="31"/>
        <w:spacing w:line="360" w:lineRule="auto"/>
        <w:ind w:left="420" w:leftChars="200" w:firstLine="525" w:firstLineChars="250"/>
        <w:rPr>
          <w:rFonts w:hint="eastAsia" w:hAnsi="宋体"/>
          <w:szCs w:val="21"/>
        </w:rPr>
      </w:pPr>
      <w:r>
        <w:rPr>
          <w:rFonts w:hint="eastAsia" w:hAnsi="宋体" w:cs="宋体"/>
          <w:szCs w:val="21"/>
        </w:rPr>
        <w:t>人民币（大写）</w:t>
      </w:r>
      <w:r>
        <w:rPr>
          <w:szCs w:val="21"/>
          <w:u w:val="single"/>
        </w:rPr>
        <w:t xml:space="preserve">              </w:t>
      </w:r>
      <w:r>
        <w:rPr>
          <w:szCs w:val="21"/>
        </w:rPr>
        <w:t xml:space="preserve"> </w:t>
      </w:r>
      <w:r>
        <w:rPr>
          <w:rFonts w:hint="eastAsia" w:cs="宋体"/>
          <w:szCs w:val="21"/>
        </w:rPr>
        <w:t>（</w:t>
      </w:r>
      <w:r>
        <w:rPr>
          <w:szCs w:val="21"/>
        </w:rPr>
        <w:t>¥</w:t>
      </w:r>
      <w:r>
        <w:rPr>
          <w:szCs w:val="21"/>
          <w:u w:val="single"/>
        </w:rPr>
        <w:t xml:space="preserve">          </w:t>
      </w:r>
      <w:r>
        <w:rPr>
          <w:rFonts w:hint="eastAsia" w:hAnsi="宋体" w:cs="宋体"/>
          <w:szCs w:val="21"/>
        </w:rPr>
        <w:t>元</w:t>
      </w:r>
      <w:r>
        <w:rPr>
          <w:rFonts w:hint="eastAsia" w:cs="宋体"/>
          <w:szCs w:val="21"/>
        </w:rPr>
        <w:t>）</w:t>
      </w:r>
      <w:r>
        <w:rPr>
          <w:rFonts w:hint="eastAsia" w:hAnsi="宋体" w:cs="宋体"/>
          <w:szCs w:val="21"/>
        </w:rPr>
        <w:t>；</w:t>
      </w:r>
    </w:p>
    <w:p w14:paraId="155649FC">
      <w:pPr>
        <w:pStyle w:val="31"/>
        <w:spacing w:line="360" w:lineRule="auto"/>
        <w:ind w:firstLine="420" w:firstLineChars="200"/>
        <w:rPr>
          <w:szCs w:val="21"/>
        </w:rPr>
      </w:pPr>
      <w:r>
        <w:rPr>
          <w:rFonts w:hint="eastAsia" w:hAnsi="宋体" w:cs="宋体"/>
          <w:szCs w:val="21"/>
        </w:rPr>
        <w:t>（</w:t>
      </w:r>
      <w:r>
        <w:rPr>
          <w:szCs w:val="21"/>
        </w:rPr>
        <w:t>2</w:t>
      </w:r>
      <w:r>
        <w:rPr>
          <w:rFonts w:hint="eastAsia" w:hAnsi="宋体" w:cs="宋体"/>
          <w:szCs w:val="21"/>
        </w:rPr>
        <w:t>）材料和工程设备暂估价金额：</w:t>
      </w:r>
    </w:p>
    <w:p w14:paraId="2A60FF8C">
      <w:pPr>
        <w:pStyle w:val="31"/>
        <w:spacing w:line="360" w:lineRule="auto"/>
        <w:ind w:firstLine="945" w:firstLineChars="450"/>
        <w:rPr>
          <w:szCs w:val="21"/>
        </w:rPr>
      </w:pPr>
      <w:r>
        <w:rPr>
          <w:rFonts w:hint="eastAsia" w:hAnsi="宋体" w:cs="宋体"/>
          <w:szCs w:val="21"/>
        </w:rPr>
        <w:t>人民币（大写）</w:t>
      </w:r>
      <w:r>
        <w:rPr>
          <w:szCs w:val="21"/>
          <w:u w:val="single"/>
        </w:rPr>
        <w:t xml:space="preserve">              </w:t>
      </w:r>
      <w:r>
        <w:rPr>
          <w:szCs w:val="21"/>
        </w:rPr>
        <w:t xml:space="preserve"> </w:t>
      </w:r>
      <w:r>
        <w:rPr>
          <w:rFonts w:hint="eastAsia" w:cs="宋体"/>
          <w:szCs w:val="21"/>
        </w:rPr>
        <w:t>（</w:t>
      </w:r>
      <w:r>
        <w:rPr>
          <w:szCs w:val="21"/>
        </w:rPr>
        <w:t>¥</w:t>
      </w:r>
      <w:r>
        <w:rPr>
          <w:szCs w:val="21"/>
          <w:u w:val="single"/>
        </w:rPr>
        <w:t xml:space="preserve">          </w:t>
      </w:r>
      <w:r>
        <w:rPr>
          <w:rFonts w:hint="eastAsia" w:hAnsi="宋体" w:cs="宋体"/>
          <w:szCs w:val="21"/>
        </w:rPr>
        <w:t>元</w:t>
      </w:r>
      <w:r>
        <w:rPr>
          <w:rFonts w:hint="eastAsia" w:cs="宋体"/>
          <w:szCs w:val="21"/>
        </w:rPr>
        <w:t>）</w:t>
      </w:r>
      <w:r>
        <w:rPr>
          <w:rFonts w:hint="eastAsia" w:hAnsi="宋体" w:cs="宋体"/>
          <w:szCs w:val="21"/>
        </w:rPr>
        <w:t>；</w:t>
      </w:r>
    </w:p>
    <w:p w14:paraId="66385DC5">
      <w:pPr>
        <w:pStyle w:val="31"/>
        <w:spacing w:line="360" w:lineRule="auto"/>
        <w:ind w:firstLine="420" w:firstLineChars="200"/>
        <w:rPr>
          <w:szCs w:val="21"/>
        </w:rPr>
      </w:pPr>
      <w:r>
        <w:rPr>
          <w:rFonts w:hint="eastAsia" w:hAnsi="宋体" w:cs="宋体"/>
          <w:szCs w:val="21"/>
        </w:rPr>
        <w:t>（</w:t>
      </w:r>
      <w:r>
        <w:rPr>
          <w:szCs w:val="21"/>
        </w:rPr>
        <w:t>3</w:t>
      </w:r>
      <w:r>
        <w:rPr>
          <w:rFonts w:hint="eastAsia" w:hAnsi="宋体" w:cs="宋体"/>
          <w:szCs w:val="21"/>
        </w:rPr>
        <w:t>）专业工程暂估价金额：</w:t>
      </w:r>
    </w:p>
    <w:p w14:paraId="1B724C73">
      <w:pPr>
        <w:pStyle w:val="31"/>
        <w:spacing w:line="360" w:lineRule="auto"/>
        <w:ind w:firstLine="945" w:firstLineChars="450"/>
        <w:rPr>
          <w:szCs w:val="21"/>
        </w:rPr>
      </w:pPr>
      <w:r>
        <w:rPr>
          <w:rFonts w:hint="eastAsia" w:hAnsi="宋体" w:cs="宋体"/>
          <w:szCs w:val="21"/>
        </w:rPr>
        <w:t>人民币（大写）</w:t>
      </w:r>
      <w:r>
        <w:rPr>
          <w:szCs w:val="21"/>
          <w:u w:val="single"/>
        </w:rPr>
        <w:t xml:space="preserve">              </w:t>
      </w:r>
      <w:r>
        <w:rPr>
          <w:szCs w:val="21"/>
        </w:rPr>
        <w:t xml:space="preserve"> </w:t>
      </w:r>
      <w:r>
        <w:rPr>
          <w:rFonts w:hint="eastAsia" w:cs="宋体"/>
          <w:szCs w:val="21"/>
        </w:rPr>
        <w:t>（</w:t>
      </w:r>
      <w:r>
        <w:rPr>
          <w:szCs w:val="21"/>
        </w:rPr>
        <w:t>¥</w:t>
      </w:r>
      <w:r>
        <w:rPr>
          <w:szCs w:val="21"/>
          <w:u w:val="single"/>
        </w:rPr>
        <w:t xml:space="preserve">          </w:t>
      </w:r>
      <w:r>
        <w:rPr>
          <w:rFonts w:hint="eastAsia" w:hAnsi="宋体" w:cs="宋体"/>
          <w:szCs w:val="21"/>
        </w:rPr>
        <w:t>元</w:t>
      </w:r>
      <w:r>
        <w:rPr>
          <w:rFonts w:hint="eastAsia" w:cs="宋体"/>
          <w:szCs w:val="21"/>
        </w:rPr>
        <w:t>）</w:t>
      </w:r>
      <w:r>
        <w:rPr>
          <w:rFonts w:hint="eastAsia" w:hAnsi="宋体" w:cs="宋体"/>
          <w:szCs w:val="21"/>
        </w:rPr>
        <w:t>；</w:t>
      </w:r>
    </w:p>
    <w:p w14:paraId="0AEB9140">
      <w:pPr>
        <w:pStyle w:val="31"/>
        <w:spacing w:line="360" w:lineRule="auto"/>
        <w:ind w:firstLine="420" w:firstLineChars="200"/>
        <w:rPr>
          <w:szCs w:val="21"/>
        </w:rPr>
      </w:pPr>
      <w:r>
        <w:rPr>
          <w:rFonts w:hint="eastAsia" w:hAnsi="宋体" w:cs="宋体"/>
          <w:szCs w:val="21"/>
        </w:rPr>
        <w:t>（</w:t>
      </w:r>
      <w:r>
        <w:rPr>
          <w:szCs w:val="21"/>
        </w:rPr>
        <w:t>4</w:t>
      </w:r>
      <w:r>
        <w:rPr>
          <w:rFonts w:hint="eastAsia" w:hAnsi="宋体" w:cs="宋体"/>
          <w:szCs w:val="21"/>
        </w:rPr>
        <w:t>）暂列金额：</w:t>
      </w:r>
    </w:p>
    <w:p w14:paraId="0A3003F1">
      <w:pPr>
        <w:pStyle w:val="31"/>
        <w:spacing w:line="360" w:lineRule="auto"/>
        <w:ind w:firstLine="945" w:firstLineChars="450"/>
        <w:rPr>
          <w:rFonts w:hint="eastAsia" w:hAnsi="宋体"/>
          <w:szCs w:val="21"/>
        </w:rPr>
      </w:pPr>
      <w:r>
        <w:rPr>
          <w:rFonts w:hint="eastAsia" w:hAnsi="宋体" w:cs="宋体"/>
          <w:szCs w:val="21"/>
        </w:rPr>
        <w:t>人民币（大写）</w:t>
      </w:r>
      <w:r>
        <w:rPr>
          <w:szCs w:val="21"/>
          <w:u w:val="single"/>
        </w:rPr>
        <w:t xml:space="preserve">              </w:t>
      </w:r>
      <w:r>
        <w:rPr>
          <w:szCs w:val="21"/>
        </w:rPr>
        <w:t xml:space="preserve"> </w:t>
      </w:r>
      <w:r>
        <w:rPr>
          <w:rFonts w:hint="eastAsia" w:cs="宋体"/>
          <w:szCs w:val="21"/>
        </w:rPr>
        <w:t>（</w:t>
      </w:r>
      <w:r>
        <w:rPr>
          <w:szCs w:val="21"/>
        </w:rPr>
        <w:t>¥</w:t>
      </w:r>
      <w:r>
        <w:rPr>
          <w:szCs w:val="21"/>
          <w:u w:val="single"/>
        </w:rPr>
        <w:t xml:space="preserve">          </w:t>
      </w:r>
      <w:r>
        <w:rPr>
          <w:rFonts w:hint="eastAsia" w:hAnsi="宋体" w:cs="宋体"/>
          <w:szCs w:val="21"/>
        </w:rPr>
        <w:t>元</w:t>
      </w:r>
      <w:r>
        <w:rPr>
          <w:rFonts w:hint="eastAsia" w:cs="宋体"/>
          <w:szCs w:val="21"/>
        </w:rPr>
        <w:t>）</w:t>
      </w:r>
      <w:r>
        <w:rPr>
          <w:rFonts w:hint="eastAsia" w:hAnsi="宋体" w:cs="宋体"/>
          <w:szCs w:val="21"/>
        </w:rPr>
        <w:t>。</w:t>
      </w:r>
    </w:p>
    <w:p w14:paraId="6F13F729">
      <w:pPr>
        <w:pStyle w:val="31"/>
        <w:spacing w:line="360" w:lineRule="auto"/>
        <w:ind w:firstLine="420" w:firstLineChars="200"/>
        <w:rPr>
          <w:rFonts w:hint="eastAsia" w:hAnsi="宋体" w:cs="宋体"/>
          <w:szCs w:val="21"/>
        </w:rPr>
      </w:pPr>
      <w:r>
        <w:rPr>
          <w:rFonts w:hint="eastAsia" w:hAnsi="宋体" w:cs="宋体"/>
          <w:szCs w:val="21"/>
        </w:rPr>
        <w:t>2.合同价格形式：</w:t>
      </w:r>
      <w:r>
        <w:rPr>
          <w:szCs w:val="21"/>
        </w:rPr>
        <w:t xml:space="preserve">   </w:t>
      </w:r>
      <w:r>
        <w:rPr>
          <w:szCs w:val="21"/>
          <w:u w:val="single"/>
        </w:rPr>
        <w:t xml:space="preserve">  </w:t>
      </w:r>
      <w:r>
        <w:rPr>
          <w:rFonts w:hint="eastAsia"/>
          <w:szCs w:val="21"/>
          <w:u w:val="single"/>
        </w:rPr>
        <w:t>单价合同</w:t>
      </w:r>
      <w:r>
        <w:rPr>
          <w:szCs w:val="21"/>
          <w:u w:val="single"/>
        </w:rPr>
        <w:t xml:space="preserve">  </w:t>
      </w:r>
      <w:r>
        <w:rPr>
          <w:rFonts w:hint="eastAsia" w:hAnsi="宋体" w:cs="宋体"/>
          <w:szCs w:val="21"/>
        </w:rPr>
        <w:t>。</w:t>
      </w:r>
    </w:p>
    <w:p w14:paraId="6BFDCC17">
      <w:pPr>
        <w:pStyle w:val="31"/>
        <w:spacing w:line="360" w:lineRule="auto"/>
        <w:ind w:firstLine="420" w:firstLineChars="200"/>
        <w:rPr>
          <w:rFonts w:hint="eastAsia" w:hAnsi="宋体" w:cs="宋体"/>
          <w:szCs w:val="21"/>
        </w:rPr>
      </w:pPr>
      <w:r>
        <w:rPr>
          <w:rFonts w:hint="eastAsia" w:hAnsi="宋体" w:cs="宋体"/>
          <w:szCs w:val="21"/>
        </w:rPr>
        <w:t>3.根据《自治区住房城乡建设厅关于印发广西壮族自治区房屋建筑和市政基础设施工程安全生产责任保险计价规定的通知》桂建发（2023）6号“安全生产责任保险费按分部分项工程费及措施项目费（含单价及总价措施项目费）为计算基数乘以0.2%计入暂估价，工程结算时，由发承包双方根据工程实际情况确认的安全生产责任保险费计入工程造价。”的规定，本项目的安全生产责任保险费按分部分项工程费及措施项目费（含单价及总价措施项目费）为计算基数乘以0.2%计入暂估价。</w:t>
      </w:r>
    </w:p>
    <w:p w14:paraId="028B734A">
      <w:pPr>
        <w:pStyle w:val="31"/>
        <w:spacing w:line="360" w:lineRule="auto"/>
        <w:ind w:firstLine="422" w:firstLineChars="200"/>
        <w:outlineLvl w:val="2"/>
        <w:rPr>
          <w:b/>
          <w:bCs/>
          <w:szCs w:val="21"/>
        </w:rPr>
      </w:pPr>
      <w:bookmarkStart w:id="180" w:name="_Toc351203485"/>
      <w:bookmarkStart w:id="181" w:name="_Toc23118"/>
      <w:r>
        <w:rPr>
          <w:rFonts w:hint="eastAsia" w:hAnsi="宋体" w:cs="宋体"/>
          <w:b/>
          <w:bCs/>
          <w:szCs w:val="21"/>
        </w:rPr>
        <w:t>五、</w:t>
      </w:r>
      <w:bookmarkEnd w:id="180"/>
      <w:r>
        <w:rPr>
          <w:rFonts w:hint="eastAsia" w:hAnsi="宋体" w:cs="宋体"/>
          <w:b/>
          <w:bCs/>
          <w:szCs w:val="21"/>
        </w:rPr>
        <w:t>项目经理</w:t>
      </w:r>
      <w:bookmarkEnd w:id="181"/>
    </w:p>
    <w:p w14:paraId="3AD284C5">
      <w:pPr>
        <w:pStyle w:val="31"/>
        <w:spacing w:line="360" w:lineRule="auto"/>
        <w:ind w:firstLine="420" w:firstLineChars="200"/>
        <w:rPr>
          <w:rFonts w:hint="eastAsia" w:hAnsi="宋体"/>
          <w:szCs w:val="21"/>
        </w:rPr>
      </w:pPr>
      <w:r>
        <w:rPr>
          <w:rFonts w:hint="eastAsia" w:hAnsi="宋体" w:cs="宋体"/>
          <w:szCs w:val="21"/>
        </w:rPr>
        <w:t>承包人项目经理：</w:t>
      </w:r>
      <w:r>
        <w:rPr>
          <w:szCs w:val="21"/>
          <w:u w:val="single"/>
        </w:rPr>
        <w:t xml:space="preserve">                     </w:t>
      </w:r>
      <w:r>
        <w:rPr>
          <w:rFonts w:hint="eastAsia" w:hAnsi="宋体" w:cs="宋体"/>
          <w:szCs w:val="21"/>
        </w:rPr>
        <w:t>。</w:t>
      </w:r>
    </w:p>
    <w:p w14:paraId="393C5DD3">
      <w:pPr>
        <w:pStyle w:val="31"/>
        <w:spacing w:line="360" w:lineRule="auto"/>
        <w:ind w:firstLine="422" w:firstLineChars="200"/>
        <w:outlineLvl w:val="2"/>
        <w:rPr>
          <w:b/>
          <w:bCs/>
          <w:szCs w:val="21"/>
        </w:rPr>
      </w:pPr>
      <w:bookmarkStart w:id="182" w:name="_Toc351203486"/>
      <w:bookmarkStart w:id="183" w:name="_Toc8979"/>
      <w:r>
        <w:rPr>
          <w:rFonts w:hint="eastAsia" w:hAnsi="宋体" w:cs="宋体"/>
          <w:b/>
          <w:bCs/>
          <w:szCs w:val="21"/>
        </w:rPr>
        <w:t>六、合同文件构成</w:t>
      </w:r>
      <w:bookmarkEnd w:id="182"/>
      <w:bookmarkEnd w:id="183"/>
    </w:p>
    <w:p w14:paraId="5BE8337A">
      <w:pPr>
        <w:pStyle w:val="31"/>
        <w:spacing w:line="360" w:lineRule="auto"/>
        <w:ind w:firstLine="420" w:firstLineChars="200"/>
        <w:rPr>
          <w:szCs w:val="21"/>
        </w:rPr>
      </w:pPr>
      <w:r>
        <w:rPr>
          <w:rFonts w:hint="eastAsia" w:hAnsi="宋体" w:cs="宋体"/>
          <w:szCs w:val="21"/>
        </w:rPr>
        <w:t>本协议书与下列文件一起构成合同文件：</w:t>
      </w:r>
    </w:p>
    <w:p w14:paraId="760BC8A0">
      <w:pPr>
        <w:pStyle w:val="31"/>
        <w:autoSpaceDE w:val="0"/>
        <w:autoSpaceDN w:val="0"/>
        <w:adjustRightInd w:val="0"/>
        <w:spacing w:line="360" w:lineRule="auto"/>
        <w:ind w:firstLine="420" w:firstLineChars="200"/>
        <w:jc w:val="left"/>
        <w:rPr>
          <w:szCs w:val="21"/>
        </w:rPr>
      </w:pPr>
      <w:r>
        <w:rPr>
          <w:rFonts w:hint="eastAsia" w:hAnsi="宋体" w:cs="宋体"/>
          <w:szCs w:val="21"/>
        </w:rPr>
        <w:t>（</w:t>
      </w:r>
      <w:r>
        <w:rPr>
          <w:szCs w:val="21"/>
        </w:rPr>
        <w:t>1</w:t>
      </w:r>
      <w:r>
        <w:rPr>
          <w:rFonts w:hint="eastAsia" w:hAnsi="宋体" w:cs="宋体"/>
          <w:szCs w:val="21"/>
        </w:rPr>
        <w:t>）中标/成交通知书（如有）；</w:t>
      </w:r>
    </w:p>
    <w:p w14:paraId="3D1CA540">
      <w:pPr>
        <w:pStyle w:val="31"/>
        <w:autoSpaceDE w:val="0"/>
        <w:autoSpaceDN w:val="0"/>
        <w:adjustRightInd w:val="0"/>
        <w:spacing w:line="360" w:lineRule="auto"/>
        <w:ind w:firstLine="420" w:firstLineChars="200"/>
        <w:jc w:val="left"/>
        <w:rPr>
          <w:szCs w:val="21"/>
        </w:rPr>
      </w:pPr>
      <w:r>
        <w:rPr>
          <w:rFonts w:hint="eastAsia" w:hAnsi="宋体" w:cs="宋体"/>
          <w:szCs w:val="21"/>
        </w:rPr>
        <w:t>（</w:t>
      </w:r>
      <w:r>
        <w:rPr>
          <w:szCs w:val="21"/>
        </w:rPr>
        <w:t>2</w:t>
      </w:r>
      <w:r>
        <w:rPr>
          <w:rFonts w:hint="eastAsia" w:hAnsi="宋体" w:cs="宋体"/>
          <w:szCs w:val="21"/>
        </w:rPr>
        <w:t>）投标函及其附录（如有）；</w:t>
      </w:r>
      <w:r>
        <w:rPr>
          <w:szCs w:val="21"/>
        </w:rPr>
        <w:t xml:space="preserve"> </w:t>
      </w:r>
    </w:p>
    <w:p w14:paraId="0EFC5D4C">
      <w:pPr>
        <w:pStyle w:val="31"/>
        <w:autoSpaceDE w:val="0"/>
        <w:autoSpaceDN w:val="0"/>
        <w:adjustRightInd w:val="0"/>
        <w:spacing w:line="360" w:lineRule="auto"/>
        <w:ind w:firstLine="420" w:firstLineChars="200"/>
        <w:jc w:val="left"/>
        <w:rPr>
          <w:szCs w:val="21"/>
        </w:rPr>
      </w:pPr>
      <w:r>
        <w:rPr>
          <w:rFonts w:hint="eastAsia" w:hAnsi="宋体" w:cs="宋体"/>
          <w:szCs w:val="21"/>
        </w:rPr>
        <w:t>（</w:t>
      </w:r>
      <w:r>
        <w:rPr>
          <w:szCs w:val="21"/>
        </w:rPr>
        <w:t>3</w:t>
      </w:r>
      <w:r>
        <w:rPr>
          <w:rFonts w:hint="eastAsia" w:hAnsi="宋体" w:cs="宋体"/>
          <w:szCs w:val="21"/>
        </w:rPr>
        <w:t>）专用合同条款及其附件；</w:t>
      </w:r>
    </w:p>
    <w:p w14:paraId="0293E64F">
      <w:pPr>
        <w:pStyle w:val="31"/>
        <w:autoSpaceDE w:val="0"/>
        <w:autoSpaceDN w:val="0"/>
        <w:adjustRightInd w:val="0"/>
        <w:spacing w:line="360" w:lineRule="auto"/>
        <w:ind w:firstLine="420" w:firstLineChars="200"/>
        <w:jc w:val="left"/>
        <w:rPr>
          <w:szCs w:val="21"/>
        </w:rPr>
      </w:pPr>
      <w:r>
        <w:rPr>
          <w:rFonts w:hint="eastAsia" w:hAnsi="宋体" w:cs="宋体"/>
          <w:szCs w:val="21"/>
        </w:rPr>
        <w:t>（</w:t>
      </w:r>
      <w:r>
        <w:rPr>
          <w:szCs w:val="21"/>
        </w:rPr>
        <w:t>4</w:t>
      </w:r>
      <w:r>
        <w:rPr>
          <w:rFonts w:hint="eastAsia" w:hAnsi="宋体" w:cs="宋体"/>
          <w:szCs w:val="21"/>
        </w:rPr>
        <w:t>）通用合同条款；</w:t>
      </w:r>
    </w:p>
    <w:p w14:paraId="7EF712ED">
      <w:pPr>
        <w:pStyle w:val="31"/>
        <w:autoSpaceDE w:val="0"/>
        <w:autoSpaceDN w:val="0"/>
        <w:adjustRightInd w:val="0"/>
        <w:spacing w:line="360" w:lineRule="auto"/>
        <w:ind w:firstLine="420" w:firstLineChars="200"/>
        <w:jc w:val="left"/>
        <w:rPr>
          <w:szCs w:val="21"/>
        </w:rPr>
      </w:pPr>
      <w:r>
        <w:rPr>
          <w:rFonts w:hint="eastAsia" w:hAnsi="宋体" w:cs="宋体"/>
          <w:szCs w:val="21"/>
        </w:rPr>
        <w:t>（</w:t>
      </w:r>
      <w:r>
        <w:rPr>
          <w:szCs w:val="21"/>
        </w:rPr>
        <w:t>5</w:t>
      </w:r>
      <w:r>
        <w:rPr>
          <w:rFonts w:hint="eastAsia" w:hAnsi="宋体" w:cs="宋体"/>
          <w:szCs w:val="21"/>
        </w:rPr>
        <w:t>）</w:t>
      </w:r>
      <w:r>
        <w:rPr>
          <w:rFonts w:hint="eastAsia" w:hAnsi="宋体" w:cs="宋体"/>
          <w:szCs w:val="21"/>
          <w:u w:val="single"/>
        </w:rPr>
        <w:t xml:space="preserve"> 技术标准和要求</w:t>
      </w:r>
      <w:r>
        <w:rPr>
          <w:rFonts w:hAnsi="宋体" w:cs="宋体"/>
          <w:szCs w:val="21"/>
          <w:u w:val="single"/>
        </w:rPr>
        <w:t xml:space="preserve"> </w:t>
      </w:r>
      <w:r>
        <w:rPr>
          <w:rFonts w:hint="eastAsia" w:hAnsi="宋体" w:cs="宋体"/>
          <w:szCs w:val="21"/>
        </w:rPr>
        <w:t>；</w:t>
      </w:r>
    </w:p>
    <w:p w14:paraId="679E1113">
      <w:pPr>
        <w:pStyle w:val="31"/>
        <w:autoSpaceDE w:val="0"/>
        <w:autoSpaceDN w:val="0"/>
        <w:adjustRightInd w:val="0"/>
        <w:spacing w:line="360" w:lineRule="auto"/>
        <w:ind w:firstLine="420" w:firstLineChars="200"/>
        <w:jc w:val="left"/>
        <w:rPr>
          <w:szCs w:val="21"/>
        </w:rPr>
      </w:pPr>
      <w:r>
        <w:rPr>
          <w:rFonts w:hint="eastAsia" w:hAnsi="宋体" w:cs="宋体"/>
          <w:szCs w:val="21"/>
        </w:rPr>
        <w:t>（</w:t>
      </w:r>
      <w:r>
        <w:rPr>
          <w:szCs w:val="21"/>
        </w:rPr>
        <w:t>6</w:t>
      </w:r>
      <w:r>
        <w:rPr>
          <w:rFonts w:hint="eastAsia" w:hAnsi="宋体" w:cs="宋体"/>
          <w:szCs w:val="21"/>
        </w:rPr>
        <w:t>）</w:t>
      </w:r>
      <w:r>
        <w:rPr>
          <w:rFonts w:hint="eastAsia" w:hAnsi="宋体" w:cs="宋体"/>
          <w:szCs w:val="21"/>
          <w:u w:val="single"/>
        </w:rPr>
        <w:t xml:space="preserve"> 图纸</w:t>
      </w:r>
      <w:r>
        <w:rPr>
          <w:rFonts w:hAnsi="宋体" w:cs="宋体"/>
          <w:szCs w:val="21"/>
          <w:u w:val="single"/>
        </w:rPr>
        <w:t xml:space="preserve">   </w:t>
      </w:r>
      <w:r>
        <w:rPr>
          <w:rFonts w:hint="eastAsia" w:hAnsi="宋体" w:cs="宋体"/>
          <w:szCs w:val="21"/>
        </w:rPr>
        <w:t>；</w:t>
      </w:r>
    </w:p>
    <w:p w14:paraId="3601E3F0">
      <w:pPr>
        <w:pStyle w:val="31"/>
        <w:autoSpaceDE w:val="0"/>
        <w:autoSpaceDN w:val="0"/>
        <w:adjustRightInd w:val="0"/>
        <w:spacing w:line="360" w:lineRule="auto"/>
        <w:ind w:firstLine="420" w:firstLineChars="200"/>
        <w:jc w:val="left"/>
        <w:rPr>
          <w:szCs w:val="21"/>
        </w:rPr>
      </w:pPr>
      <w:r>
        <w:rPr>
          <w:rFonts w:hint="eastAsia" w:hAnsi="宋体" w:cs="宋体"/>
          <w:szCs w:val="21"/>
        </w:rPr>
        <w:t>（</w:t>
      </w:r>
      <w:r>
        <w:rPr>
          <w:szCs w:val="21"/>
        </w:rPr>
        <w:t>7</w:t>
      </w:r>
      <w:r>
        <w:rPr>
          <w:rFonts w:hint="eastAsia" w:hAnsi="宋体" w:cs="宋体"/>
          <w:szCs w:val="21"/>
        </w:rPr>
        <w:t>）</w:t>
      </w:r>
      <w:r>
        <w:rPr>
          <w:rFonts w:hint="eastAsia" w:hAnsi="宋体" w:cs="宋体"/>
          <w:szCs w:val="21"/>
          <w:u w:val="single"/>
        </w:rPr>
        <w:t xml:space="preserve"> 已标价工程量清单或预算书</w:t>
      </w:r>
      <w:r>
        <w:rPr>
          <w:rFonts w:hAnsi="宋体" w:cs="宋体"/>
          <w:szCs w:val="21"/>
          <w:u w:val="single"/>
        </w:rPr>
        <w:t xml:space="preserve"> </w:t>
      </w:r>
      <w:r>
        <w:rPr>
          <w:rFonts w:hint="eastAsia" w:hAnsi="宋体" w:cs="宋体"/>
          <w:szCs w:val="21"/>
        </w:rPr>
        <w:t>；</w:t>
      </w:r>
    </w:p>
    <w:p w14:paraId="01924675">
      <w:pPr>
        <w:pStyle w:val="31"/>
        <w:autoSpaceDE w:val="0"/>
        <w:autoSpaceDN w:val="0"/>
        <w:adjustRightInd w:val="0"/>
        <w:spacing w:line="360" w:lineRule="auto"/>
        <w:ind w:firstLine="420" w:firstLineChars="200"/>
        <w:jc w:val="left"/>
        <w:rPr>
          <w:szCs w:val="21"/>
        </w:rPr>
      </w:pPr>
      <w:r>
        <w:rPr>
          <w:rFonts w:hint="eastAsia" w:hAnsi="宋体" w:cs="宋体"/>
          <w:szCs w:val="21"/>
        </w:rPr>
        <w:t>（</w:t>
      </w:r>
      <w:r>
        <w:rPr>
          <w:szCs w:val="21"/>
        </w:rPr>
        <w:t>8</w:t>
      </w:r>
      <w:r>
        <w:rPr>
          <w:rFonts w:hint="eastAsia" w:hAnsi="宋体" w:cs="宋体"/>
          <w:szCs w:val="21"/>
        </w:rPr>
        <w:t>）其他合同文件：</w:t>
      </w:r>
    </w:p>
    <w:p w14:paraId="63A5A8EE">
      <w:pPr>
        <w:pStyle w:val="31"/>
        <w:autoSpaceDE w:val="0"/>
        <w:autoSpaceDN w:val="0"/>
        <w:adjustRightInd w:val="0"/>
        <w:spacing w:line="360" w:lineRule="auto"/>
        <w:ind w:firstLine="420" w:firstLineChars="200"/>
        <w:jc w:val="left"/>
        <w:rPr>
          <w:rFonts w:hint="eastAsia" w:hAnsi="宋体"/>
          <w:szCs w:val="21"/>
        </w:rPr>
      </w:pPr>
      <w:r>
        <w:rPr>
          <w:rFonts w:hint="eastAsia" w:hAnsi="宋体" w:cs="宋体"/>
          <w:szCs w:val="21"/>
        </w:rPr>
        <w:t>上述各项合同文件包括合同当事人就该项合同文件所作出的补充和修改，属于同一类内容的文件，应以最新签署的为准（违反招标文件</w:t>
      </w:r>
      <w:r>
        <w:rPr>
          <w:rFonts w:hAnsi="宋体" w:cs="宋体"/>
          <w:szCs w:val="21"/>
        </w:rPr>
        <w:t>实质性内容的约定除外</w:t>
      </w:r>
      <w:r>
        <w:rPr>
          <w:rFonts w:hint="eastAsia" w:hAnsi="宋体" w:cs="宋体"/>
          <w:szCs w:val="21"/>
        </w:rPr>
        <w:t>）。专用合同条款及其附件须经合同当事人签字或盖章。</w:t>
      </w:r>
    </w:p>
    <w:p w14:paraId="654E95AA">
      <w:pPr>
        <w:pStyle w:val="31"/>
        <w:autoSpaceDE w:val="0"/>
        <w:autoSpaceDN w:val="0"/>
        <w:adjustRightInd w:val="0"/>
        <w:spacing w:line="360" w:lineRule="auto"/>
        <w:ind w:firstLine="422" w:firstLineChars="200"/>
        <w:jc w:val="left"/>
        <w:outlineLvl w:val="2"/>
        <w:rPr>
          <w:b/>
          <w:bCs/>
          <w:szCs w:val="21"/>
        </w:rPr>
      </w:pPr>
      <w:bookmarkStart w:id="184" w:name="_Toc25370"/>
      <w:bookmarkStart w:id="185" w:name="_Toc351203487"/>
      <w:r>
        <w:rPr>
          <w:rFonts w:hint="eastAsia" w:hAnsi="宋体" w:cs="宋体"/>
          <w:b/>
          <w:bCs/>
          <w:szCs w:val="21"/>
        </w:rPr>
        <w:t>七、承诺</w:t>
      </w:r>
      <w:bookmarkEnd w:id="184"/>
      <w:bookmarkEnd w:id="185"/>
    </w:p>
    <w:p w14:paraId="12D092F2">
      <w:pPr>
        <w:pStyle w:val="31"/>
        <w:spacing w:line="360" w:lineRule="auto"/>
        <w:ind w:firstLine="420" w:firstLineChars="200"/>
        <w:rPr>
          <w:szCs w:val="21"/>
        </w:rPr>
      </w:pPr>
      <w:r>
        <w:rPr>
          <w:szCs w:val="21"/>
        </w:rPr>
        <w:t xml:space="preserve">1. </w:t>
      </w:r>
      <w:r>
        <w:rPr>
          <w:rFonts w:hint="eastAsia" w:hAnsi="宋体" w:cs="宋体"/>
          <w:szCs w:val="21"/>
        </w:rPr>
        <w:t>发包人承诺按照法律规定履行项目审批手续、筹集工程建设资金并按照合同约定的期限和方式支付合同价款。</w:t>
      </w:r>
    </w:p>
    <w:p w14:paraId="66A20EE0">
      <w:pPr>
        <w:pStyle w:val="31"/>
        <w:spacing w:line="360" w:lineRule="auto"/>
        <w:ind w:firstLine="420" w:firstLineChars="200"/>
        <w:rPr>
          <w:szCs w:val="21"/>
        </w:rPr>
      </w:pPr>
      <w:r>
        <w:rPr>
          <w:szCs w:val="21"/>
        </w:rPr>
        <w:t xml:space="preserve">2. </w:t>
      </w:r>
      <w:r>
        <w:rPr>
          <w:rFonts w:hint="eastAsia" w:hAnsi="宋体" w:cs="宋体"/>
          <w:szCs w:val="21"/>
        </w:rPr>
        <w:t>承包人承诺按照法律规定及合同约定组织完成工程施工，确保工程质量和安全，不进行转包及违法分包，并在缺陷责任期及保修期内承担相应的工程维修责任。</w:t>
      </w:r>
    </w:p>
    <w:p w14:paraId="722193B8">
      <w:pPr>
        <w:pStyle w:val="31"/>
        <w:spacing w:line="360" w:lineRule="auto"/>
        <w:ind w:firstLine="420" w:firstLineChars="200"/>
        <w:rPr>
          <w:rFonts w:hint="eastAsia" w:hAnsi="宋体"/>
          <w:szCs w:val="21"/>
        </w:rPr>
      </w:pPr>
      <w:r>
        <w:rPr>
          <w:szCs w:val="21"/>
        </w:rPr>
        <w:t xml:space="preserve">3. </w:t>
      </w:r>
      <w:r>
        <w:rPr>
          <w:rFonts w:hint="eastAsia" w:hAnsi="宋体" w:cs="宋体"/>
          <w:szCs w:val="21"/>
        </w:rPr>
        <w:t>发包人和承包人通过招投标形式签订合同的，双方理解并承诺不再就同一工程另行签订与合同实质性内容相背离的协议。</w:t>
      </w:r>
      <w:bookmarkStart w:id="186" w:name="_Toc351203488"/>
    </w:p>
    <w:p w14:paraId="0D2CECB6">
      <w:pPr>
        <w:pStyle w:val="31"/>
        <w:spacing w:line="360" w:lineRule="auto"/>
        <w:ind w:firstLine="422" w:firstLineChars="200"/>
        <w:outlineLvl w:val="2"/>
        <w:rPr>
          <w:b/>
          <w:bCs/>
          <w:szCs w:val="21"/>
        </w:rPr>
      </w:pPr>
      <w:bookmarkStart w:id="187" w:name="_Toc12595"/>
      <w:r>
        <w:rPr>
          <w:rFonts w:hint="eastAsia" w:hAnsi="宋体" w:cs="宋体"/>
          <w:b/>
          <w:bCs/>
          <w:szCs w:val="21"/>
        </w:rPr>
        <w:t>八、词语含义</w:t>
      </w:r>
      <w:bookmarkEnd w:id="186"/>
      <w:bookmarkEnd w:id="187"/>
    </w:p>
    <w:p w14:paraId="0F81C721">
      <w:pPr>
        <w:pStyle w:val="31"/>
        <w:spacing w:line="360" w:lineRule="auto"/>
        <w:ind w:firstLine="420" w:firstLineChars="200"/>
        <w:rPr>
          <w:rFonts w:hint="eastAsia" w:hAnsi="宋体"/>
          <w:szCs w:val="21"/>
        </w:rPr>
      </w:pPr>
      <w:r>
        <w:rPr>
          <w:rFonts w:hint="eastAsia" w:hAnsi="宋体" w:cs="宋体"/>
          <w:szCs w:val="21"/>
        </w:rPr>
        <w:t>本协议书中词语含义与第二部分通用合同条款中赋予的含义相同。</w:t>
      </w:r>
    </w:p>
    <w:p w14:paraId="00C0FBA2">
      <w:pPr>
        <w:pStyle w:val="31"/>
        <w:spacing w:line="360" w:lineRule="auto"/>
        <w:ind w:firstLine="422" w:firstLineChars="200"/>
        <w:outlineLvl w:val="2"/>
        <w:rPr>
          <w:b/>
          <w:bCs/>
          <w:szCs w:val="21"/>
        </w:rPr>
      </w:pPr>
      <w:bookmarkStart w:id="188" w:name="_Toc17611"/>
      <w:bookmarkStart w:id="189" w:name="_Toc351203489"/>
      <w:r>
        <w:rPr>
          <w:rFonts w:hint="eastAsia" w:hAnsi="宋体" w:cs="宋体"/>
          <w:b/>
          <w:bCs/>
          <w:szCs w:val="21"/>
        </w:rPr>
        <w:t>九、签订时间</w:t>
      </w:r>
      <w:bookmarkEnd w:id="188"/>
      <w:bookmarkEnd w:id="189"/>
    </w:p>
    <w:p w14:paraId="068223A3">
      <w:pPr>
        <w:pStyle w:val="31"/>
        <w:spacing w:line="360" w:lineRule="auto"/>
        <w:ind w:firstLine="420" w:firstLineChars="200"/>
        <w:rPr>
          <w:rFonts w:hint="eastAsia" w:hAnsi="宋体"/>
          <w:szCs w:val="21"/>
        </w:rPr>
      </w:pPr>
      <w:r>
        <w:rPr>
          <w:rFonts w:hint="eastAsia" w:hAnsi="宋体" w:cs="宋体"/>
          <w:szCs w:val="21"/>
        </w:rPr>
        <w:t>本合同于</w:t>
      </w:r>
      <w:r>
        <w:rPr>
          <w:szCs w:val="21"/>
          <w:u w:val="single"/>
        </w:rPr>
        <w:t xml:space="preserve">         </w:t>
      </w:r>
      <w:r>
        <w:rPr>
          <w:rFonts w:hint="eastAsia" w:hAnsi="宋体" w:cs="宋体"/>
          <w:szCs w:val="21"/>
        </w:rPr>
        <w:t>年</w:t>
      </w:r>
      <w:r>
        <w:rPr>
          <w:szCs w:val="21"/>
          <w:u w:val="single"/>
        </w:rPr>
        <w:t xml:space="preserve">    </w:t>
      </w:r>
      <w:r>
        <w:rPr>
          <w:rFonts w:hint="eastAsia" w:hAnsi="宋体" w:cs="宋体"/>
          <w:szCs w:val="21"/>
        </w:rPr>
        <w:t>月</w:t>
      </w:r>
      <w:r>
        <w:rPr>
          <w:szCs w:val="21"/>
          <w:u w:val="single"/>
        </w:rPr>
        <w:t xml:space="preserve">    </w:t>
      </w:r>
      <w:r>
        <w:rPr>
          <w:rFonts w:hint="eastAsia" w:hAnsi="宋体" w:cs="宋体"/>
          <w:szCs w:val="21"/>
        </w:rPr>
        <w:t>日签订。</w:t>
      </w:r>
    </w:p>
    <w:p w14:paraId="499DD704">
      <w:pPr>
        <w:pStyle w:val="31"/>
        <w:spacing w:line="360" w:lineRule="auto"/>
        <w:ind w:firstLine="422" w:firstLineChars="200"/>
        <w:outlineLvl w:val="2"/>
        <w:rPr>
          <w:b/>
          <w:bCs/>
          <w:szCs w:val="21"/>
        </w:rPr>
      </w:pPr>
      <w:bookmarkStart w:id="190" w:name="_Toc22283"/>
      <w:bookmarkStart w:id="191" w:name="_Toc351203490"/>
      <w:r>
        <w:rPr>
          <w:rFonts w:hint="eastAsia" w:hAnsi="宋体" w:cs="宋体"/>
          <w:b/>
          <w:bCs/>
          <w:szCs w:val="21"/>
        </w:rPr>
        <w:t>十、签订地点</w:t>
      </w:r>
      <w:bookmarkEnd w:id="190"/>
      <w:bookmarkEnd w:id="191"/>
    </w:p>
    <w:p w14:paraId="474E9FA2">
      <w:pPr>
        <w:pStyle w:val="31"/>
        <w:spacing w:line="360" w:lineRule="auto"/>
        <w:ind w:firstLine="420" w:firstLineChars="200"/>
        <w:rPr>
          <w:rFonts w:hint="eastAsia" w:hAnsi="宋体"/>
          <w:szCs w:val="21"/>
        </w:rPr>
      </w:pPr>
      <w:r>
        <w:rPr>
          <w:rFonts w:hint="eastAsia" w:hAnsi="宋体" w:cs="宋体"/>
          <w:szCs w:val="21"/>
        </w:rPr>
        <w:t>本合同在</w:t>
      </w:r>
      <w:r>
        <w:rPr>
          <w:szCs w:val="21"/>
          <w:u w:val="single"/>
        </w:rPr>
        <w:t xml:space="preserve">                                    </w:t>
      </w:r>
      <w:r>
        <w:rPr>
          <w:rFonts w:hint="eastAsia" w:hAnsi="宋体" w:cs="宋体"/>
          <w:szCs w:val="21"/>
        </w:rPr>
        <w:t>签订。</w:t>
      </w:r>
    </w:p>
    <w:p w14:paraId="2E4EE903">
      <w:pPr>
        <w:pStyle w:val="31"/>
        <w:spacing w:line="360" w:lineRule="auto"/>
        <w:ind w:firstLine="422" w:firstLineChars="200"/>
        <w:outlineLvl w:val="2"/>
        <w:rPr>
          <w:b/>
          <w:bCs/>
          <w:szCs w:val="21"/>
        </w:rPr>
      </w:pPr>
      <w:bookmarkStart w:id="192" w:name="_Toc351203491"/>
      <w:bookmarkStart w:id="193" w:name="_Toc9502"/>
      <w:r>
        <w:rPr>
          <w:rFonts w:hint="eastAsia" w:hAnsi="宋体" w:cs="宋体"/>
          <w:b/>
          <w:bCs/>
          <w:szCs w:val="21"/>
        </w:rPr>
        <w:t>十一、补充协议</w:t>
      </w:r>
      <w:bookmarkEnd w:id="192"/>
      <w:bookmarkEnd w:id="193"/>
    </w:p>
    <w:p w14:paraId="244DE5CB">
      <w:pPr>
        <w:pStyle w:val="31"/>
        <w:spacing w:line="360" w:lineRule="auto"/>
        <w:ind w:firstLine="420" w:firstLineChars="200"/>
        <w:rPr>
          <w:rFonts w:hint="eastAsia" w:hAnsi="宋体"/>
          <w:szCs w:val="21"/>
        </w:rPr>
      </w:pPr>
      <w:r>
        <w:rPr>
          <w:rFonts w:hint="eastAsia" w:hAnsi="宋体" w:cs="宋体"/>
          <w:szCs w:val="21"/>
        </w:rPr>
        <w:t>合同未尽事宜，合同当事人另行签订补充协议，补充协议是合同的组成部分。</w:t>
      </w:r>
    </w:p>
    <w:p w14:paraId="5B755E15">
      <w:pPr>
        <w:pStyle w:val="31"/>
        <w:spacing w:line="360" w:lineRule="auto"/>
        <w:ind w:firstLine="422" w:firstLineChars="200"/>
        <w:outlineLvl w:val="2"/>
        <w:rPr>
          <w:b/>
          <w:bCs/>
          <w:szCs w:val="21"/>
        </w:rPr>
      </w:pPr>
      <w:bookmarkStart w:id="194" w:name="_Toc351203492"/>
      <w:bookmarkStart w:id="195" w:name="_Toc10402"/>
      <w:r>
        <w:rPr>
          <w:rFonts w:hint="eastAsia" w:hAnsi="宋体" w:cs="宋体"/>
          <w:b/>
          <w:bCs/>
          <w:szCs w:val="21"/>
        </w:rPr>
        <w:t>十二、合同生效</w:t>
      </w:r>
      <w:bookmarkEnd w:id="194"/>
      <w:bookmarkEnd w:id="195"/>
    </w:p>
    <w:p w14:paraId="40A73474">
      <w:pPr>
        <w:pStyle w:val="31"/>
        <w:spacing w:line="360" w:lineRule="auto"/>
        <w:ind w:firstLine="420" w:firstLineChars="200"/>
        <w:rPr>
          <w:rFonts w:hint="eastAsia" w:hAnsi="宋体"/>
          <w:szCs w:val="21"/>
        </w:rPr>
      </w:pPr>
      <w:r>
        <w:rPr>
          <w:rFonts w:hint="eastAsia" w:hAnsi="宋体" w:cs="宋体"/>
          <w:szCs w:val="21"/>
        </w:rPr>
        <w:t>本合同自</w:t>
      </w:r>
      <w:r>
        <w:rPr>
          <w:szCs w:val="21"/>
          <w:u w:val="single"/>
        </w:rPr>
        <w:t xml:space="preserve">                                   </w:t>
      </w:r>
      <w:r>
        <w:rPr>
          <w:rFonts w:hint="eastAsia" w:hAnsi="宋体" w:cs="宋体"/>
          <w:szCs w:val="21"/>
        </w:rPr>
        <w:t>生效。</w:t>
      </w:r>
    </w:p>
    <w:p w14:paraId="69942466">
      <w:pPr>
        <w:pStyle w:val="31"/>
        <w:spacing w:line="360" w:lineRule="auto"/>
        <w:ind w:firstLine="422" w:firstLineChars="200"/>
        <w:outlineLvl w:val="2"/>
        <w:rPr>
          <w:b/>
          <w:bCs/>
          <w:szCs w:val="21"/>
        </w:rPr>
      </w:pPr>
      <w:bookmarkStart w:id="196" w:name="_Toc351203493"/>
      <w:bookmarkStart w:id="197" w:name="_Toc8273"/>
      <w:r>
        <w:rPr>
          <w:rFonts w:hint="eastAsia" w:hAnsi="宋体" w:cs="宋体"/>
          <w:b/>
          <w:bCs/>
          <w:szCs w:val="21"/>
        </w:rPr>
        <w:t>十三、合同份数</w:t>
      </w:r>
      <w:bookmarkEnd w:id="196"/>
      <w:bookmarkEnd w:id="197"/>
    </w:p>
    <w:p w14:paraId="73454A39">
      <w:pPr>
        <w:pStyle w:val="31"/>
        <w:spacing w:line="360" w:lineRule="auto"/>
        <w:ind w:firstLine="420" w:firstLineChars="200"/>
        <w:rPr>
          <w:szCs w:val="21"/>
        </w:rPr>
      </w:pPr>
      <w:r>
        <w:rPr>
          <w:rFonts w:hint="eastAsia" w:hAnsi="宋体" w:cs="宋体"/>
          <w:szCs w:val="21"/>
        </w:rPr>
        <w:t>本合同一式</w:t>
      </w:r>
      <w:r>
        <w:rPr>
          <w:szCs w:val="21"/>
          <w:u w:val="single"/>
        </w:rPr>
        <w:t xml:space="preserve">    </w:t>
      </w:r>
      <w:r>
        <w:rPr>
          <w:rFonts w:hint="eastAsia" w:hAnsi="宋体" w:cs="宋体"/>
          <w:szCs w:val="21"/>
        </w:rPr>
        <w:t>份，均具有同等法律效力，发包人执</w:t>
      </w:r>
      <w:r>
        <w:rPr>
          <w:szCs w:val="21"/>
          <w:u w:val="single"/>
        </w:rPr>
        <w:t xml:space="preserve">    </w:t>
      </w:r>
      <w:r>
        <w:rPr>
          <w:rFonts w:hint="eastAsia" w:hAnsi="宋体" w:cs="宋体"/>
          <w:szCs w:val="21"/>
        </w:rPr>
        <w:t>份，承包人执</w:t>
      </w:r>
      <w:r>
        <w:rPr>
          <w:szCs w:val="21"/>
          <w:u w:val="single"/>
        </w:rPr>
        <w:t xml:space="preserve">    </w:t>
      </w:r>
      <w:r>
        <w:rPr>
          <w:rFonts w:hint="eastAsia" w:hAnsi="宋体" w:cs="宋体"/>
          <w:szCs w:val="21"/>
        </w:rPr>
        <w:t>份。</w:t>
      </w:r>
    </w:p>
    <w:p w14:paraId="443D5F7F">
      <w:pPr>
        <w:pStyle w:val="31"/>
        <w:spacing w:line="360" w:lineRule="auto"/>
        <w:rPr>
          <w:szCs w:val="21"/>
        </w:rPr>
      </w:pPr>
    </w:p>
    <w:p w14:paraId="01856F78">
      <w:pPr>
        <w:pStyle w:val="31"/>
        <w:spacing w:line="360" w:lineRule="auto"/>
        <w:rPr>
          <w:szCs w:val="21"/>
        </w:rPr>
      </w:pPr>
    </w:p>
    <w:p w14:paraId="77120A62">
      <w:pPr>
        <w:pStyle w:val="31"/>
        <w:spacing w:line="360" w:lineRule="auto"/>
        <w:rPr>
          <w:szCs w:val="21"/>
        </w:rPr>
      </w:pPr>
      <w:r>
        <w:rPr>
          <w:rFonts w:hint="eastAsia" w:hAnsi="宋体" w:cs="宋体"/>
          <w:szCs w:val="21"/>
        </w:rPr>
        <w:t>发包人：</w:t>
      </w:r>
      <w:r>
        <w:rPr>
          <w:szCs w:val="21"/>
        </w:rPr>
        <w:t xml:space="preserve">  </w:t>
      </w:r>
      <w:r>
        <w:rPr>
          <w:rFonts w:hint="eastAsia" w:cs="宋体"/>
          <w:szCs w:val="21"/>
        </w:rPr>
        <w:t>（</w:t>
      </w:r>
      <w:r>
        <w:rPr>
          <w:rFonts w:hint="eastAsia" w:hAnsi="宋体" w:cs="宋体"/>
          <w:szCs w:val="21"/>
        </w:rPr>
        <w:t>公章</w:t>
      </w:r>
      <w:r>
        <w:rPr>
          <w:rFonts w:hint="eastAsia" w:cs="宋体"/>
          <w:szCs w:val="21"/>
        </w:rPr>
        <w:t>）</w:t>
      </w:r>
      <w:r>
        <w:rPr>
          <w:szCs w:val="21"/>
        </w:rPr>
        <w:t xml:space="preserve">                              </w:t>
      </w:r>
      <w:r>
        <w:rPr>
          <w:rFonts w:hint="eastAsia" w:hAnsi="宋体" w:cs="宋体"/>
          <w:szCs w:val="21"/>
        </w:rPr>
        <w:t>承包人：</w:t>
      </w:r>
      <w:r>
        <w:rPr>
          <w:szCs w:val="21"/>
        </w:rPr>
        <w:t xml:space="preserve">  </w:t>
      </w:r>
      <w:r>
        <w:rPr>
          <w:rFonts w:hint="eastAsia" w:cs="宋体"/>
          <w:szCs w:val="21"/>
        </w:rPr>
        <w:t>（</w:t>
      </w:r>
      <w:r>
        <w:rPr>
          <w:rFonts w:hint="eastAsia" w:hAnsi="宋体" w:cs="宋体"/>
          <w:szCs w:val="21"/>
        </w:rPr>
        <w:t>公章</w:t>
      </w:r>
      <w:r>
        <w:rPr>
          <w:rFonts w:hint="eastAsia" w:cs="宋体"/>
          <w:szCs w:val="21"/>
        </w:rPr>
        <w:t>）</w:t>
      </w:r>
    </w:p>
    <w:p w14:paraId="0A254FDC">
      <w:pPr>
        <w:pStyle w:val="31"/>
        <w:spacing w:line="360" w:lineRule="auto"/>
        <w:rPr>
          <w:szCs w:val="21"/>
          <w:u w:val="single"/>
        </w:rPr>
      </w:pPr>
      <w:r>
        <w:rPr>
          <w:szCs w:val="21"/>
        </w:rPr>
        <w:t xml:space="preserve">                                 </w:t>
      </w:r>
    </w:p>
    <w:p w14:paraId="54756C7C">
      <w:pPr>
        <w:pStyle w:val="31"/>
        <w:spacing w:line="360" w:lineRule="auto"/>
        <w:rPr>
          <w:szCs w:val="21"/>
        </w:rPr>
      </w:pPr>
      <w:r>
        <w:rPr>
          <w:rFonts w:hint="eastAsia" w:hAnsi="宋体" w:cs="宋体"/>
          <w:szCs w:val="21"/>
        </w:rPr>
        <w:t>法定代表人或其委托代理人：</w:t>
      </w:r>
      <w:r>
        <w:rPr>
          <w:szCs w:val="21"/>
        </w:rPr>
        <w:t xml:space="preserve">                    </w:t>
      </w:r>
      <w:r>
        <w:rPr>
          <w:rFonts w:hint="eastAsia" w:hAnsi="宋体" w:cs="宋体"/>
          <w:szCs w:val="21"/>
        </w:rPr>
        <w:t>法定代表人或其委托代理人：</w:t>
      </w:r>
    </w:p>
    <w:p w14:paraId="37CFA86A">
      <w:pPr>
        <w:pStyle w:val="31"/>
        <w:spacing w:line="360" w:lineRule="auto"/>
        <w:rPr>
          <w:szCs w:val="21"/>
        </w:rPr>
      </w:pPr>
      <w:r>
        <w:rPr>
          <w:rFonts w:hint="eastAsia" w:hAnsi="宋体" w:cs="宋体"/>
          <w:szCs w:val="21"/>
        </w:rPr>
        <w:t>（签字）</w:t>
      </w:r>
      <w:r>
        <w:rPr>
          <w:szCs w:val="21"/>
        </w:rPr>
        <w:t xml:space="preserve">                                     </w:t>
      </w:r>
      <w:r>
        <w:rPr>
          <w:rFonts w:hint="eastAsia" w:hAnsi="宋体" w:cs="宋体"/>
          <w:szCs w:val="21"/>
        </w:rPr>
        <w:t>（签字）</w:t>
      </w:r>
    </w:p>
    <w:p w14:paraId="347CBC68">
      <w:pPr>
        <w:pStyle w:val="31"/>
        <w:spacing w:line="360" w:lineRule="auto"/>
        <w:rPr>
          <w:szCs w:val="21"/>
          <w:u w:val="single"/>
        </w:rPr>
      </w:pPr>
    </w:p>
    <w:p w14:paraId="3054A9B7">
      <w:pPr>
        <w:pStyle w:val="31"/>
        <w:tabs>
          <w:tab w:val="left" w:pos="4410"/>
        </w:tabs>
        <w:spacing w:line="360" w:lineRule="auto"/>
        <w:rPr>
          <w:szCs w:val="21"/>
        </w:rPr>
      </w:pPr>
      <w:r>
        <w:rPr>
          <w:rFonts w:hint="eastAsia" w:hAnsi="宋体" w:cs="宋体"/>
          <w:szCs w:val="21"/>
        </w:rPr>
        <w:t>统一社会信用代码：</w:t>
      </w:r>
      <w:r>
        <w:rPr>
          <w:szCs w:val="21"/>
          <w:u w:val="single"/>
        </w:rPr>
        <w:t xml:space="preserve">       </w:t>
      </w:r>
      <w:r>
        <w:rPr>
          <w:rFonts w:hint="eastAsia"/>
          <w:szCs w:val="21"/>
          <w:u w:val="single"/>
        </w:rPr>
        <w:t xml:space="preserve">    </w:t>
      </w:r>
      <w:r>
        <w:rPr>
          <w:szCs w:val="21"/>
        </w:rPr>
        <w:t xml:space="preserve">                  </w:t>
      </w:r>
      <w:r>
        <w:rPr>
          <w:rFonts w:hint="eastAsia" w:cs="宋体"/>
          <w:szCs w:val="21"/>
        </w:rPr>
        <w:t>统一</w:t>
      </w:r>
      <w:r>
        <w:rPr>
          <w:rFonts w:hint="eastAsia" w:hAnsi="宋体" w:cs="宋体"/>
          <w:szCs w:val="21"/>
        </w:rPr>
        <w:t>社会信用代码：</w:t>
      </w:r>
      <w:r>
        <w:rPr>
          <w:szCs w:val="21"/>
          <w:u w:val="single"/>
        </w:rPr>
        <w:t xml:space="preserve">          </w:t>
      </w:r>
      <w:r>
        <w:rPr>
          <w:rFonts w:hint="eastAsia"/>
          <w:szCs w:val="21"/>
          <w:u w:val="single"/>
        </w:rPr>
        <w:t xml:space="preserve">        </w:t>
      </w:r>
      <w:r>
        <w:rPr>
          <w:szCs w:val="21"/>
        </w:rPr>
        <w:t xml:space="preserve"> </w:t>
      </w:r>
    </w:p>
    <w:p w14:paraId="3AFF9358">
      <w:pPr>
        <w:pStyle w:val="31"/>
        <w:spacing w:line="360" w:lineRule="auto"/>
        <w:rPr>
          <w:szCs w:val="21"/>
        </w:rPr>
      </w:pPr>
      <w:r>
        <w:rPr>
          <w:rFonts w:hint="eastAsia" w:hAnsi="宋体" w:cs="宋体"/>
          <w:szCs w:val="21"/>
        </w:rPr>
        <w:t>地</w:t>
      </w:r>
      <w:r>
        <w:rPr>
          <w:szCs w:val="21"/>
        </w:rPr>
        <w:t xml:space="preserve">  </w:t>
      </w:r>
      <w:r>
        <w:rPr>
          <w:rFonts w:hint="eastAsia" w:hAnsi="宋体" w:cs="宋体"/>
          <w:szCs w:val="21"/>
        </w:rPr>
        <w:t>址：</w:t>
      </w:r>
      <w:r>
        <w:rPr>
          <w:szCs w:val="21"/>
          <w:u w:val="single"/>
        </w:rPr>
        <w:t xml:space="preserve">     </w:t>
      </w:r>
      <w:r>
        <w:rPr>
          <w:rFonts w:hint="eastAsia"/>
          <w:szCs w:val="21"/>
          <w:u w:val="single"/>
        </w:rPr>
        <w:t xml:space="preserve">                </w:t>
      </w:r>
      <w:r>
        <w:rPr>
          <w:szCs w:val="21"/>
        </w:rPr>
        <w:t xml:space="preserve">                  </w:t>
      </w:r>
      <w:r>
        <w:rPr>
          <w:rFonts w:hint="eastAsia" w:hAnsi="宋体" w:cs="宋体"/>
          <w:szCs w:val="21"/>
        </w:rPr>
        <w:t>地</w:t>
      </w:r>
      <w:r>
        <w:rPr>
          <w:szCs w:val="21"/>
        </w:rPr>
        <w:t xml:space="preserve">  </w:t>
      </w:r>
      <w:r>
        <w:rPr>
          <w:rFonts w:hint="eastAsia" w:hAnsi="宋体" w:cs="宋体"/>
          <w:szCs w:val="21"/>
        </w:rPr>
        <w:t>址：</w:t>
      </w:r>
      <w:r>
        <w:rPr>
          <w:szCs w:val="21"/>
          <w:u w:val="single"/>
        </w:rPr>
        <w:t xml:space="preserve">        </w:t>
      </w:r>
      <w:r>
        <w:rPr>
          <w:rFonts w:hint="eastAsia"/>
          <w:szCs w:val="21"/>
          <w:u w:val="single"/>
        </w:rPr>
        <w:t xml:space="preserve">                    </w:t>
      </w:r>
    </w:p>
    <w:p w14:paraId="79C463D8">
      <w:pPr>
        <w:pStyle w:val="31"/>
        <w:spacing w:line="360" w:lineRule="auto"/>
        <w:rPr>
          <w:szCs w:val="21"/>
        </w:rPr>
      </w:pPr>
      <w:r>
        <w:rPr>
          <w:rFonts w:hint="eastAsia" w:hAnsi="宋体" w:cs="宋体"/>
          <w:szCs w:val="21"/>
        </w:rPr>
        <w:t>邮政编码：</w:t>
      </w:r>
      <w:r>
        <w:rPr>
          <w:szCs w:val="21"/>
          <w:u w:val="single"/>
        </w:rPr>
        <w:t xml:space="preserve">      </w:t>
      </w:r>
      <w:r>
        <w:rPr>
          <w:rFonts w:hint="eastAsia"/>
          <w:szCs w:val="21"/>
          <w:u w:val="single"/>
        </w:rPr>
        <w:t xml:space="preserve">             </w:t>
      </w:r>
      <w:r>
        <w:rPr>
          <w:szCs w:val="21"/>
        </w:rPr>
        <w:t xml:space="preserve">                 </w:t>
      </w:r>
      <w:r>
        <w:rPr>
          <w:rFonts w:hint="eastAsia"/>
          <w:szCs w:val="21"/>
        </w:rPr>
        <w:t xml:space="preserve"> </w:t>
      </w:r>
      <w:r>
        <w:rPr>
          <w:rFonts w:hint="eastAsia" w:hAnsi="宋体" w:cs="宋体"/>
          <w:szCs w:val="21"/>
        </w:rPr>
        <w:t>邮政编码：</w:t>
      </w:r>
      <w:r>
        <w:rPr>
          <w:szCs w:val="21"/>
          <w:u w:val="single"/>
        </w:rPr>
        <w:t xml:space="preserve">  </w:t>
      </w:r>
      <w:r>
        <w:rPr>
          <w:rFonts w:hint="eastAsia"/>
          <w:szCs w:val="21"/>
          <w:u w:val="single"/>
        </w:rPr>
        <w:t xml:space="preserve">                       </w:t>
      </w:r>
      <w:r>
        <w:rPr>
          <w:szCs w:val="21"/>
          <w:u w:val="single"/>
        </w:rPr>
        <w:t xml:space="preserve"> </w:t>
      </w:r>
    </w:p>
    <w:p w14:paraId="7E373D3E">
      <w:pPr>
        <w:pStyle w:val="31"/>
        <w:spacing w:line="360" w:lineRule="auto"/>
        <w:rPr>
          <w:szCs w:val="21"/>
        </w:rPr>
      </w:pPr>
      <w:r>
        <w:rPr>
          <w:rFonts w:hint="eastAsia" w:hAnsi="宋体" w:cs="宋体"/>
          <w:szCs w:val="21"/>
        </w:rPr>
        <w:t>法定代表人：</w:t>
      </w:r>
      <w:r>
        <w:rPr>
          <w:szCs w:val="21"/>
          <w:u w:val="single"/>
        </w:rPr>
        <w:t xml:space="preserve">          </w:t>
      </w:r>
      <w:r>
        <w:rPr>
          <w:rFonts w:hint="eastAsia"/>
          <w:szCs w:val="21"/>
          <w:u w:val="single"/>
        </w:rPr>
        <w:t xml:space="preserve">       </w:t>
      </w:r>
      <w:r>
        <w:rPr>
          <w:szCs w:val="21"/>
        </w:rPr>
        <w:t xml:space="preserve">                  </w:t>
      </w:r>
      <w:r>
        <w:rPr>
          <w:rFonts w:hint="eastAsia" w:hAnsi="宋体" w:cs="宋体"/>
          <w:szCs w:val="21"/>
        </w:rPr>
        <w:t>法定代表人：</w:t>
      </w:r>
      <w:r>
        <w:rPr>
          <w:szCs w:val="21"/>
          <w:u w:val="single"/>
        </w:rPr>
        <w:t xml:space="preserve">            </w:t>
      </w:r>
      <w:r>
        <w:rPr>
          <w:rFonts w:hint="eastAsia"/>
          <w:szCs w:val="21"/>
          <w:u w:val="single"/>
        </w:rPr>
        <w:t xml:space="preserve">           </w:t>
      </w:r>
      <w:r>
        <w:rPr>
          <w:szCs w:val="21"/>
          <w:u w:val="single"/>
        </w:rPr>
        <w:t xml:space="preserve"> </w:t>
      </w:r>
    </w:p>
    <w:p w14:paraId="28356365">
      <w:pPr>
        <w:pStyle w:val="31"/>
        <w:spacing w:line="360" w:lineRule="auto"/>
        <w:rPr>
          <w:szCs w:val="21"/>
        </w:rPr>
      </w:pPr>
      <w:r>
        <w:rPr>
          <w:rFonts w:hint="eastAsia" w:hAnsi="宋体" w:cs="宋体"/>
          <w:szCs w:val="21"/>
        </w:rPr>
        <w:t>委托代理人：</w:t>
      </w:r>
      <w:r>
        <w:rPr>
          <w:szCs w:val="21"/>
          <w:u w:val="single"/>
        </w:rPr>
        <w:t xml:space="preserve">           </w:t>
      </w:r>
      <w:r>
        <w:rPr>
          <w:rFonts w:hint="eastAsia"/>
          <w:szCs w:val="21"/>
          <w:u w:val="single"/>
        </w:rPr>
        <w:t xml:space="preserve">      </w:t>
      </w:r>
      <w:r>
        <w:rPr>
          <w:szCs w:val="21"/>
        </w:rPr>
        <w:t xml:space="preserve">                  </w:t>
      </w:r>
      <w:r>
        <w:rPr>
          <w:rFonts w:hint="eastAsia" w:hAnsi="宋体" w:cs="宋体"/>
          <w:szCs w:val="21"/>
        </w:rPr>
        <w:t>委托代理人：</w:t>
      </w:r>
      <w:r>
        <w:rPr>
          <w:szCs w:val="21"/>
          <w:u w:val="single"/>
        </w:rPr>
        <w:t xml:space="preserve">           </w:t>
      </w:r>
      <w:r>
        <w:rPr>
          <w:rFonts w:hint="eastAsia"/>
          <w:szCs w:val="21"/>
          <w:u w:val="single"/>
        </w:rPr>
        <w:t xml:space="preserve">            </w:t>
      </w:r>
      <w:r>
        <w:rPr>
          <w:szCs w:val="21"/>
          <w:u w:val="single"/>
        </w:rPr>
        <w:t xml:space="preserve">  </w:t>
      </w:r>
    </w:p>
    <w:p w14:paraId="2332D483">
      <w:pPr>
        <w:pStyle w:val="31"/>
        <w:spacing w:line="360" w:lineRule="auto"/>
        <w:rPr>
          <w:szCs w:val="21"/>
        </w:rPr>
      </w:pPr>
      <w:r>
        <w:rPr>
          <w:rFonts w:hint="eastAsia" w:hAnsi="宋体" w:cs="宋体"/>
          <w:szCs w:val="21"/>
        </w:rPr>
        <w:t>电</w:t>
      </w:r>
      <w:r>
        <w:rPr>
          <w:szCs w:val="21"/>
        </w:rPr>
        <w:t xml:space="preserve">  </w:t>
      </w:r>
      <w:r>
        <w:rPr>
          <w:rFonts w:hint="eastAsia" w:hAnsi="宋体" w:cs="宋体"/>
          <w:szCs w:val="21"/>
        </w:rPr>
        <w:t>话：</w:t>
      </w:r>
      <w:r>
        <w:rPr>
          <w:szCs w:val="21"/>
          <w:u w:val="single"/>
        </w:rPr>
        <w:t xml:space="preserve">  </w:t>
      </w:r>
      <w:r>
        <w:rPr>
          <w:rFonts w:hint="eastAsia"/>
          <w:szCs w:val="21"/>
          <w:u w:val="single"/>
        </w:rPr>
        <w:t xml:space="preserve">                  </w:t>
      </w:r>
      <w:r>
        <w:rPr>
          <w:szCs w:val="21"/>
          <w:u w:val="single"/>
        </w:rPr>
        <w:t xml:space="preserve"> </w:t>
      </w:r>
      <w:r>
        <w:rPr>
          <w:szCs w:val="21"/>
        </w:rPr>
        <w:t xml:space="preserve">                  </w:t>
      </w:r>
      <w:r>
        <w:rPr>
          <w:rFonts w:hint="eastAsia" w:hAnsi="宋体" w:cs="宋体"/>
          <w:szCs w:val="21"/>
        </w:rPr>
        <w:t>电</w:t>
      </w:r>
      <w:r>
        <w:rPr>
          <w:szCs w:val="21"/>
        </w:rPr>
        <w:t xml:space="preserve">  </w:t>
      </w:r>
      <w:r>
        <w:rPr>
          <w:rFonts w:hint="eastAsia" w:hAnsi="宋体" w:cs="宋体"/>
          <w:szCs w:val="21"/>
        </w:rPr>
        <w:t>话：</w:t>
      </w:r>
      <w:r>
        <w:rPr>
          <w:szCs w:val="21"/>
          <w:u w:val="single"/>
        </w:rPr>
        <w:t xml:space="preserve">    </w:t>
      </w:r>
      <w:r>
        <w:rPr>
          <w:rFonts w:hint="eastAsia"/>
          <w:szCs w:val="21"/>
          <w:u w:val="single"/>
        </w:rPr>
        <w:t xml:space="preserve">                       </w:t>
      </w:r>
      <w:r>
        <w:rPr>
          <w:szCs w:val="21"/>
          <w:u w:val="single"/>
        </w:rPr>
        <w:t xml:space="preserve"> </w:t>
      </w:r>
    </w:p>
    <w:p w14:paraId="700F6F9E">
      <w:pPr>
        <w:pStyle w:val="31"/>
        <w:spacing w:line="360" w:lineRule="auto"/>
        <w:rPr>
          <w:szCs w:val="21"/>
        </w:rPr>
      </w:pPr>
      <w:r>
        <w:rPr>
          <w:rFonts w:hint="eastAsia" w:hAnsi="宋体" w:cs="宋体"/>
          <w:szCs w:val="21"/>
        </w:rPr>
        <w:t>传</w:t>
      </w:r>
      <w:r>
        <w:rPr>
          <w:szCs w:val="21"/>
        </w:rPr>
        <w:t xml:space="preserve">  </w:t>
      </w:r>
      <w:r>
        <w:rPr>
          <w:rFonts w:hint="eastAsia" w:hAnsi="宋体" w:cs="宋体"/>
          <w:szCs w:val="21"/>
        </w:rPr>
        <w:t>真：</w:t>
      </w:r>
      <w:r>
        <w:rPr>
          <w:szCs w:val="21"/>
          <w:u w:val="single"/>
        </w:rPr>
        <w:t xml:space="preserve">   </w:t>
      </w:r>
      <w:r>
        <w:rPr>
          <w:rFonts w:hint="eastAsia"/>
          <w:szCs w:val="21"/>
          <w:u w:val="single"/>
        </w:rPr>
        <w:t xml:space="preserve">                  </w:t>
      </w:r>
      <w:r>
        <w:rPr>
          <w:szCs w:val="21"/>
        </w:rPr>
        <w:t xml:space="preserve">                  </w:t>
      </w:r>
      <w:r>
        <w:rPr>
          <w:rFonts w:hint="eastAsia" w:hAnsi="宋体" w:cs="宋体"/>
          <w:szCs w:val="21"/>
        </w:rPr>
        <w:t>传</w:t>
      </w:r>
      <w:r>
        <w:rPr>
          <w:szCs w:val="21"/>
        </w:rPr>
        <w:t xml:space="preserve">  </w:t>
      </w:r>
      <w:r>
        <w:rPr>
          <w:rFonts w:hint="eastAsia" w:hAnsi="宋体" w:cs="宋体"/>
          <w:szCs w:val="21"/>
        </w:rPr>
        <w:t>真：</w:t>
      </w:r>
      <w:r>
        <w:rPr>
          <w:szCs w:val="21"/>
          <w:u w:val="single"/>
        </w:rPr>
        <w:t xml:space="preserve">    </w:t>
      </w:r>
      <w:r>
        <w:rPr>
          <w:rFonts w:hint="eastAsia"/>
          <w:szCs w:val="21"/>
          <w:u w:val="single"/>
        </w:rPr>
        <w:t xml:space="preserve">                        </w:t>
      </w:r>
      <w:r>
        <w:rPr>
          <w:szCs w:val="21"/>
          <w:u w:val="single"/>
        </w:rPr>
        <w:t xml:space="preserve"> </w:t>
      </w:r>
    </w:p>
    <w:p w14:paraId="1B39EBEC">
      <w:pPr>
        <w:pStyle w:val="31"/>
        <w:spacing w:line="360" w:lineRule="auto"/>
        <w:rPr>
          <w:szCs w:val="21"/>
        </w:rPr>
      </w:pPr>
      <w:r>
        <w:rPr>
          <w:rFonts w:hint="eastAsia" w:hAnsi="宋体" w:cs="宋体"/>
          <w:szCs w:val="21"/>
        </w:rPr>
        <w:t>电子信箱：</w:t>
      </w:r>
      <w:r>
        <w:rPr>
          <w:szCs w:val="21"/>
          <w:u w:val="single"/>
        </w:rPr>
        <w:t xml:space="preserve">                 </w:t>
      </w:r>
      <w:r>
        <w:rPr>
          <w:rFonts w:hint="eastAsia"/>
          <w:szCs w:val="21"/>
          <w:u w:val="single"/>
        </w:rPr>
        <w:t xml:space="preserve">  </w:t>
      </w:r>
      <w:r>
        <w:rPr>
          <w:szCs w:val="21"/>
        </w:rPr>
        <w:t xml:space="preserve">                  </w:t>
      </w:r>
      <w:r>
        <w:rPr>
          <w:rFonts w:hint="eastAsia" w:hAnsi="宋体" w:cs="宋体"/>
          <w:szCs w:val="21"/>
        </w:rPr>
        <w:t>电子信箱：</w:t>
      </w:r>
      <w:r>
        <w:rPr>
          <w:szCs w:val="21"/>
          <w:u w:val="single"/>
        </w:rPr>
        <w:t xml:space="preserve">   </w:t>
      </w:r>
      <w:r>
        <w:rPr>
          <w:rFonts w:hint="eastAsia"/>
          <w:szCs w:val="21"/>
          <w:u w:val="single"/>
        </w:rPr>
        <w:t xml:space="preserve">                      </w:t>
      </w:r>
    </w:p>
    <w:p w14:paraId="181C8964">
      <w:pPr>
        <w:pStyle w:val="31"/>
        <w:spacing w:line="360" w:lineRule="auto"/>
        <w:rPr>
          <w:rFonts w:hint="eastAsia" w:hAnsi="宋体" w:cs="宋体"/>
          <w:szCs w:val="21"/>
        </w:rPr>
      </w:pPr>
      <w:r>
        <w:rPr>
          <w:rFonts w:hint="eastAsia" w:hAnsi="宋体" w:cs="宋体"/>
          <w:szCs w:val="21"/>
        </w:rPr>
        <w:t>开户名称：</w:t>
      </w:r>
      <w:r>
        <w:rPr>
          <w:rFonts w:hint="eastAsia" w:hAnsi="宋体" w:cs="宋体"/>
          <w:szCs w:val="21"/>
          <w:u w:val="single"/>
        </w:rPr>
        <w:t xml:space="preserve">                    </w:t>
      </w:r>
      <w:r>
        <w:rPr>
          <w:rFonts w:hint="eastAsia" w:hAnsi="宋体" w:cs="宋体"/>
          <w:szCs w:val="21"/>
        </w:rPr>
        <w:t xml:space="preserve">                 开户名称：</w:t>
      </w:r>
      <w:r>
        <w:rPr>
          <w:rFonts w:hint="eastAsia" w:hAnsi="宋体" w:cs="宋体"/>
          <w:szCs w:val="21"/>
          <w:u w:val="single"/>
        </w:rPr>
        <w:t xml:space="preserve">                   </w:t>
      </w:r>
    </w:p>
    <w:p w14:paraId="19CF6DD7">
      <w:pPr>
        <w:pStyle w:val="31"/>
        <w:spacing w:line="360" w:lineRule="auto"/>
        <w:rPr>
          <w:szCs w:val="21"/>
        </w:rPr>
      </w:pPr>
      <w:r>
        <w:rPr>
          <w:rFonts w:hint="eastAsia" w:hAnsi="宋体" w:cs="宋体"/>
          <w:szCs w:val="21"/>
        </w:rPr>
        <w:t>开户银行：</w:t>
      </w:r>
      <w:r>
        <w:rPr>
          <w:szCs w:val="21"/>
          <w:u w:val="single"/>
        </w:rPr>
        <w:t xml:space="preserve">  </w:t>
      </w:r>
      <w:r>
        <w:rPr>
          <w:rFonts w:hint="eastAsia"/>
          <w:szCs w:val="21"/>
          <w:u w:val="single"/>
        </w:rPr>
        <w:t xml:space="preserve">               </w:t>
      </w:r>
      <w:r>
        <w:rPr>
          <w:szCs w:val="21"/>
          <w:u w:val="single"/>
        </w:rPr>
        <w:t xml:space="preserve"> </w:t>
      </w:r>
      <w:r>
        <w:rPr>
          <w:rFonts w:hint="eastAsia"/>
          <w:szCs w:val="21"/>
          <w:u w:val="single"/>
        </w:rPr>
        <w:t xml:space="preserve"> </w:t>
      </w:r>
      <w:r>
        <w:rPr>
          <w:szCs w:val="21"/>
        </w:rPr>
        <w:t xml:space="preserve">                  </w:t>
      </w:r>
      <w:r>
        <w:rPr>
          <w:rFonts w:hint="eastAsia" w:hAnsi="宋体" w:cs="宋体"/>
          <w:szCs w:val="21"/>
        </w:rPr>
        <w:t>开户银行：</w:t>
      </w:r>
      <w:r>
        <w:rPr>
          <w:szCs w:val="21"/>
          <w:u w:val="single"/>
        </w:rPr>
        <w:t xml:space="preserve">  </w:t>
      </w:r>
      <w:r>
        <w:rPr>
          <w:rFonts w:hint="eastAsia"/>
          <w:szCs w:val="21"/>
          <w:u w:val="single"/>
        </w:rPr>
        <w:t xml:space="preserve">                      </w:t>
      </w:r>
      <w:r>
        <w:rPr>
          <w:szCs w:val="21"/>
          <w:u w:val="single"/>
        </w:rPr>
        <w:t xml:space="preserve"> </w:t>
      </w:r>
    </w:p>
    <w:p w14:paraId="45B58089">
      <w:pPr>
        <w:pStyle w:val="31"/>
        <w:widowControl/>
        <w:jc w:val="left"/>
        <w:rPr>
          <w:szCs w:val="21"/>
          <w:u w:val="single"/>
        </w:rPr>
      </w:pPr>
      <w:r>
        <w:rPr>
          <w:rFonts w:hint="eastAsia" w:hAnsi="宋体" w:cs="宋体"/>
          <w:szCs w:val="21"/>
        </w:rPr>
        <w:t>账</w:t>
      </w:r>
      <w:r>
        <w:rPr>
          <w:szCs w:val="21"/>
        </w:rPr>
        <w:t xml:space="preserve">  </w:t>
      </w:r>
      <w:r>
        <w:rPr>
          <w:rFonts w:hint="eastAsia" w:hAnsi="宋体" w:cs="宋体"/>
          <w:szCs w:val="21"/>
        </w:rPr>
        <w:t>号：</w:t>
      </w:r>
      <w:r>
        <w:rPr>
          <w:szCs w:val="21"/>
          <w:u w:val="single"/>
        </w:rPr>
        <w:t xml:space="preserve">       </w:t>
      </w:r>
      <w:r>
        <w:rPr>
          <w:rFonts w:hint="eastAsia"/>
          <w:szCs w:val="21"/>
          <w:u w:val="single"/>
        </w:rPr>
        <w:t xml:space="preserve">              </w:t>
      </w:r>
      <w:r>
        <w:rPr>
          <w:szCs w:val="21"/>
        </w:rPr>
        <w:t xml:space="preserve">                  </w:t>
      </w:r>
      <w:r>
        <w:rPr>
          <w:rFonts w:hint="eastAsia" w:hAnsi="宋体" w:cs="宋体"/>
          <w:szCs w:val="21"/>
        </w:rPr>
        <w:t>账</w:t>
      </w:r>
      <w:r>
        <w:rPr>
          <w:szCs w:val="21"/>
        </w:rPr>
        <w:t xml:space="preserve">  </w:t>
      </w:r>
      <w:r>
        <w:rPr>
          <w:rFonts w:hint="eastAsia" w:hAnsi="宋体" w:cs="宋体"/>
          <w:szCs w:val="21"/>
        </w:rPr>
        <w:t>号：</w:t>
      </w:r>
      <w:r>
        <w:rPr>
          <w:szCs w:val="21"/>
          <w:u w:val="single"/>
        </w:rPr>
        <w:t xml:space="preserve">    </w:t>
      </w:r>
      <w:r>
        <w:rPr>
          <w:rFonts w:hint="eastAsia"/>
          <w:szCs w:val="21"/>
          <w:u w:val="single"/>
        </w:rPr>
        <w:t xml:space="preserve">                      </w:t>
      </w:r>
      <w:r>
        <w:rPr>
          <w:szCs w:val="21"/>
          <w:u w:val="single"/>
        </w:rPr>
        <w:t xml:space="preserve"> </w:t>
      </w:r>
    </w:p>
    <w:p w14:paraId="5F10E0C8">
      <w:pPr>
        <w:rPr>
          <w:sz w:val="20"/>
        </w:rPr>
      </w:pPr>
      <w:r>
        <w:rPr>
          <w:rFonts w:hint="eastAsia"/>
          <w:sz w:val="20"/>
        </w:rPr>
        <w:t xml:space="preserve"> </w:t>
      </w:r>
      <w:bookmarkEnd w:id="171"/>
    </w:p>
    <w:p w14:paraId="258C50C5">
      <w:pPr>
        <w:widowControl/>
        <w:jc w:val="left"/>
        <w:rPr>
          <w:u w:val="single"/>
        </w:rPr>
      </w:pPr>
      <w:r>
        <w:br w:type="page"/>
      </w:r>
    </w:p>
    <w:p w14:paraId="13034F90">
      <w:pPr>
        <w:pStyle w:val="4"/>
        <w:jc w:val="center"/>
      </w:pPr>
      <w:bookmarkStart w:id="198" w:name="_Toc407135192"/>
      <w:bookmarkStart w:id="199" w:name="_Toc4160"/>
      <w:bookmarkStart w:id="200" w:name="_Toc256000128"/>
      <w:bookmarkStart w:id="201" w:name="_Toc389065256"/>
      <w:bookmarkStart w:id="202" w:name="_Toc83895639"/>
      <w:bookmarkStart w:id="203" w:name="_Toc373478338"/>
      <w:bookmarkStart w:id="204" w:name="_Toc351203632"/>
      <w:bookmarkStart w:id="205" w:name="_Toc373227691"/>
      <w:r>
        <w:rPr>
          <w:rFonts w:hint="eastAsia" w:cs="黑体"/>
        </w:rPr>
        <w:t>第二部分</w:t>
      </w:r>
      <w:r>
        <w:t xml:space="preserve"> </w:t>
      </w:r>
      <w:r>
        <w:rPr>
          <w:rFonts w:hint="eastAsia" w:cs="黑体"/>
        </w:rPr>
        <w:t>通用合同条款</w:t>
      </w:r>
      <w:bookmarkEnd w:id="198"/>
      <w:bookmarkEnd w:id="199"/>
      <w:bookmarkEnd w:id="200"/>
      <w:bookmarkEnd w:id="201"/>
      <w:bookmarkEnd w:id="202"/>
    </w:p>
    <w:p w14:paraId="0110116C">
      <w:pPr>
        <w:spacing w:line="360" w:lineRule="auto"/>
        <w:ind w:firstLine="420" w:firstLineChars="200"/>
        <w:rPr>
          <w:rFonts w:hint="eastAsia" w:hAnsi="宋体"/>
          <w:kern w:val="0"/>
        </w:rPr>
      </w:pPr>
    </w:p>
    <w:p w14:paraId="607901FF">
      <w:pPr>
        <w:spacing w:line="360" w:lineRule="auto"/>
        <w:ind w:firstLine="422" w:firstLineChars="200"/>
        <w:rPr>
          <w:rFonts w:hint="eastAsia" w:hAnsi="宋体"/>
          <w:b/>
          <w:bCs/>
          <w:kern w:val="0"/>
        </w:rPr>
      </w:pPr>
      <w:r>
        <w:rPr>
          <w:rFonts w:hint="eastAsia" w:hAnsi="宋体" w:cs="宋体"/>
          <w:b/>
          <w:bCs/>
          <w:kern w:val="0"/>
        </w:rPr>
        <w:t>采用《建设工程施工合同（示范文本）》（</w:t>
      </w:r>
      <w:r>
        <w:rPr>
          <w:rFonts w:hAnsi="宋体"/>
          <w:b/>
          <w:bCs/>
          <w:kern w:val="0"/>
        </w:rPr>
        <w:t>GF</w:t>
      </w:r>
      <w:r>
        <w:rPr>
          <w:rFonts w:hAnsi="宋体" w:cs="宋体"/>
          <w:b/>
          <w:bCs/>
          <w:kern w:val="0"/>
        </w:rPr>
        <w:t>—</w:t>
      </w:r>
      <w:r>
        <w:rPr>
          <w:rFonts w:hAnsi="宋体"/>
          <w:b/>
          <w:bCs/>
          <w:kern w:val="0"/>
        </w:rPr>
        <w:t>201</w:t>
      </w:r>
      <w:r>
        <w:rPr>
          <w:rFonts w:hint="eastAsia" w:hAnsi="宋体"/>
          <w:b/>
          <w:bCs/>
          <w:kern w:val="0"/>
        </w:rPr>
        <w:t>7</w:t>
      </w:r>
      <w:r>
        <w:rPr>
          <w:rFonts w:hAnsi="宋体" w:cs="宋体"/>
          <w:b/>
          <w:bCs/>
          <w:kern w:val="0"/>
        </w:rPr>
        <w:t>—</w:t>
      </w:r>
      <w:r>
        <w:rPr>
          <w:rFonts w:hAnsi="宋体"/>
          <w:b/>
          <w:bCs/>
          <w:kern w:val="0"/>
        </w:rPr>
        <w:t>0201</w:t>
      </w:r>
      <w:r>
        <w:rPr>
          <w:rFonts w:hint="eastAsia" w:hAnsi="宋体" w:cs="宋体"/>
          <w:b/>
          <w:bCs/>
          <w:kern w:val="0"/>
        </w:rPr>
        <w:t>）。</w:t>
      </w:r>
    </w:p>
    <w:bookmarkEnd w:id="203"/>
    <w:bookmarkEnd w:id="204"/>
    <w:bookmarkEnd w:id="205"/>
    <w:p w14:paraId="1D4E8276">
      <w:pPr>
        <w:pStyle w:val="4"/>
        <w:keepNext w:val="0"/>
        <w:keepLines w:val="0"/>
        <w:jc w:val="center"/>
        <w:rPr>
          <w:rFonts w:hint="eastAsia" w:ascii="Times New Roman" w:hAnsi="宋体"/>
          <w:sz w:val="30"/>
          <w:szCs w:val="30"/>
        </w:rPr>
      </w:pPr>
      <w:bookmarkStart w:id="206" w:name="_Toc29598"/>
      <w:bookmarkStart w:id="207" w:name="_Toc1204138598"/>
      <w:bookmarkStart w:id="208" w:name="_Toc407135193"/>
      <w:bookmarkStart w:id="209" w:name="_Toc25196"/>
      <w:bookmarkStart w:id="210" w:name="_Toc78449779"/>
      <w:bookmarkStart w:id="211" w:name="_Toc389065257"/>
      <w:bookmarkStart w:id="212" w:name="_Toc9489"/>
      <w:bookmarkStart w:id="213" w:name="_Toc704444909"/>
      <w:r>
        <w:rPr>
          <w:rFonts w:hint="eastAsia" w:ascii="Times New Roman" w:hAnsi="宋体" w:cs="黑体"/>
          <w:sz w:val="30"/>
          <w:szCs w:val="30"/>
        </w:rPr>
        <w:t>第三部分</w:t>
      </w:r>
      <w:r>
        <w:rPr>
          <w:rFonts w:ascii="Times New Roman" w:hAnsi="Times New Roman"/>
          <w:sz w:val="30"/>
          <w:szCs w:val="30"/>
        </w:rPr>
        <w:t xml:space="preserve"> </w:t>
      </w:r>
      <w:r>
        <w:rPr>
          <w:rFonts w:hint="eastAsia" w:ascii="Times New Roman" w:hAnsi="宋体" w:cs="黑体"/>
          <w:sz w:val="30"/>
          <w:szCs w:val="30"/>
        </w:rPr>
        <w:t>专用合同条款</w:t>
      </w:r>
      <w:bookmarkEnd w:id="206"/>
      <w:bookmarkEnd w:id="207"/>
      <w:bookmarkEnd w:id="208"/>
      <w:bookmarkEnd w:id="209"/>
      <w:bookmarkEnd w:id="210"/>
      <w:bookmarkEnd w:id="211"/>
      <w:bookmarkEnd w:id="212"/>
      <w:bookmarkEnd w:id="213"/>
    </w:p>
    <w:p w14:paraId="67EF9A3E">
      <w:pPr>
        <w:pStyle w:val="5"/>
      </w:pPr>
      <w:bookmarkStart w:id="214" w:name="_Toc10045"/>
      <w:bookmarkStart w:id="215" w:name="_Toc78449780"/>
      <w:bookmarkStart w:id="216" w:name="_Toc1013968286"/>
      <w:bookmarkStart w:id="217" w:name="_Toc389065258"/>
      <w:bookmarkStart w:id="218" w:name="_Toc373478339"/>
      <w:bookmarkStart w:id="219" w:name="_Toc373227692"/>
      <w:bookmarkStart w:id="220" w:name="_Toc25884"/>
      <w:bookmarkStart w:id="221" w:name="_Toc1516097295"/>
      <w:bookmarkStart w:id="222" w:name="_Toc20782"/>
      <w:bookmarkStart w:id="223" w:name="_Toc407135194"/>
      <w:bookmarkStart w:id="224" w:name="_Toc351203633"/>
      <w:r>
        <w:t>1</w:t>
      </w:r>
      <w:bookmarkStart w:id="225" w:name="_Toc296944495"/>
      <w:bookmarkStart w:id="226" w:name="_Toc292559866"/>
      <w:bookmarkStart w:id="227" w:name="_Toc296891196"/>
      <w:bookmarkStart w:id="228" w:name="_Toc297048342"/>
      <w:bookmarkStart w:id="229" w:name="_Toc296346657"/>
      <w:bookmarkStart w:id="230" w:name="_Toc297120456"/>
      <w:bookmarkStart w:id="231" w:name="_Toc296503156"/>
      <w:bookmarkStart w:id="232" w:name="_Toc296890984"/>
      <w:bookmarkStart w:id="233" w:name="_Toc292559361"/>
      <w:bookmarkStart w:id="234" w:name="_Toc296347155"/>
      <w:r>
        <w:t xml:space="preserve">. </w:t>
      </w:r>
      <w:r>
        <w:rPr>
          <w:rFonts w:hint="eastAsia" w:hAnsi="宋体" w:cs="黑体"/>
        </w:rPr>
        <w:t>一般约定</w:t>
      </w:r>
      <w:bookmarkEnd w:id="214"/>
      <w:bookmarkEnd w:id="215"/>
      <w:bookmarkEnd w:id="216"/>
      <w:bookmarkEnd w:id="217"/>
      <w:bookmarkEnd w:id="218"/>
      <w:bookmarkEnd w:id="219"/>
      <w:bookmarkEnd w:id="220"/>
      <w:bookmarkEnd w:id="221"/>
      <w:bookmarkEnd w:id="222"/>
      <w:bookmarkEnd w:id="223"/>
      <w:bookmarkEnd w:id="224"/>
    </w:p>
    <w:bookmarkEnd w:id="225"/>
    <w:bookmarkEnd w:id="226"/>
    <w:bookmarkEnd w:id="227"/>
    <w:bookmarkEnd w:id="228"/>
    <w:bookmarkEnd w:id="229"/>
    <w:bookmarkEnd w:id="230"/>
    <w:bookmarkEnd w:id="231"/>
    <w:bookmarkEnd w:id="232"/>
    <w:bookmarkEnd w:id="233"/>
    <w:bookmarkEnd w:id="234"/>
    <w:p w14:paraId="6DFD3142">
      <w:pPr>
        <w:spacing w:line="360" w:lineRule="auto"/>
        <w:rPr>
          <w:rFonts w:hint="eastAsia" w:hAnsi="宋体" w:cs="黑体"/>
          <w:b/>
          <w:bCs/>
          <w:sz w:val="24"/>
          <w:szCs w:val="32"/>
        </w:rPr>
      </w:pPr>
      <w:bookmarkStart w:id="235" w:name="_Toc17018"/>
      <w:bookmarkStart w:id="236" w:name="_Toc1618220701"/>
      <w:bookmarkStart w:id="237" w:name="_Toc407135195"/>
      <w:bookmarkStart w:id="238" w:name="_Toc155697041"/>
      <w:bookmarkStart w:id="239" w:name="_Toc373227693"/>
      <w:bookmarkStart w:id="240" w:name="_Toc25299"/>
      <w:bookmarkStart w:id="241" w:name="_Toc373478340"/>
      <w:bookmarkStart w:id="242" w:name="_Toc389065259"/>
      <w:bookmarkStart w:id="243" w:name="_Toc78449781"/>
      <w:r>
        <w:rPr>
          <w:rFonts w:hint="eastAsia" w:hAnsi="宋体" w:cs="黑体"/>
          <w:b/>
          <w:bCs/>
          <w:sz w:val="24"/>
          <w:szCs w:val="32"/>
        </w:rPr>
        <w:t>1.1 词语定义</w:t>
      </w:r>
      <w:bookmarkEnd w:id="235"/>
      <w:bookmarkEnd w:id="236"/>
      <w:bookmarkEnd w:id="237"/>
      <w:bookmarkEnd w:id="238"/>
      <w:bookmarkEnd w:id="239"/>
      <w:bookmarkEnd w:id="240"/>
      <w:bookmarkEnd w:id="241"/>
      <w:bookmarkEnd w:id="242"/>
      <w:bookmarkEnd w:id="243"/>
    </w:p>
    <w:p w14:paraId="2557B108">
      <w:pPr>
        <w:spacing w:line="360" w:lineRule="auto"/>
        <w:ind w:firstLine="420" w:firstLineChars="200"/>
        <w:rPr>
          <w:kern w:val="0"/>
        </w:rPr>
      </w:pPr>
      <w:r>
        <w:rPr>
          <w:kern w:val="0"/>
        </w:rPr>
        <w:t xml:space="preserve">1.1.1 </w:t>
      </w:r>
      <w:r>
        <w:rPr>
          <w:rFonts w:hint="eastAsia" w:hAnsi="宋体" w:cs="宋体"/>
          <w:kern w:val="0"/>
        </w:rPr>
        <w:t>合同</w:t>
      </w:r>
    </w:p>
    <w:p w14:paraId="302F43B8">
      <w:pPr>
        <w:spacing w:line="360" w:lineRule="auto"/>
        <w:rPr>
          <w:kern w:val="0"/>
        </w:rPr>
      </w:pPr>
      <w:r>
        <w:rPr>
          <w:kern w:val="0"/>
        </w:rPr>
        <w:t xml:space="preserve">1.1.1.10 </w:t>
      </w:r>
      <w:r>
        <w:rPr>
          <w:rFonts w:hint="eastAsia" w:hAnsi="宋体" w:cs="宋体"/>
          <w:kern w:val="0"/>
        </w:rPr>
        <w:t>其他合同文件包括：</w:t>
      </w:r>
      <w:r>
        <w:rPr>
          <w:u w:val="single"/>
        </w:rPr>
        <w:t xml:space="preserve"> </w:t>
      </w:r>
      <w:r>
        <w:rPr>
          <w:rFonts w:hint="eastAsia"/>
          <w:u w:val="single"/>
        </w:rPr>
        <w:t xml:space="preserve">履行合同过程中双方法定代表人（或经确认被授权的双方工地代表人）书面确认的对合同内容有实质性影响的会议纪要、签证、设计变更等资料 </w:t>
      </w:r>
      <w:r>
        <w:rPr>
          <w:rFonts w:hint="eastAsia" w:hAnsi="宋体" w:cs="宋体"/>
        </w:rPr>
        <w:t>。</w:t>
      </w:r>
    </w:p>
    <w:p w14:paraId="2045AC15">
      <w:pPr>
        <w:spacing w:line="360" w:lineRule="auto"/>
        <w:ind w:firstLine="420" w:firstLineChars="200"/>
      </w:pPr>
      <w:r>
        <w:t xml:space="preserve">1.1.2 </w:t>
      </w:r>
      <w:r>
        <w:rPr>
          <w:rFonts w:hint="eastAsia" w:hAnsi="宋体" w:cs="宋体"/>
        </w:rPr>
        <w:t>合同当事人及其他相关方</w:t>
      </w:r>
    </w:p>
    <w:p w14:paraId="2BE76AFC">
      <w:pPr>
        <w:spacing w:line="360" w:lineRule="auto"/>
        <w:ind w:firstLine="420" w:firstLineChars="200"/>
      </w:pPr>
      <w:bookmarkStart w:id="244" w:name="_Toc4426"/>
      <w:r>
        <w:t xml:space="preserve">1.1.2.4 </w:t>
      </w:r>
      <w:r>
        <w:rPr>
          <w:rFonts w:hint="eastAsia" w:hAnsi="宋体" w:cs="宋体"/>
        </w:rPr>
        <w:t>监理人：</w:t>
      </w:r>
      <w:bookmarkEnd w:id="244"/>
    </w:p>
    <w:p w14:paraId="680018B7">
      <w:pPr>
        <w:spacing w:line="360" w:lineRule="auto"/>
        <w:ind w:firstLine="420" w:firstLineChars="200"/>
      </w:pPr>
      <w:r>
        <w:rPr>
          <w:rFonts w:hint="eastAsia" w:hAnsi="宋体" w:cs="宋体"/>
        </w:rPr>
        <w:t>名</w:t>
      </w:r>
      <w:r>
        <w:t xml:space="preserve">    </w:t>
      </w:r>
      <w:r>
        <w:rPr>
          <w:rFonts w:hint="eastAsia" w:hAnsi="宋体" w:cs="宋体"/>
        </w:rPr>
        <w:t>称：</w:t>
      </w:r>
      <w:r>
        <w:rPr>
          <w:u w:val="single"/>
        </w:rPr>
        <w:t xml:space="preserve">                </w:t>
      </w:r>
      <w:r>
        <w:rPr>
          <w:rFonts w:hint="eastAsia" w:hAnsi="宋体" w:cs="宋体"/>
        </w:rPr>
        <w:t>；</w:t>
      </w:r>
    </w:p>
    <w:p w14:paraId="66C11625">
      <w:pPr>
        <w:spacing w:line="360" w:lineRule="auto"/>
        <w:ind w:firstLine="420" w:firstLineChars="200"/>
      </w:pPr>
      <w:r>
        <w:rPr>
          <w:rFonts w:hint="eastAsia" w:hAnsi="宋体" w:cs="宋体"/>
        </w:rPr>
        <w:t>资质类别和等级：</w:t>
      </w:r>
      <w:r>
        <w:rPr>
          <w:u w:val="single"/>
        </w:rPr>
        <w:t xml:space="preserve">               </w:t>
      </w:r>
      <w:r>
        <w:rPr>
          <w:rFonts w:hint="eastAsia" w:hAnsi="宋体" w:cs="宋体"/>
        </w:rPr>
        <w:t>；</w:t>
      </w:r>
    </w:p>
    <w:p w14:paraId="187B7857">
      <w:pPr>
        <w:spacing w:line="360" w:lineRule="auto"/>
        <w:ind w:firstLine="420" w:firstLineChars="200"/>
      </w:pPr>
      <w:r>
        <w:rPr>
          <w:rFonts w:hint="eastAsia" w:hAnsi="宋体" w:cs="宋体"/>
        </w:rPr>
        <w:t>联系电话：</w:t>
      </w:r>
      <w:r>
        <w:rPr>
          <w:u w:val="single"/>
        </w:rPr>
        <w:t xml:space="preserve">                </w:t>
      </w:r>
      <w:r>
        <w:rPr>
          <w:rFonts w:hint="eastAsia" w:hAnsi="宋体" w:cs="宋体"/>
        </w:rPr>
        <w:t>；</w:t>
      </w:r>
    </w:p>
    <w:p w14:paraId="53C44E7D">
      <w:pPr>
        <w:spacing w:line="360" w:lineRule="auto"/>
        <w:ind w:firstLine="420" w:firstLineChars="200"/>
      </w:pPr>
      <w:r>
        <w:rPr>
          <w:rFonts w:hint="eastAsia" w:hAnsi="宋体" w:cs="宋体"/>
        </w:rPr>
        <w:t>电子信箱：</w:t>
      </w:r>
      <w:r>
        <w:rPr>
          <w:u w:val="single"/>
        </w:rPr>
        <w:t xml:space="preserve">                </w:t>
      </w:r>
      <w:r>
        <w:rPr>
          <w:rFonts w:hint="eastAsia" w:hAnsi="宋体" w:cs="宋体"/>
        </w:rPr>
        <w:t>；</w:t>
      </w:r>
    </w:p>
    <w:p w14:paraId="2D03E3AF">
      <w:pPr>
        <w:spacing w:line="360" w:lineRule="auto"/>
        <w:ind w:firstLine="420" w:firstLineChars="200"/>
      </w:pPr>
      <w:r>
        <w:rPr>
          <w:rFonts w:hint="eastAsia" w:hAnsi="宋体" w:cs="宋体"/>
        </w:rPr>
        <w:t>通信地址：</w:t>
      </w:r>
      <w:r>
        <w:rPr>
          <w:u w:val="single"/>
        </w:rPr>
        <w:t xml:space="preserve">                </w:t>
      </w:r>
      <w:r>
        <w:rPr>
          <w:rFonts w:hint="eastAsia" w:hAnsi="宋体" w:cs="宋体"/>
        </w:rPr>
        <w:t>。</w:t>
      </w:r>
    </w:p>
    <w:p w14:paraId="094274FD">
      <w:pPr>
        <w:spacing w:line="360" w:lineRule="auto"/>
        <w:ind w:firstLine="420" w:firstLineChars="200"/>
      </w:pPr>
      <w:bookmarkStart w:id="245" w:name="_Toc29829"/>
      <w:bookmarkStart w:id="246" w:name="_Toc24232"/>
      <w:r>
        <w:t xml:space="preserve">1.1.2.5 </w:t>
      </w:r>
      <w:r>
        <w:rPr>
          <w:rFonts w:hint="eastAsia" w:hAnsi="宋体" w:cs="宋体"/>
        </w:rPr>
        <w:t>设计人：</w:t>
      </w:r>
      <w:bookmarkEnd w:id="245"/>
      <w:bookmarkEnd w:id="246"/>
    </w:p>
    <w:p w14:paraId="558EBB2A">
      <w:pPr>
        <w:spacing w:line="360" w:lineRule="auto"/>
        <w:ind w:firstLine="420" w:firstLineChars="200"/>
      </w:pPr>
      <w:r>
        <w:rPr>
          <w:rFonts w:hint="eastAsia" w:hAnsi="宋体" w:cs="宋体"/>
        </w:rPr>
        <w:t>名</w:t>
      </w:r>
      <w:r>
        <w:t xml:space="preserve">    </w:t>
      </w:r>
      <w:r>
        <w:rPr>
          <w:rFonts w:hint="eastAsia" w:hAnsi="宋体" w:cs="宋体"/>
        </w:rPr>
        <w:t>称：</w:t>
      </w:r>
      <w:r>
        <w:rPr>
          <w:u w:val="single"/>
        </w:rPr>
        <w:t xml:space="preserve">                 </w:t>
      </w:r>
      <w:r>
        <w:rPr>
          <w:rFonts w:hint="eastAsia" w:hAnsi="宋体" w:cs="宋体"/>
        </w:rPr>
        <w:t>；</w:t>
      </w:r>
    </w:p>
    <w:p w14:paraId="5FAF2F5E">
      <w:pPr>
        <w:spacing w:line="360" w:lineRule="auto"/>
        <w:ind w:firstLine="420" w:firstLineChars="200"/>
      </w:pPr>
      <w:r>
        <w:rPr>
          <w:rFonts w:hint="eastAsia" w:hAnsi="宋体" w:cs="宋体"/>
        </w:rPr>
        <w:t>资质类别和等级：</w:t>
      </w:r>
      <w:r>
        <w:rPr>
          <w:u w:val="single"/>
        </w:rPr>
        <w:t xml:space="preserve">               </w:t>
      </w:r>
      <w:r>
        <w:rPr>
          <w:rFonts w:hint="eastAsia" w:hAnsi="宋体" w:cs="宋体"/>
        </w:rPr>
        <w:t>；</w:t>
      </w:r>
    </w:p>
    <w:p w14:paraId="5EB925AD">
      <w:pPr>
        <w:spacing w:line="360" w:lineRule="auto"/>
        <w:ind w:firstLine="420" w:firstLineChars="200"/>
      </w:pPr>
      <w:r>
        <w:rPr>
          <w:rFonts w:hint="eastAsia" w:hAnsi="宋体" w:cs="宋体"/>
        </w:rPr>
        <w:t>联系电话：</w:t>
      </w:r>
      <w:r>
        <w:rPr>
          <w:u w:val="single"/>
        </w:rPr>
        <w:t xml:space="preserve">                 </w:t>
      </w:r>
      <w:r>
        <w:rPr>
          <w:rFonts w:hint="eastAsia" w:hAnsi="宋体" w:cs="宋体"/>
        </w:rPr>
        <w:t>；</w:t>
      </w:r>
    </w:p>
    <w:p w14:paraId="7FE759B3">
      <w:pPr>
        <w:spacing w:line="360" w:lineRule="auto"/>
        <w:ind w:firstLine="420" w:firstLineChars="200"/>
      </w:pPr>
      <w:r>
        <w:rPr>
          <w:rFonts w:hint="eastAsia" w:hAnsi="宋体" w:cs="宋体"/>
        </w:rPr>
        <w:t>电子信箱：</w:t>
      </w:r>
      <w:r>
        <w:rPr>
          <w:u w:val="single"/>
        </w:rPr>
        <w:t xml:space="preserve">                    </w:t>
      </w:r>
      <w:r>
        <w:rPr>
          <w:rFonts w:hint="eastAsia" w:hAnsi="宋体" w:cs="宋体"/>
        </w:rPr>
        <w:t>；</w:t>
      </w:r>
    </w:p>
    <w:p w14:paraId="696931E5">
      <w:pPr>
        <w:spacing w:line="360" w:lineRule="auto"/>
        <w:ind w:firstLine="420" w:firstLineChars="200"/>
      </w:pPr>
      <w:r>
        <w:rPr>
          <w:rFonts w:hint="eastAsia" w:hAnsi="宋体" w:cs="宋体"/>
        </w:rPr>
        <w:t>通信地址：</w:t>
      </w:r>
      <w:r>
        <w:rPr>
          <w:u w:val="single"/>
        </w:rPr>
        <w:t xml:space="preserve">                </w:t>
      </w:r>
      <w:r>
        <w:rPr>
          <w:rFonts w:hint="eastAsia" w:hAnsi="宋体" w:cs="宋体"/>
        </w:rPr>
        <w:t>。</w:t>
      </w:r>
    </w:p>
    <w:p w14:paraId="03AC006D">
      <w:pPr>
        <w:spacing w:line="360" w:lineRule="auto"/>
        <w:ind w:firstLine="420" w:firstLineChars="200"/>
      </w:pPr>
      <w:r>
        <w:t xml:space="preserve">1.1.3 </w:t>
      </w:r>
      <w:r>
        <w:rPr>
          <w:rFonts w:hint="eastAsia" w:hAnsi="宋体" w:cs="宋体"/>
        </w:rPr>
        <w:t>工程和设备</w:t>
      </w:r>
    </w:p>
    <w:p w14:paraId="78990E17">
      <w:pPr>
        <w:spacing w:line="360" w:lineRule="auto"/>
        <w:ind w:firstLine="420" w:firstLineChars="200"/>
      </w:pPr>
      <w:bookmarkStart w:id="247" w:name="_Toc11155"/>
      <w:bookmarkStart w:id="248" w:name="_Toc3746"/>
      <w:r>
        <w:t xml:space="preserve">1.1.3.7 </w:t>
      </w:r>
      <w:r>
        <w:rPr>
          <w:rFonts w:hint="eastAsia" w:hAnsi="宋体" w:cs="宋体"/>
        </w:rPr>
        <w:t>作为施工现场组成部分的其他场所包括：</w:t>
      </w:r>
      <w:r>
        <w:rPr>
          <w:u w:val="single"/>
        </w:rPr>
        <w:t xml:space="preserve"> </w:t>
      </w:r>
      <w:r>
        <w:rPr>
          <w:rFonts w:hint="eastAsia"/>
          <w:u w:val="single"/>
        </w:rPr>
        <w:t>设计红线范围、项目部、预制场工场等为工程施工使用的场所</w:t>
      </w:r>
      <w:r>
        <w:rPr>
          <w:rFonts w:hAnsi="宋体"/>
          <w:u w:val="single"/>
        </w:rPr>
        <w:t xml:space="preserve"> </w:t>
      </w:r>
      <w:r>
        <w:rPr>
          <w:rFonts w:hint="eastAsia" w:hAnsi="宋体" w:cs="宋体"/>
        </w:rPr>
        <w:t>。</w:t>
      </w:r>
      <w:bookmarkEnd w:id="247"/>
      <w:bookmarkEnd w:id="248"/>
    </w:p>
    <w:p w14:paraId="22BE86E9">
      <w:pPr>
        <w:spacing w:line="360" w:lineRule="auto"/>
        <w:ind w:firstLine="420" w:firstLineChars="200"/>
        <w:jc w:val="left"/>
        <w:rPr>
          <w:kern w:val="0"/>
        </w:rPr>
      </w:pPr>
      <w:r>
        <w:rPr>
          <w:kern w:val="0"/>
        </w:rPr>
        <w:t xml:space="preserve">1.1.3.9 </w:t>
      </w:r>
      <w:r>
        <w:rPr>
          <w:rFonts w:hint="eastAsia" w:hAnsi="宋体" w:cs="宋体"/>
          <w:kern w:val="0"/>
        </w:rPr>
        <w:t>永久占地包括：</w:t>
      </w:r>
      <w:r>
        <w:rPr>
          <w:u w:val="single"/>
        </w:rPr>
        <w:t xml:space="preserve"> </w:t>
      </w:r>
      <w:r>
        <w:rPr>
          <w:rFonts w:hint="eastAsia"/>
          <w:u w:val="single"/>
        </w:rPr>
        <w:t>无永久占地</w:t>
      </w:r>
      <w:r>
        <w:rPr>
          <w:u w:val="single"/>
        </w:rPr>
        <w:t xml:space="preserve">  </w:t>
      </w:r>
      <w:r>
        <w:rPr>
          <w:rFonts w:hint="eastAsia" w:hAnsi="宋体" w:cs="宋体"/>
          <w:kern w:val="0"/>
        </w:rPr>
        <w:t>。</w:t>
      </w:r>
    </w:p>
    <w:p w14:paraId="024A6A8C">
      <w:pPr>
        <w:spacing w:line="360" w:lineRule="auto"/>
        <w:ind w:firstLine="420" w:firstLineChars="200"/>
        <w:jc w:val="left"/>
      </w:pPr>
      <w:r>
        <w:rPr>
          <w:kern w:val="0"/>
        </w:rPr>
        <w:t xml:space="preserve">1.1.3.10 </w:t>
      </w:r>
      <w:r>
        <w:rPr>
          <w:rFonts w:hint="eastAsia" w:hAnsi="宋体" w:cs="宋体"/>
          <w:kern w:val="0"/>
        </w:rPr>
        <w:t>临时占地包括：</w:t>
      </w:r>
      <w:r>
        <w:rPr>
          <w:u w:val="single"/>
        </w:rPr>
        <w:t xml:space="preserve"> </w:t>
      </w:r>
      <w:r>
        <w:rPr>
          <w:rFonts w:hint="eastAsia"/>
          <w:u w:val="single"/>
        </w:rPr>
        <w:t>发包人用地红线内双方指定的用于承包人堆放施工材料、设备及办公生活等临时用地，超出指定用地范围须不得影响其它项目施工和通行等，且须报经建设单位同意</w:t>
      </w:r>
      <w:r>
        <w:rPr>
          <w:u w:val="single"/>
        </w:rPr>
        <w:t xml:space="preserve"> </w:t>
      </w:r>
      <w:r>
        <w:rPr>
          <w:rFonts w:hint="eastAsia" w:hAnsi="宋体" w:cs="宋体"/>
          <w:kern w:val="0"/>
        </w:rPr>
        <w:t>。</w:t>
      </w:r>
    </w:p>
    <w:p w14:paraId="7BE61E6D">
      <w:pPr>
        <w:spacing w:line="360" w:lineRule="auto"/>
        <w:rPr>
          <w:rFonts w:hint="eastAsia" w:hAnsi="宋体" w:cs="黑体"/>
          <w:b/>
          <w:bCs/>
          <w:sz w:val="24"/>
          <w:szCs w:val="32"/>
        </w:rPr>
      </w:pPr>
      <w:bookmarkStart w:id="249" w:name="_Toc1182598796"/>
      <w:bookmarkStart w:id="250" w:name="_Toc407135196"/>
      <w:bookmarkStart w:id="251" w:name="_Toc373478341"/>
      <w:bookmarkStart w:id="252" w:name="_Toc1484"/>
      <w:bookmarkStart w:id="253" w:name="_Toc15979"/>
      <w:bookmarkStart w:id="254" w:name="_Toc78449782"/>
      <w:bookmarkStart w:id="255" w:name="_Toc373227694"/>
      <w:bookmarkStart w:id="256" w:name="_Toc389065260"/>
      <w:bookmarkStart w:id="257" w:name="_Toc1162259329"/>
      <w:r>
        <w:rPr>
          <w:rFonts w:hint="eastAsia" w:hAnsi="宋体" w:cs="黑体"/>
          <w:b/>
          <w:bCs/>
          <w:sz w:val="24"/>
          <w:szCs w:val="32"/>
        </w:rPr>
        <w:t>1.3 法律</w:t>
      </w:r>
      <w:bookmarkEnd w:id="249"/>
      <w:bookmarkEnd w:id="250"/>
      <w:bookmarkEnd w:id="251"/>
      <w:bookmarkEnd w:id="252"/>
      <w:bookmarkEnd w:id="253"/>
      <w:bookmarkEnd w:id="254"/>
      <w:bookmarkEnd w:id="255"/>
      <w:bookmarkEnd w:id="256"/>
      <w:bookmarkEnd w:id="257"/>
    </w:p>
    <w:p w14:paraId="462A23D3">
      <w:pPr>
        <w:autoSpaceDE w:val="0"/>
        <w:autoSpaceDN w:val="0"/>
        <w:adjustRightInd w:val="0"/>
        <w:spacing w:line="360" w:lineRule="auto"/>
        <w:jc w:val="left"/>
      </w:pPr>
      <w:r>
        <w:rPr>
          <w:rFonts w:hint="eastAsia" w:hAnsi="宋体" w:cs="宋体"/>
        </w:rPr>
        <w:t>适用于合同的其他规范性文件：</w:t>
      </w:r>
      <w:r>
        <w:rPr>
          <w:rFonts w:hint="eastAsia" w:ascii="宋体" w:hAnsi="宋体"/>
          <w:szCs w:val="21"/>
          <w:u w:val="single"/>
        </w:rPr>
        <w:t>《中华人民共和国民法典》、《中华人民共和国建筑法》、《建</w:t>
      </w:r>
      <w:r>
        <w:rPr>
          <w:rFonts w:hint="eastAsia" w:ascii="宋体" w:hAnsi="宋体"/>
          <w:szCs w:val="21"/>
          <w:u w:val="single"/>
          <w:lang w:eastAsia="zh-Hans"/>
        </w:rPr>
        <w:t>设</w:t>
      </w:r>
      <w:r>
        <w:rPr>
          <w:rFonts w:hint="eastAsia" w:ascii="宋体" w:hAnsi="宋体"/>
          <w:szCs w:val="21"/>
          <w:u w:val="single"/>
        </w:rPr>
        <w:t>工程质量管理条例》以及现行国家和地方关于建设工程管理的有关法规、条例等，上述法律、法规、地方性规章有修订的，按新修订的执行，有冲突的按较严格的执行</w:t>
      </w:r>
      <w:r>
        <w:rPr>
          <w:u w:val="single"/>
        </w:rPr>
        <w:t xml:space="preserve"> </w:t>
      </w:r>
      <w:r>
        <w:rPr>
          <w:rFonts w:hint="eastAsia" w:hAnsi="宋体" w:cs="宋体"/>
        </w:rPr>
        <w:t>。</w:t>
      </w:r>
    </w:p>
    <w:p w14:paraId="59AD3988">
      <w:pPr>
        <w:spacing w:line="360" w:lineRule="auto"/>
        <w:rPr>
          <w:rFonts w:hint="eastAsia" w:hAnsi="宋体" w:cs="黑体"/>
          <w:b/>
          <w:bCs/>
          <w:sz w:val="24"/>
          <w:szCs w:val="32"/>
        </w:rPr>
      </w:pPr>
      <w:bookmarkStart w:id="258" w:name="_Toc407135197"/>
      <w:bookmarkStart w:id="259" w:name="_Toc23804"/>
      <w:bookmarkStart w:id="260" w:name="_Toc373227695"/>
      <w:bookmarkStart w:id="261" w:name="_Toc373478342"/>
      <w:bookmarkStart w:id="262" w:name="_Toc1569433547"/>
      <w:bookmarkStart w:id="263" w:name="_Toc8266"/>
      <w:bookmarkStart w:id="264" w:name="_Toc389065261"/>
      <w:bookmarkStart w:id="265" w:name="_Toc1694357896"/>
      <w:bookmarkStart w:id="266" w:name="_Toc78449783"/>
      <w:r>
        <w:rPr>
          <w:rFonts w:hint="eastAsia" w:hAnsi="宋体" w:cs="黑体"/>
          <w:b/>
          <w:bCs/>
          <w:sz w:val="24"/>
          <w:szCs w:val="32"/>
        </w:rPr>
        <w:t>1.4 标准和规范</w:t>
      </w:r>
      <w:bookmarkEnd w:id="258"/>
      <w:bookmarkEnd w:id="259"/>
      <w:bookmarkEnd w:id="260"/>
      <w:bookmarkEnd w:id="261"/>
      <w:bookmarkEnd w:id="262"/>
      <w:bookmarkEnd w:id="263"/>
      <w:bookmarkEnd w:id="264"/>
      <w:bookmarkEnd w:id="265"/>
      <w:bookmarkEnd w:id="266"/>
    </w:p>
    <w:p w14:paraId="6584F51D">
      <w:pPr>
        <w:spacing w:line="360" w:lineRule="auto"/>
      </w:pPr>
      <w:r>
        <w:t xml:space="preserve">1.4.1 </w:t>
      </w:r>
      <w:r>
        <w:rPr>
          <w:rFonts w:hint="eastAsia" w:hAnsi="宋体" w:cs="宋体"/>
        </w:rPr>
        <w:t>适用于工程的标准规范包括：</w:t>
      </w:r>
      <w:r>
        <w:rPr>
          <w:rFonts w:hAnsi="宋体"/>
          <w:u w:val="single"/>
        </w:rPr>
        <w:t xml:space="preserve"> </w:t>
      </w:r>
      <w:r>
        <w:rPr>
          <w:rFonts w:hint="eastAsia" w:hAnsi="宋体"/>
          <w:u w:val="single"/>
        </w:rPr>
        <w:t>执行国家、行业和地方颁布的所有现行建筑工程及相关现行工程验收规范、质量检验评定标准 ；若上述标准和规范作出修改时，则以修订后的新标准和规范为准，有冲突的则以比较严格的为准。</w:t>
      </w:r>
      <w:r>
        <w:rPr>
          <w:u w:val="single"/>
        </w:rPr>
        <w:t xml:space="preserve"> </w:t>
      </w:r>
      <w:r>
        <w:rPr>
          <w:rFonts w:hint="eastAsia" w:hAnsi="宋体" w:cs="宋体"/>
        </w:rPr>
        <w:t>。</w:t>
      </w:r>
    </w:p>
    <w:p w14:paraId="38BC4A27">
      <w:pPr>
        <w:spacing w:line="360" w:lineRule="auto"/>
        <w:rPr>
          <w:kern w:val="0"/>
        </w:rPr>
      </w:pPr>
      <w:r>
        <w:rPr>
          <w:kern w:val="0"/>
        </w:rPr>
        <w:t xml:space="preserve">1.4.2 </w:t>
      </w:r>
      <w:r>
        <w:rPr>
          <w:rFonts w:hint="eastAsia" w:hAnsi="宋体" w:cs="宋体"/>
          <w:kern w:val="0"/>
        </w:rPr>
        <w:t>发包人提供国外标准、规范的名称：</w:t>
      </w:r>
      <w:r>
        <w:rPr>
          <w:kern w:val="0"/>
          <w:u w:val="single"/>
        </w:rPr>
        <w:t xml:space="preserve"> </w:t>
      </w:r>
      <w:r>
        <w:rPr>
          <w:rFonts w:hint="eastAsia"/>
          <w:kern w:val="0"/>
          <w:u w:val="single"/>
        </w:rPr>
        <w:t>无</w:t>
      </w:r>
      <w:r>
        <w:rPr>
          <w:kern w:val="0"/>
          <w:u w:val="single"/>
        </w:rPr>
        <w:t xml:space="preserve"> </w:t>
      </w:r>
      <w:r>
        <w:rPr>
          <w:rFonts w:hint="eastAsia" w:hAnsi="宋体" w:cs="宋体"/>
        </w:rPr>
        <w:t>；</w:t>
      </w:r>
    </w:p>
    <w:p w14:paraId="2A75943C">
      <w:pPr>
        <w:spacing w:line="360" w:lineRule="auto"/>
        <w:ind w:firstLine="420" w:firstLineChars="200"/>
        <w:rPr>
          <w:kern w:val="0"/>
        </w:rPr>
      </w:pPr>
      <w:r>
        <w:rPr>
          <w:rFonts w:hint="eastAsia" w:hAnsi="宋体" w:cs="宋体"/>
          <w:kern w:val="0"/>
        </w:rPr>
        <w:t>发包人提供国外标准、规范的份数：</w:t>
      </w:r>
      <w:r>
        <w:rPr>
          <w:kern w:val="0"/>
          <w:u w:val="single"/>
        </w:rPr>
        <w:t xml:space="preserve">  </w:t>
      </w:r>
      <w:r>
        <w:rPr>
          <w:rFonts w:hint="eastAsia" w:ascii="宋体" w:hAnsi="宋体"/>
          <w:u w:val="single"/>
        </w:rPr>
        <w:t>无</w:t>
      </w:r>
      <w:r>
        <w:rPr>
          <w:kern w:val="0"/>
          <w:u w:val="single"/>
        </w:rPr>
        <w:t xml:space="preserve">  </w:t>
      </w:r>
      <w:r>
        <w:rPr>
          <w:rFonts w:hint="eastAsia" w:hAnsi="宋体" w:cs="宋体"/>
          <w:kern w:val="0"/>
        </w:rPr>
        <w:t>；</w:t>
      </w:r>
    </w:p>
    <w:p w14:paraId="7BC48202">
      <w:pPr>
        <w:spacing w:line="360" w:lineRule="auto"/>
        <w:ind w:firstLine="420" w:firstLineChars="200"/>
      </w:pPr>
      <w:r>
        <w:rPr>
          <w:rFonts w:hint="eastAsia" w:hAnsi="宋体" w:cs="宋体"/>
          <w:kern w:val="0"/>
        </w:rPr>
        <w:t>发包人提供国外标准、规范的名称：</w:t>
      </w:r>
      <w:r>
        <w:rPr>
          <w:kern w:val="0"/>
          <w:u w:val="single"/>
        </w:rPr>
        <w:t xml:space="preserve">  </w:t>
      </w:r>
      <w:r>
        <w:rPr>
          <w:rFonts w:hint="eastAsia" w:ascii="宋体" w:hAnsi="宋体"/>
          <w:u w:val="single"/>
        </w:rPr>
        <w:t>无</w:t>
      </w:r>
      <w:r>
        <w:rPr>
          <w:kern w:val="0"/>
          <w:u w:val="single"/>
        </w:rPr>
        <w:t xml:space="preserve">   </w:t>
      </w:r>
      <w:r>
        <w:rPr>
          <w:rFonts w:hint="eastAsia" w:hAnsi="宋体" w:cs="宋体"/>
          <w:kern w:val="0"/>
        </w:rPr>
        <w:t>。</w:t>
      </w:r>
    </w:p>
    <w:p w14:paraId="3CBC7A1E">
      <w:pPr>
        <w:spacing w:line="360" w:lineRule="auto"/>
        <w:ind w:firstLine="420" w:firstLineChars="200"/>
      </w:pPr>
      <w:r>
        <w:t xml:space="preserve">1.4.3 </w:t>
      </w:r>
      <w:r>
        <w:rPr>
          <w:rFonts w:hint="eastAsia" w:hAnsi="宋体" w:cs="宋体"/>
        </w:rPr>
        <w:t>发包人对工程的技术标准和功能要求的特殊要求：</w:t>
      </w:r>
      <w:r>
        <w:rPr>
          <w:kern w:val="0"/>
          <w:u w:val="single"/>
        </w:rPr>
        <w:t xml:space="preserve">  </w:t>
      </w:r>
      <w:r>
        <w:rPr>
          <w:rFonts w:hint="eastAsia" w:ascii="宋体" w:hAnsi="宋体"/>
          <w:u w:val="single"/>
        </w:rPr>
        <w:t>无</w:t>
      </w:r>
      <w:r>
        <w:rPr>
          <w:kern w:val="0"/>
          <w:u w:val="single"/>
        </w:rPr>
        <w:t xml:space="preserve">  </w:t>
      </w:r>
      <w:r>
        <w:rPr>
          <w:rFonts w:hint="eastAsia" w:hAnsi="宋体" w:cs="宋体"/>
        </w:rPr>
        <w:t>。</w:t>
      </w:r>
    </w:p>
    <w:p w14:paraId="25A5A040">
      <w:pPr>
        <w:spacing w:line="360" w:lineRule="auto"/>
        <w:rPr>
          <w:rFonts w:hint="eastAsia" w:hAnsi="宋体" w:cs="黑体"/>
          <w:b/>
          <w:bCs/>
          <w:sz w:val="24"/>
          <w:szCs w:val="32"/>
        </w:rPr>
      </w:pPr>
      <w:bookmarkStart w:id="267" w:name="_Toc14809"/>
      <w:bookmarkStart w:id="268" w:name="_Toc21990"/>
      <w:bookmarkStart w:id="269" w:name="_Toc373227696"/>
      <w:bookmarkStart w:id="270" w:name="_Toc78449784"/>
      <w:bookmarkStart w:id="271" w:name="_Toc188277238"/>
      <w:bookmarkStart w:id="272" w:name="_Toc24431861"/>
      <w:bookmarkStart w:id="273" w:name="_Toc407135198"/>
      <w:bookmarkStart w:id="274" w:name="_Toc373478343"/>
      <w:bookmarkStart w:id="275" w:name="_Toc389065262"/>
      <w:r>
        <w:rPr>
          <w:rFonts w:hint="eastAsia" w:hAnsi="宋体" w:cs="黑体"/>
          <w:b/>
          <w:bCs/>
          <w:sz w:val="24"/>
          <w:szCs w:val="32"/>
        </w:rPr>
        <w:t>1.5 合同文件的优先顺序</w:t>
      </w:r>
      <w:bookmarkEnd w:id="267"/>
      <w:bookmarkEnd w:id="268"/>
      <w:bookmarkEnd w:id="269"/>
      <w:bookmarkEnd w:id="270"/>
      <w:bookmarkEnd w:id="271"/>
      <w:bookmarkEnd w:id="272"/>
      <w:bookmarkEnd w:id="273"/>
      <w:bookmarkEnd w:id="274"/>
      <w:bookmarkEnd w:id="275"/>
    </w:p>
    <w:p w14:paraId="5E017870">
      <w:pPr>
        <w:pStyle w:val="32"/>
        <w:spacing w:line="360" w:lineRule="auto"/>
        <w:ind w:firstLine="420" w:firstLineChars="200"/>
        <w:rPr>
          <w:rFonts w:hint="eastAsia" w:hAnsi="宋体"/>
          <w:szCs w:val="21"/>
        </w:rPr>
      </w:pPr>
      <w:r>
        <w:rPr>
          <w:rFonts w:hAnsi="宋体"/>
          <w:szCs w:val="21"/>
        </w:rPr>
        <w:t>合同文件组成及优先顺序为：</w:t>
      </w:r>
    </w:p>
    <w:p w14:paraId="79763B93">
      <w:pPr>
        <w:pStyle w:val="32"/>
        <w:spacing w:line="360" w:lineRule="auto"/>
        <w:ind w:firstLine="420" w:firstLineChars="200"/>
        <w:rPr>
          <w:rFonts w:hint="eastAsia" w:hAnsi="宋体"/>
          <w:kern w:val="0"/>
          <w:szCs w:val="21"/>
        </w:rPr>
      </w:pPr>
      <w:r>
        <w:rPr>
          <w:rFonts w:hint="eastAsia" w:hAnsi="宋体"/>
          <w:kern w:val="0"/>
          <w:szCs w:val="21"/>
        </w:rPr>
        <w:t>（1）合同协议书；</w:t>
      </w:r>
    </w:p>
    <w:p w14:paraId="47D85CE7">
      <w:pPr>
        <w:pStyle w:val="32"/>
        <w:spacing w:line="360" w:lineRule="auto"/>
        <w:ind w:firstLine="420" w:firstLineChars="200"/>
        <w:rPr>
          <w:rFonts w:hint="eastAsia" w:hAnsi="宋体"/>
          <w:kern w:val="0"/>
          <w:szCs w:val="21"/>
        </w:rPr>
      </w:pPr>
      <w:r>
        <w:rPr>
          <w:rFonts w:hint="eastAsia" w:hAnsi="宋体"/>
          <w:kern w:val="0"/>
          <w:szCs w:val="21"/>
        </w:rPr>
        <w:t>（2）中标/成交通知书（如有）；</w:t>
      </w:r>
    </w:p>
    <w:p w14:paraId="5270F657">
      <w:pPr>
        <w:pStyle w:val="32"/>
        <w:spacing w:line="360" w:lineRule="auto"/>
        <w:ind w:firstLine="420" w:firstLineChars="200"/>
        <w:rPr>
          <w:rFonts w:hint="eastAsia" w:hAnsi="宋体"/>
          <w:kern w:val="0"/>
          <w:szCs w:val="21"/>
        </w:rPr>
      </w:pPr>
      <w:r>
        <w:rPr>
          <w:rFonts w:hint="eastAsia" w:hAnsi="宋体"/>
          <w:kern w:val="0"/>
          <w:szCs w:val="21"/>
        </w:rPr>
        <w:t>（3）投标函及其附录（如有）；</w:t>
      </w:r>
    </w:p>
    <w:p w14:paraId="52A73B13">
      <w:pPr>
        <w:pStyle w:val="32"/>
        <w:spacing w:line="360" w:lineRule="auto"/>
        <w:ind w:firstLine="420" w:firstLineChars="200"/>
        <w:rPr>
          <w:rFonts w:hint="eastAsia" w:hAnsi="宋体"/>
          <w:kern w:val="0"/>
          <w:szCs w:val="21"/>
        </w:rPr>
      </w:pPr>
      <w:r>
        <w:rPr>
          <w:rFonts w:hint="eastAsia" w:hAnsi="宋体"/>
          <w:kern w:val="0"/>
          <w:szCs w:val="21"/>
        </w:rPr>
        <w:t>（4）专用合同条款及其附件；</w:t>
      </w:r>
    </w:p>
    <w:p w14:paraId="74922F13">
      <w:pPr>
        <w:pStyle w:val="32"/>
        <w:spacing w:line="360" w:lineRule="auto"/>
        <w:ind w:firstLine="420" w:firstLineChars="200"/>
        <w:rPr>
          <w:rFonts w:hint="eastAsia" w:hAnsi="宋体"/>
          <w:kern w:val="0"/>
          <w:szCs w:val="21"/>
        </w:rPr>
      </w:pPr>
      <w:r>
        <w:rPr>
          <w:rFonts w:hint="eastAsia" w:hAnsi="宋体"/>
          <w:kern w:val="0"/>
          <w:szCs w:val="21"/>
        </w:rPr>
        <w:t>（5）通用合同条款；</w:t>
      </w:r>
    </w:p>
    <w:p w14:paraId="2724F0AD">
      <w:pPr>
        <w:pStyle w:val="32"/>
        <w:spacing w:line="360" w:lineRule="auto"/>
        <w:ind w:firstLine="420" w:firstLineChars="200"/>
        <w:rPr>
          <w:rFonts w:hint="eastAsia" w:hAnsi="宋体"/>
          <w:kern w:val="0"/>
          <w:szCs w:val="21"/>
        </w:rPr>
      </w:pPr>
      <w:r>
        <w:rPr>
          <w:rFonts w:hint="eastAsia" w:hAnsi="宋体"/>
          <w:kern w:val="0"/>
          <w:szCs w:val="21"/>
        </w:rPr>
        <w:t>（6）</w:t>
      </w:r>
      <w:r>
        <w:rPr>
          <w:rFonts w:hint="eastAsia" w:hAnsi="宋体"/>
          <w:kern w:val="0"/>
          <w:szCs w:val="21"/>
          <w:u w:val="single"/>
        </w:rPr>
        <w:t>已标价工程量清单</w:t>
      </w:r>
      <w:r>
        <w:rPr>
          <w:rFonts w:hint="eastAsia" w:hAnsi="宋体"/>
          <w:kern w:val="0"/>
          <w:szCs w:val="21"/>
        </w:rPr>
        <w:t>；</w:t>
      </w:r>
    </w:p>
    <w:p w14:paraId="4F31F197">
      <w:pPr>
        <w:pStyle w:val="32"/>
        <w:spacing w:line="360" w:lineRule="auto"/>
        <w:ind w:firstLine="420" w:firstLineChars="200"/>
        <w:rPr>
          <w:rFonts w:hint="eastAsia" w:hAnsi="宋体"/>
          <w:kern w:val="0"/>
          <w:szCs w:val="21"/>
        </w:rPr>
      </w:pPr>
      <w:r>
        <w:rPr>
          <w:rFonts w:hint="eastAsia" w:hAnsi="宋体"/>
          <w:kern w:val="0"/>
          <w:szCs w:val="21"/>
        </w:rPr>
        <w:t>（7）</w:t>
      </w:r>
      <w:r>
        <w:rPr>
          <w:rFonts w:hint="eastAsia" w:hAnsi="宋体"/>
          <w:kern w:val="0"/>
          <w:szCs w:val="21"/>
          <w:u w:val="single"/>
        </w:rPr>
        <w:t>技术标准和要求</w:t>
      </w:r>
      <w:r>
        <w:rPr>
          <w:rFonts w:hint="eastAsia" w:hAnsi="宋体"/>
          <w:kern w:val="0"/>
          <w:szCs w:val="21"/>
        </w:rPr>
        <w:t>；</w:t>
      </w:r>
    </w:p>
    <w:p w14:paraId="4A0E1867">
      <w:pPr>
        <w:pStyle w:val="32"/>
        <w:spacing w:line="360" w:lineRule="auto"/>
        <w:ind w:firstLine="420" w:firstLineChars="200"/>
        <w:rPr>
          <w:rFonts w:hint="eastAsia" w:hAnsi="宋体"/>
          <w:kern w:val="0"/>
          <w:szCs w:val="21"/>
        </w:rPr>
      </w:pPr>
      <w:r>
        <w:rPr>
          <w:rFonts w:hint="eastAsia" w:hAnsi="宋体"/>
          <w:kern w:val="0"/>
          <w:szCs w:val="21"/>
        </w:rPr>
        <w:t>（8）</w:t>
      </w:r>
      <w:r>
        <w:rPr>
          <w:rFonts w:hint="eastAsia" w:hAnsi="宋体"/>
          <w:kern w:val="0"/>
          <w:szCs w:val="21"/>
          <w:u w:val="single"/>
        </w:rPr>
        <w:t xml:space="preserve">图 纸 </w:t>
      </w:r>
      <w:r>
        <w:rPr>
          <w:rFonts w:hint="eastAsia" w:hAnsi="宋体"/>
          <w:kern w:val="0"/>
          <w:szCs w:val="21"/>
        </w:rPr>
        <w:t>；</w:t>
      </w:r>
    </w:p>
    <w:p w14:paraId="19CB0C80">
      <w:pPr>
        <w:pStyle w:val="32"/>
        <w:spacing w:line="360" w:lineRule="auto"/>
        <w:ind w:firstLine="420" w:firstLineChars="200"/>
        <w:rPr>
          <w:rFonts w:hint="eastAsia" w:hAnsi="宋体"/>
          <w:kern w:val="0"/>
          <w:szCs w:val="21"/>
        </w:rPr>
      </w:pPr>
      <w:r>
        <w:rPr>
          <w:rFonts w:hAnsi="宋体"/>
          <w:kern w:val="0"/>
          <w:szCs w:val="21"/>
        </w:rPr>
        <w:t>（</w:t>
      </w:r>
      <w:r>
        <w:rPr>
          <w:rFonts w:hint="eastAsia" w:hAnsi="宋体"/>
          <w:kern w:val="0"/>
          <w:szCs w:val="21"/>
        </w:rPr>
        <w:t>9</w:t>
      </w:r>
      <w:r>
        <w:rPr>
          <w:rFonts w:hAnsi="宋体"/>
          <w:kern w:val="0"/>
          <w:szCs w:val="21"/>
        </w:rPr>
        <w:t>）</w:t>
      </w:r>
      <w:r>
        <w:rPr>
          <w:rFonts w:hint="eastAsia" w:hAnsi="宋体" w:cs="宋体"/>
          <w:u w:val="single"/>
        </w:rPr>
        <w:t xml:space="preserve">其他合同文件： </w:t>
      </w:r>
      <w:r>
        <w:rPr>
          <w:rFonts w:hint="eastAsia" w:ascii="宋体" w:hAnsi="宋体" w:cs="宋体"/>
          <w:szCs w:val="21"/>
          <w:u w:val="single"/>
        </w:rPr>
        <w:t>《建设工程工程量清单计价规范（GB50500-2013）》及其广西实施细则及《关于建筑业实施营业税改征增值税后广西壮族自治区建设工程计价依据调整的通知》（桂建标〔2016〕17号）、自治区住房城乡建设厅关于调整建设工程计价增值税税率的通知（桂建标〔2019〕12号）、《建设工程工程量计算规范（GB50854～50862-2013）》及其广西实施细则（修订本）等国家、自治区颁布的计价定额及有关规定，其它有关本工程的洽商、变更等书面协议，经发包人认可的工程签证单，经发包人审核书面同意的施工组织设计及各项施工方案，经发包人、承包人确认的会议纪要、备忘录、往来函件等文件</w:t>
      </w:r>
      <w:r>
        <w:rPr>
          <w:rFonts w:hint="eastAsia" w:hAnsi="宋体" w:cs="宋体"/>
          <w:u w:val="single"/>
        </w:rPr>
        <w:t xml:space="preserve"> </w:t>
      </w:r>
      <w:r>
        <w:rPr>
          <w:rFonts w:hAnsi="宋体"/>
          <w:kern w:val="0"/>
          <w:szCs w:val="21"/>
        </w:rPr>
        <w:t>。</w:t>
      </w:r>
    </w:p>
    <w:p w14:paraId="1DAB3F40">
      <w:pPr>
        <w:pStyle w:val="32"/>
        <w:spacing w:line="360" w:lineRule="auto"/>
        <w:ind w:firstLine="420" w:firstLineChars="200"/>
        <w:rPr>
          <w:rFonts w:hint="eastAsia" w:hAnsi="宋体" w:cs="宋体"/>
          <w:kern w:val="0"/>
        </w:rPr>
      </w:pPr>
      <w:r>
        <w:rPr>
          <w:rFonts w:hint="eastAsia" w:hAnsi="宋体" w:cs="宋体"/>
          <w:kern w:val="0"/>
        </w:rPr>
        <w:t>上述各项合同文件包括合同当事人就该项合同文件所作出的补充和修改，属于同一类内容的文件，应以最新签署的为准（违反招标文件</w:t>
      </w:r>
      <w:r>
        <w:rPr>
          <w:rFonts w:hAnsi="宋体" w:cs="宋体"/>
          <w:kern w:val="0"/>
        </w:rPr>
        <w:t>实质性内容的约定除外</w:t>
      </w:r>
      <w:r>
        <w:rPr>
          <w:rFonts w:hint="eastAsia" w:hAnsi="宋体" w:cs="宋体"/>
          <w:kern w:val="0"/>
        </w:rPr>
        <w:t>）。专用合同条款及其附件须经合同当事人签字或盖章。</w:t>
      </w:r>
    </w:p>
    <w:p w14:paraId="4DA64F4B">
      <w:pPr>
        <w:spacing w:line="360" w:lineRule="auto"/>
        <w:ind w:firstLine="420" w:firstLineChars="200"/>
        <w:rPr>
          <w:rFonts w:hint="eastAsia" w:hAnsi="宋体" w:cs="宋体"/>
          <w:kern w:val="0"/>
        </w:rPr>
      </w:pPr>
      <w:r>
        <w:rPr>
          <w:rFonts w:hAnsi="宋体"/>
          <w:kern w:val="0"/>
          <w:szCs w:val="21"/>
        </w:rPr>
        <w:t>说明：</w:t>
      </w:r>
      <w:r>
        <w:rPr>
          <w:rFonts w:hint="eastAsia" w:hAnsi="宋体"/>
          <w:kern w:val="0"/>
          <w:szCs w:val="21"/>
        </w:rPr>
        <w:t>（6）、（7）</w:t>
      </w:r>
      <w:r>
        <w:rPr>
          <w:rFonts w:hAnsi="宋体"/>
          <w:kern w:val="0"/>
          <w:szCs w:val="21"/>
        </w:rPr>
        <w:t>、</w:t>
      </w:r>
      <w:r>
        <w:rPr>
          <w:rFonts w:hint="eastAsia" w:hAnsi="宋体"/>
          <w:kern w:val="0"/>
          <w:szCs w:val="21"/>
        </w:rPr>
        <w:t>（8）</w:t>
      </w:r>
      <w:r>
        <w:rPr>
          <w:rFonts w:hAnsi="宋体"/>
          <w:kern w:val="0"/>
          <w:szCs w:val="21"/>
        </w:rPr>
        <w:t>、</w:t>
      </w:r>
      <w:r>
        <w:rPr>
          <w:rFonts w:hint="eastAsia" w:hAnsi="宋体"/>
          <w:kern w:val="0"/>
          <w:szCs w:val="21"/>
        </w:rPr>
        <w:t>（10）</w:t>
      </w:r>
      <w:r>
        <w:rPr>
          <w:rFonts w:hAnsi="宋体"/>
          <w:kern w:val="0"/>
          <w:szCs w:val="21"/>
        </w:rPr>
        <w:t>填空内容分别限于技术标准和要求、图纸、已标价工程量清单</w:t>
      </w:r>
      <w:r>
        <w:rPr>
          <w:rFonts w:hint="eastAsia" w:hAnsi="宋体"/>
          <w:kern w:val="0"/>
          <w:szCs w:val="21"/>
        </w:rPr>
        <w:t>或预算书、</w:t>
      </w:r>
      <w:r>
        <w:rPr>
          <w:rFonts w:hAnsi="宋体"/>
          <w:kern w:val="0"/>
          <w:szCs w:val="21"/>
        </w:rPr>
        <w:t>其他合同文件</w:t>
      </w:r>
      <w:r>
        <w:rPr>
          <w:rFonts w:hint="eastAsia" w:hAnsi="宋体"/>
          <w:kern w:val="0"/>
          <w:szCs w:val="21"/>
        </w:rPr>
        <w:t>四</w:t>
      </w:r>
      <w:r>
        <w:rPr>
          <w:rFonts w:hAnsi="宋体"/>
          <w:kern w:val="0"/>
          <w:szCs w:val="21"/>
        </w:rPr>
        <w:t>者之一</w:t>
      </w:r>
      <w:r>
        <w:rPr>
          <w:rFonts w:hint="eastAsia" w:hAnsi="宋体"/>
          <w:kern w:val="0"/>
          <w:szCs w:val="21"/>
        </w:rPr>
        <w:t>，其优先顺序可根据采取的不同合同方式由双方约定</w:t>
      </w:r>
      <w:r>
        <w:rPr>
          <w:rFonts w:hAnsi="宋体"/>
          <w:kern w:val="0"/>
          <w:szCs w:val="21"/>
        </w:rPr>
        <w:t>。</w:t>
      </w:r>
    </w:p>
    <w:p w14:paraId="003CD04F">
      <w:pPr>
        <w:spacing w:line="360" w:lineRule="auto"/>
        <w:rPr>
          <w:rFonts w:hint="eastAsia" w:hAnsi="宋体" w:cs="黑体"/>
          <w:b/>
          <w:bCs/>
          <w:sz w:val="24"/>
          <w:szCs w:val="32"/>
        </w:rPr>
      </w:pPr>
      <w:bookmarkStart w:id="276" w:name="_Toc389065263"/>
      <w:bookmarkStart w:id="277" w:name="_Toc1537247101"/>
      <w:bookmarkStart w:id="278" w:name="_Toc29350"/>
      <w:bookmarkStart w:id="279" w:name="_Toc407135199"/>
      <w:bookmarkStart w:id="280" w:name="_Toc373227697"/>
      <w:bookmarkStart w:id="281" w:name="_Toc78449785"/>
      <w:bookmarkStart w:id="282" w:name="_Toc25624"/>
      <w:bookmarkStart w:id="283" w:name="_Toc1531480704"/>
      <w:bookmarkStart w:id="284" w:name="_Toc373478344"/>
      <w:r>
        <w:rPr>
          <w:rFonts w:hint="eastAsia" w:hAnsi="宋体" w:cs="黑体"/>
          <w:b/>
          <w:bCs/>
          <w:sz w:val="24"/>
          <w:szCs w:val="32"/>
        </w:rPr>
        <w:t>1.6 图纸和承包人文件</w:t>
      </w:r>
      <w:bookmarkEnd w:id="276"/>
      <w:bookmarkEnd w:id="277"/>
      <w:bookmarkEnd w:id="278"/>
      <w:bookmarkEnd w:id="279"/>
      <w:bookmarkEnd w:id="280"/>
      <w:bookmarkEnd w:id="281"/>
      <w:bookmarkEnd w:id="282"/>
      <w:bookmarkEnd w:id="283"/>
      <w:bookmarkEnd w:id="284"/>
      <w:r>
        <w:rPr>
          <w:rFonts w:hint="eastAsia" w:hAnsi="宋体" w:cs="黑体"/>
          <w:b/>
          <w:bCs/>
          <w:sz w:val="24"/>
          <w:szCs w:val="32"/>
        </w:rPr>
        <w:tab/>
      </w:r>
    </w:p>
    <w:p w14:paraId="381014EE">
      <w:pPr>
        <w:pStyle w:val="32"/>
        <w:spacing w:line="360" w:lineRule="auto"/>
        <w:ind w:firstLine="420" w:firstLineChars="200"/>
        <w:rPr>
          <w:szCs w:val="21"/>
        </w:rPr>
      </w:pPr>
      <w:r>
        <w:rPr>
          <w:szCs w:val="21"/>
        </w:rPr>
        <w:t xml:space="preserve">1.6.1 </w:t>
      </w:r>
      <w:r>
        <w:rPr>
          <w:rFonts w:hAnsi="宋体"/>
          <w:szCs w:val="21"/>
        </w:rPr>
        <w:t>图纸的提供</w:t>
      </w:r>
    </w:p>
    <w:p w14:paraId="5BFFCB13">
      <w:pPr>
        <w:pStyle w:val="32"/>
        <w:spacing w:line="360" w:lineRule="auto"/>
        <w:ind w:firstLine="420" w:firstLineChars="200"/>
        <w:rPr>
          <w:szCs w:val="21"/>
        </w:rPr>
      </w:pPr>
      <w:r>
        <w:rPr>
          <w:rFonts w:hAnsi="宋体"/>
          <w:szCs w:val="21"/>
        </w:rPr>
        <w:t>发包人向承包人提供图纸的期限：</w:t>
      </w:r>
      <w:r>
        <w:rPr>
          <w:rFonts w:hint="eastAsia" w:ascii="宋体" w:hAnsi="宋体"/>
          <w:u w:val="single"/>
        </w:rPr>
        <w:t>开工日前</w:t>
      </w:r>
      <w:r>
        <w:rPr>
          <w:rFonts w:hAnsi="宋体"/>
          <w:u w:val="single"/>
        </w:rPr>
        <w:t>7</w:t>
      </w:r>
      <w:r>
        <w:rPr>
          <w:rFonts w:hint="eastAsia" w:ascii="宋体" w:hAnsi="宋体"/>
          <w:u w:val="single"/>
        </w:rPr>
        <w:t>天</w:t>
      </w:r>
      <w:r>
        <w:rPr>
          <w:rFonts w:hAnsi="宋体"/>
          <w:szCs w:val="21"/>
        </w:rPr>
        <w:t>；</w:t>
      </w:r>
    </w:p>
    <w:p w14:paraId="7F1E6D3E">
      <w:pPr>
        <w:pStyle w:val="32"/>
        <w:spacing w:line="360" w:lineRule="auto"/>
        <w:ind w:firstLine="420" w:firstLineChars="200"/>
        <w:rPr>
          <w:szCs w:val="21"/>
        </w:rPr>
      </w:pPr>
      <w:r>
        <w:rPr>
          <w:rFonts w:hAnsi="宋体"/>
          <w:szCs w:val="21"/>
        </w:rPr>
        <w:t>发包人向承包人提供图纸的数量：</w:t>
      </w:r>
      <w:r>
        <w:rPr>
          <w:rFonts w:hint="eastAsia" w:hAnsi="宋体"/>
          <w:szCs w:val="21"/>
          <w:u w:val="single"/>
        </w:rPr>
        <w:t>两套，承包人需要增加图纸套数的，由承包人自行复制，复制费用由承包人承担</w:t>
      </w:r>
      <w:r>
        <w:rPr>
          <w:rFonts w:hAnsi="宋体"/>
          <w:szCs w:val="21"/>
        </w:rPr>
        <w:t>；</w:t>
      </w:r>
    </w:p>
    <w:p w14:paraId="4D51DF74">
      <w:pPr>
        <w:pStyle w:val="32"/>
        <w:spacing w:line="360" w:lineRule="auto"/>
        <w:ind w:firstLine="420" w:firstLineChars="200"/>
        <w:rPr>
          <w:szCs w:val="21"/>
        </w:rPr>
      </w:pPr>
      <w:r>
        <w:rPr>
          <w:rFonts w:hAnsi="宋体"/>
          <w:szCs w:val="21"/>
        </w:rPr>
        <w:t>发包人向承包人提供图纸的内容：</w:t>
      </w:r>
      <w:r>
        <w:rPr>
          <w:rFonts w:hint="eastAsia" w:hAnsi="宋体"/>
          <w:szCs w:val="21"/>
          <w:u w:val="single"/>
        </w:rPr>
        <w:t>完整审核合格的施工图纸、设计变更后的变更图纸及相关的技术资料</w:t>
      </w:r>
      <w:r>
        <w:rPr>
          <w:rFonts w:hAnsi="宋体"/>
          <w:szCs w:val="21"/>
        </w:rPr>
        <w:t>。</w:t>
      </w:r>
    </w:p>
    <w:p w14:paraId="58F64FC3">
      <w:pPr>
        <w:pStyle w:val="32"/>
        <w:spacing w:line="360" w:lineRule="auto"/>
        <w:ind w:firstLine="420" w:firstLineChars="200"/>
        <w:rPr>
          <w:szCs w:val="21"/>
        </w:rPr>
      </w:pPr>
      <w:r>
        <w:rPr>
          <w:szCs w:val="21"/>
        </w:rPr>
        <w:t xml:space="preserve">1.6.4 </w:t>
      </w:r>
      <w:r>
        <w:rPr>
          <w:rFonts w:hAnsi="宋体"/>
          <w:szCs w:val="21"/>
        </w:rPr>
        <w:t>承包人文件</w:t>
      </w:r>
    </w:p>
    <w:p w14:paraId="7C5ED7E2">
      <w:pPr>
        <w:pStyle w:val="32"/>
        <w:spacing w:line="360" w:lineRule="auto"/>
        <w:ind w:firstLine="420" w:firstLineChars="200"/>
        <w:jc w:val="left"/>
        <w:rPr>
          <w:szCs w:val="21"/>
          <w:u w:val="single"/>
        </w:rPr>
      </w:pPr>
      <w:r>
        <w:rPr>
          <w:rFonts w:hAnsi="宋体"/>
          <w:szCs w:val="21"/>
        </w:rPr>
        <w:t>需要由承包人提供的文件，包括：</w:t>
      </w:r>
      <w:r>
        <w:rPr>
          <w:rStyle w:val="34"/>
          <w:rFonts w:hint="eastAsia" w:ascii="宋体" w:hAnsi="宋体"/>
          <w:kern w:val="0"/>
          <w:szCs w:val="21"/>
          <w:u w:val="single"/>
        </w:rPr>
        <w:t xml:space="preserve"> 营业执照、资质证书、项目经理执业证书等书面材料 </w:t>
      </w:r>
      <w:r>
        <w:rPr>
          <w:rFonts w:hAnsi="宋体"/>
          <w:szCs w:val="21"/>
        </w:rPr>
        <w:t>；</w:t>
      </w:r>
    </w:p>
    <w:p w14:paraId="5D8CF675">
      <w:pPr>
        <w:pStyle w:val="32"/>
        <w:spacing w:line="360" w:lineRule="auto"/>
        <w:ind w:firstLine="420" w:firstLineChars="200"/>
        <w:rPr>
          <w:szCs w:val="21"/>
        </w:rPr>
      </w:pPr>
      <w:r>
        <w:rPr>
          <w:rFonts w:hAnsi="宋体"/>
          <w:szCs w:val="21"/>
        </w:rPr>
        <w:t>承包人提供的文件的期限为：</w:t>
      </w:r>
      <w:r>
        <w:rPr>
          <w:rFonts w:hint="eastAsia" w:ascii="宋体" w:hAnsi="宋体" w:cs="宋体"/>
          <w:szCs w:val="21"/>
          <w:u w:val="single"/>
        </w:rPr>
        <w:t>按发包人要求的时间提供</w:t>
      </w:r>
      <w:r>
        <w:rPr>
          <w:rFonts w:hAnsi="宋体"/>
          <w:szCs w:val="21"/>
        </w:rPr>
        <w:t>；</w:t>
      </w:r>
    </w:p>
    <w:p w14:paraId="03D7BC00">
      <w:pPr>
        <w:pStyle w:val="32"/>
        <w:spacing w:line="360" w:lineRule="auto"/>
        <w:ind w:firstLine="420" w:firstLineChars="200"/>
        <w:rPr>
          <w:szCs w:val="21"/>
        </w:rPr>
      </w:pPr>
      <w:r>
        <w:rPr>
          <w:rFonts w:hAnsi="宋体"/>
          <w:szCs w:val="21"/>
        </w:rPr>
        <w:t>承包人提供的文件的数量为：</w:t>
      </w:r>
      <w:r>
        <w:rPr>
          <w:rFonts w:hint="eastAsia" w:hAnsi="宋体"/>
          <w:szCs w:val="21"/>
          <w:u w:val="single"/>
        </w:rPr>
        <w:t>一式叁份</w:t>
      </w:r>
      <w:r>
        <w:rPr>
          <w:rFonts w:hAnsi="宋体"/>
          <w:szCs w:val="21"/>
        </w:rPr>
        <w:t>；</w:t>
      </w:r>
    </w:p>
    <w:p w14:paraId="06540925">
      <w:pPr>
        <w:pStyle w:val="32"/>
        <w:spacing w:line="360" w:lineRule="auto"/>
        <w:ind w:firstLine="420" w:firstLineChars="200"/>
        <w:rPr>
          <w:szCs w:val="21"/>
        </w:rPr>
      </w:pPr>
      <w:r>
        <w:rPr>
          <w:rFonts w:hAnsi="宋体"/>
          <w:szCs w:val="21"/>
        </w:rPr>
        <w:t>承包人提供的文件的形式为：</w:t>
      </w:r>
      <w:r>
        <w:rPr>
          <w:rFonts w:hint="eastAsia" w:ascii="宋体" w:hAnsi="宋体"/>
          <w:u w:val="single"/>
        </w:rPr>
        <w:t xml:space="preserve">电子版或纸质版文件 </w:t>
      </w:r>
      <w:r>
        <w:rPr>
          <w:rFonts w:hAnsi="宋体"/>
          <w:szCs w:val="21"/>
        </w:rPr>
        <w:t>；</w:t>
      </w:r>
    </w:p>
    <w:p w14:paraId="60EF8C4F">
      <w:pPr>
        <w:pStyle w:val="32"/>
        <w:spacing w:line="360" w:lineRule="auto"/>
        <w:ind w:firstLine="420" w:firstLineChars="200"/>
        <w:rPr>
          <w:szCs w:val="21"/>
        </w:rPr>
      </w:pPr>
      <w:r>
        <w:rPr>
          <w:rFonts w:hAnsi="宋体"/>
          <w:szCs w:val="21"/>
        </w:rPr>
        <w:t>发包人审批承包人文件的期限：</w:t>
      </w:r>
      <w:r>
        <w:rPr>
          <w:rFonts w:hint="eastAsia" w:ascii="宋体" w:hAnsi="宋体"/>
          <w:szCs w:val="21"/>
          <w:u w:val="single"/>
        </w:rPr>
        <w:t xml:space="preserve">收到承包人提供的文件后14天 </w:t>
      </w:r>
      <w:r>
        <w:rPr>
          <w:rFonts w:hAnsi="宋体"/>
          <w:szCs w:val="21"/>
        </w:rPr>
        <w:t>。</w:t>
      </w:r>
    </w:p>
    <w:p w14:paraId="60E6918F">
      <w:pPr>
        <w:pStyle w:val="32"/>
        <w:spacing w:line="360" w:lineRule="auto"/>
        <w:ind w:firstLine="420" w:firstLineChars="200"/>
        <w:rPr>
          <w:szCs w:val="21"/>
        </w:rPr>
      </w:pPr>
      <w:r>
        <w:rPr>
          <w:szCs w:val="21"/>
        </w:rPr>
        <w:t xml:space="preserve">1.6.5 </w:t>
      </w:r>
      <w:r>
        <w:rPr>
          <w:rFonts w:hAnsi="宋体"/>
          <w:szCs w:val="21"/>
        </w:rPr>
        <w:t>现场图纸准备</w:t>
      </w:r>
    </w:p>
    <w:p w14:paraId="086AF325">
      <w:pPr>
        <w:spacing w:line="360" w:lineRule="auto"/>
        <w:ind w:firstLine="420" w:firstLineChars="200"/>
      </w:pPr>
      <w:r>
        <w:rPr>
          <w:rFonts w:hAnsi="宋体"/>
          <w:szCs w:val="21"/>
        </w:rPr>
        <w:t>关于现场图纸准备的约定：</w:t>
      </w:r>
      <w:r>
        <w:rPr>
          <w:rFonts w:hint="eastAsia" w:hAnsi="宋体"/>
          <w:szCs w:val="21"/>
          <w:u w:val="single"/>
        </w:rPr>
        <w:t xml:space="preserve"> 开工前承包人应对施工图纸认真核查，积极配合发包人组织的施工图纸交底及会审工作，在施工单位拿到施工图15个日历天内应指出图纸上缺失及任何不符施工规范、常规或惯例之处，并做好各专业系统管线、交叉作业的综合平衡工作  </w:t>
      </w:r>
      <w:r>
        <w:rPr>
          <w:rFonts w:hint="eastAsia" w:hAnsi="宋体" w:cs="宋体"/>
        </w:rPr>
        <w:t>。</w:t>
      </w:r>
    </w:p>
    <w:p w14:paraId="09FE7DE7">
      <w:pPr>
        <w:spacing w:line="360" w:lineRule="auto"/>
        <w:rPr>
          <w:rFonts w:hint="eastAsia" w:hAnsi="宋体" w:cs="黑体"/>
          <w:b/>
          <w:bCs/>
          <w:sz w:val="24"/>
          <w:szCs w:val="32"/>
        </w:rPr>
      </w:pPr>
      <w:bookmarkStart w:id="285" w:name="_Toc1944260835"/>
      <w:bookmarkStart w:id="286" w:name="_Toc10846"/>
      <w:bookmarkStart w:id="287" w:name="_Toc13821"/>
      <w:bookmarkStart w:id="288" w:name="_Toc373227698"/>
      <w:bookmarkStart w:id="289" w:name="_Toc407135200"/>
      <w:bookmarkStart w:id="290" w:name="_Toc389065264"/>
      <w:bookmarkStart w:id="291" w:name="_Toc110523719"/>
      <w:bookmarkStart w:id="292" w:name="_Toc78449786"/>
      <w:bookmarkStart w:id="293" w:name="_Toc373478345"/>
      <w:r>
        <w:rPr>
          <w:rFonts w:hint="eastAsia" w:hAnsi="宋体" w:cs="黑体"/>
          <w:b/>
          <w:bCs/>
          <w:sz w:val="24"/>
          <w:szCs w:val="32"/>
        </w:rPr>
        <w:t>1.7 联络</w:t>
      </w:r>
      <w:bookmarkEnd w:id="285"/>
      <w:bookmarkEnd w:id="286"/>
      <w:bookmarkEnd w:id="287"/>
      <w:bookmarkEnd w:id="288"/>
      <w:bookmarkEnd w:id="289"/>
      <w:bookmarkEnd w:id="290"/>
      <w:bookmarkEnd w:id="291"/>
      <w:bookmarkEnd w:id="292"/>
      <w:bookmarkEnd w:id="293"/>
    </w:p>
    <w:p w14:paraId="0330C7E3">
      <w:pPr>
        <w:pStyle w:val="32"/>
        <w:spacing w:line="360" w:lineRule="auto"/>
        <w:ind w:firstLine="420" w:firstLineChars="200"/>
        <w:rPr>
          <w:kern w:val="0"/>
          <w:szCs w:val="21"/>
        </w:rPr>
      </w:pPr>
      <w:r>
        <w:rPr>
          <w:kern w:val="0"/>
          <w:szCs w:val="21"/>
        </w:rPr>
        <w:t>1.7.1</w:t>
      </w:r>
      <w:r>
        <w:rPr>
          <w:rFonts w:hAnsi="宋体"/>
          <w:kern w:val="0"/>
          <w:szCs w:val="21"/>
        </w:rPr>
        <w:t>发包人和承包人应当在</w:t>
      </w:r>
      <w:r>
        <w:rPr>
          <w:rFonts w:hint="eastAsia" w:hAnsi="宋体"/>
          <w:szCs w:val="21"/>
          <w:u w:val="single"/>
        </w:rPr>
        <w:t>3</w:t>
      </w:r>
      <w:r>
        <w:rPr>
          <w:rFonts w:hAnsi="宋体"/>
          <w:kern w:val="0"/>
          <w:szCs w:val="21"/>
        </w:rPr>
        <w:t>天内将与合同有关的通知、批准、证明、证书、指示、指令、要求、请求、同意、意见、确定和决定等书面函件送达对方当事人。</w:t>
      </w:r>
    </w:p>
    <w:p w14:paraId="0170EF17">
      <w:pPr>
        <w:pStyle w:val="32"/>
        <w:spacing w:line="360" w:lineRule="auto"/>
        <w:ind w:firstLine="420" w:firstLineChars="200"/>
        <w:rPr>
          <w:kern w:val="0"/>
          <w:szCs w:val="21"/>
        </w:rPr>
      </w:pPr>
      <w:r>
        <w:rPr>
          <w:kern w:val="0"/>
          <w:szCs w:val="21"/>
        </w:rPr>
        <w:t xml:space="preserve">1.7.2 </w:t>
      </w:r>
      <w:r>
        <w:rPr>
          <w:rFonts w:hAnsi="宋体"/>
          <w:kern w:val="0"/>
          <w:szCs w:val="21"/>
        </w:rPr>
        <w:t>发包人接收文件的地点：</w:t>
      </w:r>
      <w:r>
        <w:rPr>
          <w:rFonts w:hint="eastAsia" w:ascii="宋体" w:hAnsi="宋体"/>
          <w:u w:val="single"/>
        </w:rPr>
        <w:t xml:space="preserve"> 发包人办公地点</w:t>
      </w:r>
      <w:r>
        <w:rPr>
          <w:rFonts w:hAnsi="宋体"/>
          <w:kern w:val="0"/>
          <w:szCs w:val="21"/>
        </w:rPr>
        <w:t>；</w:t>
      </w:r>
    </w:p>
    <w:p w14:paraId="6490EB7F">
      <w:pPr>
        <w:pStyle w:val="32"/>
        <w:spacing w:line="360" w:lineRule="auto"/>
        <w:ind w:firstLine="420" w:firstLineChars="200"/>
        <w:rPr>
          <w:kern w:val="0"/>
          <w:szCs w:val="21"/>
        </w:rPr>
      </w:pPr>
      <w:r>
        <w:rPr>
          <w:rFonts w:hAnsi="宋体"/>
          <w:kern w:val="0"/>
          <w:szCs w:val="21"/>
        </w:rPr>
        <w:t>发包人指定的接收人为：</w:t>
      </w:r>
      <w:r>
        <w:rPr>
          <w:rFonts w:hint="eastAsia" w:ascii="宋体" w:hAnsi="宋体"/>
          <w:u w:val="single"/>
        </w:rPr>
        <w:t>本工程发包人现场代表</w:t>
      </w:r>
      <w:r>
        <w:rPr>
          <w:rFonts w:hAnsi="宋体"/>
          <w:kern w:val="0"/>
          <w:szCs w:val="21"/>
        </w:rPr>
        <w:t>。</w:t>
      </w:r>
    </w:p>
    <w:p w14:paraId="26A74312">
      <w:pPr>
        <w:pStyle w:val="32"/>
        <w:spacing w:line="360" w:lineRule="auto"/>
        <w:ind w:firstLine="420" w:firstLineChars="200"/>
        <w:rPr>
          <w:kern w:val="0"/>
          <w:szCs w:val="21"/>
        </w:rPr>
      </w:pPr>
      <w:r>
        <w:rPr>
          <w:rFonts w:hAnsi="宋体"/>
          <w:kern w:val="0"/>
          <w:szCs w:val="21"/>
        </w:rPr>
        <w:t>承包人接收文件的地点：</w:t>
      </w:r>
      <w:r>
        <w:rPr>
          <w:rFonts w:hint="eastAsia" w:ascii="宋体" w:hAnsi="宋体"/>
          <w:u w:val="single"/>
        </w:rPr>
        <w:t>承包人项目管理机构办公地点</w:t>
      </w:r>
      <w:r>
        <w:rPr>
          <w:rFonts w:hAnsi="宋体"/>
          <w:kern w:val="0"/>
          <w:szCs w:val="21"/>
        </w:rPr>
        <w:t>；</w:t>
      </w:r>
    </w:p>
    <w:p w14:paraId="79C4CB66">
      <w:pPr>
        <w:pStyle w:val="32"/>
        <w:spacing w:line="360" w:lineRule="auto"/>
        <w:ind w:firstLine="420" w:firstLineChars="200"/>
        <w:rPr>
          <w:kern w:val="0"/>
          <w:szCs w:val="21"/>
        </w:rPr>
      </w:pPr>
      <w:r>
        <w:rPr>
          <w:rFonts w:hAnsi="宋体"/>
          <w:kern w:val="0"/>
          <w:szCs w:val="21"/>
        </w:rPr>
        <w:t>承包人指定的接收人为：</w:t>
      </w:r>
      <w:r>
        <w:rPr>
          <w:rFonts w:hint="eastAsia" w:ascii="宋体" w:hAnsi="宋体"/>
          <w:u w:val="single"/>
        </w:rPr>
        <w:t>承包人项目经理或项目经理的授权代表</w:t>
      </w:r>
      <w:r>
        <w:rPr>
          <w:rFonts w:hAnsi="宋体"/>
          <w:kern w:val="0"/>
          <w:szCs w:val="21"/>
        </w:rPr>
        <w:t>。</w:t>
      </w:r>
    </w:p>
    <w:p w14:paraId="0DBBFB4C">
      <w:pPr>
        <w:pStyle w:val="32"/>
        <w:spacing w:line="360" w:lineRule="auto"/>
        <w:ind w:firstLine="420" w:firstLineChars="200"/>
        <w:rPr>
          <w:kern w:val="0"/>
          <w:szCs w:val="21"/>
        </w:rPr>
      </w:pPr>
      <w:r>
        <w:rPr>
          <w:rFonts w:hAnsi="宋体"/>
          <w:kern w:val="0"/>
          <w:szCs w:val="21"/>
        </w:rPr>
        <w:t>监理人接收文件的地点：</w:t>
      </w:r>
      <w:r>
        <w:rPr>
          <w:rFonts w:hint="eastAsia" w:ascii="宋体" w:hAnsi="宋体"/>
          <w:u w:val="single"/>
        </w:rPr>
        <w:t>监理人项目管理机构办公地点</w:t>
      </w:r>
      <w:r>
        <w:rPr>
          <w:rFonts w:hAnsi="宋体"/>
          <w:kern w:val="0"/>
          <w:szCs w:val="21"/>
        </w:rPr>
        <w:t>；</w:t>
      </w:r>
    </w:p>
    <w:p w14:paraId="7FA4542B">
      <w:pPr>
        <w:spacing w:line="360" w:lineRule="auto"/>
        <w:ind w:firstLine="420" w:firstLineChars="200"/>
        <w:rPr>
          <w:kern w:val="0"/>
        </w:rPr>
      </w:pPr>
      <w:r>
        <w:rPr>
          <w:rFonts w:hAnsi="宋体"/>
          <w:kern w:val="0"/>
          <w:szCs w:val="21"/>
        </w:rPr>
        <w:t>监理人指定的接收人为：</w:t>
      </w:r>
      <w:r>
        <w:rPr>
          <w:rFonts w:hint="eastAsia" w:ascii="宋体" w:hAnsi="宋体"/>
          <w:u w:val="single"/>
        </w:rPr>
        <w:t>项目总监理工程师或其授权代表人</w:t>
      </w:r>
      <w:r>
        <w:rPr>
          <w:rFonts w:hint="eastAsia" w:hAnsi="宋体" w:cs="宋体"/>
          <w:kern w:val="0"/>
        </w:rPr>
        <w:t>。</w:t>
      </w:r>
    </w:p>
    <w:p w14:paraId="5E3DF359">
      <w:pPr>
        <w:spacing w:line="360" w:lineRule="auto"/>
        <w:rPr>
          <w:rFonts w:hint="eastAsia" w:hAnsi="宋体" w:cs="黑体"/>
          <w:b/>
          <w:bCs/>
          <w:sz w:val="24"/>
          <w:szCs w:val="32"/>
        </w:rPr>
      </w:pPr>
      <w:bookmarkStart w:id="294" w:name="_Toc224348539"/>
      <w:bookmarkStart w:id="295" w:name="_Toc78449787"/>
      <w:bookmarkStart w:id="296" w:name="_Toc389065265"/>
      <w:bookmarkStart w:id="297" w:name="_Toc407135201"/>
      <w:bookmarkStart w:id="298" w:name="_Toc1387231545"/>
      <w:bookmarkStart w:id="299" w:name="_Toc373227699"/>
      <w:bookmarkStart w:id="300" w:name="_Toc373478346"/>
      <w:bookmarkStart w:id="301" w:name="_Toc20209"/>
      <w:bookmarkStart w:id="302" w:name="_Toc19242"/>
      <w:r>
        <w:rPr>
          <w:rFonts w:hint="eastAsia" w:hAnsi="宋体" w:cs="黑体"/>
          <w:b/>
          <w:bCs/>
          <w:sz w:val="24"/>
          <w:szCs w:val="32"/>
        </w:rPr>
        <w:t>1.10 交通运输</w:t>
      </w:r>
      <w:bookmarkEnd w:id="294"/>
      <w:bookmarkEnd w:id="295"/>
      <w:bookmarkEnd w:id="296"/>
      <w:bookmarkEnd w:id="297"/>
      <w:bookmarkEnd w:id="298"/>
      <w:bookmarkEnd w:id="299"/>
      <w:bookmarkEnd w:id="300"/>
      <w:bookmarkEnd w:id="301"/>
      <w:bookmarkEnd w:id="302"/>
    </w:p>
    <w:p w14:paraId="09AD95BF">
      <w:pPr>
        <w:pStyle w:val="32"/>
        <w:spacing w:line="360" w:lineRule="auto"/>
        <w:ind w:firstLine="420" w:firstLineChars="200"/>
        <w:rPr>
          <w:szCs w:val="21"/>
        </w:rPr>
      </w:pPr>
      <w:bookmarkStart w:id="303" w:name="_Toc318581157"/>
      <w:r>
        <w:rPr>
          <w:szCs w:val="21"/>
        </w:rPr>
        <w:t>1</w:t>
      </w:r>
      <w:bookmarkStart w:id="304" w:name="_Toc312677986"/>
      <w:bookmarkStart w:id="305" w:name="_Toc304295521"/>
      <w:bookmarkStart w:id="306" w:name="_Toc318581155"/>
      <w:bookmarkStart w:id="307" w:name="_Toc300934943"/>
      <w:bookmarkStart w:id="308" w:name="_Toc303539100"/>
      <w:r>
        <w:rPr>
          <w:szCs w:val="21"/>
        </w:rPr>
        <w:t xml:space="preserve">.10.1 </w:t>
      </w:r>
      <w:r>
        <w:rPr>
          <w:rFonts w:hAnsi="宋体"/>
          <w:szCs w:val="21"/>
        </w:rPr>
        <w:t>出入现场的权利</w:t>
      </w:r>
    </w:p>
    <w:p w14:paraId="63566FE4">
      <w:pPr>
        <w:pStyle w:val="32"/>
        <w:spacing w:line="360" w:lineRule="auto"/>
        <w:ind w:firstLine="420" w:firstLineChars="200"/>
        <w:rPr>
          <w:rFonts w:hint="eastAsia" w:hAnsi="宋体"/>
          <w:szCs w:val="21"/>
        </w:rPr>
      </w:pPr>
      <w:r>
        <w:rPr>
          <w:rFonts w:hAnsi="宋体"/>
          <w:szCs w:val="21"/>
        </w:rPr>
        <w:t>关于出入现场的权利的约定：</w:t>
      </w:r>
      <w:r>
        <w:rPr>
          <w:rFonts w:hint="eastAsia" w:hAnsi="宋体"/>
          <w:szCs w:val="21"/>
          <w:u w:val="single"/>
        </w:rPr>
        <w:t>按本合同《通用条款》第1.10.1条规定</w:t>
      </w:r>
      <w:r>
        <w:rPr>
          <w:rFonts w:hAnsi="宋体"/>
          <w:u w:val="single"/>
        </w:rPr>
        <w:t></w:t>
      </w:r>
      <w:r>
        <w:rPr>
          <w:rFonts w:hAnsi="宋体"/>
          <w:szCs w:val="21"/>
        </w:rPr>
        <w:t>。</w:t>
      </w:r>
    </w:p>
    <w:bookmarkEnd w:id="304"/>
    <w:bookmarkEnd w:id="305"/>
    <w:bookmarkEnd w:id="306"/>
    <w:bookmarkEnd w:id="307"/>
    <w:bookmarkEnd w:id="308"/>
    <w:p w14:paraId="060F5DD1">
      <w:pPr>
        <w:pStyle w:val="32"/>
        <w:spacing w:line="360" w:lineRule="auto"/>
        <w:ind w:firstLine="420" w:firstLineChars="200"/>
        <w:jc w:val="left"/>
        <w:rPr>
          <w:szCs w:val="21"/>
        </w:rPr>
      </w:pPr>
      <w:r>
        <w:rPr>
          <w:szCs w:val="21"/>
        </w:rPr>
        <w:t>1</w:t>
      </w:r>
      <w:bookmarkStart w:id="309" w:name="_Toc303539101"/>
      <w:bookmarkStart w:id="310" w:name="_Toc318581156"/>
      <w:bookmarkStart w:id="311" w:name="_Toc312677987"/>
      <w:bookmarkStart w:id="312" w:name="_Toc300934944"/>
      <w:bookmarkStart w:id="313" w:name="_Toc304295522"/>
      <w:r>
        <w:rPr>
          <w:szCs w:val="21"/>
        </w:rPr>
        <w:t xml:space="preserve">.10.3 </w:t>
      </w:r>
      <w:r>
        <w:rPr>
          <w:rFonts w:hAnsi="宋体"/>
          <w:szCs w:val="21"/>
        </w:rPr>
        <w:t>场内交通</w:t>
      </w:r>
    </w:p>
    <w:p w14:paraId="168EC231">
      <w:pPr>
        <w:pStyle w:val="32"/>
        <w:spacing w:line="360" w:lineRule="auto"/>
        <w:ind w:firstLine="420" w:firstLineChars="200"/>
        <w:jc w:val="left"/>
        <w:rPr>
          <w:kern w:val="0"/>
          <w:szCs w:val="21"/>
        </w:rPr>
      </w:pPr>
      <w:r>
        <w:rPr>
          <w:rFonts w:hAnsi="宋体"/>
          <w:kern w:val="0"/>
          <w:szCs w:val="21"/>
        </w:rPr>
        <w:t>关于场外交通和场内交通的边界的约定：</w:t>
      </w:r>
      <w:r>
        <w:rPr>
          <w:rFonts w:hint="eastAsia" w:hAnsi="宋体"/>
          <w:kern w:val="0"/>
          <w:szCs w:val="21"/>
          <w:u w:val="single"/>
        </w:rPr>
        <w:t xml:space="preserve"> 以施工现场工地临时围墙为界，围墙以外为场外，以内为场内 </w:t>
      </w:r>
      <w:r>
        <w:rPr>
          <w:rFonts w:hAnsi="宋体"/>
          <w:szCs w:val="21"/>
        </w:rPr>
        <w:t>。</w:t>
      </w:r>
    </w:p>
    <w:p w14:paraId="7DBC8C2B">
      <w:pPr>
        <w:pStyle w:val="32"/>
        <w:spacing w:line="360" w:lineRule="auto"/>
        <w:ind w:firstLine="420" w:firstLineChars="200"/>
        <w:jc w:val="left"/>
        <w:rPr>
          <w:szCs w:val="21"/>
        </w:rPr>
      </w:pPr>
      <w:r>
        <w:rPr>
          <w:rFonts w:hAnsi="宋体"/>
          <w:szCs w:val="21"/>
        </w:rPr>
        <w:t>关于发包人向承包人免费提供满足工程施工需要的场内道路和交通设施的约定：</w:t>
      </w:r>
      <w:r>
        <w:rPr>
          <w:rFonts w:hint="eastAsia" w:hAnsi="宋体"/>
          <w:szCs w:val="21"/>
          <w:u w:val="single"/>
        </w:rPr>
        <w:t>由承包人根据现场实际自行考虑，费用自理。若承包人使用发包人原有场内道路造成损坏的，由承包人负责按原道路标准修复并承担费用</w:t>
      </w:r>
      <w:r>
        <w:rPr>
          <w:rFonts w:hAnsi="宋体"/>
          <w:szCs w:val="21"/>
        </w:rPr>
        <w:t>。</w:t>
      </w:r>
      <w:bookmarkEnd w:id="309"/>
      <w:bookmarkEnd w:id="310"/>
      <w:bookmarkEnd w:id="311"/>
      <w:bookmarkEnd w:id="312"/>
      <w:bookmarkEnd w:id="313"/>
    </w:p>
    <w:p w14:paraId="455A3A91">
      <w:pPr>
        <w:pStyle w:val="32"/>
        <w:spacing w:line="360" w:lineRule="auto"/>
        <w:ind w:firstLine="420" w:firstLineChars="200"/>
        <w:jc w:val="left"/>
        <w:rPr>
          <w:szCs w:val="21"/>
        </w:rPr>
      </w:pPr>
      <w:r>
        <w:rPr>
          <w:szCs w:val="21"/>
        </w:rPr>
        <w:t>1.10.4</w:t>
      </w:r>
      <w:r>
        <w:rPr>
          <w:rFonts w:hint="eastAsia"/>
          <w:szCs w:val="21"/>
        </w:rPr>
        <w:t xml:space="preserve"> </w:t>
      </w:r>
      <w:r>
        <w:rPr>
          <w:rFonts w:hAnsi="宋体"/>
          <w:szCs w:val="21"/>
        </w:rPr>
        <w:t>超大件和超重件的运输</w:t>
      </w:r>
    </w:p>
    <w:p w14:paraId="3185AAB6">
      <w:pPr>
        <w:spacing w:line="360" w:lineRule="auto"/>
        <w:ind w:firstLine="420" w:firstLineChars="200"/>
        <w:jc w:val="left"/>
        <w:rPr>
          <w:u w:val="single"/>
        </w:rPr>
      </w:pPr>
      <w:r>
        <w:rPr>
          <w:rFonts w:hAnsi="宋体"/>
          <w:szCs w:val="21"/>
        </w:rPr>
        <w:t>运输超大件或超重件所需的道路和桥梁临时加固改造费用和其他有关费用由</w:t>
      </w:r>
      <w:r>
        <w:rPr>
          <w:rFonts w:hint="eastAsia" w:ascii="宋体" w:hAnsi="宋体"/>
          <w:u w:val="single"/>
        </w:rPr>
        <w:t>承包人</w:t>
      </w:r>
      <w:r>
        <w:rPr>
          <w:rFonts w:hAnsi="宋体"/>
          <w:szCs w:val="21"/>
        </w:rPr>
        <w:t>承担</w:t>
      </w:r>
      <w:r>
        <w:rPr>
          <w:rFonts w:hint="eastAsia" w:hAnsi="宋体" w:cs="宋体"/>
        </w:rPr>
        <w:t>。</w:t>
      </w:r>
    </w:p>
    <w:bookmarkEnd w:id="303"/>
    <w:p w14:paraId="6FF2E061">
      <w:pPr>
        <w:spacing w:line="360" w:lineRule="auto"/>
        <w:rPr>
          <w:rFonts w:hint="eastAsia" w:hAnsi="宋体" w:cs="黑体"/>
          <w:b/>
          <w:bCs/>
          <w:sz w:val="24"/>
          <w:szCs w:val="32"/>
        </w:rPr>
      </w:pPr>
      <w:bookmarkStart w:id="314" w:name="_Toc5789"/>
      <w:bookmarkStart w:id="315" w:name="_Toc512841653"/>
      <w:bookmarkStart w:id="316" w:name="_Toc31585"/>
      <w:bookmarkStart w:id="317" w:name="_Toc1495098807"/>
      <w:bookmarkStart w:id="318" w:name="_Toc78449788"/>
      <w:bookmarkStart w:id="319" w:name="_Toc407135202"/>
      <w:bookmarkStart w:id="320" w:name="_Toc389065266"/>
      <w:bookmarkStart w:id="321" w:name="_Toc373478347"/>
      <w:bookmarkStart w:id="322" w:name="_Toc373227700"/>
      <w:r>
        <w:rPr>
          <w:rFonts w:hint="eastAsia" w:hAnsi="宋体" w:cs="黑体"/>
          <w:b/>
          <w:bCs/>
          <w:sz w:val="24"/>
          <w:szCs w:val="32"/>
        </w:rPr>
        <w:t>1.11 知识产权</w:t>
      </w:r>
      <w:bookmarkEnd w:id="314"/>
      <w:bookmarkEnd w:id="315"/>
      <w:bookmarkEnd w:id="316"/>
      <w:bookmarkEnd w:id="317"/>
      <w:bookmarkEnd w:id="318"/>
      <w:bookmarkEnd w:id="319"/>
      <w:bookmarkEnd w:id="320"/>
      <w:bookmarkEnd w:id="321"/>
      <w:bookmarkEnd w:id="322"/>
    </w:p>
    <w:p w14:paraId="5396E864">
      <w:pPr>
        <w:pStyle w:val="32"/>
        <w:spacing w:line="360" w:lineRule="auto"/>
        <w:ind w:firstLine="420" w:firstLineChars="200"/>
        <w:rPr>
          <w:szCs w:val="21"/>
        </w:rPr>
      </w:pPr>
      <w:r>
        <w:rPr>
          <w:szCs w:val="21"/>
        </w:rPr>
        <w:t>1.11.1</w:t>
      </w:r>
      <w:r>
        <w:rPr>
          <w:rFonts w:hint="eastAsia"/>
          <w:szCs w:val="21"/>
        </w:rPr>
        <w:t xml:space="preserve"> </w:t>
      </w:r>
      <w:r>
        <w:rPr>
          <w:rFonts w:hAnsi="宋体"/>
          <w:szCs w:val="21"/>
        </w:rPr>
        <w:t>关于发包人提供给承包人的图纸、发包人为实施工程自行编制或委托编制的技术规范以及反映发包人关于合同要求或其他类似性质的文件的著作权的归属：</w:t>
      </w:r>
      <w:r>
        <w:rPr>
          <w:rFonts w:hAnsi="宋体"/>
          <w:szCs w:val="21"/>
          <w:u w:val="single"/>
        </w:rPr>
        <w:t>归发包人所有</w:t>
      </w:r>
      <w:r>
        <w:rPr>
          <w:rFonts w:hAnsi="宋体"/>
          <w:szCs w:val="21"/>
        </w:rPr>
        <w:t>。</w:t>
      </w:r>
    </w:p>
    <w:p w14:paraId="5F5E279B">
      <w:pPr>
        <w:pStyle w:val="32"/>
        <w:spacing w:line="360" w:lineRule="auto"/>
        <w:ind w:firstLine="420" w:firstLineChars="200"/>
        <w:rPr>
          <w:szCs w:val="21"/>
        </w:rPr>
      </w:pPr>
      <w:r>
        <w:rPr>
          <w:rFonts w:hAnsi="宋体"/>
          <w:szCs w:val="21"/>
        </w:rPr>
        <w:t>关于发包人提供的上述文件的使用限制的要求：</w:t>
      </w:r>
      <w:r>
        <w:rPr>
          <w:rFonts w:hint="eastAsia" w:hAnsi="宋体"/>
          <w:szCs w:val="21"/>
          <w:u w:val="single"/>
        </w:rPr>
        <w:t>按本合同《通用条款》第1.11条规定</w:t>
      </w:r>
      <w:r>
        <w:rPr>
          <w:rFonts w:hAnsi="宋体"/>
          <w:szCs w:val="21"/>
        </w:rPr>
        <w:t>。</w:t>
      </w:r>
    </w:p>
    <w:p w14:paraId="3A225900">
      <w:pPr>
        <w:pStyle w:val="32"/>
        <w:spacing w:line="360" w:lineRule="auto"/>
        <w:ind w:firstLine="420" w:firstLineChars="200"/>
        <w:rPr>
          <w:szCs w:val="21"/>
        </w:rPr>
      </w:pPr>
      <w:r>
        <w:rPr>
          <w:szCs w:val="21"/>
        </w:rPr>
        <w:t xml:space="preserve">1.11.2 </w:t>
      </w:r>
      <w:r>
        <w:rPr>
          <w:rFonts w:hAnsi="宋体"/>
          <w:szCs w:val="21"/>
        </w:rPr>
        <w:t>关于承包人为实施工程所编制文件的著作权的归属：</w:t>
      </w:r>
      <w:r>
        <w:rPr>
          <w:rFonts w:hint="eastAsia" w:hAnsi="宋体"/>
          <w:szCs w:val="21"/>
          <w:u w:val="single"/>
        </w:rPr>
        <w:t>承包人为实施工程所编制的文件，除署名权以外的著作权属于发包人</w:t>
      </w:r>
      <w:r>
        <w:rPr>
          <w:rFonts w:hint="eastAsia" w:hAnsi="宋体"/>
          <w:szCs w:val="21"/>
        </w:rPr>
        <w:t>。</w:t>
      </w:r>
    </w:p>
    <w:p w14:paraId="52BD19DC">
      <w:pPr>
        <w:pStyle w:val="32"/>
        <w:spacing w:line="360" w:lineRule="auto"/>
        <w:ind w:firstLine="420" w:firstLineChars="200"/>
        <w:rPr>
          <w:szCs w:val="21"/>
          <w:u w:val="single"/>
        </w:rPr>
      </w:pPr>
      <w:r>
        <w:rPr>
          <w:rFonts w:hAnsi="宋体"/>
          <w:szCs w:val="21"/>
        </w:rPr>
        <w:t>关于承包人提供的上述文件的使用限制的要求：</w:t>
      </w:r>
      <w:r>
        <w:rPr>
          <w:rFonts w:hint="eastAsia" w:ascii="宋体" w:hAnsi="宋体"/>
          <w:szCs w:val="21"/>
          <w:u w:val="single"/>
        </w:rPr>
        <w:t xml:space="preserve"> 按通用合同条款执行 </w:t>
      </w:r>
      <w:r>
        <w:rPr>
          <w:rFonts w:hAnsi="宋体"/>
          <w:szCs w:val="21"/>
        </w:rPr>
        <w:t>。</w:t>
      </w:r>
    </w:p>
    <w:p w14:paraId="3B95E3FD">
      <w:pPr>
        <w:pStyle w:val="32"/>
        <w:spacing w:line="360" w:lineRule="auto"/>
        <w:ind w:firstLine="420" w:firstLineChars="200"/>
        <w:rPr>
          <w:rFonts w:hint="eastAsia" w:hAnsi="宋体"/>
          <w:szCs w:val="21"/>
          <w:u w:val="single"/>
        </w:rPr>
      </w:pPr>
      <w:r>
        <w:rPr>
          <w:szCs w:val="21"/>
        </w:rPr>
        <w:t xml:space="preserve">1.11.4 </w:t>
      </w:r>
      <w:r>
        <w:rPr>
          <w:rFonts w:hAnsi="宋体"/>
          <w:szCs w:val="21"/>
        </w:rPr>
        <w:t>承包人在施工过程中所采用的专利、专有技术、技术秘密的使用费的承担方式：</w:t>
      </w:r>
      <w:r>
        <w:rPr>
          <w:rFonts w:hAnsi="宋体"/>
          <w:szCs w:val="21"/>
          <w:u w:val="single"/>
        </w:rPr>
        <w:t></w:t>
      </w:r>
    </w:p>
    <w:p w14:paraId="00583D4D">
      <w:pPr>
        <w:spacing w:line="360" w:lineRule="auto"/>
        <w:rPr>
          <w:kern w:val="0"/>
        </w:rPr>
      </w:pPr>
      <w:r>
        <w:rPr>
          <w:rFonts w:hint="eastAsia" w:ascii="宋体" w:hAnsi="宋体"/>
          <w:u w:val="single"/>
        </w:rPr>
        <w:t>承包人在合同签订前和签订时已确定采用的专利、专有技术、技术秘密的使用费已包含在签约合同价中</w:t>
      </w:r>
      <w:r>
        <w:rPr>
          <w:rFonts w:hint="eastAsia" w:hAnsi="宋体" w:cs="宋体"/>
          <w:kern w:val="0"/>
        </w:rPr>
        <w:t>。</w:t>
      </w:r>
    </w:p>
    <w:p w14:paraId="54346506">
      <w:pPr>
        <w:spacing w:line="360" w:lineRule="auto"/>
        <w:rPr>
          <w:rFonts w:hint="eastAsia" w:hAnsi="宋体" w:cs="黑体"/>
          <w:b/>
          <w:bCs/>
          <w:sz w:val="24"/>
          <w:szCs w:val="32"/>
        </w:rPr>
      </w:pPr>
      <w:bookmarkStart w:id="323" w:name="_Toc407135203"/>
      <w:bookmarkStart w:id="324" w:name="_Toc10909"/>
      <w:bookmarkStart w:id="325" w:name="_Toc1194977599"/>
      <w:bookmarkStart w:id="326" w:name="_Toc78449789"/>
      <w:bookmarkStart w:id="327" w:name="_Toc5553"/>
      <w:bookmarkStart w:id="328" w:name="_Toc373227701"/>
      <w:bookmarkStart w:id="329" w:name="_Toc389065267"/>
      <w:bookmarkStart w:id="330" w:name="_Toc267680563"/>
      <w:bookmarkStart w:id="331" w:name="_Toc373478348"/>
      <w:r>
        <w:rPr>
          <w:rFonts w:hint="eastAsia" w:hAnsi="宋体" w:cs="黑体"/>
          <w:b/>
          <w:bCs/>
          <w:sz w:val="24"/>
          <w:szCs w:val="32"/>
        </w:rPr>
        <w:t>1.13工程量清单错误的修正</w:t>
      </w:r>
      <w:bookmarkEnd w:id="323"/>
      <w:bookmarkEnd w:id="324"/>
      <w:bookmarkEnd w:id="325"/>
      <w:bookmarkEnd w:id="326"/>
      <w:bookmarkEnd w:id="327"/>
      <w:bookmarkEnd w:id="328"/>
      <w:bookmarkEnd w:id="329"/>
      <w:bookmarkEnd w:id="330"/>
      <w:bookmarkEnd w:id="331"/>
    </w:p>
    <w:p w14:paraId="79147DE8">
      <w:pPr>
        <w:pStyle w:val="32"/>
        <w:spacing w:line="360" w:lineRule="auto"/>
        <w:rPr>
          <w:rFonts w:hint="eastAsia" w:hAnsi="宋体" w:cs="宋体"/>
          <w:u w:val="single"/>
        </w:rPr>
      </w:pPr>
      <w:r>
        <w:rPr>
          <w:rFonts w:hint="eastAsia" w:hAnsi="宋体" w:cs="宋体"/>
        </w:rPr>
        <w:t>出现工程量清单工程量偏差时，是否调整合同单价：</w:t>
      </w:r>
      <w:r>
        <w:rPr>
          <w:rFonts w:hint="eastAsia" w:hAnsi="宋体" w:cs="宋体"/>
          <w:u w:val="single"/>
        </w:rPr>
        <w:t xml:space="preserve">        </w:t>
      </w:r>
      <w:r>
        <w:rPr>
          <w:rFonts w:hint="eastAsia" w:hAnsi="宋体" w:cs="宋体"/>
          <w:kern w:val="0"/>
          <w:u w:val="single"/>
        </w:rPr>
        <w:t>。</w:t>
      </w:r>
    </w:p>
    <w:p w14:paraId="222F16A2">
      <w:pPr>
        <w:pStyle w:val="32"/>
        <w:spacing w:line="360" w:lineRule="auto"/>
        <w:rPr>
          <w:rFonts w:hint="eastAsia" w:hAnsi="宋体" w:cs="宋体"/>
          <w:u w:val="single"/>
        </w:rPr>
      </w:pPr>
      <w:r>
        <w:rPr>
          <w:rFonts w:hint="eastAsia" w:ascii="宋体" w:hAnsi="宋体"/>
          <w:szCs w:val="21"/>
        </w:rPr>
        <w:t>□</w:t>
      </w:r>
      <w:r>
        <w:rPr>
          <w:rFonts w:hint="eastAsia" w:hAnsi="宋体" w:cs="宋体"/>
          <w:u w:val="single"/>
        </w:rPr>
        <w:t>除严重不平衡报价外，无论分部分项工程量清单项目中的工程量变化多少均不调整。</w:t>
      </w:r>
    </w:p>
    <w:p w14:paraId="03840751">
      <w:pPr>
        <w:pStyle w:val="32"/>
        <w:spacing w:line="360" w:lineRule="auto"/>
        <w:rPr>
          <w:rFonts w:hint="eastAsia" w:hAnsi="宋体" w:cs="宋体"/>
          <w:u w:val="single"/>
        </w:rPr>
      </w:pPr>
      <w:r>
        <w:rPr>
          <w:rFonts w:hint="eastAsia" w:ascii="宋体" w:hAnsi="宋体"/>
          <w:szCs w:val="21"/>
        </w:rPr>
        <w:t>□</w:t>
      </w:r>
      <w:r>
        <w:rPr>
          <w:rFonts w:hint="eastAsia" w:hAnsi="宋体" w:cs="宋体"/>
          <w:u w:val="single"/>
        </w:rPr>
        <w:t>承包人实际完成的某单项清单项目工程量与招标工程量清单工程量偏差超过   %且该单项清单造价超过合同总价，   %以上的，超过后增加部分工程量或减少后剩余部分工程量的综合单价按以下方法调整：       。</w:t>
      </w:r>
    </w:p>
    <w:p w14:paraId="7B196652">
      <w:pPr>
        <w:pStyle w:val="32"/>
        <w:spacing w:line="360" w:lineRule="auto"/>
        <w:rPr>
          <w:rFonts w:hint="eastAsia" w:hAnsi="宋体" w:cs="宋体"/>
          <w:u w:val="single"/>
        </w:rPr>
      </w:pPr>
    </w:p>
    <w:p w14:paraId="187744F6">
      <w:pPr>
        <w:pStyle w:val="5"/>
      </w:pPr>
      <w:bookmarkStart w:id="332" w:name="_Toc143780453"/>
      <w:bookmarkStart w:id="333" w:name="_Toc373478349"/>
      <w:bookmarkStart w:id="334" w:name="_Toc13877"/>
      <w:bookmarkStart w:id="335" w:name="_Toc389065268"/>
      <w:bookmarkStart w:id="336" w:name="_Toc407135204"/>
      <w:bookmarkStart w:id="337" w:name="_Toc373227702"/>
      <w:bookmarkStart w:id="338" w:name="_Toc351203634"/>
      <w:bookmarkStart w:id="339" w:name="_Toc1415467590"/>
      <w:bookmarkStart w:id="340" w:name="_Toc78449790"/>
      <w:bookmarkStart w:id="341" w:name="_Toc11546"/>
      <w:bookmarkStart w:id="342" w:name="_Toc13192"/>
      <w:r>
        <w:t>2</w:t>
      </w:r>
      <w:bookmarkStart w:id="343" w:name="_Toc292559362"/>
      <w:bookmarkStart w:id="344" w:name="_Toc296890985"/>
      <w:bookmarkStart w:id="345" w:name="_Toc296503157"/>
      <w:bookmarkStart w:id="346" w:name="_Toc297120457"/>
      <w:bookmarkStart w:id="347" w:name="_Toc296346658"/>
      <w:bookmarkStart w:id="348" w:name="_Toc296347156"/>
      <w:bookmarkStart w:id="349" w:name="_Toc297048343"/>
      <w:bookmarkStart w:id="350" w:name="_Toc292559867"/>
      <w:bookmarkStart w:id="351" w:name="_Toc296891197"/>
      <w:bookmarkStart w:id="352" w:name="_Toc296944496"/>
      <w:r>
        <w:t xml:space="preserve">. </w:t>
      </w:r>
      <w:r>
        <w:rPr>
          <w:rFonts w:hint="eastAsia"/>
        </w:rPr>
        <w:t>发包人</w:t>
      </w:r>
      <w:bookmarkEnd w:id="332"/>
      <w:bookmarkEnd w:id="333"/>
      <w:bookmarkEnd w:id="334"/>
      <w:bookmarkEnd w:id="335"/>
      <w:bookmarkEnd w:id="336"/>
      <w:bookmarkEnd w:id="337"/>
      <w:bookmarkEnd w:id="338"/>
      <w:bookmarkEnd w:id="339"/>
      <w:bookmarkEnd w:id="340"/>
      <w:bookmarkEnd w:id="341"/>
      <w:bookmarkEnd w:id="342"/>
    </w:p>
    <w:bookmarkEnd w:id="343"/>
    <w:bookmarkEnd w:id="344"/>
    <w:bookmarkEnd w:id="345"/>
    <w:bookmarkEnd w:id="346"/>
    <w:bookmarkEnd w:id="347"/>
    <w:bookmarkEnd w:id="348"/>
    <w:bookmarkEnd w:id="349"/>
    <w:bookmarkEnd w:id="350"/>
    <w:bookmarkEnd w:id="351"/>
    <w:bookmarkEnd w:id="352"/>
    <w:p w14:paraId="329D5DDF">
      <w:pPr>
        <w:spacing w:line="360" w:lineRule="auto"/>
        <w:rPr>
          <w:rFonts w:hint="eastAsia" w:hAnsi="宋体" w:cs="黑体"/>
          <w:b/>
          <w:bCs/>
          <w:sz w:val="24"/>
          <w:szCs w:val="32"/>
        </w:rPr>
      </w:pPr>
      <w:bookmarkStart w:id="353" w:name="_Toc373227703"/>
      <w:bookmarkStart w:id="354" w:name="_Toc389065269"/>
      <w:bookmarkStart w:id="355" w:name="_Toc373478350"/>
      <w:bookmarkStart w:id="356" w:name="_Toc31930"/>
      <w:bookmarkStart w:id="357" w:name="_Toc407135205"/>
      <w:bookmarkStart w:id="358" w:name="_Toc9247"/>
      <w:bookmarkStart w:id="359" w:name="_Toc78449791"/>
      <w:bookmarkStart w:id="360" w:name="_Toc547644210"/>
      <w:bookmarkStart w:id="361" w:name="_Toc971240048"/>
      <w:r>
        <w:rPr>
          <w:rFonts w:hint="eastAsia" w:hAnsi="宋体" w:cs="黑体"/>
          <w:b/>
          <w:bCs/>
          <w:sz w:val="24"/>
          <w:szCs w:val="32"/>
        </w:rPr>
        <w:t>2.2 发包人代表</w:t>
      </w:r>
      <w:bookmarkEnd w:id="353"/>
      <w:bookmarkEnd w:id="354"/>
      <w:bookmarkEnd w:id="355"/>
      <w:bookmarkEnd w:id="356"/>
      <w:bookmarkEnd w:id="357"/>
      <w:bookmarkEnd w:id="358"/>
      <w:bookmarkEnd w:id="359"/>
      <w:bookmarkEnd w:id="360"/>
      <w:bookmarkEnd w:id="361"/>
    </w:p>
    <w:p w14:paraId="5A26F8F2">
      <w:pPr>
        <w:spacing w:line="360" w:lineRule="auto"/>
        <w:ind w:firstLine="420" w:firstLineChars="200"/>
      </w:pPr>
      <w:r>
        <w:rPr>
          <w:rFonts w:hint="eastAsia" w:hAnsi="宋体" w:cs="宋体"/>
        </w:rPr>
        <w:t>发包人代表：</w:t>
      </w:r>
    </w:p>
    <w:p w14:paraId="242939F3">
      <w:pPr>
        <w:spacing w:line="360" w:lineRule="auto"/>
        <w:ind w:firstLine="420" w:firstLineChars="200"/>
      </w:pPr>
      <w:r>
        <w:rPr>
          <w:rFonts w:hAnsi="宋体"/>
        </w:rPr>
        <w:t>姓</w:t>
      </w:r>
      <w:r>
        <w:t xml:space="preserve">    </w:t>
      </w:r>
      <w:r>
        <w:rPr>
          <w:rFonts w:hAnsi="宋体"/>
        </w:rPr>
        <w:t>名：</w:t>
      </w:r>
      <w:r>
        <w:rPr>
          <w:rFonts w:hAnsi="宋体"/>
          <w:u w:val="single"/>
        </w:rPr>
        <w:t></w:t>
      </w:r>
      <w:r>
        <w:rPr>
          <w:u w:val="single"/>
        </w:rPr>
        <w:t xml:space="preserve"> </w:t>
      </w:r>
      <w:r>
        <w:rPr>
          <w:rFonts w:hAnsi="宋体"/>
          <w:u w:val="single"/>
        </w:rPr>
        <w:t></w:t>
      </w:r>
      <w:r>
        <w:rPr>
          <w:u w:val="single"/>
        </w:rPr>
        <w:t xml:space="preserve">   </w:t>
      </w:r>
      <w:r>
        <w:rPr>
          <w:rFonts w:hAnsi="宋体"/>
          <w:u w:val="single"/>
        </w:rPr>
        <w:t></w:t>
      </w:r>
      <w:r>
        <w:rPr>
          <w:u w:val="single"/>
        </w:rPr>
        <w:t xml:space="preserve"> </w:t>
      </w:r>
      <w:r>
        <w:rPr>
          <w:rFonts w:hAnsi="宋体"/>
          <w:u w:val="single"/>
        </w:rPr>
        <w:t></w:t>
      </w:r>
      <w:r>
        <w:rPr>
          <w:rFonts w:hAnsi="宋体"/>
        </w:rPr>
        <w:t>；</w:t>
      </w:r>
    </w:p>
    <w:p w14:paraId="5CA0F78B">
      <w:pPr>
        <w:spacing w:line="360" w:lineRule="auto"/>
        <w:ind w:firstLine="420" w:firstLineChars="200"/>
      </w:pPr>
      <w:r>
        <w:rPr>
          <w:rFonts w:hAnsi="宋体"/>
        </w:rPr>
        <w:t>身份证号：</w:t>
      </w:r>
      <w:r>
        <w:rPr>
          <w:rFonts w:hAnsi="宋体"/>
          <w:u w:val="single"/>
        </w:rPr>
        <w:t></w:t>
      </w:r>
      <w:r>
        <w:rPr>
          <w:u w:val="single"/>
        </w:rPr>
        <w:t xml:space="preserve"> </w:t>
      </w:r>
      <w:r>
        <w:rPr>
          <w:rFonts w:hAnsi="宋体"/>
          <w:u w:val="single"/>
        </w:rPr>
        <w:t></w:t>
      </w:r>
      <w:r>
        <w:rPr>
          <w:u w:val="single"/>
        </w:rPr>
        <w:t xml:space="preserve">   </w:t>
      </w:r>
      <w:r>
        <w:rPr>
          <w:rFonts w:hAnsi="宋体"/>
          <w:u w:val="single"/>
        </w:rPr>
        <w:t></w:t>
      </w:r>
      <w:r>
        <w:rPr>
          <w:u w:val="single"/>
        </w:rPr>
        <w:t xml:space="preserve">  </w:t>
      </w:r>
      <w:r>
        <w:rPr>
          <w:rFonts w:hAnsi="宋体"/>
          <w:u w:val="single"/>
        </w:rPr>
        <w:t></w:t>
      </w:r>
      <w:r>
        <w:rPr>
          <w:rFonts w:hAnsi="宋体"/>
        </w:rPr>
        <w:t>；</w:t>
      </w:r>
    </w:p>
    <w:p w14:paraId="2645684A">
      <w:pPr>
        <w:spacing w:line="360" w:lineRule="auto"/>
        <w:ind w:firstLine="420" w:firstLineChars="200"/>
      </w:pPr>
      <w:r>
        <w:rPr>
          <w:rFonts w:hAnsi="宋体"/>
        </w:rPr>
        <w:t>职</w:t>
      </w:r>
      <w:r>
        <w:t xml:space="preserve">    </w:t>
      </w:r>
      <w:r>
        <w:rPr>
          <w:rFonts w:hAnsi="宋体"/>
        </w:rPr>
        <w:t>务：</w:t>
      </w:r>
      <w:r>
        <w:rPr>
          <w:rFonts w:hAnsi="宋体"/>
          <w:u w:val="single"/>
        </w:rPr>
        <w:t></w:t>
      </w:r>
      <w:r>
        <w:rPr>
          <w:u w:val="single"/>
        </w:rPr>
        <w:t xml:space="preserve">   </w:t>
      </w:r>
      <w:r>
        <w:rPr>
          <w:rFonts w:hAnsi="宋体"/>
          <w:u w:val="single"/>
        </w:rPr>
        <w:t></w:t>
      </w:r>
      <w:r>
        <w:rPr>
          <w:u w:val="single"/>
        </w:rPr>
        <w:t xml:space="preserve"> </w:t>
      </w:r>
      <w:r>
        <w:rPr>
          <w:rFonts w:hAnsi="宋体"/>
          <w:u w:val="single"/>
        </w:rPr>
        <w:t></w:t>
      </w:r>
      <w:r>
        <w:rPr>
          <w:rFonts w:hAnsi="宋体"/>
        </w:rPr>
        <w:t>；</w:t>
      </w:r>
    </w:p>
    <w:p w14:paraId="4FBE9BB9">
      <w:pPr>
        <w:spacing w:line="360" w:lineRule="auto"/>
        <w:ind w:firstLine="420" w:firstLineChars="200"/>
      </w:pPr>
      <w:r>
        <w:rPr>
          <w:rFonts w:hAnsi="宋体"/>
        </w:rPr>
        <w:t>联系电话：</w:t>
      </w:r>
      <w:r>
        <w:rPr>
          <w:rFonts w:hAnsi="宋体"/>
          <w:u w:val="single"/>
        </w:rPr>
        <w:t></w:t>
      </w:r>
      <w:r>
        <w:rPr>
          <w:u w:val="single"/>
        </w:rPr>
        <w:t xml:space="preserve">  </w:t>
      </w:r>
      <w:r>
        <w:rPr>
          <w:rFonts w:hAnsi="宋体"/>
          <w:u w:val="single"/>
        </w:rPr>
        <w:t></w:t>
      </w:r>
      <w:r>
        <w:rPr>
          <w:u w:val="single"/>
        </w:rPr>
        <w:t xml:space="preserve"> </w:t>
      </w:r>
      <w:r>
        <w:rPr>
          <w:rFonts w:hAnsi="宋体"/>
          <w:u w:val="single"/>
        </w:rPr>
        <w:t></w:t>
      </w:r>
      <w:r>
        <w:rPr>
          <w:u w:val="single"/>
        </w:rPr>
        <w:t xml:space="preserve"> </w:t>
      </w:r>
      <w:r>
        <w:rPr>
          <w:rFonts w:hAnsi="宋体"/>
          <w:u w:val="single"/>
        </w:rPr>
        <w:t></w:t>
      </w:r>
      <w:r>
        <w:rPr>
          <w:u w:val="single"/>
        </w:rPr>
        <w:t xml:space="preserve"> </w:t>
      </w:r>
      <w:r>
        <w:rPr>
          <w:rFonts w:hAnsi="宋体"/>
          <w:u w:val="single"/>
        </w:rPr>
        <w:t></w:t>
      </w:r>
      <w:r>
        <w:rPr>
          <w:rFonts w:hAnsi="宋体"/>
        </w:rPr>
        <w:t>；</w:t>
      </w:r>
    </w:p>
    <w:p w14:paraId="5E68F4ED">
      <w:pPr>
        <w:spacing w:line="360" w:lineRule="auto"/>
        <w:ind w:firstLine="420" w:firstLineChars="200"/>
      </w:pPr>
      <w:r>
        <w:rPr>
          <w:rFonts w:hAnsi="宋体"/>
        </w:rPr>
        <w:t>电子信箱：</w:t>
      </w:r>
      <w:r>
        <w:rPr>
          <w:rFonts w:hAnsi="宋体"/>
          <w:u w:val="single"/>
        </w:rPr>
        <w:t></w:t>
      </w:r>
      <w:r>
        <w:rPr>
          <w:u w:val="single"/>
        </w:rPr>
        <w:t xml:space="preserve">  </w:t>
      </w:r>
      <w:r>
        <w:rPr>
          <w:rFonts w:hAnsi="宋体"/>
          <w:u w:val="single"/>
        </w:rPr>
        <w:t></w:t>
      </w:r>
      <w:r>
        <w:rPr>
          <w:u w:val="single"/>
        </w:rPr>
        <w:t xml:space="preserve"> </w:t>
      </w:r>
      <w:r>
        <w:rPr>
          <w:rFonts w:hAnsi="宋体"/>
          <w:u w:val="single"/>
        </w:rPr>
        <w:t></w:t>
      </w:r>
      <w:r>
        <w:rPr>
          <w:u w:val="single"/>
        </w:rPr>
        <w:t xml:space="preserve"> </w:t>
      </w:r>
      <w:r>
        <w:rPr>
          <w:rFonts w:hAnsi="宋体"/>
          <w:u w:val="single"/>
        </w:rPr>
        <w:t></w:t>
      </w:r>
      <w:r>
        <w:rPr>
          <w:u w:val="single"/>
        </w:rPr>
        <w:t xml:space="preserve"> </w:t>
      </w:r>
      <w:r>
        <w:rPr>
          <w:rFonts w:hAnsi="宋体"/>
          <w:u w:val="single"/>
        </w:rPr>
        <w:t></w:t>
      </w:r>
      <w:r>
        <w:rPr>
          <w:rFonts w:hAnsi="宋体"/>
        </w:rPr>
        <w:t>；</w:t>
      </w:r>
    </w:p>
    <w:p w14:paraId="7B891770">
      <w:pPr>
        <w:spacing w:line="360" w:lineRule="auto"/>
        <w:ind w:firstLine="420" w:firstLineChars="200"/>
      </w:pPr>
      <w:r>
        <w:rPr>
          <w:rFonts w:hAnsi="宋体"/>
        </w:rPr>
        <w:t>通信地址：</w:t>
      </w:r>
      <w:r>
        <w:rPr>
          <w:rFonts w:hAnsi="宋体"/>
          <w:u w:val="single"/>
        </w:rPr>
        <w:t></w:t>
      </w:r>
      <w:r>
        <w:rPr>
          <w:u w:val="single"/>
        </w:rPr>
        <w:t xml:space="preserve">   </w:t>
      </w:r>
      <w:r>
        <w:rPr>
          <w:rFonts w:hAnsi="宋体"/>
          <w:u w:val="single"/>
        </w:rPr>
        <w:t></w:t>
      </w:r>
      <w:r>
        <w:rPr>
          <w:u w:val="single"/>
        </w:rPr>
        <w:t xml:space="preserve"> </w:t>
      </w:r>
      <w:r>
        <w:rPr>
          <w:rFonts w:hAnsi="宋体"/>
          <w:u w:val="single"/>
        </w:rPr>
        <w:t></w:t>
      </w:r>
      <w:r>
        <w:rPr>
          <w:rFonts w:hAnsi="宋体"/>
        </w:rPr>
        <w:t>。</w:t>
      </w:r>
    </w:p>
    <w:p w14:paraId="555520BE">
      <w:pPr>
        <w:spacing w:line="360" w:lineRule="auto"/>
        <w:ind w:firstLine="420" w:firstLineChars="200"/>
        <w:rPr>
          <w:u w:val="single"/>
        </w:rPr>
      </w:pPr>
      <w:r>
        <w:rPr>
          <w:rFonts w:hAnsi="宋体"/>
          <w:szCs w:val="21"/>
        </w:rPr>
        <w:t>发包人对发包人代表的授权范围如下：</w:t>
      </w:r>
      <w:r>
        <w:rPr>
          <w:u w:val="single"/>
        </w:rPr>
        <w:t xml:space="preserve"> </w:t>
      </w:r>
      <w:r>
        <w:rPr>
          <w:rFonts w:hint="eastAsia"/>
          <w:u w:val="single"/>
        </w:rPr>
        <w:t>按授权范围负责处理合同履行过程中与发包人有关的事宜：对本工程质量、工期、进度、安全、文明施工及材料和设备进场进行监督检查；对涉及工期延长、设计变更和现场收方及签证等影响工程造价的相关事项作出处理；办理中间交工工程验收手续：协调施工现场及外部有关事宜。</w:t>
      </w:r>
      <w:r>
        <w:rPr>
          <w:rFonts w:hint="eastAsia" w:hAnsi="宋体" w:cs="宋体"/>
        </w:rPr>
        <w:t>。</w:t>
      </w:r>
    </w:p>
    <w:p w14:paraId="3DD5F902">
      <w:pPr>
        <w:spacing w:line="360" w:lineRule="auto"/>
        <w:rPr>
          <w:rFonts w:hint="eastAsia" w:hAnsi="宋体" w:cs="黑体"/>
          <w:b/>
          <w:bCs/>
          <w:sz w:val="24"/>
          <w:szCs w:val="32"/>
        </w:rPr>
      </w:pPr>
      <w:bookmarkStart w:id="362" w:name="_Toc373478351"/>
      <w:bookmarkStart w:id="363" w:name="_Toc78449792"/>
      <w:bookmarkStart w:id="364" w:name="_Toc2066513957"/>
      <w:bookmarkStart w:id="365" w:name="_Toc373227704"/>
      <w:bookmarkStart w:id="366" w:name="_Toc407135206"/>
      <w:bookmarkStart w:id="367" w:name="_Toc389065270"/>
      <w:bookmarkStart w:id="368" w:name="_Toc2077499244"/>
      <w:bookmarkStart w:id="369" w:name="_Toc3505"/>
      <w:bookmarkStart w:id="370" w:name="_Toc21950"/>
      <w:r>
        <w:rPr>
          <w:rFonts w:hint="eastAsia" w:hAnsi="宋体" w:cs="黑体"/>
          <w:b/>
          <w:bCs/>
          <w:sz w:val="24"/>
          <w:szCs w:val="32"/>
        </w:rPr>
        <w:t>2.4 施工现场、施工条件和基础资料的提供</w:t>
      </w:r>
      <w:bookmarkEnd w:id="362"/>
      <w:bookmarkEnd w:id="363"/>
      <w:bookmarkEnd w:id="364"/>
      <w:bookmarkEnd w:id="365"/>
      <w:bookmarkEnd w:id="366"/>
      <w:bookmarkEnd w:id="367"/>
      <w:bookmarkEnd w:id="368"/>
      <w:bookmarkEnd w:id="369"/>
      <w:bookmarkEnd w:id="370"/>
    </w:p>
    <w:p w14:paraId="54BE8F5A">
      <w:pPr>
        <w:pStyle w:val="32"/>
        <w:spacing w:line="360" w:lineRule="auto"/>
        <w:ind w:firstLine="420" w:firstLineChars="200"/>
        <w:rPr>
          <w:szCs w:val="21"/>
        </w:rPr>
      </w:pPr>
      <w:r>
        <w:rPr>
          <w:szCs w:val="21"/>
        </w:rPr>
        <w:t xml:space="preserve">2.4.1 </w:t>
      </w:r>
      <w:r>
        <w:rPr>
          <w:rFonts w:hAnsi="宋体"/>
          <w:szCs w:val="21"/>
        </w:rPr>
        <w:t>提供施工现场</w:t>
      </w:r>
    </w:p>
    <w:p w14:paraId="2D8E506E">
      <w:pPr>
        <w:pStyle w:val="32"/>
        <w:spacing w:line="360" w:lineRule="auto"/>
        <w:ind w:firstLine="420" w:firstLineChars="200"/>
        <w:jc w:val="left"/>
        <w:rPr>
          <w:szCs w:val="21"/>
        </w:rPr>
      </w:pPr>
      <w:r>
        <w:rPr>
          <w:rFonts w:hAnsi="宋体"/>
          <w:szCs w:val="21"/>
        </w:rPr>
        <w:t>关于发包人移交施工现场的期限要求：</w:t>
      </w:r>
      <w:r>
        <w:rPr>
          <w:rFonts w:hint="eastAsia" w:ascii="宋体" w:hAnsi="宋体"/>
          <w:u w:val="single"/>
        </w:rPr>
        <w:t>开工日期</w:t>
      </w:r>
      <w:r>
        <w:rPr>
          <w:u w:val="single"/>
        </w:rPr>
        <w:t>7</w:t>
      </w:r>
      <w:r>
        <w:rPr>
          <w:rFonts w:hint="eastAsia" w:ascii="宋体" w:hAnsi="宋体"/>
          <w:u w:val="single"/>
        </w:rPr>
        <w:t>天前</w:t>
      </w:r>
      <w:r>
        <w:rPr>
          <w:szCs w:val="21"/>
          <w:u w:val="single"/>
        </w:rPr>
        <w:t xml:space="preserve"> </w:t>
      </w:r>
      <w:r>
        <w:rPr>
          <w:rFonts w:hAnsi="宋体"/>
          <w:szCs w:val="21"/>
        </w:rPr>
        <w:t>。</w:t>
      </w:r>
    </w:p>
    <w:p w14:paraId="47B0528B">
      <w:pPr>
        <w:pStyle w:val="32"/>
        <w:spacing w:line="360" w:lineRule="auto"/>
        <w:ind w:firstLine="420" w:firstLineChars="200"/>
        <w:rPr>
          <w:szCs w:val="21"/>
        </w:rPr>
      </w:pPr>
      <w:r>
        <w:rPr>
          <w:szCs w:val="21"/>
        </w:rPr>
        <w:t xml:space="preserve">2.4.2 </w:t>
      </w:r>
      <w:r>
        <w:rPr>
          <w:rFonts w:hAnsi="宋体"/>
          <w:szCs w:val="21"/>
        </w:rPr>
        <w:t>提供施工条件</w:t>
      </w:r>
    </w:p>
    <w:p w14:paraId="525B7C61">
      <w:pPr>
        <w:spacing w:line="360" w:lineRule="auto"/>
        <w:ind w:firstLine="420" w:firstLineChars="200"/>
        <w:rPr>
          <w:u w:val="single"/>
        </w:rPr>
      </w:pPr>
      <w:r>
        <w:rPr>
          <w:rFonts w:hAnsi="宋体"/>
          <w:szCs w:val="21"/>
        </w:rPr>
        <w:t>关于发包人应负责提供施工所需要的条件，包括：</w:t>
      </w:r>
      <w:r>
        <w:rPr>
          <w:rFonts w:hint="eastAsia" w:hAnsi="宋体"/>
          <w:szCs w:val="21"/>
          <w:u w:val="single"/>
        </w:rPr>
        <w:t>开工前完成施工场地“三通一平”，根据现场要求提供水、电线路接口，其他线路由承包人自行办理</w:t>
      </w:r>
      <w:r>
        <w:rPr>
          <w:rFonts w:hint="eastAsia" w:hAnsi="宋体" w:cs="宋体"/>
        </w:rPr>
        <w:t>。</w:t>
      </w:r>
    </w:p>
    <w:p w14:paraId="1ABF85EF">
      <w:pPr>
        <w:spacing w:line="360" w:lineRule="auto"/>
        <w:rPr>
          <w:rFonts w:hint="eastAsia" w:hAnsi="宋体" w:cs="黑体"/>
          <w:b/>
          <w:bCs/>
          <w:sz w:val="24"/>
          <w:szCs w:val="32"/>
        </w:rPr>
      </w:pPr>
      <w:bookmarkStart w:id="371" w:name="_Toc78449793"/>
      <w:bookmarkStart w:id="372" w:name="_Toc20875"/>
      <w:bookmarkStart w:id="373" w:name="_Toc373478352"/>
      <w:bookmarkStart w:id="374" w:name="_Toc672429943"/>
      <w:bookmarkStart w:id="375" w:name="_Toc3045"/>
      <w:bookmarkStart w:id="376" w:name="_Toc1238195908"/>
      <w:bookmarkStart w:id="377" w:name="_Toc389065271"/>
      <w:bookmarkStart w:id="378" w:name="_Toc373227705"/>
      <w:bookmarkStart w:id="379" w:name="_Toc407135207"/>
      <w:r>
        <w:rPr>
          <w:rFonts w:hint="eastAsia" w:hAnsi="宋体" w:cs="黑体"/>
          <w:b/>
          <w:bCs/>
          <w:sz w:val="24"/>
          <w:szCs w:val="32"/>
        </w:rPr>
        <w:t>2.5 资金来源证明及支付担保</w:t>
      </w:r>
      <w:bookmarkEnd w:id="371"/>
      <w:bookmarkEnd w:id="372"/>
      <w:bookmarkEnd w:id="373"/>
      <w:bookmarkEnd w:id="374"/>
      <w:bookmarkEnd w:id="375"/>
      <w:bookmarkEnd w:id="376"/>
      <w:bookmarkEnd w:id="377"/>
      <w:bookmarkEnd w:id="378"/>
      <w:bookmarkEnd w:id="379"/>
    </w:p>
    <w:p w14:paraId="4081DC7E">
      <w:pPr>
        <w:pStyle w:val="32"/>
        <w:spacing w:line="360" w:lineRule="auto"/>
        <w:ind w:firstLine="420" w:firstLineChars="200"/>
        <w:rPr>
          <w:szCs w:val="21"/>
        </w:rPr>
      </w:pPr>
      <w:r>
        <w:rPr>
          <w:rFonts w:hAnsi="宋体"/>
          <w:szCs w:val="21"/>
        </w:rPr>
        <w:t>发包人提供资金来源证明的期限要求：</w:t>
      </w:r>
      <w:r>
        <w:rPr>
          <w:rFonts w:hint="eastAsia" w:ascii="宋体" w:hAnsi="宋体"/>
          <w:u w:val="single"/>
        </w:rPr>
        <w:t>无</w:t>
      </w:r>
      <w:r>
        <w:rPr>
          <w:rFonts w:hAnsi="宋体"/>
          <w:szCs w:val="21"/>
        </w:rPr>
        <w:t>。</w:t>
      </w:r>
    </w:p>
    <w:p w14:paraId="50F4B03A">
      <w:pPr>
        <w:pStyle w:val="32"/>
        <w:spacing w:line="360" w:lineRule="auto"/>
        <w:ind w:firstLine="420" w:firstLineChars="200"/>
        <w:rPr>
          <w:szCs w:val="21"/>
        </w:rPr>
      </w:pPr>
      <w:r>
        <w:rPr>
          <w:rFonts w:hAnsi="宋体"/>
          <w:szCs w:val="21"/>
        </w:rPr>
        <w:t>发包人是否提供支付担保：</w:t>
      </w:r>
      <w:r>
        <w:rPr>
          <w:rFonts w:hint="eastAsia" w:ascii="宋体" w:hAnsi="宋体"/>
          <w:u w:val="single"/>
        </w:rPr>
        <w:t>无</w:t>
      </w:r>
      <w:r>
        <w:rPr>
          <w:rFonts w:hAnsi="宋体"/>
          <w:szCs w:val="21"/>
        </w:rPr>
        <w:t>。</w:t>
      </w:r>
    </w:p>
    <w:p w14:paraId="561994D5">
      <w:pPr>
        <w:pStyle w:val="32"/>
        <w:spacing w:line="360" w:lineRule="auto"/>
        <w:ind w:firstLine="420" w:firstLineChars="200"/>
        <w:rPr>
          <w:rFonts w:hint="eastAsia" w:hAnsi="宋体"/>
          <w:szCs w:val="21"/>
        </w:rPr>
      </w:pPr>
      <w:r>
        <w:rPr>
          <w:rFonts w:hAnsi="宋体"/>
          <w:szCs w:val="21"/>
        </w:rPr>
        <w:t>发包人提供支付担保的形式：</w:t>
      </w:r>
      <w:r>
        <w:rPr>
          <w:rFonts w:hint="eastAsia" w:ascii="宋体" w:hAnsi="宋体"/>
          <w:u w:val="single"/>
        </w:rPr>
        <w:t>无</w:t>
      </w:r>
      <w:r>
        <w:rPr>
          <w:rFonts w:hAnsi="宋体"/>
          <w:szCs w:val="21"/>
        </w:rPr>
        <w:t>。</w:t>
      </w:r>
    </w:p>
    <w:p w14:paraId="2E6FA192">
      <w:pPr>
        <w:spacing w:line="360" w:lineRule="auto"/>
        <w:ind w:firstLine="420" w:firstLineChars="200"/>
        <w:rPr>
          <w:u w:val="single"/>
        </w:rPr>
      </w:pPr>
      <w:r>
        <w:rPr>
          <w:rFonts w:hint="eastAsia" w:hAnsi="宋体"/>
          <w:szCs w:val="21"/>
        </w:rPr>
        <w:t>发包人提供的支付担保格式见合同附件9</w:t>
      </w:r>
      <w:r>
        <w:rPr>
          <w:rFonts w:hint="eastAsia" w:hAnsi="宋体" w:cs="宋体"/>
        </w:rPr>
        <w:t>。</w:t>
      </w:r>
    </w:p>
    <w:p w14:paraId="0B9630FD">
      <w:pPr>
        <w:pStyle w:val="5"/>
      </w:pPr>
      <w:bookmarkStart w:id="380" w:name="_Toc28188"/>
      <w:bookmarkStart w:id="381" w:name="_Toc373478353"/>
      <w:bookmarkStart w:id="382" w:name="_Toc389065272"/>
      <w:bookmarkStart w:id="383" w:name="_Toc729657770"/>
      <w:bookmarkStart w:id="384" w:name="_Toc78449794"/>
      <w:bookmarkStart w:id="385" w:name="_Toc351203635"/>
      <w:bookmarkStart w:id="386" w:name="_Toc373227706"/>
      <w:bookmarkStart w:id="387" w:name="_Toc407135208"/>
      <w:bookmarkStart w:id="388" w:name="_Toc1181400362"/>
      <w:bookmarkStart w:id="389" w:name="_Toc8687"/>
      <w:bookmarkStart w:id="390" w:name="_Toc9542"/>
      <w:r>
        <w:t>3</w:t>
      </w:r>
      <w:bookmarkStart w:id="391" w:name="_Toc296503158"/>
      <w:bookmarkStart w:id="392" w:name="_Toc296891198"/>
      <w:bookmarkStart w:id="393" w:name="_Toc296890986"/>
      <w:bookmarkStart w:id="394" w:name="_Toc292559868"/>
      <w:bookmarkStart w:id="395" w:name="_Toc296944497"/>
      <w:bookmarkStart w:id="396" w:name="_Toc297120458"/>
      <w:bookmarkStart w:id="397" w:name="_Toc296346659"/>
      <w:bookmarkStart w:id="398" w:name="_Toc296347157"/>
      <w:bookmarkStart w:id="399" w:name="_Toc292559363"/>
      <w:bookmarkStart w:id="400" w:name="_Toc297048344"/>
      <w:r>
        <w:t xml:space="preserve">. </w:t>
      </w:r>
      <w:r>
        <w:rPr>
          <w:rFonts w:hint="eastAsia" w:hAnsi="宋体" w:cs="黑体"/>
        </w:rPr>
        <w:t>承包人</w:t>
      </w:r>
      <w:bookmarkEnd w:id="380"/>
      <w:bookmarkEnd w:id="381"/>
      <w:bookmarkEnd w:id="382"/>
      <w:bookmarkEnd w:id="383"/>
      <w:bookmarkEnd w:id="384"/>
      <w:bookmarkEnd w:id="385"/>
      <w:bookmarkEnd w:id="386"/>
      <w:bookmarkEnd w:id="387"/>
      <w:bookmarkEnd w:id="388"/>
      <w:bookmarkEnd w:id="389"/>
      <w:bookmarkEnd w:id="390"/>
    </w:p>
    <w:bookmarkEnd w:id="391"/>
    <w:bookmarkEnd w:id="392"/>
    <w:bookmarkEnd w:id="393"/>
    <w:bookmarkEnd w:id="394"/>
    <w:bookmarkEnd w:id="395"/>
    <w:bookmarkEnd w:id="396"/>
    <w:bookmarkEnd w:id="397"/>
    <w:bookmarkEnd w:id="398"/>
    <w:bookmarkEnd w:id="399"/>
    <w:bookmarkEnd w:id="400"/>
    <w:p w14:paraId="1BE21050">
      <w:pPr>
        <w:spacing w:line="360" w:lineRule="auto"/>
        <w:rPr>
          <w:rFonts w:hint="eastAsia" w:hAnsi="宋体" w:cs="黑体"/>
          <w:b/>
          <w:bCs/>
          <w:sz w:val="24"/>
          <w:szCs w:val="32"/>
        </w:rPr>
      </w:pPr>
      <w:bookmarkStart w:id="401" w:name="_Toc1642190822"/>
      <w:bookmarkStart w:id="402" w:name="_Toc78449795"/>
      <w:bookmarkStart w:id="403" w:name="_Toc407135209"/>
      <w:bookmarkStart w:id="404" w:name="_Toc962678435"/>
      <w:bookmarkStart w:id="405" w:name="_Toc389065273"/>
      <w:bookmarkStart w:id="406" w:name="_Toc25262"/>
      <w:bookmarkStart w:id="407" w:name="_Toc373227707"/>
      <w:bookmarkStart w:id="408" w:name="_Toc524"/>
      <w:bookmarkStart w:id="409" w:name="_Toc373478354"/>
      <w:r>
        <w:rPr>
          <w:rFonts w:hint="eastAsia" w:hAnsi="宋体" w:cs="黑体"/>
          <w:b/>
          <w:bCs/>
          <w:sz w:val="24"/>
          <w:szCs w:val="32"/>
        </w:rPr>
        <w:t>3.1 承包人的一般义务</w:t>
      </w:r>
      <w:bookmarkEnd w:id="401"/>
      <w:bookmarkEnd w:id="402"/>
      <w:bookmarkEnd w:id="403"/>
      <w:bookmarkEnd w:id="404"/>
      <w:bookmarkEnd w:id="405"/>
      <w:bookmarkEnd w:id="406"/>
      <w:bookmarkEnd w:id="407"/>
      <w:bookmarkEnd w:id="408"/>
      <w:bookmarkEnd w:id="409"/>
    </w:p>
    <w:p w14:paraId="4A987B98">
      <w:pPr>
        <w:pStyle w:val="32"/>
        <w:spacing w:line="360" w:lineRule="auto"/>
        <w:ind w:firstLine="420" w:firstLineChars="200"/>
        <w:jc w:val="left"/>
        <w:rPr>
          <w:rFonts w:hint="eastAsia" w:hAnsi="宋体"/>
          <w:szCs w:val="21"/>
        </w:rPr>
      </w:pPr>
      <w:r>
        <w:rPr>
          <w:rFonts w:hAnsi="宋体"/>
          <w:kern w:val="0"/>
          <w:szCs w:val="21"/>
        </w:rPr>
        <w:t>（</w:t>
      </w:r>
      <w:r>
        <w:rPr>
          <w:rFonts w:hint="eastAsia"/>
          <w:kern w:val="0"/>
          <w:szCs w:val="21"/>
        </w:rPr>
        <w:t>9</w:t>
      </w:r>
      <w:r>
        <w:rPr>
          <w:rFonts w:hAnsi="宋体"/>
          <w:kern w:val="0"/>
          <w:szCs w:val="21"/>
        </w:rPr>
        <w:t>）</w:t>
      </w:r>
      <w:r>
        <w:rPr>
          <w:rFonts w:hAnsi="宋体"/>
          <w:szCs w:val="21"/>
        </w:rPr>
        <w:t>承包人提交的竣工资料的内</w:t>
      </w:r>
      <w:r>
        <w:rPr>
          <w:rFonts w:hint="eastAsia" w:hAnsi="宋体"/>
          <w:szCs w:val="21"/>
        </w:rPr>
        <w:t>容</w:t>
      </w:r>
      <w:r>
        <w:rPr>
          <w:rFonts w:hAnsi="宋体"/>
          <w:szCs w:val="21"/>
        </w:rPr>
        <w:t>：</w:t>
      </w:r>
    </w:p>
    <w:p w14:paraId="56CA4857">
      <w:pPr>
        <w:pStyle w:val="32"/>
        <w:spacing w:line="360" w:lineRule="auto"/>
        <w:ind w:firstLine="420" w:firstLineChars="200"/>
        <w:jc w:val="left"/>
        <w:rPr>
          <w:szCs w:val="21"/>
          <w:u w:val="single"/>
        </w:rPr>
      </w:pPr>
      <w:r>
        <w:rPr>
          <w:rFonts w:hint="eastAsia"/>
          <w:szCs w:val="21"/>
          <w:u w:val="single"/>
        </w:rPr>
        <w:t xml:space="preserve">①竣工图纸；②设计变更、洽商记录、现场签证；③施工资料：控制资料(含：材料检试验报告、施工记录、检验批质量、隐蔽工程记录、分项工程验收记录、分部工程验收记录)；④管理资料（含：开工报审表、施工日志、施工组织设计）等 </w:t>
      </w:r>
      <w:r>
        <w:rPr>
          <w:rFonts w:hAnsi="宋体"/>
          <w:szCs w:val="21"/>
        </w:rPr>
        <w:t>。</w:t>
      </w:r>
    </w:p>
    <w:p w14:paraId="29460E71">
      <w:pPr>
        <w:pStyle w:val="32"/>
        <w:spacing w:line="360" w:lineRule="auto"/>
        <w:ind w:firstLine="420" w:firstLineChars="200"/>
        <w:jc w:val="left"/>
        <w:rPr>
          <w:szCs w:val="21"/>
        </w:rPr>
      </w:pPr>
      <w:r>
        <w:rPr>
          <w:rFonts w:hAnsi="宋体"/>
          <w:szCs w:val="21"/>
        </w:rPr>
        <w:t>承包人需要提交的竣工资料套数：</w:t>
      </w:r>
      <w:r>
        <w:rPr>
          <w:rFonts w:hint="eastAsia" w:ascii="宋体" w:hAnsi="宋体"/>
          <w:u w:val="single"/>
        </w:rPr>
        <w:t xml:space="preserve"> 承包人需要提交的竣工资料套数，纸质版一式三套，扫描件电子版一套</w:t>
      </w:r>
      <w:r>
        <w:rPr>
          <w:rFonts w:hAnsi="宋体"/>
          <w:szCs w:val="21"/>
        </w:rPr>
        <w:t>。</w:t>
      </w:r>
    </w:p>
    <w:p w14:paraId="7FA4E0E9">
      <w:pPr>
        <w:pStyle w:val="32"/>
        <w:spacing w:line="360" w:lineRule="auto"/>
        <w:ind w:left="424" w:leftChars="202"/>
        <w:jc w:val="left"/>
        <w:rPr>
          <w:szCs w:val="21"/>
        </w:rPr>
      </w:pPr>
      <w:r>
        <w:rPr>
          <w:rFonts w:hAnsi="宋体"/>
          <w:szCs w:val="21"/>
        </w:rPr>
        <w:t>承包人提交的竣工资料的费用承担：</w:t>
      </w:r>
      <w:r>
        <w:rPr>
          <w:rFonts w:hint="eastAsia" w:ascii="宋体" w:hAnsi="宋体"/>
          <w:u w:val="single"/>
        </w:rPr>
        <w:t>由承包人承担</w:t>
      </w:r>
      <w:r>
        <w:rPr>
          <w:rFonts w:hAnsi="宋体"/>
          <w:szCs w:val="21"/>
        </w:rPr>
        <w:t>。</w:t>
      </w:r>
    </w:p>
    <w:p w14:paraId="73553F01">
      <w:pPr>
        <w:pStyle w:val="32"/>
        <w:spacing w:line="360" w:lineRule="auto"/>
        <w:ind w:left="424" w:leftChars="202"/>
        <w:jc w:val="left"/>
        <w:rPr>
          <w:szCs w:val="21"/>
        </w:rPr>
      </w:pPr>
      <w:r>
        <w:rPr>
          <w:rFonts w:hAnsi="宋体"/>
          <w:szCs w:val="21"/>
        </w:rPr>
        <w:t>承包人提交的竣工资料移交时间：</w:t>
      </w:r>
      <w:r>
        <w:rPr>
          <w:rFonts w:hint="eastAsia" w:ascii="宋体" w:hAnsi="宋体"/>
          <w:u w:val="single"/>
        </w:rPr>
        <w:t>竣工验收后28日内</w:t>
      </w:r>
      <w:r>
        <w:rPr>
          <w:rFonts w:hAnsi="宋体"/>
          <w:szCs w:val="21"/>
        </w:rPr>
        <w:t>。</w:t>
      </w:r>
    </w:p>
    <w:p w14:paraId="285F0D04">
      <w:pPr>
        <w:pStyle w:val="32"/>
        <w:spacing w:line="360" w:lineRule="auto"/>
        <w:ind w:firstLine="420" w:firstLineChars="200"/>
        <w:jc w:val="left"/>
        <w:rPr>
          <w:szCs w:val="21"/>
        </w:rPr>
      </w:pPr>
      <w:r>
        <w:rPr>
          <w:rFonts w:hAnsi="宋体"/>
          <w:szCs w:val="21"/>
        </w:rPr>
        <w:t>承包人提交的竣工资料形式要求：</w:t>
      </w:r>
      <w:r>
        <w:rPr>
          <w:rFonts w:hint="eastAsia" w:hAnsi="宋体"/>
          <w:szCs w:val="21"/>
          <w:u w:val="single"/>
        </w:rPr>
        <w:t>按竣工资料整理要求编制形成纸质资料并装订成册</w:t>
      </w:r>
      <w:r>
        <w:rPr>
          <w:u w:val="single"/>
        </w:rPr>
        <w:t xml:space="preserve"> </w:t>
      </w:r>
      <w:r>
        <w:rPr>
          <w:rFonts w:hAnsi="宋体"/>
          <w:szCs w:val="21"/>
        </w:rPr>
        <w:t>。</w:t>
      </w:r>
    </w:p>
    <w:p w14:paraId="61830B79">
      <w:pPr>
        <w:pStyle w:val="32"/>
        <w:spacing w:line="360" w:lineRule="auto"/>
        <w:ind w:left="424" w:leftChars="202"/>
        <w:jc w:val="left"/>
        <w:rPr>
          <w:rFonts w:hint="eastAsia" w:hAnsi="宋体"/>
          <w:szCs w:val="21"/>
        </w:rPr>
      </w:pPr>
      <w:r>
        <w:rPr>
          <w:rFonts w:hAnsi="宋体"/>
          <w:kern w:val="0"/>
          <w:szCs w:val="21"/>
        </w:rPr>
        <w:t>（</w:t>
      </w:r>
      <w:r>
        <w:rPr>
          <w:rFonts w:hint="eastAsia"/>
          <w:kern w:val="0"/>
          <w:szCs w:val="21"/>
        </w:rPr>
        <w:t>10</w:t>
      </w:r>
      <w:r>
        <w:rPr>
          <w:rFonts w:hAnsi="宋体"/>
          <w:kern w:val="0"/>
          <w:szCs w:val="21"/>
        </w:rPr>
        <w:t>）承包人应履行的其他义务：</w:t>
      </w:r>
      <w:r>
        <w:rPr>
          <w:rFonts w:hint="eastAsia" w:ascii="宋体" w:hAnsi="宋体"/>
          <w:u w:val="single"/>
        </w:rPr>
        <w:t>签定合同时双方根据施工要求具体确定</w:t>
      </w:r>
      <w:r>
        <w:rPr>
          <w:u w:val="single"/>
        </w:rPr>
        <w:t xml:space="preserve"> </w:t>
      </w:r>
      <w:r>
        <w:rPr>
          <w:rFonts w:hint="eastAsia"/>
          <w:u w:val="single"/>
        </w:rPr>
        <w:t>。</w:t>
      </w:r>
    </w:p>
    <w:p w14:paraId="7B5C038F">
      <w:pPr>
        <w:spacing w:line="360" w:lineRule="auto"/>
        <w:ind w:firstLine="420" w:firstLineChars="200"/>
        <w:rPr>
          <w:rFonts w:hint="eastAsia" w:hAnsi="宋体" w:cs="宋体"/>
          <w:kern w:val="0"/>
        </w:rPr>
      </w:pPr>
      <w:r>
        <w:rPr>
          <w:rFonts w:hint="eastAsia" w:hAnsi="宋体" w:cs="宋体"/>
          <w:kern w:val="0"/>
        </w:rPr>
        <w:t>按照《中华人民共和国工会法》、《国务院关于进一步做好为农民工服务工作的意见》（国发〔2014〕40号）、《中华全国总工会关于深入贯彻落实&lt;国务院关于进一步做好为农民工服务工作的意见&gt;的实施意见》（总工发〔2015〕14号）有关要求，深入开展“农民工入会集中行动”。认真落实《关于新形势下加强基层工会建设的意见》和工会组建五年规划，创新工会组织形式和农民工入会方式，重点做好开发区(工业园区)和建筑项目、物流(快递)业、家政服务业、农业专业合作组织等农民工相对集中的区域和行业建会工作，组织开展农民工入会集中行动，最大限度地吸收农民工入会，扩大工会组织的覆盖面。</w:t>
      </w:r>
    </w:p>
    <w:p w14:paraId="140186A7">
      <w:pPr>
        <w:spacing w:line="360" w:lineRule="auto"/>
        <w:rPr>
          <w:rFonts w:hint="eastAsia" w:hAnsi="宋体" w:cs="黑体"/>
          <w:b/>
          <w:bCs/>
          <w:sz w:val="24"/>
          <w:szCs w:val="32"/>
        </w:rPr>
      </w:pPr>
      <w:bookmarkStart w:id="410" w:name="_Toc30615"/>
      <w:bookmarkStart w:id="411" w:name="_Toc407135210"/>
      <w:bookmarkStart w:id="412" w:name="_Toc373227708"/>
      <w:bookmarkStart w:id="413" w:name="_Toc15991"/>
      <w:bookmarkStart w:id="414" w:name="_Toc1659520837"/>
      <w:bookmarkStart w:id="415" w:name="_Toc78449796"/>
      <w:bookmarkStart w:id="416" w:name="_Toc373478355"/>
      <w:bookmarkStart w:id="417" w:name="_Toc501741485"/>
      <w:bookmarkStart w:id="418" w:name="_Toc389065274"/>
      <w:r>
        <w:rPr>
          <w:rFonts w:hint="eastAsia" w:hAnsi="宋体" w:cs="黑体"/>
          <w:b/>
          <w:bCs/>
          <w:sz w:val="24"/>
          <w:szCs w:val="32"/>
        </w:rPr>
        <w:t>3.2 项目经理</w:t>
      </w:r>
      <w:bookmarkEnd w:id="410"/>
      <w:bookmarkEnd w:id="411"/>
      <w:bookmarkEnd w:id="412"/>
      <w:bookmarkEnd w:id="413"/>
      <w:bookmarkEnd w:id="414"/>
      <w:bookmarkEnd w:id="415"/>
      <w:bookmarkEnd w:id="416"/>
      <w:bookmarkEnd w:id="417"/>
      <w:bookmarkEnd w:id="418"/>
    </w:p>
    <w:p w14:paraId="19977855">
      <w:pPr>
        <w:pStyle w:val="32"/>
        <w:spacing w:line="360" w:lineRule="auto"/>
        <w:ind w:firstLine="420" w:firstLineChars="200"/>
        <w:rPr>
          <w:szCs w:val="21"/>
        </w:rPr>
      </w:pPr>
      <w:r>
        <w:rPr>
          <w:kern w:val="0"/>
          <w:szCs w:val="21"/>
        </w:rPr>
        <w:t xml:space="preserve">3.2.1 </w:t>
      </w:r>
      <w:r>
        <w:rPr>
          <w:rFonts w:hAnsi="宋体"/>
          <w:szCs w:val="21"/>
        </w:rPr>
        <w:t>项目经理：</w:t>
      </w:r>
    </w:p>
    <w:p w14:paraId="62F0092D">
      <w:pPr>
        <w:pStyle w:val="32"/>
        <w:spacing w:line="360" w:lineRule="auto"/>
        <w:ind w:firstLine="420" w:firstLineChars="200"/>
      </w:pPr>
      <w:r>
        <w:rPr>
          <w:rFonts w:hAnsi="宋体"/>
        </w:rPr>
        <w:t>姓</w:t>
      </w:r>
      <w:r>
        <w:t xml:space="preserve">    </w:t>
      </w:r>
      <w:r>
        <w:rPr>
          <w:rFonts w:hAnsi="宋体"/>
        </w:rPr>
        <w:t>名：</w:t>
      </w:r>
      <w:r>
        <w:rPr>
          <w:rFonts w:hAnsi="宋体"/>
          <w:u w:val="single"/>
        </w:rPr>
        <w:t></w:t>
      </w:r>
      <w:r>
        <w:rPr>
          <w:u w:val="single"/>
        </w:rPr>
        <w:t xml:space="preserve">  </w:t>
      </w:r>
      <w:r>
        <w:rPr>
          <w:rFonts w:hAnsi="宋体"/>
          <w:u w:val="single"/>
        </w:rPr>
        <w:t></w:t>
      </w:r>
      <w:r>
        <w:rPr>
          <w:u w:val="single"/>
        </w:rPr>
        <w:t xml:space="preserve">      </w:t>
      </w:r>
      <w:r>
        <w:rPr>
          <w:rFonts w:hAnsi="宋体"/>
          <w:u w:val="single"/>
        </w:rPr>
        <w:t></w:t>
      </w:r>
      <w:r>
        <w:rPr>
          <w:u w:val="single"/>
        </w:rPr>
        <w:t xml:space="preserve"> </w:t>
      </w:r>
      <w:r>
        <w:rPr>
          <w:rFonts w:hAnsi="宋体"/>
          <w:u w:val="single"/>
        </w:rPr>
        <w:t></w:t>
      </w:r>
      <w:r>
        <w:rPr>
          <w:rFonts w:hAnsi="宋体"/>
        </w:rPr>
        <w:t>；</w:t>
      </w:r>
    </w:p>
    <w:p w14:paraId="2D9CFB4F">
      <w:pPr>
        <w:pStyle w:val="32"/>
        <w:spacing w:line="360" w:lineRule="auto"/>
        <w:ind w:firstLine="420" w:firstLineChars="200"/>
      </w:pPr>
      <w:r>
        <w:rPr>
          <w:rFonts w:hAnsi="宋体"/>
        </w:rPr>
        <w:t>身份证号：</w:t>
      </w:r>
      <w:r>
        <w:rPr>
          <w:rFonts w:hAnsi="宋体"/>
          <w:u w:val="single"/>
        </w:rPr>
        <w:t></w:t>
      </w:r>
      <w:r>
        <w:rPr>
          <w:u w:val="single"/>
        </w:rPr>
        <w:t xml:space="preserve">  </w:t>
      </w:r>
      <w:r>
        <w:rPr>
          <w:rFonts w:hAnsi="宋体"/>
          <w:u w:val="single"/>
        </w:rPr>
        <w:t></w:t>
      </w:r>
      <w:r>
        <w:rPr>
          <w:u w:val="single"/>
        </w:rPr>
        <w:t xml:space="preserve">      </w:t>
      </w:r>
      <w:r>
        <w:rPr>
          <w:rFonts w:hAnsi="宋体"/>
          <w:u w:val="single"/>
        </w:rPr>
        <w:t></w:t>
      </w:r>
      <w:r>
        <w:rPr>
          <w:u w:val="single"/>
        </w:rPr>
        <w:t xml:space="preserve"> </w:t>
      </w:r>
      <w:r>
        <w:rPr>
          <w:rFonts w:hAnsi="宋体"/>
          <w:u w:val="single"/>
        </w:rPr>
        <w:t></w:t>
      </w:r>
      <w:r>
        <w:rPr>
          <w:rFonts w:hAnsi="宋体"/>
        </w:rPr>
        <w:t>；</w:t>
      </w:r>
    </w:p>
    <w:p w14:paraId="7A61D81E">
      <w:pPr>
        <w:pStyle w:val="32"/>
        <w:spacing w:line="360" w:lineRule="auto"/>
        <w:ind w:firstLine="420" w:firstLineChars="200"/>
      </w:pPr>
      <w:r>
        <w:rPr>
          <w:rFonts w:hAnsi="宋体"/>
        </w:rPr>
        <w:t>建造师执业资格等级：</w:t>
      </w:r>
      <w:r>
        <w:rPr>
          <w:rFonts w:hAnsi="宋体"/>
          <w:u w:val="single"/>
        </w:rPr>
        <w:t></w:t>
      </w:r>
      <w:r>
        <w:rPr>
          <w:u w:val="single"/>
        </w:rPr>
        <w:t xml:space="preserve">  </w:t>
      </w:r>
      <w:r>
        <w:rPr>
          <w:rFonts w:hAnsi="宋体"/>
          <w:u w:val="single"/>
        </w:rPr>
        <w:t></w:t>
      </w:r>
      <w:r>
        <w:rPr>
          <w:u w:val="single"/>
        </w:rPr>
        <w:t xml:space="preserve"> </w:t>
      </w:r>
      <w:r>
        <w:rPr>
          <w:rFonts w:hAnsi="宋体"/>
          <w:u w:val="single"/>
        </w:rPr>
        <w:t></w:t>
      </w:r>
      <w:r>
        <w:rPr>
          <w:rFonts w:hAnsi="宋体"/>
        </w:rPr>
        <w:t>；</w:t>
      </w:r>
    </w:p>
    <w:p w14:paraId="16ACEF9C">
      <w:pPr>
        <w:pStyle w:val="32"/>
        <w:spacing w:line="360" w:lineRule="auto"/>
        <w:ind w:firstLine="420" w:firstLineChars="200"/>
      </w:pPr>
      <w:r>
        <w:rPr>
          <w:rFonts w:hAnsi="宋体"/>
        </w:rPr>
        <w:t>建造师注册证书号：</w:t>
      </w:r>
      <w:r>
        <w:rPr>
          <w:rFonts w:hAnsi="宋体"/>
          <w:u w:val="single"/>
        </w:rPr>
        <w:t></w:t>
      </w:r>
      <w:r>
        <w:rPr>
          <w:u w:val="single"/>
        </w:rPr>
        <w:t xml:space="preserve"> </w:t>
      </w:r>
      <w:r>
        <w:rPr>
          <w:rFonts w:hAnsi="宋体"/>
          <w:u w:val="single"/>
        </w:rPr>
        <w:t></w:t>
      </w:r>
      <w:r>
        <w:rPr>
          <w:rFonts w:hAnsi="宋体"/>
        </w:rPr>
        <w:t>；</w:t>
      </w:r>
    </w:p>
    <w:p w14:paraId="0370FF21">
      <w:pPr>
        <w:pStyle w:val="32"/>
        <w:spacing w:line="360" w:lineRule="auto"/>
        <w:ind w:firstLine="420" w:firstLineChars="200"/>
      </w:pPr>
      <w:r>
        <w:rPr>
          <w:rFonts w:hAnsi="宋体"/>
        </w:rPr>
        <w:t>建造师执业印章号：</w:t>
      </w:r>
      <w:r>
        <w:rPr>
          <w:rFonts w:hAnsi="宋体"/>
          <w:u w:val="single"/>
        </w:rPr>
        <w:t></w:t>
      </w:r>
      <w:r>
        <w:rPr>
          <w:u w:val="single"/>
        </w:rPr>
        <w:t xml:space="preserve"> </w:t>
      </w:r>
      <w:r>
        <w:rPr>
          <w:rFonts w:hAnsi="宋体"/>
          <w:u w:val="single"/>
        </w:rPr>
        <w:t></w:t>
      </w:r>
      <w:r>
        <w:rPr>
          <w:rFonts w:hAnsi="宋体"/>
        </w:rPr>
        <w:t>；</w:t>
      </w:r>
    </w:p>
    <w:p w14:paraId="20F84518">
      <w:pPr>
        <w:pStyle w:val="32"/>
        <w:spacing w:line="360" w:lineRule="auto"/>
        <w:ind w:firstLine="420" w:firstLineChars="200"/>
        <w:rPr>
          <w:rFonts w:hint="eastAsia" w:hAnsi="宋体"/>
        </w:rPr>
      </w:pPr>
      <w:r>
        <w:rPr>
          <w:rFonts w:hAnsi="宋体"/>
        </w:rPr>
        <w:t>安全生产考核合格证书号：</w:t>
      </w:r>
      <w:r>
        <w:rPr>
          <w:rFonts w:hAnsi="宋体"/>
          <w:u w:val="single"/>
        </w:rPr>
        <w:t></w:t>
      </w:r>
      <w:r>
        <w:rPr>
          <w:u w:val="single"/>
        </w:rPr>
        <w:t xml:space="preserve"> </w:t>
      </w:r>
      <w:r>
        <w:rPr>
          <w:rFonts w:hAnsi="宋体"/>
          <w:u w:val="single"/>
        </w:rPr>
        <w:t></w:t>
      </w:r>
      <w:r>
        <w:rPr>
          <w:rFonts w:hAnsi="宋体"/>
        </w:rPr>
        <w:t>；</w:t>
      </w:r>
    </w:p>
    <w:p w14:paraId="6F7F74B8">
      <w:pPr>
        <w:pStyle w:val="32"/>
        <w:spacing w:line="360" w:lineRule="auto"/>
        <w:ind w:firstLine="420" w:firstLineChars="200"/>
      </w:pPr>
      <w:r>
        <w:rPr>
          <w:rFonts w:hAnsi="宋体"/>
        </w:rPr>
        <w:t>联系电话：</w:t>
      </w:r>
      <w:r>
        <w:rPr>
          <w:rFonts w:hAnsi="宋体"/>
          <w:u w:val="single"/>
        </w:rPr>
        <w:t></w:t>
      </w:r>
      <w:r>
        <w:rPr>
          <w:u w:val="single"/>
        </w:rPr>
        <w:t xml:space="preserve">  </w:t>
      </w:r>
      <w:r>
        <w:rPr>
          <w:rFonts w:hAnsi="宋体"/>
          <w:u w:val="single"/>
        </w:rPr>
        <w:t></w:t>
      </w:r>
      <w:r>
        <w:rPr>
          <w:u w:val="single"/>
        </w:rPr>
        <w:t xml:space="preserve">      </w:t>
      </w:r>
      <w:r>
        <w:rPr>
          <w:rFonts w:hAnsi="宋体"/>
          <w:u w:val="single"/>
        </w:rPr>
        <w:t></w:t>
      </w:r>
      <w:r>
        <w:rPr>
          <w:u w:val="single"/>
        </w:rPr>
        <w:t xml:space="preserve"> </w:t>
      </w:r>
      <w:r>
        <w:rPr>
          <w:rFonts w:hAnsi="宋体"/>
          <w:u w:val="single"/>
        </w:rPr>
        <w:t></w:t>
      </w:r>
      <w:r>
        <w:rPr>
          <w:rFonts w:hAnsi="宋体"/>
        </w:rPr>
        <w:t>；</w:t>
      </w:r>
    </w:p>
    <w:p w14:paraId="07ADB03B">
      <w:pPr>
        <w:pStyle w:val="32"/>
        <w:spacing w:line="360" w:lineRule="auto"/>
        <w:ind w:firstLine="420" w:firstLineChars="200"/>
      </w:pPr>
      <w:r>
        <w:rPr>
          <w:rFonts w:hAnsi="宋体"/>
        </w:rPr>
        <w:t>电子信箱：</w:t>
      </w:r>
      <w:r>
        <w:rPr>
          <w:rFonts w:hAnsi="宋体"/>
          <w:u w:val="single"/>
        </w:rPr>
        <w:t></w:t>
      </w:r>
      <w:r>
        <w:rPr>
          <w:u w:val="single"/>
        </w:rPr>
        <w:t xml:space="preserve">        </w:t>
      </w:r>
      <w:r>
        <w:rPr>
          <w:rFonts w:hAnsi="宋体"/>
          <w:u w:val="single"/>
        </w:rPr>
        <w:t></w:t>
      </w:r>
      <w:r>
        <w:rPr>
          <w:u w:val="single"/>
        </w:rPr>
        <w:t xml:space="preserve"> </w:t>
      </w:r>
      <w:r>
        <w:rPr>
          <w:rFonts w:hAnsi="宋体"/>
          <w:u w:val="single"/>
        </w:rPr>
        <w:t></w:t>
      </w:r>
      <w:r>
        <w:rPr>
          <w:rFonts w:hAnsi="宋体"/>
        </w:rPr>
        <w:t>；</w:t>
      </w:r>
    </w:p>
    <w:p w14:paraId="2D4E84CD">
      <w:pPr>
        <w:pStyle w:val="32"/>
        <w:spacing w:line="360" w:lineRule="auto"/>
        <w:ind w:firstLine="420" w:firstLineChars="200"/>
        <w:rPr>
          <w:rFonts w:hint="eastAsia" w:hAnsi="宋体"/>
        </w:rPr>
      </w:pPr>
      <w:r>
        <w:rPr>
          <w:rFonts w:hAnsi="宋体"/>
        </w:rPr>
        <w:t>通信地址：</w:t>
      </w:r>
      <w:r>
        <w:rPr>
          <w:rFonts w:hAnsi="宋体"/>
          <w:u w:val="single"/>
        </w:rPr>
        <w:t></w:t>
      </w:r>
      <w:r>
        <w:rPr>
          <w:u w:val="single"/>
        </w:rPr>
        <w:t xml:space="preserve">        </w:t>
      </w:r>
      <w:r>
        <w:rPr>
          <w:rFonts w:hAnsi="宋体"/>
          <w:u w:val="single"/>
        </w:rPr>
        <w:t></w:t>
      </w:r>
      <w:r>
        <w:rPr>
          <w:u w:val="single"/>
        </w:rPr>
        <w:t xml:space="preserve"> </w:t>
      </w:r>
      <w:r>
        <w:rPr>
          <w:rFonts w:hAnsi="宋体"/>
          <w:u w:val="single"/>
        </w:rPr>
        <w:t></w:t>
      </w:r>
      <w:r>
        <w:rPr>
          <w:rFonts w:hAnsi="宋体"/>
        </w:rPr>
        <w:t>；</w:t>
      </w:r>
    </w:p>
    <w:p w14:paraId="38497D3F">
      <w:pPr>
        <w:pStyle w:val="32"/>
        <w:spacing w:line="360" w:lineRule="auto"/>
        <w:ind w:firstLine="420" w:firstLineChars="200"/>
        <w:rPr>
          <w:rFonts w:hint="eastAsia" w:hAnsi="宋体"/>
          <w:szCs w:val="21"/>
        </w:rPr>
      </w:pPr>
      <w:r>
        <w:rPr>
          <w:rFonts w:hint="eastAsia" w:hAnsi="宋体"/>
          <w:szCs w:val="21"/>
        </w:rPr>
        <w:t>承包人对项目经理的授权范围如下：</w:t>
      </w:r>
      <w:r>
        <w:rPr>
          <w:rFonts w:hint="eastAsia" w:hAnsi="宋体"/>
          <w:szCs w:val="21"/>
          <w:u w:val="single"/>
        </w:rPr>
        <w:t>项目经理仅限于对本工程的施工现场全面管理，包括质量、技术、安全、进度管理，与发包人、监理工程师有关工程联系单、函件往来的签收，但未经承包人盖章同意授权下不得以承包人名义向外采购材料设备、租用建筑周转材料、雇佣劳动力、签订分包合同等从事一切为承包人设立义务或责任</w:t>
      </w:r>
      <w:r>
        <w:rPr>
          <w:rFonts w:hint="eastAsia" w:hAnsi="宋体"/>
          <w:szCs w:val="21"/>
        </w:rPr>
        <w:t>。</w:t>
      </w:r>
    </w:p>
    <w:p w14:paraId="7656AC61">
      <w:pPr>
        <w:pStyle w:val="32"/>
        <w:spacing w:line="360" w:lineRule="auto"/>
        <w:ind w:firstLine="420" w:firstLineChars="200"/>
        <w:rPr>
          <w:rFonts w:hint="eastAsia" w:hAnsi="宋体"/>
          <w:szCs w:val="21"/>
        </w:rPr>
      </w:pPr>
      <w:r>
        <w:rPr>
          <w:rFonts w:hint="eastAsia" w:hAnsi="宋体"/>
          <w:szCs w:val="21"/>
        </w:rPr>
        <w:t>关于项目经理每月在施工现场的时间要求：</w:t>
      </w:r>
      <w:r>
        <w:rPr>
          <w:rFonts w:hint="eastAsia" w:hAnsi="宋体"/>
          <w:szCs w:val="21"/>
          <w:u w:val="single"/>
        </w:rPr>
        <w:t>每月不少于22天</w:t>
      </w:r>
      <w:r>
        <w:rPr>
          <w:rFonts w:hint="eastAsia" w:hAnsi="宋体"/>
          <w:szCs w:val="21"/>
        </w:rPr>
        <w:t>。</w:t>
      </w:r>
    </w:p>
    <w:p w14:paraId="762004EA">
      <w:pPr>
        <w:pStyle w:val="32"/>
        <w:spacing w:line="360" w:lineRule="auto"/>
        <w:ind w:firstLine="420" w:firstLineChars="200"/>
        <w:rPr>
          <w:rFonts w:hint="eastAsia" w:hAnsi="宋体"/>
          <w:szCs w:val="21"/>
        </w:rPr>
      </w:pPr>
      <w:r>
        <w:rPr>
          <w:rFonts w:hint="eastAsia" w:hAnsi="宋体"/>
          <w:szCs w:val="21"/>
        </w:rPr>
        <w:t>承包人未提交劳动合同，以及没有为项目经理缴纳社会保险证明的违约责任：</w:t>
      </w:r>
    </w:p>
    <w:p w14:paraId="456972A1">
      <w:pPr>
        <w:pStyle w:val="32"/>
        <w:spacing w:line="360" w:lineRule="auto"/>
        <w:ind w:firstLine="420" w:firstLineChars="200"/>
        <w:rPr>
          <w:rFonts w:hint="eastAsia" w:hAnsi="宋体"/>
          <w:szCs w:val="21"/>
          <w:u w:val="single"/>
        </w:rPr>
      </w:pPr>
      <w:r>
        <w:rPr>
          <w:rFonts w:hint="eastAsia" w:hAnsi="宋体"/>
          <w:szCs w:val="21"/>
          <w:u w:val="single"/>
        </w:rPr>
        <w:t>该项目被视为无权履行职责，发包人有权要求更换项目经理由此增加的费用和（或）延误的工期由承包人承担。</w:t>
      </w:r>
    </w:p>
    <w:p w14:paraId="795F5A6F">
      <w:pPr>
        <w:pStyle w:val="32"/>
        <w:spacing w:line="360" w:lineRule="auto"/>
        <w:ind w:firstLine="420" w:firstLineChars="200"/>
        <w:rPr>
          <w:rFonts w:hint="eastAsia" w:hAnsi="宋体"/>
          <w:szCs w:val="21"/>
        </w:rPr>
      </w:pPr>
      <w:r>
        <w:rPr>
          <w:rFonts w:hint="eastAsia" w:hAnsi="宋体"/>
          <w:szCs w:val="21"/>
          <w:u w:val="single"/>
        </w:rPr>
        <w:t>项目经理未经批准，擅自离开施工现场的违约责任：项目经理每月在岗带班时间不得少于当月施工时间的80%。未经发包人同意或正当理由，项目经理每月在岗带班时间少于当月施工时间80%的，少在岗带班一天，发包人有权要求承包人支付违约金1000.00元/日（人民币）</w:t>
      </w:r>
      <w:r>
        <w:rPr>
          <w:rFonts w:hint="eastAsia" w:hAnsi="宋体"/>
          <w:szCs w:val="21"/>
        </w:rPr>
        <w:t xml:space="preserve">。 </w:t>
      </w:r>
    </w:p>
    <w:p w14:paraId="5A1D4D42">
      <w:pPr>
        <w:pStyle w:val="32"/>
        <w:spacing w:line="360" w:lineRule="auto"/>
        <w:ind w:firstLine="420" w:firstLineChars="200"/>
        <w:rPr>
          <w:rFonts w:hint="eastAsia" w:hAnsi="宋体"/>
          <w:szCs w:val="21"/>
        </w:rPr>
      </w:pPr>
      <w:r>
        <w:rPr>
          <w:rFonts w:hint="eastAsia" w:hAnsi="宋体"/>
          <w:szCs w:val="21"/>
        </w:rPr>
        <w:t>3.2.3 承包人擅自更换项目经理的违约责任：</w:t>
      </w:r>
      <w:r>
        <w:rPr>
          <w:rFonts w:hint="eastAsia" w:hAnsi="宋体"/>
          <w:szCs w:val="21"/>
          <w:u w:val="single"/>
        </w:rPr>
        <w:t>承包人项目经理必须与承包人投标时所承诺的人员一致，并在（开工日期）前到任。在监理人向承包人颁发（竣工证明材料名称）前，项目经理不得同时兼任其他任何项目的项目经理（符合桂建管﹝2013﹞17号和桂建管﹝2014﹞25号文除外）。未经发包人书面同意，承包人擅自更换项目经理的视为违约，发包人有权要求承包人支付违约金20000.00元/人•次（人民币）</w:t>
      </w:r>
      <w:r>
        <w:rPr>
          <w:rFonts w:hAnsi="宋体"/>
          <w:szCs w:val="21"/>
        </w:rPr>
        <w:t>。</w:t>
      </w:r>
    </w:p>
    <w:p w14:paraId="3129BD69">
      <w:pPr>
        <w:spacing w:line="360" w:lineRule="auto"/>
        <w:ind w:firstLine="420" w:firstLineChars="200"/>
      </w:pPr>
      <w:r>
        <w:rPr>
          <w:szCs w:val="21"/>
        </w:rPr>
        <w:t xml:space="preserve">3.2.4 </w:t>
      </w:r>
      <w:r>
        <w:rPr>
          <w:rFonts w:hAnsi="宋体"/>
          <w:szCs w:val="21"/>
        </w:rPr>
        <w:t>承包人无正当理由拒绝更换项目经理的违约责任：</w:t>
      </w:r>
      <w:r>
        <w:rPr>
          <w:rFonts w:hint="eastAsia" w:hAnsi="宋体"/>
          <w:szCs w:val="21"/>
          <w:u w:val="single"/>
        </w:rPr>
        <w:t>因承包人项目经理不称职，发包人要求调换而未及时调换的，视为承包人违约，必须向发包人支付违约金2000.00元/人•次（人民币）</w:t>
      </w:r>
      <w:r>
        <w:rPr>
          <w:rFonts w:hint="eastAsia" w:hAnsi="宋体" w:cs="宋体"/>
        </w:rPr>
        <w:t>。</w:t>
      </w:r>
    </w:p>
    <w:p w14:paraId="29543638">
      <w:pPr>
        <w:spacing w:line="360" w:lineRule="auto"/>
        <w:rPr>
          <w:rFonts w:hint="eastAsia" w:hAnsi="宋体" w:cs="黑体"/>
          <w:b/>
          <w:bCs/>
          <w:sz w:val="24"/>
          <w:szCs w:val="32"/>
        </w:rPr>
      </w:pPr>
      <w:bookmarkStart w:id="419" w:name="_Toc373227709"/>
      <w:bookmarkStart w:id="420" w:name="_Toc407135211"/>
      <w:bookmarkStart w:id="421" w:name="_Toc373478356"/>
      <w:bookmarkStart w:id="422" w:name="_Toc11437"/>
      <w:bookmarkStart w:id="423" w:name="_Toc26786"/>
      <w:bookmarkStart w:id="424" w:name="_Toc747710271"/>
      <w:bookmarkStart w:id="425" w:name="_Toc78449797"/>
      <w:bookmarkStart w:id="426" w:name="_Toc389065275"/>
      <w:bookmarkStart w:id="427" w:name="_Toc1443830486"/>
      <w:r>
        <w:rPr>
          <w:rFonts w:hint="eastAsia" w:hAnsi="宋体" w:cs="黑体"/>
          <w:b/>
          <w:bCs/>
          <w:sz w:val="24"/>
          <w:szCs w:val="32"/>
        </w:rPr>
        <w:t>3.3 承包人人员</w:t>
      </w:r>
      <w:bookmarkEnd w:id="419"/>
      <w:bookmarkEnd w:id="420"/>
      <w:bookmarkEnd w:id="421"/>
      <w:bookmarkEnd w:id="422"/>
      <w:bookmarkEnd w:id="423"/>
      <w:bookmarkEnd w:id="424"/>
      <w:bookmarkEnd w:id="425"/>
      <w:bookmarkEnd w:id="426"/>
      <w:bookmarkEnd w:id="427"/>
    </w:p>
    <w:p w14:paraId="1EB0CA5A">
      <w:pPr>
        <w:spacing w:line="360" w:lineRule="auto"/>
        <w:ind w:firstLine="420" w:firstLineChars="200"/>
        <w:rPr>
          <w:rFonts w:hint="eastAsia" w:hAnsi="宋体" w:cs="宋体"/>
        </w:rPr>
      </w:pPr>
      <w:r>
        <w:rPr>
          <w:rFonts w:hint="eastAsia" w:hAnsi="宋体" w:cs="宋体"/>
        </w:rPr>
        <w:t>3.3.1 承包人提交项目管理机构及施工现场管理人员安排报告（格式见合同附件5）的期限：</w:t>
      </w:r>
      <w:r>
        <w:rPr>
          <w:rFonts w:hint="eastAsia" w:hAnsi="宋体" w:cs="宋体"/>
          <w:u w:val="single"/>
        </w:rPr>
        <w:t>接到开工通知后七日内</w:t>
      </w:r>
      <w:r>
        <w:rPr>
          <w:rFonts w:hint="eastAsia" w:hAnsi="宋体" w:cs="宋体"/>
        </w:rPr>
        <w:t>。</w:t>
      </w:r>
    </w:p>
    <w:p w14:paraId="7F4FA786">
      <w:pPr>
        <w:spacing w:line="360" w:lineRule="auto"/>
        <w:ind w:firstLine="420" w:firstLineChars="200"/>
        <w:rPr>
          <w:rFonts w:hint="eastAsia" w:hAnsi="宋体" w:cs="宋体"/>
        </w:rPr>
      </w:pPr>
      <w:r>
        <w:rPr>
          <w:rFonts w:hint="eastAsia" w:hAnsi="宋体" w:cs="宋体"/>
        </w:rPr>
        <w:t>3.3.3 承包人无正当理由拒绝撤换主要施工管理人员的违约责任：</w:t>
      </w:r>
      <w:r>
        <w:rPr>
          <w:rFonts w:hint="eastAsia" w:hAnsi="宋体" w:cs="宋体"/>
          <w:u w:val="single"/>
        </w:rPr>
        <w:t>因承包人主要施工管理人员不称职，发包人要求调换而无正当理由拒绝撤换或未及时调换的，视为承包人违约，承包人必须向发包人支付违约金，支付违约金标准：技术负责人1000.00元/人•次（人民币）；专业工程师500.00元/人•次（人民币）</w:t>
      </w:r>
      <w:r>
        <w:rPr>
          <w:rFonts w:hint="eastAsia" w:hAnsi="宋体" w:cs="宋体"/>
        </w:rPr>
        <w:t>。</w:t>
      </w:r>
    </w:p>
    <w:p w14:paraId="2DDAAECD">
      <w:pPr>
        <w:spacing w:line="360" w:lineRule="auto"/>
        <w:ind w:firstLine="420" w:firstLineChars="200"/>
        <w:rPr>
          <w:rFonts w:hint="eastAsia" w:hAnsi="宋体" w:cs="宋体"/>
        </w:rPr>
      </w:pPr>
      <w:r>
        <w:rPr>
          <w:rFonts w:hint="eastAsia" w:hAnsi="宋体" w:cs="宋体"/>
        </w:rPr>
        <w:t>3.3.4 承包人主要施工管理人员离开施工现场的批准要求：</w:t>
      </w:r>
      <w:r>
        <w:rPr>
          <w:rFonts w:hint="eastAsia" w:hAnsi="宋体" w:cs="宋体"/>
          <w:u w:val="single"/>
        </w:rPr>
        <w:t>按本合同《通用条款》相关条款规定执行</w:t>
      </w:r>
      <w:r>
        <w:rPr>
          <w:rFonts w:hint="eastAsia" w:hAnsi="宋体" w:cs="宋体"/>
        </w:rPr>
        <w:t>。</w:t>
      </w:r>
    </w:p>
    <w:p w14:paraId="3970B056">
      <w:pPr>
        <w:spacing w:line="360" w:lineRule="auto"/>
        <w:ind w:firstLine="420" w:firstLineChars="200"/>
        <w:rPr>
          <w:rFonts w:hint="eastAsia" w:hAnsi="宋体" w:cs="宋体"/>
        </w:rPr>
      </w:pPr>
      <w:r>
        <w:rPr>
          <w:rFonts w:hint="eastAsia" w:hAnsi="宋体" w:cs="宋体"/>
        </w:rPr>
        <w:t>3.3.5 承包人擅自更换主要施工管理人员的违约责任：</w:t>
      </w:r>
      <w:r>
        <w:rPr>
          <w:rFonts w:hint="eastAsia" w:hAnsi="宋体" w:cs="宋体"/>
          <w:u w:val="single"/>
        </w:rPr>
        <w:t>项目技术负责人、专职安全员及其承诺的其它在场管理人员未经发包人书面同意不准擅自更换，擅自更换项目技术负责人处1000.00元/人•次（人民币）违约金；擅自更换专职安全员处1000.00元/人•次（人民币）违约金；擅自更换其它在场管理人员处1000.00元/人•次（人民币）违约金</w:t>
      </w:r>
      <w:r>
        <w:rPr>
          <w:rFonts w:hint="eastAsia" w:hAnsi="宋体" w:cs="宋体"/>
        </w:rPr>
        <w:t>。</w:t>
      </w:r>
    </w:p>
    <w:p w14:paraId="3329A01F">
      <w:pPr>
        <w:spacing w:line="360" w:lineRule="auto"/>
        <w:ind w:firstLine="420" w:firstLineChars="200"/>
      </w:pPr>
      <w:r>
        <w:rPr>
          <w:rFonts w:hint="eastAsia" w:hAnsi="宋体" w:cs="宋体"/>
        </w:rPr>
        <w:t>承包人主要施工管理人员擅自离开施工现场的违约责任：</w:t>
      </w:r>
      <w:r>
        <w:rPr>
          <w:rFonts w:hint="eastAsia" w:hAnsi="宋体" w:cs="宋体"/>
          <w:u w:val="single"/>
        </w:rPr>
        <w:t>未经发包人同意，项目技术负责人擅自离岗的，视为承包人违约，发包人有权要求承包人支付违约金1000.00元/人•次（人民币）；未经发包人同意，专职安全员擅自离岗的，视为承包人违约，发包人有权要求承包人支付违约金500.00元/人•次（人民币）；其它在场管理人员擅自离岗的，视为承包人违约，发包人有权要求承包人支付违约金500.00元/人•次（人民币）</w:t>
      </w:r>
      <w:r>
        <w:rPr>
          <w:rFonts w:hint="eastAsia" w:hAnsi="宋体" w:cs="宋体"/>
        </w:rPr>
        <w:t>。</w:t>
      </w:r>
    </w:p>
    <w:p w14:paraId="5EF086AC">
      <w:pPr>
        <w:spacing w:line="360" w:lineRule="auto"/>
        <w:rPr>
          <w:rFonts w:hint="eastAsia" w:hAnsi="宋体" w:cs="黑体"/>
          <w:b/>
          <w:bCs/>
          <w:sz w:val="24"/>
          <w:szCs w:val="32"/>
        </w:rPr>
      </w:pPr>
      <w:bookmarkStart w:id="428" w:name="_Toc373478357"/>
      <w:bookmarkStart w:id="429" w:name="_Toc10959"/>
      <w:bookmarkStart w:id="430" w:name="_Toc373227710"/>
      <w:bookmarkStart w:id="431" w:name="_Toc78449798"/>
      <w:bookmarkStart w:id="432" w:name="_Toc2025600126"/>
      <w:bookmarkStart w:id="433" w:name="_Toc3812"/>
      <w:bookmarkStart w:id="434" w:name="_Toc389065276"/>
      <w:bookmarkStart w:id="435" w:name="_Toc407135212"/>
      <w:bookmarkStart w:id="436" w:name="_Toc2066279184"/>
      <w:r>
        <w:rPr>
          <w:rFonts w:hint="eastAsia" w:hAnsi="宋体" w:cs="黑体"/>
          <w:b/>
          <w:bCs/>
          <w:sz w:val="24"/>
          <w:szCs w:val="32"/>
        </w:rPr>
        <w:t>3</w:t>
      </w:r>
      <w:bookmarkStart w:id="437" w:name="_Toc292559364"/>
      <w:bookmarkStart w:id="438" w:name="_Toc303539102"/>
      <w:bookmarkStart w:id="439" w:name="_Toc297120459"/>
      <w:bookmarkStart w:id="440" w:name="_Toc312677988"/>
      <w:bookmarkStart w:id="441" w:name="_Toc300934945"/>
      <w:bookmarkStart w:id="442" w:name="_Toc296944498"/>
      <w:bookmarkStart w:id="443" w:name="_Toc296891199"/>
      <w:bookmarkStart w:id="444" w:name="_Toc297123492"/>
      <w:bookmarkStart w:id="445" w:name="_Toc296890987"/>
      <w:bookmarkStart w:id="446" w:name="_Toc296347158"/>
      <w:bookmarkStart w:id="447" w:name="_Toc296503159"/>
      <w:bookmarkStart w:id="448" w:name="_Toc297216151"/>
      <w:bookmarkStart w:id="449" w:name="_Toc297048345"/>
      <w:bookmarkStart w:id="450" w:name="_Toc292559869"/>
      <w:bookmarkStart w:id="451" w:name="_Toc304295523"/>
      <w:bookmarkStart w:id="452" w:name="_Toc296346660"/>
      <w:r>
        <w:rPr>
          <w:rFonts w:hint="eastAsia" w:hAnsi="宋体" w:cs="黑体"/>
          <w:b/>
          <w:bCs/>
          <w:sz w:val="24"/>
          <w:szCs w:val="32"/>
        </w:rPr>
        <w:t>.5 分包</w:t>
      </w:r>
      <w:bookmarkEnd w:id="428"/>
      <w:bookmarkEnd w:id="429"/>
      <w:bookmarkEnd w:id="430"/>
      <w:bookmarkEnd w:id="431"/>
      <w:bookmarkEnd w:id="432"/>
      <w:bookmarkEnd w:id="433"/>
      <w:bookmarkEnd w:id="434"/>
      <w:bookmarkEnd w:id="435"/>
      <w:bookmarkEnd w:id="436"/>
    </w:p>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p w14:paraId="4C6B6447">
      <w:pPr>
        <w:pStyle w:val="32"/>
        <w:spacing w:line="360" w:lineRule="auto"/>
        <w:ind w:firstLine="420" w:firstLineChars="200"/>
        <w:rPr>
          <w:szCs w:val="21"/>
        </w:rPr>
      </w:pPr>
      <w:bookmarkStart w:id="453" w:name="_Toc297123493"/>
      <w:bookmarkStart w:id="454" w:name="_Toc296347159"/>
      <w:bookmarkStart w:id="455" w:name="_Toc292559870"/>
      <w:bookmarkStart w:id="456" w:name="_Toc318581158"/>
      <w:bookmarkStart w:id="457" w:name="_Toc297048346"/>
      <w:bookmarkStart w:id="458" w:name="_Toc296503160"/>
      <w:bookmarkStart w:id="459" w:name="_Toc296944499"/>
      <w:bookmarkStart w:id="460" w:name="_Toc303539103"/>
      <w:bookmarkStart w:id="461" w:name="_Toc297216152"/>
      <w:bookmarkStart w:id="462" w:name="_Toc296891200"/>
      <w:bookmarkStart w:id="463" w:name="_Toc312677989"/>
      <w:bookmarkStart w:id="464" w:name="_Toc304295524"/>
      <w:bookmarkStart w:id="465" w:name="_Toc292559365"/>
      <w:bookmarkStart w:id="466" w:name="_Toc297120460"/>
      <w:bookmarkStart w:id="467" w:name="_Toc300934946"/>
      <w:bookmarkStart w:id="468" w:name="_Toc296890988"/>
      <w:bookmarkStart w:id="469" w:name="_Toc296346661"/>
      <w:bookmarkStart w:id="470" w:name="_Toc389065277"/>
      <w:bookmarkStart w:id="471" w:name="_Toc373478358"/>
      <w:bookmarkStart w:id="472" w:name="_Toc373227711"/>
      <w:r>
        <w:rPr>
          <w:rFonts w:hAnsi="宋体"/>
          <w:szCs w:val="21"/>
        </w:rPr>
        <w:t>分包的一般约定</w:t>
      </w:r>
    </w:p>
    <w:p w14:paraId="4EF2D1EE">
      <w:pPr>
        <w:pStyle w:val="32"/>
        <w:spacing w:line="360" w:lineRule="auto"/>
        <w:ind w:firstLine="420" w:firstLineChars="200"/>
        <w:jc w:val="left"/>
        <w:rPr>
          <w:rFonts w:eastAsia="微软雅黑"/>
          <w:szCs w:val="21"/>
        </w:rPr>
      </w:pPr>
      <w:r>
        <w:rPr>
          <w:rFonts w:hAnsi="宋体"/>
          <w:szCs w:val="21"/>
        </w:rPr>
        <w:t>禁止分包的工程包括：</w:t>
      </w:r>
      <w:r>
        <w:rPr>
          <w:rFonts w:hint="eastAsia"/>
          <w:u w:val="single"/>
        </w:rPr>
        <w:t>本项目不允许分包</w:t>
      </w:r>
      <w:r>
        <w:rPr>
          <w:szCs w:val="21"/>
          <w:u w:val="single"/>
        </w:rPr>
        <w:t xml:space="preserve">  </w:t>
      </w:r>
      <w:r>
        <w:rPr>
          <w:rFonts w:hint="eastAsia" w:hAnsi="宋体"/>
          <w:szCs w:val="21"/>
        </w:rPr>
        <w:t>。</w:t>
      </w:r>
    </w:p>
    <w:p w14:paraId="546C8501">
      <w:pPr>
        <w:pStyle w:val="32"/>
        <w:spacing w:line="360" w:lineRule="auto"/>
        <w:ind w:firstLine="420" w:firstLineChars="200"/>
        <w:jc w:val="left"/>
        <w:rPr>
          <w:rFonts w:hint="eastAsia" w:hAnsi="宋体"/>
          <w:szCs w:val="21"/>
        </w:rPr>
      </w:pPr>
      <w:r>
        <w:rPr>
          <w:rFonts w:hAnsi="宋体"/>
          <w:szCs w:val="21"/>
        </w:rPr>
        <w:t>主体结构、关键性工作的范围：</w:t>
      </w:r>
      <w:r>
        <w:rPr>
          <w:rFonts w:hint="eastAsia" w:hAnsi="宋体"/>
          <w:szCs w:val="21"/>
          <w:u w:val="single"/>
        </w:rPr>
        <w:t xml:space="preserve"> </w:t>
      </w:r>
      <w:r>
        <w:rPr>
          <w:rFonts w:hint="eastAsia"/>
          <w:u w:val="single"/>
        </w:rPr>
        <w:t>不允许</w:t>
      </w:r>
      <w:r>
        <w:rPr>
          <w:rFonts w:hint="eastAsia" w:hAnsi="宋体" w:cs="宋体"/>
          <w:u w:val="single"/>
        </w:rPr>
        <w:t xml:space="preserve">  </w:t>
      </w:r>
      <w:r>
        <w:rPr>
          <w:rFonts w:hAnsi="宋体"/>
          <w:szCs w:val="21"/>
        </w:rPr>
        <w:t>。</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p>
    <w:p w14:paraId="623766A1">
      <w:pPr>
        <w:pStyle w:val="32"/>
        <w:spacing w:line="360" w:lineRule="auto"/>
        <w:ind w:firstLine="420" w:firstLineChars="200"/>
        <w:jc w:val="left"/>
        <w:rPr>
          <w:rFonts w:hint="eastAsia" w:hAnsi="宋体"/>
          <w:szCs w:val="21"/>
        </w:rPr>
      </w:pPr>
    </w:p>
    <w:p w14:paraId="02692494">
      <w:pPr>
        <w:spacing w:line="360" w:lineRule="auto"/>
        <w:rPr>
          <w:rFonts w:hint="eastAsia" w:hAnsi="宋体" w:cs="黑体"/>
          <w:b/>
          <w:bCs/>
          <w:sz w:val="24"/>
          <w:szCs w:val="32"/>
        </w:rPr>
      </w:pPr>
      <w:bookmarkStart w:id="473" w:name="_Toc3335"/>
      <w:bookmarkStart w:id="474" w:name="_Toc407135213"/>
      <w:bookmarkStart w:id="475" w:name="_Toc78449799"/>
      <w:bookmarkStart w:id="476" w:name="_Toc57329529"/>
      <w:bookmarkStart w:id="477" w:name="_Toc17771"/>
      <w:bookmarkStart w:id="478" w:name="_Toc101808609"/>
      <w:r>
        <w:rPr>
          <w:rFonts w:hint="eastAsia" w:hAnsi="宋体" w:cs="黑体"/>
          <w:b/>
          <w:bCs/>
          <w:sz w:val="24"/>
          <w:szCs w:val="32"/>
        </w:rPr>
        <w:t>3.6 工程照管与成品、半成品保护</w:t>
      </w:r>
      <w:bookmarkEnd w:id="470"/>
      <w:bookmarkEnd w:id="471"/>
      <w:bookmarkEnd w:id="472"/>
      <w:bookmarkEnd w:id="473"/>
      <w:bookmarkEnd w:id="474"/>
      <w:bookmarkEnd w:id="475"/>
      <w:bookmarkEnd w:id="476"/>
      <w:bookmarkEnd w:id="477"/>
      <w:bookmarkEnd w:id="478"/>
    </w:p>
    <w:p w14:paraId="16ACFF6F">
      <w:pPr>
        <w:spacing w:line="360" w:lineRule="auto"/>
        <w:ind w:firstLine="420" w:firstLineChars="200"/>
        <w:rPr>
          <w:kern w:val="0"/>
          <w:u w:val="single"/>
        </w:rPr>
      </w:pPr>
      <w:r>
        <w:rPr>
          <w:rFonts w:hAnsi="宋体"/>
          <w:kern w:val="0"/>
          <w:szCs w:val="21"/>
        </w:rPr>
        <w:t>承包人负责照管工程及工程相关的材料、工程设备的起始时间：</w:t>
      </w:r>
      <w:r>
        <w:rPr>
          <w:kern w:val="0"/>
          <w:szCs w:val="21"/>
          <w:u w:val="single"/>
        </w:rPr>
        <w:t xml:space="preserve"> </w:t>
      </w:r>
      <w:r>
        <w:rPr>
          <w:rFonts w:hint="eastAsia"/>
          <w:kern w:val="0"/>
          <w:szCs w:val="21"/>
          <w:u w:val="single"/>
        </w:rPr>
        <w:t>工程接收证书颁发前，承包人应负责照管和维护工程。工程接收证书颁发时尚有部分未竣工工程的，承包人还应负责该未竣工工程的照管和维护工作，直到竣工后移交给发包人为止。因发包人原因不能及时办理竣工验收以及移交所引起的照管和保护费用由发包人承担</w:t>
      </w:r>
      <w:r>
        <w:rPr>
          <w:kern w:val="0"/>
          <w:szCs w:val="21"/>
          <w:u w:val="single"/>
        </w:rPr>
        <w:t xml:space="preserve">  </w:t>
      </w:r>
      <w:r>
        <w:rPr>
          <w:rFonts w:hint="eastAsia" w:hAnsi="宋体" w:cs="宋体"/>
          <w:kern w:val="0"/>
        </w:rPr>
        <w:t>。</w:t>
      </w:r>
    </w:p>
    <w:p w14:paraId="05D00B9D">
      <w:pPr>
        <w:spacing w:line="360" w:lineRule="auto"/>
        <w:rPr>
          <w:rFonts w:hint="eastAsia" w:hAnsi="宋体" w:cs="黑体"/>
          <w:b/>
          <w:bCs/>
          <w:sz w:val="24"/>
          <w:szCs w:val="32"/>
        </w:rPr>
      </w:pPr>
      <w:bookmarkStart w:id="479" w:name="_Toc373478359"/>
      <w:bookmarkStart w:id="480" w:name="_Toc389065278"/>
      <w:bookmarkStart w:id="481" w:name="_Toc373227712"/>
      <w:bookmarkStart w:id="482" w:name="_Toc10398"/>
      <w:bookmarkStart w:id="483" w:name="_Toc26810"/>
      <w:bookmarkStart w:id="484" w:name="_Toc1042049436"/>
      <w:bookmarkStart w:id="485" w:name="_Toc1649716734"/>
      <w:bookmarkStart w:id="486" w:name="_Toc78449800"/>
      <w:bookmarkStart w:id="487" w:name="_Toc407135214"/>
      <w:r>
        <w:rPr>
          <w:rFonts w:hint="eastAsia" w:hAnsi="宋体" w:cs="黑体"/>
          <w:b/>
          <w:bCs/>
          <w:sz w:val="24"/>
          <w:szCs w:val="32"/>
        </w:rPr>
        <w:t>3.7 履约</w:t>
      </w:r>
      <w:bookmarkEnd w:id="479"/>
      <w:bookmarkEnd w:id="480"/>
      <w:bookmarkEnd w:id="481"/>
      <w:r>
        <w:rPr>
          <w:rFonts w:hint="eastAsia" w:hAnsi="宋体" w:cs="黑体"/>
          <w:b/>
          <w:bCs/>
          <w:sz w:val="24"/>
          <w:szCs w:val="32"/>
        </w:rPr>
        <w:t>保证金</w:t>
      </w:r>
      <w:bookmarkEnd w:id="482"/>
      <w:bookmarkEnd w:id="483"/>
      <w:bookmarkEnd w:id="484"/>
      <w:bookmarkEnd w:id="485"/>
      <w:bookmarkEnd w:id="486"/>
      <w:bookmarkEnd w:id="487"/>
    </w:p>
    <w:p w14:paraId="195A38B0">
      <w:pPr>
        <w:pStyle w:val="32"/>
        <w:spacing w:line="360" w:lineRule="auto"/>
        <w:ind w:firstLine="420" w:firstLineChars="200"/>
        <w:jc w:val="left"/>
        <w:rPr>
          <w:szCs w:val="21"/>
          <w:u w:val="single"/>
        </w:rPr>
      </w:pPr>
      <w:bookmarkStart w:id="488" w:name="_Toc373478360"/>
      <w:bookmarkStart w:id="489" w:name="_Toc373227713"/>
      <w:bookmarkStart w:id="490" w:name="_Toc351203636"/>
      <w:bookmarkStart w:id="491" w:name="_Toc389065279"/>
      <w:r>
        <w:rPr>
          <w:rFonts w:hAnsi="宋体"/>
          <w:szCs w:val="21"/>
        </w:rPr>
        <w:t>承包人提供履约担保的形式、金额及期限的：</w:t>
      </w:r>
      <w:r>
        <w:rPr>
          <w:rFonts w:hint="eastAsia" w:hAnsi="宋体"/>
          <w:szCs w:val="21"/>
          <w:u w:val="single"/>
        </w:rPr>
        <w:t>本工程无需提交履约保证金</w:t>
      </w:r>
      <w:r>
        <w:rPr>
          <w:rFonts w:hAnsi="宋体"/>
          <w:szCs w:val="21"/>
          <w:u w:val="single"/>
        </w:rPr>
        <w:t>。</w:t>
      </w:r>
    </w:p>
    <w:p w14:paraId="353D89AF">
      <w:pPr>
        <w:spacing w:line="360" w:lineRule="auto"/>
        <w:ind w:firstLine="420" w:firstLineChars="200"/>
        <w:rPr>
          <w:u w:val="single"/>
        </w:rPr>
      </w:pPr>
      <w:r>
        <w:rPr>
          <w:rFonts w:hint="eastAsia" w:hAnsi="宋体"/>
          <w:szCs w:val="21"/>
          <w:u w:val="single"/>
        </w:rPr>
        <w:t>履约担保的形式：/ 。</w:t>
      </w:r>
    </w:p>
    <w:p w14:paraId="14D7DEEF">
      <w:pPr>
        <w:pStyle w:val="5"/>
      </w:pPr>
      <w:bookmarkStart w:id="492" w:name="_Toc22425"/>
      <w:bookmarkStart w:id="493" w:name="_Toc907912356"/>
      <w:bookmarkStart w:id="494" w:name="_Toc407135215"/>
      <w:bookmarkStart w:id="495" w:name="_Toc17913"/>
      <w:bookmarkStart w:id="496" w:name="_Toc931514330"/>
      <w:bookmarkStart w:id="497" w:name="_Toc8864"/>
      <w:bookmarkStart w:id="498" w:name="_Toc78449801"/>
      <w:r>
        <w:t>4</w:t>
      </w:r>
      <w:bookmarkStart w:id="499" w:name="_Toc297120462"/>
      <w:bookmarkStart w:id="500" w:name="_Toc267251413"/>
      <w:bookmarkStart w:id="501" w:name="_Toc296347161"/>
      <w:bookmarkStart w:id="502" w:name="_Toc296346663"/>
      <w:bookmarkStart w:id="503" w:name="_Toc292559871"/>
      <w:bookmarkStart w:id="504" w:name="_Toc292559366"/>
      <w:bookmarkStart w:id="505" w:name="_Toc296891202"/>
      <w:bookmarkStart w:id="506" w:name="_Toc297048348"/>
      <w:bookmarkStart w:id="507" w:name="_Toc296890990"/>
      <w:bookmarkStart w:id="508" w:name="_Toc296944501"/>
      <w:bookmarkStart w:id="509" w:name="_Toc296503162"/>
      <w:r>
        <w:t xml:space="preserve">. </w:t>
      </w:r>
      <w:r>
        <w:rPr>
          <w:rFonts w:hint="eastAsia" w:hAnsi="宋体" w:cs="黑体"/>
        </w:rPr>
        <w:t>监</w:t>
      </w:r>
      <w:bookmarkEnd w:id="499"/>
      <w:bookmarkEnd w:id="500"/>
      <w:bookmarkEnd w:id="501"/>
      <w:bookmarkEnd w:id="502"/>
      <w:bookmarkEnd w:id="503"/>
      <w:bookmarkEnd w:id="504"/>
      <w:bookmarkEnd w:id="505"/>
      <w:bookmarkEnd w:id="506"/>
      <w:bookmarkEnd w:id="507"/>
      <w:bookmarkEnd w:id="508"/>
      <w:bookmarkEnd w:id="509"/>
      <w:r>
        <w:rPr>
          <w:rFonts w:hint="eastAsia" w:hAnsi="宋体" w:cs="黑体"/>
        </w:rPr>
        <w:t>理人</w:t>
      </w:r>
      <w:bookmarkEnd w:id="488"/>
      <w:bookmarkEnd w:id="489"/>
      <w:bookmarkEnd w:id="490"/>
      <w:bookmarkEnd w:id="491"/>
      <w:bookmarkEnd w:id="492"/>
      <w:bookmarkEnd w:id="493"/>
      <w:bookmarkEnd w:id="494"/>
      <w:bookmarkEnd w:id="495"/>
      <w:bookmarkEnd w:id="496"/>
      <w:bookmarkEnd w:id="497"/>
      <w:bookmarkEnd w:id="498"/>
    </w:p>
    <w:p w14:paraId="389040EE">
      <w:pPr>
        <w:spacing w:line="360" w:lineRule="auto"/>
        <w:rPr>
          <w:rFonts w:hint="eastAsia" w:hAnsi="宋体" w:cs="黑体"/>
          <w:b/>
          <w:bCs/>
          <w:sz w:val="24"/>
          <w:szCs w:val="32"/>
        </w:rPr>
      </w:pPr>
      <w:bookmarkStart w:id="510" w:name="_Toc1595043148"/>
      <w:bookmarkStart w:id="511" w:name="_Toc1008304989"/>
      <w:bookmarkStart w:id="512" w:name="_Toc21434"/>
      <w:bookmarkStart w:id="513" w:name="_Toc373478361"/>
      <w:bookmarkStart w:id="514" w:name="_Toc407135216"/>
      <w:bookmarkStart w:id="515" w:name="_Toc17697"/>
      <w:bookmarkStart w:id="516" w:name="_Toc389065280"/>
      <w:bookmarkStart w:id="517" w:name="_Toc373227714"/>
      <w:bookmarkStart w:id="518" w:name="_Toc78449802"/>
      <w:r>
        <w:rPr>
          <w:rFonts w:hint="eastAsia" w:hAnsi="宋体" w:cs="黑体"/>
          <w:b/>
          <w:bCs/>
          <w:sz w:val="24"/>
          <w:szCs w:val="32"/>
        </w:rPr>
        <w:t>4.1 监理人的一般规定</w:t>
      </w:r>
      <w:bookmarkEnd w:id="510"/>
      <w:bookmarkEnd w:id="511"/>
      <w:bookmarkEnd w:id="512"/>
      <w:bookmarkEnd w:id="513"/>
      <w:bookmarkEnd w:id="514"/>
      <w:bookmarkEnd w:id="515"/>
      <w:bookmarkEnd w:id="516"/>
      <w:bookmarkEnd w:id="517"/>
      <w:bookmarkEnd w:id="518"/>
    </w:p>
    <w:p w14:paraId="1117B697">
      <w:pPr>
        <w:pStyle w:val="32"/>
        <w:spacing w:line="360" w:lineRule="auto"/>
        <w:ind w:firstLine="420" w:firstLineChars="200"/>
        <w:jc w:val="left"/>
        <w:rPr>
          <w:szCs w:val="21"/>
        </w:rPr>
      </w:pPr>
      <w:r>
        <w:rPr>
          <w:rFonts w:hAnsi="宋体"/>
          <w:szCs w:val="21"/>
        </w:rPr>
        <w:t>关于监理人的监理内容：</w:t>
      </w:r>
      <w:r>
        <w:rPr>
          <w:rFonts w:hint="eastAsia" w:ascii="宋体" w:hAnsi="宋体" w:cs="仿宋_GB2312"/>
          <w:b/>
          <w:bCs/>
          <w:u w:val="single"/>
        </w:rPr>
        <w:t>按监理合同中约定的条款执行</w:t>
      </w:r>
      <w:r>
        <w:rPr>
          <w:szCs w:val="21"/>
          <w:u w:val="single"/>
        </w:rPr>
        <w:t xml:space="preserve"> </w:t>
      </w:r>
      <w:r>
        <w:rPr>
          <w:rFonts w:hAnsi="宋体"/>
          <w:szCs w:val="21"/>
        </w:rPr>
        <w:t>。</w:t>
      </w:r>
    </w:p>
    <w:p w14:paraId="55C4874F">
      <w:pPr>
        <w:pStyle w:val="32"/>
        <w:spacing w:line="360" w:lineRule="auto"/>
        <w:ind w:firstLine="420" w:firstLineChars="200"/>
        <w:jc w:val="left"/>
        <w:rPr>
          <w:szCs w:val="21"/>
        </w:rPr>
      </w:pPr>
      <w:r>
        <w:rPr>
          <w:rFonts w:hAnsi="宋体"/>
          <w:szCs w:val="21"/>
        </w:rPr>
        <w:t>关于监理人的监理权限：</w:t>
      </w:r>
      <w:r>
        <w:rPr>
          <w:rFonts w:hint="eastAsia" w:ascii="宋体" w:hAnsi="宋体" w:cs="仿宋_GB2312"/>
          <w:b/>
          <w:bCs/>
          <w:u w:val="single"/>
        </w:rPr>
        <w:t>按监理合同中约定的条款执行</w:t>
      </w:r>
      <w:r>
        <w:rPr>
          <w:rFonts w:hAnsi="宋体"/>
          <w:szCs w:val="21"/>
        </w:rPr>
        <w:t>。</w:t>
      </w:r>
      <w:r>
        <w:rPr>
          <w:szCs w:val="21"/>
        </w:rPr>
        <w:t xml:space="preserve"> </w:t>
      </w:r>
    </w:p>
    <w:p w14:paraId="6F87D456">
      <w:pPr>
        <w:spacing w:line="360" w:lineRule="auto"/>
        <w:ind w:firstLine="420" w:firstLineChars="200"/>
      </w:pPr>
      <w:r>
        <w:rPr>
          <w:rFonts w:hAnsi="宋体"/>
          <w:szCs w:val="21"/>
        </w:rPr>
        <w:t>关于监理人在施工现场的办公场所、生活场所的提供和费用承担的约定：</w:t>
      </w:r>
      <w:r>
        <w:rPr>
          <w:rFonts w:hint="eastAsia" w:ascii="宋体" w:hAnsi="宋体" w:cs="仿宋_GB2312"/>
          <w:b/>
          <w:bCs/>
          <w:u w:val="single"/>
        </w:rPr>
        <w:t>按监理合同中约定的条款执行</w:t>
      </w:r>
      <w:r>
        <w:rPr>
          <w:rFonts w:hint="eastAsia" w:hAnsi="宋体" w:cs="宋体"/>
        </w:rPr>
        <w:t>。</w:t>
      </w:r>
    </w:p>
    <w:p w14:paraId="48E9E3FF">
      <w:pPr>
        <w:spacing w:line="360" w:lineRule="auto"/>
        <w:rPr>
          <w:rFonts w:hint="eastAsia" w:hAnsi="宋体" w:cs="黑体"/>
          <w:b/>
          <w:bCs/>
          <w:sz w:val="24"/>
          <w:szCs w:val="32"/>
        </w:rPr>
      </w:pPr>
      <w:bookmarkStart w:id="519" w:name="_Toc1350458461"/>
      <w:bookmarkStart w:id="520" w:name="_Toc78449803"/>
      <w:bookmarkStart w:id="521" w:name="_Toc373227715"/>
      <w:bookmarkStart w:id="522" w:name="_Toc386397261"/>
      <w:bookmarkStart w:id="523" w:name="_Toc373478362"/>
      <w:bookmarkStart w:id="524" w:name="_Toc2862"/>
      <w:bookmarkStart w:id="525" w:name="_Toc407135217"/>
      <w:bookmarkStart w:id="526" w:name="_Toc1332"/>
      <w:bookmarkStart w:id="527" w:name="_Toc389065281"/>
      <w:r>
        <w:rPr>
          <w:rFonts w:hint="eastAsia" w:hAnsi="宋体" w:cs="黑体"/>
          <w:b/>
          <w:bCs/>
          <w:sz w:val="24"/>
          <w:szCs w:val="32"/>
        </w:rPr>
        <w:t>4.2 监理人员</w:t>
      </w:r>
      <w:bookmarkEnd w:id="519"/>
      <w:bookmarkEnd w:id="520"/>
      <w:bookmarkEnd w:id="521"/>
      <w:bookmarkEnd w:id="522"/>
      <w:bookmarkEnd w:id="523"/>
      <w:bookmarkEnd w:id="524"/>
      <w:bookmarkEnd w:id="525"/>
      <w:bookmarkEnd w:id="526"/>
      <w:bookmarkEnd w:id="527"/>
    </w:p>
    <w:p w14:paraId="4FDC981C">
      <w:pPr>
        <w:spacing w:line="360" w:lineRule="auto"/>
        <w:ind w:firstLine="420" w:firstLineChars="200"/>
      </w:pPr>
      <w:r>
        <w:rPr>
          <w:rFonts w:hint="eastAsia" w:hAnsi="宋体" w:cs="宋体"/>
        </w:rPr>
        <w:t>总监理工程师：</w:t>
      </w:r>
    </w:p>
    <w:p w14:paraId="5CC44848">
      <w:pPr>
        <w:spacing w:line="360" w:lineRule="auto"/>
        <w:ind w:firstLine="420" w:firstLineChars="200"/>
      </w:pPr>
      <w:r>
        <w:rPr>
          <w:rFonts w:hAnsi="宋体"/>
        </w:rPr>
        <w:t>姓</w:t>
      </w:r>
      <w:r>
        <w:t xml:space="preserve">    </w:t>
      </w:r>
      <w:r>
        <w:rPr>
          <w:rFonts w:hAnsi="宋体"/>
        </w:rPr>
        <w:t>名：</w:t>
      </w:r>
      <w:r>
        <w:rPr>
          <w:rFonts w:hAnsi="宋体"/>
          <w:u w:val="single"/>
        </w:rPr>
        <w:t></w:t>
      </w:r>
      <w:r>
        <w:rPr>
          <w:u w:val="single"/>
        </w:rPr>
        <w:t xml:space="preserve">  </w:t>
      </w:r>
      <w:r>
        <w:rPr>
          <w:rFonts w:hAnsi="宋体"/>
          <w:u w:val="single"/>
        </w:rPr>
        <w:t></w:t>
      </w:r>
      <w:r>
        <w:rPr>
          <w:u w:val="single"/>
        </w:rPr>
        <w:t xml:space="preserve"> </w:t>
      </w:r>
      <w:r>
        <w:rPr>
          <w:rFonts w:hAnsi="宋体"/>
          <w:u w:val="single"/>
        </w:rPr>
        <w:t></w:t>
      </w:r>
      <w:r>
        <w:rPr>
          <w:rFonts w:hAnsi="宋体"/>
        </w:rPr>
        <w:t>；</w:t>
      </w:r>
    </w:p>
    <w:p w14:paraId="7115D163">
      <w:pPr>
        <w:spacing w:line="360" w:lineRule="auto"/>
        <w:ind w:firstLine="420" w:firstLineChars="200"/>
      </w:pPr>
      <w:r>
        <w:rPr>
          <w:rFonts w:hAnsi="宋体"/>
        </w:rPr>
        <w:t>职</w:t>
      </w:r>
      <w:r>
        <w:t xml:space="preserve">    </w:t>
      </w:r>
      <w:r>
        <w:rPr>
          <w:rFonts w:hAnsi="宋体"/>
        </w:rPr>
        <w:t>务：</w:t>
      </w:r>
      <w:r>
        <w:rPr>
          <w:rFonts w:hAnsi="宋体"/>
          <w:u w:val="single"/>
        </w:rPr>
        <w:t></w:t>
      </w:r>
      <w:r>
        <w:rPr>
          <w:u w:val="single"/>
        </w:rPr>
        <w:t xml:space="preserve">  </w:t>
      </w:r>
      <w:r>
        <w:rPr>
          <w:rFonts w:hAnsi="宋体"/>
          <w:u w:val="single"/>
        </w:rPr>
        <w:t></w:t>
      </w:r>
      <w:r>
        <w:rPr>
          <w:u w:val="single"/>
        </w:rPr>
        <w:t xml:space="preserve"> </w:t>
      </w:r>
      <w:r>
        <w:rPr>
          <w:rFonts w:hAnsi="宋体"/>
          <w:u w:val="single"/>
        </w:rPr>
        <w:t></w:t>
      </w:r>
      <w:r>
        <w:rPr>
          <w:rFonts w:hAnsi="宋体"/>
        </w:rPr>
        <w:t>；</w:t>
      </w:r>
    </w:p>
    <w:p w14:paraId="6D0EBDFF">
      <w:pPr>
        <w:spacing w:line="360" w:lineRule="auto"/>
        <w:ind w:firstLine="420" w:firstLineChars="200"/>
        <w:rPr>
          <w:rFonts w:hint="eastAsia" w:hAnsi="宋体"/>
        </w:rPr>
      </w:pPr>
      <w:r>
        <w:rPr>
          <w:rFonts w:hAnsi="宋体"/>
        </w:rPr>
        <w:t>监理工程师注册证书号：</w:t>
      </w:r>
      <w:r>
        <w:rPr>
          <w:rFonts w:hAnsi="宋体"/>
          <w:u w:val="single"/>
        </w:rPr>
        <w:t></w:t>
      </w:r>
      <w:r>
        <w:rPr>
          <w:rFonts w:hint="eastAsia" w:hAnsi="宋体"/>
          <w:u w:val="single"/>
        </w:rPr>
        <w:t xml:space="preserve">         </w:t>
      </w:r>
      <w:r>
        <w:rPr>
          <w:rFonts w:hAnsi="宋体"/>
          <w:u w:val="single"/>
        </w:rPr>
        <w:t></w:t>
      </w:r>
      <w:r>
        <w:rPr>
          <w:rFonts w:hAnsi="宋体"/>
        </w:rPr>
        <w:t>；</w:t>
      </w:r>
    </w:p>
    <w:p w14:paraId="699BC35D">
      <w:pPr>
        <w:spacing w:line="360" w:lineRule="auto"/>
        <w:ind w:firstLine="420" w:firstLineChars="200"/>
      </w:pPr>
      <w:r>
        <w:rPr>
          <w:rFonts w:hAnsi="宋体"/>
        </w:rPr>
        <w:t>联系电话：</w:t>
      </w:r>
      <w:r>
        <w:rPr>
          <w:rFonts w:hAnsi="宋体"/>
          <w:u w:val="single"/>
        </w:rPr>
        <w:t></w:t>
      </w:r>
      <w:r>
        <w:rPr>
          <w:u w:val="single"/>
        </w:rPr>
        <w:t xml:space="preserve">  </w:t>
      </w:r>
      <w:r>
        <w:rPr>
          <w:rFonts w:hAnsi="宋体"/>
          <w:u w:val="single"/>
        </w:rPr>
        <w:t></w:t>
      </w:r>
      <w:r>
        <w:rPr>
          <w:u w:val="single"/>
        </w:rPr>
        <w:t xml:space="preserve"> </w:t>
      </w:r>
      <w:r>
        <w:rPr>
          <w:rFonts w:hAnsi="宋体"/>
          <w:u w:val="single"/>
        </w:rPr>
        <w:t></w:t>
      </w:r>
      <w:r>
        <w:rPr>
          <w:rFonts w:hAnsi="宋体"/>
        </w:rPr>
        <w:t>；</w:t>
      </w:r>
    </w:p>
    <w:p w14:paraId="17A2BE00">
      <w:pPr>
        <w:spacing w:line="360" w:lineRule="auto"/>
        <w:ind w:firstLine="420" w:firstLineChars="200"/>
      </w:pPr>
      <w:r>
        <w:rPr>
          <w:rFonts w:hAnsi="宋体"/>
        </w:rPr>
        <w:t>电子信箱：</w:t>
      </w:r>
      <w:r>
        <w:rPr>
          <w:rFonts w:hAnsi="宋体"/>
          <w:u w:val="single"/>
        </w:rPr>
        <w:t></w:t>
      </w:r>
      <w:r>
        <w:rPr>
          <w:u w:val="single"/>
        </w:rPr>
        <w:t xml:space="preserve">  </w:t>
      </w:r>
      <w:r>
        <w:rPr>
          <w:rFonts w:hAnsi="宋体"/>
          <w:u w:val="single"/>
        </w:rPr>
        <w:t></w:t>
      </w:r>
      <w:r>
        <w:rPr>
          <w:u w:val="single"/>
        </w:rPr>
        <w:t xml:space="preserve"> </w:t>
      </w:r>
      <w:r>
        <w:rPr>
          <w:rFonts w:hAnsi="宋体"/>
          <w:u w:val="single"/>
        </w:rPr>
        <w:t></w:t>
      </w:r>
      <w:r>
        <w:rPr>
          <w:rFonts w:hAnsi="宋体"/>
        </w:rPr>
        <w:t>；</w:t>
      </w:r>
    </w:p>
    <w:p w14:paraId="595FB91A">
      <w:pPr>
        <w:spacing w:line="360" w:lineRule="auto"/>
        <w:ind w:firstLine="420" w:firstLineChars="200"/>
      </w:pPr>
      <w:r>
        <w:rPr>
          <w:rFonts w:hAnsi="宋体"/>
        </w:rPr>
        <w:t>通信地址：</w:t>
      </w:r>
      <w:r>
        <w:rPr>
          <w:rFonts w:hAnsi="宋体"/>
          <w:u w:val="single"/>
        </w:rPr>
        <w:t></w:t>
      </w:r>
      <w:r>
        <w:rPr>
          <w:u w:val="single"/>
        </w:rPr>
        <w:t xml:space="preserve">  </w:t>
      </w:r>
      <w:r>
        <w:rPr>
          <w:rFonts w:hAnsi="宋体"/>
          <w:u w:val="single"/>
        </w:rPr>
        <w:t></w:t>
      </w:r>
      <w:r>
        <w:rPr>
          <w:u w:val="single"/>
        </w:rPr>
        <w:t xml:space="preserve"> </w:t>
      </w:r>
      <w:r>
        <w:rPr>
          <w:rFonts w:hAnsi="宋体"/>
          <w:u w:val="single"/>
        </w:rPr>
        <w:t></w:t>
      </w:r>
      <w:r>
        <w:rPr>
          <w:rFonts w:hAnsi="宋体"/>
        </w:rPr>
        <w:t>；</w:t>
      </w:r>
    </w:p>
    <w:p w14:paraId="484CEFA3">
      <w:pPr>
        <w:spacing w:line="360" w:lineRule="auto"/>
        <w:ind w:firstLine="420" w:firstLineChars="200"/>
      </w:pPr>
      <w:r>
        <w:rPr>
          <w:rFonts w:hAnsi="宋体"/>
        </w:rPr>
        <w:t>关于监理人的其他约定：</w:t>
      </w:r>
      <w:r>
        <w:rPr>
          <w:rFonts w:hAnsi="宋体"/>
          <w:u w:val="single"/>
        </w:rPr>
        <w:t></w:t>
      </w:r>
      <w:r>
        <w:rPr>
          <w:u w:val="single"/>
        </w:rPr>
        <w:t xml:space="preserve">  </w:t>
      </w:r>
      <w:r>
        <w:rPr>
          <w:rFonts w:hAnsi="宋体"/>
          <w:u w:val="single"/>
        </w:rPr>
        <w:t></w:t>
      </w:r>
      <w:r>
        <w:rPr>
          <w:u w:val="single"/>
        </w:rPr>
        <w:t xml:space="preserve"> </w:t>
      </w:r>
      <w:r>
        <w:rPr>
          <w:rFonts w:hAnsi="宋体"/>
          <w:u w:val="single"/>
        </w:rPr>
        <w:t></w:t>
      </w:r>
      <w:r>
        <w:rPr>
          <w:rFonts w:hAnsi="宋体"/>
        </w:rPr>
        <w:t>。</w:t>
      </w:r>
    </w:p>
    <w:p w14:paraId="4A922E36">
      <w:pPr>
        <w:spacing w:line="360" w:lineRule="auto"/>
        <w:rPr>
          <w:rFonts w:hint="eastAsia" w:hAnsi="宋体" w:cs="黑体"/>
          <w:b/>
          <w:bCs/>
          <w:sz w:val="24"/>
          <w:szCs w:val="32"/>
        </w:rPr>
      </w:pPr>
      <w:bookmarkStart w:id="528" w:name="_Toc78449804"/>
      <w:bookmarkStart w:id="529" w:name="_Toc5614"/>
      <w:bookmarkStart w:id="530" w:name="_Toc407135218"/>
      <w:bookmarkStart w:id="531" w:name="_Toc373227716"/>
      <w:bookmarkStart w:id="532" w:name="_Toc539923186"/>
      <w:bookmarkStart w:id="533" w:name="_Toc941562442"/>
      <w:bookmarkStart w:id="534" w:name="_Toc389065282"/>
      <w:bookmarkStart w:id="535" w:name="_Toc31712"/>
      <w:bookmarkStart w:id="536" w:name="_Toc373478363"/>
      <w:r>
        <w:rPr>
          <w:rFonts w:hint="eastAsia" w:hAnsi="宋体" w:cs="黑体"/>
          <w:b/>
          <w:bCs/>
          <w:sz w:val="24"/>
          <w:szCs w:val="32"/>
        </w:rPr>
        <w:t>4.4 商定或确定</w:t>
      </w:r>
      <w:bookmarkEnd w:id="528"/>
      <w:bookmarkEnd w:id="529"/>
      <w:bookmarkEnd w:id="530"/>
      <w:bookmarkEnd w:id="531"/>
      <w:bookmarkEnd w:id="532"/>
      <w:bookmarkEnd w:id="533"/>
      <w:bookmarkEnd w:id="534"/>
      <w:bookmarkEnd w:id="535"/>
      <w:bookmarkEnd w:id="536"/>
    </w:p>
    <w:p w14:paraId="650399F8">
      <w:pPr>
        <w:spacing w:line="360" w:lineRule="auto"/>
        <w:ind w:firstLine="420" w:firstLineChars="200"/>
      </w:pPr>
      <w:bookmarkStart w:id="537" w:name="_Toc267251418"/>
      <w:r>
        <w:rPr>
          <w:rFonts w:hint="eastAsia" w:hAnsi="宋体" w:cs="宋体"/>
        </w:rPr>
        <w:t>在发包人和承包人不能通过协商达成一致意见时，发包人授权监理人对以下事项进行确定：</w:t>
      </w:r>
    </w:p>
    <w:p w14:paraId="56369C74">
      <w:pPr>
        <w:autoSpaceDE w:val="0"/>
        <w:autoSpaceDN w:val="0"/>
        <w:adjustRightInd w:val="0"/>
        <w:spacing w:line="360" w:lineRule="auto"/>
        <w:ind w:firstLine="420" w:firstLineChars="200"/>
        <w:jc w:val="left"/>
        <w:rPr>
          <w:kern w:val="0"/>
        </w:rPr>
      </w:pPr>
      <w:r>
        <w:rPr>
          <w:rFonts w:hint="eastAsia" w:hAnsi="宋体" w:cs="宋体"/>
          <w:kern w:val="0"/>
        </w:rPr>
        <w:t>（</w:t>
      </w:r>
      <w:r>
        <w:rPr>
          <w:kern w:val="0"/>
        </w:rPr>
        <w:t>1</w:t>
      </w:r>
      <w:r>
        <w:rPr>
          <w:rFonts w:hint="eastAsia" w:hAnsi="宋体" w:cs="宋体"/>
          <w:kern w:val="0"/>
        </w:rPr>
        <w:t>）</w:t>
      </w:r>
      <w:r>
        <w:rPr>
          <w:u w:val="single"/>
        </w:rPr>
        <w:t xml:space="preserve"> </w:t>
      </w:r>
      <w:r>
        <w:rPr>
          <w:rFonts w:hint="eastAsia"/>
          <w:u w:val="single"/>
        </w:rPr>
        <w:t xml:space="preserve">     无 </w:t>
      </w:r>
      <w:r>
        <w:rPr>
          <w:szCs w:val="21"/>
          <w:u w:val="single"/>
        </w:rPr>
        <w:t xml:space="preserve"> </w:t>
      </w:r>
      <w:r>
        <w:rPr>
          <w:u w:val="single"/>
        </w:rPr>
        <w:t xml:space="preserve"> </w:t>
      </w:r>
      <w:r>
        <w:rPr>
          <w:rFonts w:hint="eastAsia" w:hAnsi="宋体" w:cs="宋体"/>
        </w:rPr>
        <w:t>；</w:t>
      </w:r>
    </w:p>
    <w:p w14:paraId="081CF46C">
      <w:pPr>
        <w:autoSpaceDE w:val="0"/>
        <w:autoSpaceDN w:val="0"/>
        <w:adjustRightInd w:val="0"/>
        <w:spacing w:line="360" w:lineRule="auto"/>
        <w:ind w:firstLine="420" w:firstLineChars="200"/>
        <w:jc w:val="left"/>
        <w:rPr>
          <w:kern w:val="0"/>
        </w:rPr>
      </w:pPr>
      <w:r>
        <w:rPr>
          <w:rFonts w:hint="eastAsia" w:hAnsi="宋体" w:cs="宋体"/>
          <w:kern w:val="0"/>
        </w:rPr>
        <w:t>（</w:t>
      </w:r>
      <w:r>
        <w:rPr>
          <w:kern w:val="0"/>
        </w:rPr>
        <w:t>2</w:t>
      </w:r>
      <w:r>
        <w:rPr>
          <w:rFonts w:hint="eastAsia" w:hAnsi="宋体" w:cs="宋体"/>
          <w:kern w:val="0"/>
        </w:rPr>
        <w:t>）</w:t>
      </w:r>
      <w:r>
        <w:rPr>
          <w:u w:val="single"/>
        </w:rPr>
        <w:t xml:space="preserve"> </w:t>
      </w:r>
      <w:r>
        <w:rPr>
          <w:rFonts w:hint="eastAsia"/>
          <w:u w:val="single"/>
        </w:rPr>
        <w:t xml:space="preserve">     无 </w:t>
      </w:r>
      <w:r>
        <w:rPr>
          <w:szCs w:val="21"/>
          <w:u w:val="single"/>
        </w:rPr>
        <w:t xml:space="preserve"> </w:t>
      </w:r>
      <w:r>
        <w:rPr>
          <w:u w:val="single"/>
        </w:rPr>
        <w:t xml:space="preserve"> </w:t>
      </w:r>
      <w:r>
        <w:rPr>
          <w:rFonts w:hint="eastAsia" w:hAnsi="宋体" w:cs="宋体"/>
        </w:rPr>
        <w:t>；</w:t>
      </w:r>
    </w:p>
    <w:p w14:paraId="59D98463">
      <w:pPr>
        <w:autoSpaceDE w:val="0"/>
        <w:autoSpaceDN w:val="0"/>
        <w:adjustRightInd w:val="0"/>
        <w:spacing w:line="360" w:lineRule="auto"/>
        <w:ind w:firstLine="420" w:firstLineChars="200"/>
        <w:jc w:val="left"/>
        <w:rPr>
          <w:kern w:val="0"/>
        </w:rPr>
      </w:pPr>
      <w:r>
        <w:rPr>
          <w:rFonts w:hint="eastAsia" w:hAnsi="宋体" w:cs="宋体"/>
          <w:kern w:val="0"/>
        </w:rPr>
        <w:t>（</w:t>
      </w:r>
      <w:r>
        <w:rPr>
          <w:kern w:val="0"/>
        </w:rPr>
        <w:t>3</w:t>
      </w:r>
      <w:r>
        <w:rPr>
          <w:rFonts w:hint="eastAsia" w:hAnsi="宋体" w:cs="宋体"/>
          <w:kern w:val="0"/>
        </w:rPr>
        <w:t>）</w:t>
      </w:r>
      <w:r>
        <w:rPr>
          <w:u w:val="single"/>
        </w:rPr>
        <w:t xml:space="preserve"> </w:t>
      </w:r>
      <w:r>
        <w:rPr>
          <w:rFonts w:hint="eastAsia"/>
          <w:u w:val="single"/>
        </w:rPr>
        <w:t xml:space="preserve">     无 </w:t>
      </w:r>
      <w:r>
        <w:rPr>
          <w:szCs w:val="21"/>
          <w:u w:val="single"/>
        </w:rPr>
        <w:t xml:space="preserve"> </w:t>
      </w:r>
      <w:r>
        <w:rPr>
          <w:u w:val="single"/>
        </w:rPr>
        <w:t xml:space="preserve"> </w:t>
      </w:r>
      <w:r>
        <w:rPr>
          <w:rFonts w:hint="eastAsia" w:hAnsi="宋体" w:cs="宋体"/>
        </w:rPr>
        <w:t>。</w:t>
      </w:r>
    </w:p>
    <w:p w14:paraId="08B8A9CD">
      <w:pPr>
        <w:pStyle w:val="5"/>
      </w:pPr>
      <w:bookmarkStart w:id="538" w:name="_Toc10409"/>
      <w:bookmarkStart w:id="539" w:name="_Toc29738"/>
      <w:bookmarkStart w:id="540" w:name="_Toc373227717"/>
      <w:bookmarkStart w:id="541" w:name="_Toc407135219"/>
      <w:bookmarkStart w:id="542" w:name="_Toc10817"/>
      <w:bookmarkStart w:id="543" w:name="_Toc78449805"/>
      <w:bookmarkStart w:id="544" w:name="_Toc1603077308"/>
      <w:bookmarkStart w:id="545" w:name="_Toc373478364"/>
      <w:bookmarkStart w:id="546" w:name="_Toc389065283"/>
      <w:bookmarkStart w:id="547" w:name="_Toc1687297496"/>
      <w:bookmarkStart w:id="548" w:name="_Toc351203637"/>
      <w:r>
        <w:t>5</w:t>
      </w:r>
      <w:bookmarkEnd w:id="537"/>
      <w:bookmarkStart w:id="549" w:name="_Toc296890991"/>
      <w:bookmarkStart w:id="550" w:name="_Toc292559872"/>
      <w:bookmarkStart w:id="551" w:name="_Toc296347162"/>
      <w:bookmarkStart w:id="552" w:name="_Toc296944502"/>
      <w:bookmarkStart w:id="553" w:name="_Toc297048349"/>
      <w:bookmarkStart w:id="554" w:name="_Toc297120463"/>
      <w:bookmarkStart w:id="555" w:name="_Toc296503163"/>
      <w:bookmarkStart w:id="556" w:name="_Toc296346664"/>
      <w:bookmarkStart w:id="557" w:name="_Toc292559367"/>
      <w:bookmarkStart w:id="558" w:name="_Toc296891203"/>
      <w:r>
        <w:t xml:space="preserve">. </w:t>
      </w:r>
      <w:r>
        <w:rPr>
          <w:rFonts w:hint="eastAsia" w:hAnsi="宋体" w:cs="黑体"/>
        </w:rPr>
        <w:t>工程质量</w:t>
      </w:r>
      <w:bookmarkEnd w:id="538"/>
      <w:bookmarkEnd w:id="539"/>
      <w:bookmarkEnd w:id="540"/>
      <w:bookmarkEnd w:id="541"/>
      <w:bookmarkEnd w:id="542"/>
      <w:bookmarkEnd w:id="543"/>
      <w:bookmarkEnd w:id="544"/>
      <w:bookmarkEnd w:id="545"/>
      <w:bookmarkEnd w:id="546"/>
      <w:bookmarkEnd w:id="547"/>
      <w:bookmarkEnd w:id="548"/>
    </w:p>
    <w:p w14:paraId="2F56DD2A">
      <w:pPr>
        <w:spacing w:line="360" w:lineRule="auto"/>
        <w:rPr>
          <w:rFonts w:hint="eastAsia" w:hAnsi="宋体" w:cs="黑体"/>
          <w:b/>
          <w:bCs/>
          <w:sz w:val="24"/>
          <w:szCs w:val="32"/>
        </w:rPr>
      </w:pPr>
      <w:bookmarkStart w:id="559" w:name="_Toc373478365"/>
      <w:bookmarkStart w:id="560" w:name="_Toc78449806"/>
      <w:bookmarkStart w:id="561" w:name="_Toc1952042622"/>
      <w:bookmarkStart w:id="562" w:name="_Toc373227718"/>
      <w:bookmarkStart w:id="563" w:name="_Toc389065284"/>
      <w:bookmarkStart w:id="564" w:name="_Toc407135220"/>
      <w:bookmarkStart w:id="565" w:name="_Toc3298"/>
      <w:bookmarkStart w:id="566" w:name="_Toc14963"/>
      <w:bookmarkStart w:id="567" w:name="_Toc1835421345"/>
      <w:r>
        <w:rPr>
          <w:rFonts w:hint="eastAsia" w:hAnsi="宋体" w:cs="黑体"/>
          <w:b/>
          <w:bCs/>
          <w:sz w:val="24"/>
          <w:szCs w:val="32"/>
        </w:rPr>
        <w:t>5.1 质量要求</w:t>
      </w:r>
      <w:bookmarkEnd w:id="559"/>
      <w:bookmarkEnd w:id="560"/>
      <w:bookmarkEnd w:id="561"/>
      <w:bookmarkEnd w:id="562"/>
      <w:bookmarkEnd w:id="563"/>
      <w:bookmarkEnd w:id="564"/>
      <w:bookmarkEnd w:id="565"/>
      <w:bookmarkEnd w:id="566"/>
      <w:bookmarkEnd w:id="567"/>
    </w:p>
    <w:p w14:paraId="326F56DF">
      <w:pPr>
        <w:pStyle w:val="32"/>
        <w:spacing w:line="360" w:lineRule="auto"/>
        <w:ind w:firstLine="420" w:firstLineChars="200"/>
        <w:jc w:val="left"/>
        <w:rPr>
          <w:szCs w:val="21"/>
          <w:u w:val="single"/>
        </w:rPr>
      </w:pPr>
      <w:bookmarkStart w:id="568" w:name="_Toc300934949"/>
      <w:bookmarkStart w:id="569" w:name="_Toc318581164"/>
      <w:bookmarkStart w:id="570" w:name="_Toc297216155"/>
      <w:bookmarkStart w:id="571" w:name="_Toc312677997"/>
      <w:bookmarkStart w:id="572" w:name="_Toc297123496"/>
      <w:bookmarkStart w:id="573" w:name="_Toc304295527"/>
      <w:bookmarkStart w:id="574" w:name="_Toc303539106"/>
      <w:r>
        <w:rPr>
          <w:szCs w:val="21"/>
        </w:rPr>
        <w:t xml:space="preserve">5.1.1 </w:t>
      </w:r>
      <w:r>
        <w:rPr>
          <w:rFonts w:hAnsi="宋体"/>
          <w:szCs w:val="21"/>
        </w:rPr>
        <w:t>特殊质量标准和要求：</w:t>
      </w:r>
      <w:r>
        <w:rPr>
          <w:rFonts w:hint="eastAsia"/>
          <w:szCs w:val="21"/>
          <w:u w:val="single"/>
        </w:rPr>
        <w:t>严格执行</w:t>
      </w:r>
      <w:r>
        <w:rPr>
          <w:szCs w:val="21"/>
          <w:u w:val="single"/>
        </w:rPr>
        <w:t>广西壮族自治区住房和城乡建设厅</w:t>
      </w:r>
      <w:r>
        <w:rPr>
          <w:rFonts w:hint="eastAsia"/>
          <w:szCs w:val="21"/>
          <w:u w:val="single"/>
        </w:rPr>
        <w:t>《</w:t>
      </w:r>
      <w:r>
        <w:rPr>
          <w:szCs w:val="21"/>
          <w:u w:val="single"/>
        </w:rPr>
        <w:t>关于严格实行房屋建筑和市政基础设施工程质量终身责任承诺、永久性质量责任标牌、终身责任信息档案等制度的通知</w:t>
      </w:r>
      <w:r>
        <w:rPr>
          <w:rFonts w:hint="eastAsia"/>
          <w:szCs w:val="21"/>
          <w:u w:val="single"/>
        </w:rPr>
        <w:t>》</w:t>
      </w:r>
      <w:r>
        <w:rPr>
          <w:szCs w:val="21"/>
          <w:u w:val="single"/>
        </w:rPr>
        <w:t>(桂建管[2014]96号</w:t>
      </w:r>
      <w:r>
        <w:rPr>
          <w:rFonts w:hint="eastAsia"/>
          <w:szCs w:val="21"/>
          <w:u w:val="single"/>
        </w:rPr>
        <w:t>)要求，落实建设工程质量终身责任。</w:t>
      </w:r>
    </w:p>
    <w:p w14:paraId="74646ED8">
      <w:pPr>
        <w:pStyle w:val="32"/>
        <w:spacing w:line="360" w:lineRule="auto"/>
        <w:ind w:firstLine="420" w:firstLineChars="200"/>
        <w:jc w:val="left"/>
        <w:rPr>
          <w:rFonts w:hint="eastAsia" w:hAnsi="宋体"/>
          <w:szCs w:val="21"/>
        </w:rPr>
      </w:pPr>
      <w:r>
        <w:rPr>
          <w:rFonts w:hAnsi="宋体"/>
          <w:szCs w:val="21"/>
        </w:rPr>
        <w:t>关于工程奖项的约定：</w:t>
      </w:r>
      <w:r>
        <w:rPr>
          <w:szCs w:val="21"/>
          <w:u w:val="single"/>
        </w:rPr>
        <w:t xml:space="preserve">        </w:t>
      </w:r>
      <w:r>
        <w:rPr>
          <w:rFonts w:hint="eastAsia"/>
          <w:szCs w:val="21"/>
          <w:u w:val="single"/>
        </w:rPr>
        <w:t>无</w:t>
      </w:r>
      <w:r>
        <w:rPr>
          <w:szCs w:val="21"/>
          <w:u w:val="single"/>
        </w:rPr>
        <w:t xml:space="preserve">   </w:t>
      </w:r>
      <w:r>
        <w:rPr>
          <w:rFonts w:hint="eastAsia"/>
          <w:szCs w:val="21"/>
          <w:u w:val="single"/>
        </w:rPr>
        <w:t xml:space="preserve">  </w:t>
      </w:r>
      <w:r>
        <w:rPr>
          <w:szCs w:val="21"/>
          <w:u w:val="single"/>
        </w:rPr>
        <w:t xml:space="preserve">    </w:t>
      </w:r>
      <w:r>
        <w:rPr>
          <w:rFonts w:hAnsi="宋体"/>
          <w:szCs w:val="21"/>
        </w:rPr>
        <w:t>。</w:t>
      </w:r>
    </w:p>
    <w:p w14:paraId="4BFD3966">
      <w:pPr>
        <w:pStyle w:val="32"/>
        <w:spacing w:line="360" w:lineRule="auto"/>
        <w:ind w:firstLine="420" w:firstLineChars="200"/>
        <w:jc w:val="left"/>
        <w:rPr>
          <w:szCs w:val="21"/>
        </w:rPr>
      </w:pPr>
      <w:r>
        <w:rPr>
          <w:szCs w:val="21"/>
        </w:rPr>
        <w:t xml:space="preserve">5.3 </w:t>
      </w:r>
      <w:r>
        <w:rPr>
          <w:rFonts w:hAnsi="宋体"/>
          <w:szCs w:val="21"/>
        </w:rPr>
        <w:t>隐蔽工程检查</w:t>
      </w:r>
    </w:p>
    <w:p w14:paraId="4C8FCB4E">
      <w:pPr>
        <w:pStyle w:val="32"/>
        <w:spacing w:line="360" w:lineRule="auto"/>
        <w:ind w:firstLine="420" w:firstLineChars="200"/>
        <w:jc w:val="left"/>
        <w:rPr>
          <w:rFonts w:eastAsia="微软雅黑"/>
          <w:szCs w:val="21"/>
          <w:u w:val="single"/>
        </w:rPr>
      </w:pPr>
      <w:r>
        <w:rPr>
          <w:szCs w:val="21"/>
        </w:rPr>
        <w:t>5.3.2</w:t>
      </w:r>
      <w:r>
        <w:rPr>
          <w:rFonts w:hAnsi="宋体"/>
          <w:szCs w:val="21"/>
        </w:rPr>
        <w:t>承包人提前通知监理人隐蔽工程检查的期限的约定：</w:t>
      </w:r>
      <w:r>
        <w:rPr>
          <w:rFonts w:hAnsi="宋体"/>
          <w:bCs/>
          <w:szCs w:val="21"/>
        </w:rPr>
        <w:t>工程隐蔽或中间验收前</w:t>
      </w:r>
      <w:r>
        <w:rPr>
          <w:bCs/>
          <w:szCs w:val="21"/>
        </w:rPr>
        <w:t>12</w:t>
      </w:r>
      <w:r>
        <w:rPr>
          <w:rFonts w:hAnsi="宋体"/>
          <w:bCs/>
          <w:szCs w:val="21"/>
        </w:rPr>
        <w:t>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43775397">
      <w:pPr>
        <w:pStyle w:val="32"/>
        <w:spacing w:line="360" w:lineRule="auto"/>
        <w:ind w:firstLine="420" w:firstLineChars="200"/>
        <w:jc w:val="left"/>
        <w:rPr>
          <w:szCs w:val="21"/>
        </w:rPr>
      </w:pPr>
      <w:r>
        <w:rPr>
          <w:rFonts w:hAnsi="宋体"/>
          <w:szCs w:val="21"/>
        </w:rPr>
        <w:t>监理人不能按时进行检查时，应提前</w:t>
      </w:r>
      <w:r>
        <w:rPr>
          <w:rFonts w:hint="eastAsia" w:hAnsi="宋体"/>
          <w:szCs w:val="21"/>
          <w:u w:val="single"/>
        </w:rPr>
        <w:t xml:space="preserve">  </w:t>
      </w:r>
      <w:r>
        <w:rPr>
          <w:rFonts w:hint="eastAsia"/>
          <w:szCs w:val="21"/>
          <w:u w:val="single"/>
        </w:rPr>
        <w:t xml:space="preserve">24  </w:t>
      </w:r>
      <w:r>
        <w:rPr>
          <w:rFonts w:hAnsi="宋体"/>
          <w:szCs w:val="21"/>
        </w:rPr>
        <w:t>小时提交书面延期要求。</w:t>
      </w:r>
    </w:p>
    <w:p w14:paraId="53CEA30B">
      <w:pPr>
        <w:spacing w:line="360" w:lineRule="auto"/>
        <w:ind w:firstLine="420" w:firstLineChars="200"/>
        <w:jc w:val="left"/>
      </w:pPr>
      <w:r>
        <w:rPr>
          <w:rFonts w:hAnsi="宋体"/>
          <w:szCs w:val="21"/>
        </w:rPr>
        <w:t>关于延期最长不得超过：</w:t>
      </w:r>
      <w:r>
        <w:rPr>
          <w:rFonts w:hint="eastAsia" w:hAnsi="宋体"/>
          <w:szCs w:val="21"/>
          <w:u w:val="single"/>
        </w:rPr>
        <w:t xml:space="preserve">  </w:t>
      </w:r>
      <w:r>
        <w:rPr>
          <w:rFonts w:hint="eastAsia"/>
          <w:szCs w:val="21"/>
          <w:u w:val="single"/>
        </w:rPr>
        <w:t xml:space="preserve">48  </w:t>
      </w:r>
      <w:r>
        <w:rPr>
          <w:rFonts w:hAnsi="宋体"/>
          <w:szCs w:val="21"/>
        </w:rPr>
        <w:t>小时</w:t>
      </w:r>
      <w:r>
        <w:rPr>
          <w:rFonts w:hint="eastAsia" w:hAnsi="宋体" w:cs="宋体"/>
        </w:rPr>
        <w:t>。</w:t>
      </w:r>
    </w:p>
    <w:p w14:paraId="3951B902">
      <w:pPr>
        <w:pStyle w:val="5"/>
      </w:pPr>
      <w:bookmarkStart w:id="575" w:name="_Toc78449807"/>
      <w:bookmarkStart w:id="576" w:name="_Toc351203638"/>
      <w:bookmarkStart w:id="577" w:name="_Toc373227719"/>
      <w:bookmarkStart w:id="578" w:name="_Toc1259019817"/>
      <w:bookmarkStart w:id="579" w:name="_Toc389065285"/>
      <w:bookmarkStart w:id="580" w:name="_Toc27880"/>
      <w:bookmarkStart w:id="581" w:name="_Toc25929"/>
      <w:bookmarkStart w:id="582" w:name="_Toc373478366"/>
      <w:bookmarkStart w:id="583" w:name="_Toc703841976"/>
      <w:bookmarkStart w:id="584" w:name="_Toc407135221"/>
      <w:bookmarkStart w:id="585" w:name="_Toc15953"/>
      <w:r>
        <w:t xml:space="preserve">6. </w:t>
      </w:r>
      <w:r>
        <w:rPr>
          <w:rFonts w:hint="eastAsia" w:cs="黑体"/>
        </w:rPr>
        <w:t>安全文明施工与环境保护</w:t>
      </w:r>
      <w:bookmarkEnd w:id="575"/>
      <w:bookmarkEnd w:id="576"/>
      <w:bookmarkEnd w:id="577"/>
      <w:bookmarkEnd w:id="578"/>
      <w:bookmarkEnd w:id="579"/>
      <w:bookmarkEnd w:id="580"/>
      <w:bookmarkEnd w:id="581"/>
      <w:bookmarkEnd w:id="582"/>
      <w:bookmarkEnd w:id="583"/>
      <w:bookmarkEnd w:id="584"/>
      <w:bookmarkEnd w:id="585"/>
    </w:p>
    <w:p w14:paraId="0F335DAB">
      <w:pPr>
        <w:spacing w:line="360" w:lineRule="auto"/>
        <w:rPr>
          <w:rFonts w:hint="eastAsia" w:hAnsi="宋体" w:cs="黑体"/>
          <w:b/>
          <w:bCs/>
          <w:sz w:val="24"/>
          <w:szCs w:val="32"/>
        </w:rPr>
      </w:pPr>
      <w:bookmarkStart w:id="586" w:name="_Toc372"/>
      <w:bookmarkStart w:id="587" w:name="_Toc78449808"/>
      <w:bookmarkStart w:id="588" w:name="_Toc373227720"/>
      <w:bookmarkStart w:id="589" w:name="_Toc373478367"/>
      <w:bookmarkStart w:id="590" w:name="_Toc396"/>
      <w:bookmarkStart w:id="591" w:name="_Toc389065286"/>
      <w:bookmarkStart w:id="592" w:name="_Toc180514231"/>
      <w:bookmarkStart w:id="593" w:name="_Toc407135222"/>
      <w:bookmarkStart w:id="594" w:name="_Toc1296292062"/>
      <w:r>
        <w:rPr>
          <w:rFonts w:hint="eastAsia" w:hAnsi="宋体" w:cs="黑体"/>
          <w:b/>
          <w:bCs/>
          <w:sz w:val="24"/>
          <w:szCs w:val="32"/>
        </w:rPr>
        <w:t>6.1 安全文明施工</w:t>
      </w:r>
      <w:bookmarkEnd w:id="586"/>
      <w:bookmarkEnd w:id="587"/>
      <w:bookmarkEnd w:id="588"/>
      <w:bookmarkEnd w:id="589"/>
      <w:bookmarkEnd w:id="590"/>
      <w:bookmarkEnd w:id="591"/>
      <w:bookmarkEnd w:id="592"/>
      <w:bookmarkEnd w:id="593"/>
      <w:bookmarkEnd w:id="594"/>
    </w:p>
    <w:p w14:paraId="409D17BA">
      <w:pPr>
        <w:pStyle w:val="32"/>
        <w:spacing w:line="360" w:lineRule="auto"/>
        <w:ind w:firstLine="420" w:firstLineChars="200"/>
        <w:jc w:val="left"/>
        <w:rPr>
          <w:rFonts w:hint="eastAsia" w:hAnsi="宋体"/>
          <w:szCs w:val="21"/>
          <w:u w:val="single"/>
        </w:rPr>
      </w:pPr>
      <w:r>
        <w:rPr>
          <w:szCs w:val="21"/>
        </w:rPr>
        <w:t xml:space="preserve">6.1.1 </w:t>
      </w:r>
      <w:r>
        <w:rPr>
          <w:rFonts w:hAnsi="宋体"/>
          <w:szCs w:val="21"/>
        </w:rPr>
        <w:t>项目安全生产的达标目标及相应事项的约定：</w:t>
      </w:r>
      <w:r>
        <w:rPr>
          <w:u w:val="single"/>
        </w:rPr>
        <w:t xml:space="preserve"> </w:t>
      </w:r>
      <w:r>
        <w:rPr>
          <w:rFonts w:hint="eastAsia" w:ascii="宋体" w:hAnsi="宋体" w:cs="宋体"/>
          <w:szCs w:val="21"/>
          <w:u w:val="single"/>
        </w:rPr>
        <w:t>承包人对项目的施工应达到《建筑施工安全检查标准》（JGJ59-2011）要求，同时承包人应严格遵守《建设工程安全生产管理条例》和建设部《建筑工程安全防护、文明施工措施费及使用管理规定》、《广西壮族自治区建筑工程安全防护、文明施工措施费及使用管理细则》及国家、行业、地方其他有关安全生产管理规定或办法制度的有关规定，严格组织实施，并随时接受行业安全检查人员依法实施的监督检查，采取必要的安全防护措施，消除事故隐患，确保无安全生产事故发生，承包人承担因承包人责任而引发的任何事故</w:t>
      </w:r>
      <w:r>
        <w:rPr>
          <w:rFonts w:hint="eastAsia" w:hAnsi="宋体"/>
          <w:szCs w:val="21"/>
          <w:u w:val="single"/>
        </w:rPr>
        <w:t>。</w:t>
      </w:r>
    </w:p>
    <w:p w14:paraId="65A413A8">
      <w:pPr>
        <w:pStyle w:val="32"/>
        <w:spacing w:line="360" w:lineRule="auto"/>
        <w:ind w:firstLine="420" w:firstLineChars="200"/>
        <w:jc w:val="left"/>
        <w:rPr>
          <w:szCs w:val="21"/>
        </w:rPr>
      </w:pPr>
      <w:r>
        <w:rPr>
          <w:rFonts w:hAnsi="宋体"/>
          <w:szCs w:val="21"/>
        </w:rPr>
        <w:t>关于</w:t>
      </w:r>
      <w:r>
        <w:rPr>
          <w:rFonts w:hint="eastAsia" w:hAnsi="宋体"/>
          <w:szCs w:val="21"/>
        </w:rPr>
        <w:t>安全文明施工</w:t>
      </w:r>
      <w:r>
        <w:rPr>
          <w:rFonts w:hAnsi="宋体"/>
          <w:szCs w:val="21"/>
        </w:rPr>
        <w:t>奖项的约定：</w:t>
      </w:r>
      <w:r>
        <w:rPr>
          <w:szCs w:val="21"/>
          <w:u w:val="single"/>
        </w:rPr>
        <w:t xml:space="preserve">    </w:t>
      </w:r>
      <w:r>
        <w:rPr>
          <w:rFonts w:hint="eastAsia"/>
          <w:szCs w:val="21"/>
          <w:u w:val="single"/>
        </w:rPr>
        <w:t>无</w:t>
      </w:r>
      <w:r>
        <w:rPr>
          <w:szCs w:val="21"/>
          <w:u w:val="single"/>
        </w:rPr>
        <w:t xml:space="preserve">    </w:t>
      </w:r>
      <w:r>
        <w:rPr>
          <w:rFonts w:hint="eastAsia"/>
          <w:szCs w:val="21"/>
          <w:u w:val="single"/>
        </w:rPr>
        <w:t xml:space="preserve">    </w:t>
      </w:r>
      <w:r>
        <w:rPr>
          <w:szCs w:val="21"/>
          <w:u w:val="single"/>
        </w:rPr>
        <w:t xml:space="preserve">   </w:t>
      </w:r>
      <w:r>
        <w:rPr>
          <w:rFonts w:hAnsi="宋体"/>
          <w:szCs w:val="21"/>
        </w:rPr>
        <w:t>。</w:t>
      </w:r>
    </w:p>
    <w:p w14:paraId="6293131C">
      <w:pPr>
        <w:pStyle w:val="32"/>
        <w:spacing w:line="360" w:lineRule="auto"/>
        <w:ind w:firstLine="420" w:firstLineChars="200"/>
        <w:jc w:val="left"/>
        <w:rPr>
          <w:szCs w:val="21"/>
          <w:u w:val="single"/>
        </w:rPr>
      </w:pPr>
      <w:r>
        <w:rPr>
          <w:szCs w:val="21"/>
        </w:rPr>
        <w:t xml:space="preserve">6.1.4 </w:t>
      </w:r>
      <w:r>
        <w:rPr>
          <w:rFonts w:hAnsi="宋体"/>
          <w:szCs w:val="21"/>
        </w:rPr>
        <w:t>关于治安保卫的特别约定：</w:t>
      </w:r>
      <w:r>
        <w:rPr>
          <w:rFonts w:hAnsi="宋体"/>
          <w:szCs w:val="21"/>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p>
    <w:p w14:paraId="3F50F569">
      <w:pPr>
        <w:pStyle w:val="32"/>
        <w:spacing w:line="360" w:lineRule="auto"/>
        <w:ind w:firstLine="420" w:firstLineChars="200"/>
        <w:jc w:val="left"/>
        <w:rPr>
          <w:szCs w:val="21"/>
        </w:rPr>
      </w:pPr>
      <w:r>
        <w:rPr>
          <w:rFonts w:hAnsi="宋体"/>
          <w:szCs w:val="21"/>
        </w:rPr>
        <w:t>关于编制施工场地治安管理计划的约定：</w:t>
      </w:r>
      <w:r>
        <w:rPr>
          <w:rFonts w:hAnsi="宋体"/>
          <w:szCs w:val="21"/>
          <w:u w:val="single"/>
        </w:rPr>
        <w:t xml:space="preserve"> </w:t>
      </w:r>
      <w:r>
        <w:rPr>
          <w:rFonts w:hint="eastAsia" w:ascii="宋体" w:hAnsi="宋体" w:cs="宋体"/>
          <w:szCs w:val="21"/>
          <w:u w:val="single"/>
        </w:rPr>
        <w:t>必须严格按照《中华人民共和国治安管理法》及《广西壮族自治区社会治安综合治理条例》要求编制治安管理计划，开工前提供经发包人同意的施工场地治安管理计划</w:t>
      </w:r>
      <w:r>
        <w:rPr>
          <w:rFonts w:hint="eastAsia" w:ascii="宋体" w:hAnsi="宋体" w:cs="宋体"/>
          <w:szCs w:val="21"/>
        </w:rPr>
        <w:t>。</w:t>
      </w:r>
      <w:r>
        <w:rPr>
          <w:rFonts w:hAnsi="宋体"/>
          <w:szCs w:val="21"/>
        </w:rPr>
        <w:t>。</w:t>
      </w:r>
    </w:p>
    <w:p w14:paraId="1FE387A0">
      <w:pPr>
        <w:pStyle w:val="32"/>
        <w:spacing w:line="360" w:lineRule="auto"/>
        <w:ind w:firstLine="420" w:firstLineChars="200"/>
        <w:jc w:val="left"/>
        <w:rPr>
          <w:szCs w:val="21"/>
        </w:rPr>
      </w:pPr>
      <w:r>
        <w:rPr>
          <w:szCs w:val="21"/>
        </w:rPr>
        <w:t xml:space="preserve">6.1.5 </w:t>
      </w:r>
      <w:r>
        <w:rPr>
          <w:rFonts w:hAnsi="宋体"/>
          <w:szCs w:val="21"/>
        </w:rPr>
        <w:t>文明施工</w:t>
      </w:r>
    </w:p>
    <w:p w14:paraId="76D6CDBA">
      <w:pPr>
        <w:pStyle w:val="35"/>
        <w:spacing w:line="360" w:lineRule="auto"/>
        <w:ind w:firstLine="420" w:firstLineChars="200"/>
        <w:jc w:val="left"/>
        <w:rPr>
          <w:rFonts w:hint="eastAsia" w:ascii="Times New Roman" w:hAnsi="宋体"/>
          <w:bCs/>
          <w:szCs w:val="21"/>
        </w:rPr>
      </w:pPr>
      <w:r>
        <w:rPr>
          <w:rFonts w:ascii="Times New Roman" w:hAnsi="宋体"/>
          <w:szCs w:val="21"/>
        </w:rPr>
        <w:t>合同当事人对文明施工的要求：</w:t>
      </w:r>
      <w:r>
        <w:rPr>
          <w:rFonts w:hint="eastAsia"/>
          <w:u w:val="single"/>
        </w:rPr>
        <w:t>建筑垃圾排放量达到行政区域内要求</w:t>
      </w:r>
      <w:r>
        <w:rPr>
          <w:rFonts w:hint="eastAsia" w:ascii="Times New Roman" w:hAnsi="宋体"/>
          <w:bCs/>
          <w:szCs w:val="21"/>
        </w:rPr>
        <w:t>。</w:t>
      </w:r>
    </w:p>
    <w:p w14:paraId="299F5926">
      <w:pPr>
        <w:pStyle w:val="35"/>
        <w:spacing w:line="360" w:lineRule="auto"/>
        <w:ind w:firstLine="420" w:firstLineChars="200"/>
        <w:jc w:val="left"/>
        <w:rPr>
          <w:rFonts w:hint="eastAsia" w:ascii="Times New Roman" w:hAnsi="宋体"/>
          <w:bCs/>
          <w:szCs w:val="21"/>
        </w:rPr>
      </w:pPr>
      <w:r>
        <w:rPr>
          <w:rFonts w:hint="eastAsia" w:ascii="Times New Roman" w:hAnsi="宋体"/>
          <w:bCs/>
          <w:szCs w:val="21"/>
        </w:rPr>
        <w:t>（1）施工时扬尘符合《大气污染防治法》的相关规定；</w:t>
      </w:r>
    </w:p>
    <w:p w14:paraId="612BD4F4">
      <w:pPr>
        <w:pStyle w:val="35"/>
        <w:spacing w:line="360" w:lineRule="auto"/>
        <w:ind w:firstLine="420" w:firstLineChars="200"/>
        <w:jc w:val="left"/>
        <w:rPr>
          <w:rFonts w:hint="eastAsia" w:ascii="Times New Roman" w:hAnsi="宋体"/>
          <w:bCs/>
          <w:szCs w:val="21"/>
        </w:rPr>
      </w:pPr>
      <w:r>
        <w:rPr>
          <w:rFonts w:hint="eastAsia" w:ascii="Times New Roman" w:hAnsi="宋体"/>
          <w:bCs/>
          <w:szCs w:val="21"/>
        </w:rPr>
        <w:t xml:space="preserve">（2）噪音控制符合GB12523-2011的相关规定：  </w:t>
      </w:r>
    </w:p>
    <w:p w14:paraId="69957FC9">
      <w:pPr>
        <w:pStyle w:val="35"/>
        <w:spacing w:line="360" w:lineRule="auto"/>
        <w:ind w:firstLine="420" w:firstLineChars="200"/>
        <w:jc w:val="left"/>
        <w:rPr>
          <w:rFonts w:hint="eastAsia" w:ascii="Times New Roman" w:hAnsi="宋体"/>
          <w:bCs/>
          <w:szCs w:val="21"/>
        </w:rPr>
      </w:pPr>
      <w:r>
        <w:rPr>
          <w:rFonts w:hint="eastAsia" w:ascii="Times New Roman" w:hAnsi="宋体"/>
          <w:bCs/>
          <w:szCs w:val="21"/>
        </w:rPr>
        <w:t xml:space="preserve">   ① 昼间（6:00-22:00）≤70dB，夜间≤50dB；  </w:t>
      </w:r>
    </w:p>
    <w:p w14:paraId="2754387C">
      <w:pPr>
        <w:pStyle w:val="35"/>
        <w:spacing w:line="360" w:lineRule="auto"/>
        <w:ind w:firstLine="420" w:firstLineChars="200"/>
        <w:jc w:val="left"/>
        <w:rPr>
          <w:rFonts w:hint="eastAsia" w:ascii="Times New Roman" w:hAnsi="宋体"/>
          <w:bCs/>
          <w:szCs w:val="21"/>
        </w:rPr>
      </w:pPr>
      <w:r>
        <w:rPr>
          <w:rFonts w:hint="eastAsia" w:ascii="Times New Roman" w:hAnsi="宋体"/>
          <w:bCs/>
          <w:szCs w:val="21"/>
        </w:rPr>
        <w:t xml:space="preserve">   ② 靠近病房楼施工时，采用低噪音设备+隔音屏障；</w:t>
      </w:r>
    </w:p>
    <w:p w14:paraId="6507A730">
      <w:pPr>
        <w:pStyle w:val="35"/>
        <w:spacing w:line="360" w:lineRule="auto"/>
        <w:ind w:firstLine="420" w:firstLineChars="200"/>
        <w:jc w:val="left"/>
        <w:rPr>
          <w:rFonts w:hint="eastAsia" w:ascii="Times New Roman" w:hAnsi="宋体"/>
          <w:szCs w:val="21"/>
        </w:rPr>
      </w:pPr>
      <w:r>
        <w:rPr>
          <w:rFonts w:ascii="Times New Roman" w:hAnsi="Times New Roman"/>
          <w:szCs w:val="21"/>
        </w:rPr>
        <w:t xml:space="preserve">6.1.6 </w:t>
      </w:r>
      <w:r>
        <w:rPr>
          <w:rFonts w:ascii="Times New Roman" w:hAnsi="宋体"/>
          <w:szCs w:val="21"/>
        </w:rPr>
        <w:t>关于安全文明施工费支付比例和支付期限的约定：</w:t>
      </w:r>
    </w:p>
    <w:p w14:paraId="71A5DAD7">
      <w:pPr>
        <w:pStyle w:val="35"/>
        <w:autoSpaceDE w:val="0"/>
        <w:autoSpaceDN w:val="0"/>
        <w:adjustRightInd w:val="0"/>
        <w:spacing w:line="360" w:lineRule="auto"/>
        <w:ind w:firstLine="420" w:firstLineChars="200"/>
        <w:jc w:val="left"/>
        <w:rPr>
          <w:rFonts w:hint="eastAsia" w:ascii="Times New Roman" w:hAnsi="宋体"/>
          <w:kern w:val="0"/>
          <w:szCs w:val="21"/>
        </w:rPr>
      </w:pPr>
      <w:r>
        <w:rPr>
          <w:rFonts w:hint="eastAsia" w:ascii="Times New Roman" w:hAnsi="宋体"/>
          <w:kern w:val="0"/>
          <w:szCs w:val="21"/>
        </w:rPr>
        <w:t>（1）</w:t>
      </w:r>
      <w:r>
        <w:rPr>
          <w:rFonts w:ascii="Times New Roman" w:hAnsi="宋体"/>
          <w:kern w:val="0"/>
          <w:szCs w:val="21"/>
        </w:rPr>
        <w:t>本合同价款已包含安全文明施工费</w:t>
      </w:r>
      <w:r>
        <w:rPr>
          <w:rFonts w:ascii="Times New Roman" w:hAnsi="宋体"/>
          <w:kern w:val="0"/>
          <w:szCs w:val="21"/>
          <w:u w:val="single"/>
        </w:rPr>
        <w:t xml:space="preserve">    </w:t>
      </w:r>
      <w:r>
        <w:rPr>
          <w:rFonts w:hint="eastAsia" w:ascii="Times New Roman" w:hAnsi="宋体"/>
          <w:kern w:val="0"/>
          <w:szCs w:val="21"/>
          <w:u w:val="single"/>
        </w:rPr>
        <w:t xml:space="preserve">     </w:t>
      </w:r>
      <w:r>
        <w:rPr>
          <w:rFonts w:ascii="Times New Roman" w:hAnsi="宋体"/>
          <w:kern w:val="0"/>
          <w:szCs w:val="21"/>
          <w:u w:val="single"/>
        </w:rPr>
        <w:t xml:space="preserve">  </w:t>
      </w:r>
      <w:r>
        <w:rPr>
          <w:rFonts w:ascii="Times New Roman" w:hAnsi="宋体"/>
          <w:kern w:val="0"/>
          <w:szCs w:val="21"/>
        </w:rPr>
        <w:t>元</w:t>
      </w:r>
      <w:r>
        <w:rPr>
          <w:rFonts w:hint="eastAsia" w:ascii="Times New Roman" w:hAnsi="宋体"/>
          <w:kern w:val="0"/>
          <w:szCs w:val="21"/>
        </w:rPr>
        <w:t>。</w:t>
      </w:r>
    </w:p>
    <w:p w14:paraId="02C9545C">
      <w:pPr>
        <w:pStyle w:val="35"/>
        <w:autoSpaceDE w:val="0"/>
        <w:autoSpaceDN w:val="0"/>
        <w:adjustRightInd w:val="0"/>
        <w:spacing w:line="360" w:lineRule="auto"/>
        <w:ind w:firstLine="420" w:firstLineChars="200"/>
        <w:jc w:val="left"/>
        <w:rPr>
          <w:rFonts w:hint="eastAsia" w:ascii="Times New Roman" w:hAnsi="宋体"/>
          <w:kern w:val="0"/>
          <w:szCs w:val="21"/>
        </w:rPr>
      </w:pPr>
      <w:r>
        <w:rPr>
          <w:rFonts w:hint="eastAsia" w:ascii="Times New Roman" w:hAnsi="宋体"/>
          <w:kern w:val="0"/>
          <w:szCs w:val="21"/>
        </w:rPr>
        <w:t>（2）</w:t>
      </w:r>
      <w:r>
        <w:rPr>
          <w:rFonts w:ascii="Times New Roman" w:hAnsi="宋体"/>
          <w:kern w:val="0"/>
          <w:szCs w:val="21"/>
        </w:rPr>
        <w:t>使用要求：专款专用。具体按</w:t>
      </w:r>
      <w:r>
        <w:rPr>
          <w:rFonts w:ascii="Times New Roman" w:hAnsi="宋体"/>
          <w:kern w:val="0"/>
          <w:szCs w:val="21"/>
          <w:u w:val="single"/>
        </w:rPr>
        <w:t>《广西壮族自治区</w:t>
      </w:r>
      <w:r>
        <w:rPr>
          <w:rFonts w:hint="eastAsia" w:ascii="Times New Roman" w:hAnsi="宋体"/>
          <w:kern w:val="0"/>
          <w:szCs w:val="21"/>
          <w:u w:val="single"/>
        </w:rPr>
        <w:t>建设</w:t>
      </w:r>
      <w:r>
        <w:rPr>
          <w:rFonts w:ascii="Times New Roman" w:hAnsi="宋体"/>
          <w:kern w:val="0"/>
          <w:szCs w:val="21"/>
          <w:u w:val="single"/>
        </w:rPr>
        <w:t>工程安全文明施工费</w:t>
      </w:r>
      <w:r>
        <w:rPr>
          <w:rFonts w:hint="eastAsia" w:ascii="Times New Roman" w:hAnsi="宋体"/>
          <w:kern w:val="0"/>
          <w:szCs w:val="21"/>
          <w:u w:val="single"/>
        </w:rPr>
        <w:t>使用</w:t>
      </w:r>
      <w:r>
        <w:rPr>
          <w:rFonts w:ascii="Times New Roman" w:hAnsi="宋体"/>
          <w:kern w:val="0"/>
          <w:szCs w:val="21"/>
          <w:u w:val="single"/>
        </w:rPr>
        <w:t>管理细则》</w:t>
      </w:r>
      <w:r>
        <w:rPr>
          <w:rFonts w:hint="eastAsia" w:ascii="Times New Roman" w:hAnsi="宋体"/>
          <w:kern w:val="0"/>
          <w:szCs w:val="21"/>
          <w:u w:val="single"/>
        </w:rPr>
        <w:t>（</w:t>
      </w:r>
      <w:r>
        <w:rPr>
          <w:rFonts w:ascii="Times New Roman" w:hAnsi="宋体"/>
          <w:kern w:val="0"/>
          <w:szCs w:val="21"/>
          <w:u w:val="single"/>
        </w:rPr>
        <w:t>桂建质</w:t>
      </w:r>
      <w:r>
        <w:rPr>
          <w:rFonts w:hint="eastAsia" w:ascii="Times New Roman" w:hAnsi="宋体"/>
          <w:kern w:val="0"/>
          <w:szCs w:val="21"/>
          <w:u w:val="single"/>
        </w:rPr>
        <w:t>〔</w:t>
      </w:r>
      <w:r>
        <w:rPr>
          <w:rFonts w:ascii="Times New Roman" w:hAnsi="宋体"/>
          <w:kern w:val="0"/>
          <w:szCs w:val="21"/>
          <w:u w:val="single"/>
        </w:rPr>
        <w:t>20</w:t>
      </w:r>
      <w:r>
        <w:rPr>
          <w:rFonts w:hint="eastAsia" w:ascii="Times New Roman" w:hAnsi="宋体"/>
          <w:kern w:val="0"/>
          <w:szCs w:val="21"/>
          <w:u w:val="single"/>
        </w:rPr>
        <w:t>15〕16</w:t>
      </w:r>
      <w:r>
        <w:rPr>
          <w:rFonts w:ascii="Times New Roman" w:hAnsi="宋体"/>
          <w:kern w:val="0"/>
          <w:szCs w:val="21"/>
          <w:u w:val="single"/>
        </w:rPr>
        <w:t>号</w:t>
      </w:r>
      <w:r>
        <w:rPr>
          <w:rFonts w:hint="eastAsia" w:ascii="Times New Roman" w:hAnsi="宋体"/>
          <w:kern w:val="0"/>
          <w:szCs w:val="21"/>
          <w:u w:val="single"/>
        </w:rPr>
        <w:t>）</w:t>
      </w:r>
      <w:r>
        <w:rPr>
          <w:rFonts w:ascii="Times New Roman" w:hAnsi="宋体"/>
          <w:kern w:val="0"/>
          <w:szCs w:val="21"/>
        </w:rPr>
        <w:t>和</w:t>
      </w:r>
      <w:r>
        <w:rPr>
          <w:rFonts w:hint="eastAsia" w:ascii="Times New Roman" w:hAnsi="宋体"/>
          <w:kern w:val="0"/>
          <w:szCs w:val="21"/>
        </w:rPr>
        <w:t xml:space="preserve"> </w:t>
      </w:r>
      <w:r>
        <w:rPr>
          <w:rFonts w:hint="eastAsia" w:ascii="Times New Roman" w:hAnsi="宋体"/>
          <w:kern w:val="0"/>
          <w:szCs w:val="21"/>
          <w:u w:val="single"/>
        </w:rPr>
        <w:t xml:space="preserve">            </w:t>
      </w:r>
      <w:r>
        <w:rPr>
          <w:rFonts w:ascii="Times New Roman" w:hAnsi="宋体"/>
          <w:kern w:val="0"/>
          <w:szCs w:val="21"/>
        </w:rPr>
        <w:t>相关规定执行</w:t>
      </w:r>
      <w:r>
        <w:rPr>
          <w:rFonts w:hint="eastAsia" w:ascii="Times New Roman" w:hAnsi="宋体"/>
          <w:kern w:val="0"/>
          <w:szCs w:val="21"/>
        </w:rPr>
        <w:t>。</w:t>
      </w:r>
    </w:p>
    <w:p w14:paraId="00B5F06B">
      <w:pPr>
        <w:autoSpaceDE w:val="0"/>
        <w:autoSpaceDN w:val="0"/>
        <w:adjustRightInd w:val="0"/>
        <w:spacing w:line="360" w:lineRule="auto"/>
        <w:ind w:firstLine="420" w:firstLineChars="200"/>
        <w:jc w:val="left"/>
        <w:rPr>
          <w:rFonts w:hint="eastAsia" w:hAnsi="宋体" w:cs="宋体"/>
          <w:kern w:val="0"/>
        </w:rPr>
      </w:pPr>
      <w:r>
        <w:rPr>
          <w:rFonts w:hint="eastAsia" w:hAnsi="宋体"/>
          <w:kern w:val="0"/>
          <w:szCs w:val="21"/>
        </w:rPr>
        <w:t>（3）支付约定：</w:t>
      </w:r>
      <w:r>
        <w:rPr>
          <w:rFonts w:hint="eastAsia"/>
          <w:kern w:val="0"/>
        </w:rPr>
        <w:t>在本合同签订后，</w:t>
      </w:r>
      <w:r>
        <w:rPr>
          <w:rFonts w:hint="eastAsia" w:cs="宋体"/>
          <w:kern w:val="0"/>
          <w:u w:val="single"/>
        </w:rPr>
        <w:t>安全文明施工费总额的</w:t>
      </w:r>
      <w:r>
        <w:rPr>
          <w:rFonts w:hint="eastAsia"/>
          <w:kern w:val="0"/>
          <w:u w:val="single"/>
        </w:rPr>
        <w:t>50</w:t>
      </w:r>
      <w:r>
        <w:rPr>
          <w:kern w:val="0"/>
          <w:u w:val="single"/>
        </w:rPr>
        <w:t xml:space="preserve"> %</w:t>
      </w:r>
      <w:r>
        <w:rPr>
          <w:rFonts w:hint="eastAsia"/>
          <w:kern w:val="0"/>
          <w:u w:val="single"/>
        </w:rPr>
        <w:t>与本工程第一次工程款同期支付</w:t>
      </w:r>
      <w:r>
        <w:rPr>
          <w:rFonts w:hint="eastAsia" w:cs="宋体"/>
          <w:kern w:val="0"/>
        </w:rPr>
        <w:t>，其余部分与进度款同期支付</w:t>
      </w:r>
      <w:r>
        <w:rPr>
          <w:rFonts w:hint="eastAsia" w:hAnsi="宋体" w:cs="宋体"/>
          <w:kern w:val="0"/>
        </w:rPr>
        <w:t>。</w:t>
      </w:r>
    </w:p>
    <w:p w14:paraId="5ED4E5AE">
      <w:pPr>
        <w:autoSpaceDE w:val="0"/>
        <w:autoSpaceDN w:val="0"/>
        <w:adjustRightInd w:val="0"/>
        <w:spacing w:line="360" w:lineRule="auto"/>
        <w:ind w:firstLine="420" w:firstLineChars="200"/>
        <w:jc w:val="left"/>
        <w:rPr>
          <w:rFonts w:hint="eastAsia" w:hAnsi="宋体" w:cs="宋体"/>
          <w:kern w:val="0"/>
        </w:rPr>
      </w:pPr>
      <w:r>
        <w:rPr>
          <w:rFonts w:hint="eastAsia" w:hAnsi="宋体" w:cs="宋体"/>
          <w:kern w:val="0"/>
        </w:rPr>
        <w:t>（4）建设单位按规定将安全生产费转入施工单位设立的安全生产费用专户。</w:t>
      </w:r>
    </w:p>
    <w:p w14:paraId="287C2683">
      <w:pPr>
        <w:autoSpaceDE w:val="0"/>
        <w:autoSpaceDN w:val="0"/>
        <w:adjustRightInd w:val="0"/>
        <w:spacing w:line="360" w:lineRule="auto"/>
        <w:ind w:firstLine="420" w:firstLineChars="200"/>
        <w:jc w:val="left"/>
        <w:rPr>
          <w:rFonts w:hint="eastAsia" w:hAnsi="宋体" w:cs="宋体"/>
          <w:kern w:val="0"/>
        </w:rPr>
      </w:pPr>
      <w:r>
        <w:rPr>
          <w:rFonts w:hint="eastAsia" w:hAnsi="宋体" w:cs="宋体"/>
          <w:kern w:val="0"/>
        </w:rPr>
        <w:t>（5）工程施工完成后安全生产费尚有结余的，结余部分由建设单位收回。</w:t>
      </w:r>
    </w:p>
    <w:p w14:paraId="3DDE4250">
      <w:pPr>
        <w:autoSpaceDE w:val="0"/>
        <w:autoSpaceDN w:val="0"/>
        <w:adjustRightInd w:val="0"/>
        <w:spacing w:line="360" w:lineRule="auto"/>
        <w:ind w:firstLine="420" w:firstLineChars="200"/>
        <w:jc w:val="left"/>
        <w:rPr>
          <w:rFonts w:hint="eastAsia" w:hAnsi="宋体"/>
          <w:kern w:val="0"/>
        </w:rPr>
      </w:pPr>
      <w:r>
        <w:rPr>
          <w:rFonts w:hint="eastAsia" w:hAnsi="宋体" w:cs="宋体"/>
          <w:kern w:val="0"/>
        </w:rPr>
        <w:t>（6）安全生产费用专户：</w:t>
      </w:r>
      <w:r>
        <w:rPr>
          <w:rFonts w:hint="eastAsia" w:hAnsi="宋体" w:cs="宋体"/>
          <w:kern w:val="0"/>
          <w:u w:val="single"/>
        </w:rPr>
        <w:t xml:space="preserve">              </w:t>
      </w:r>
      <w:r>
        <w:rPr>
          <w:rFonts w:hint="eastAsia" w:hAnsi="宋体" w:cs="宋体"/>
          <w:kern w:val="0"/>
        </w:rPr>
        <w:t>公司安全生产费用专户。账号：</w:t>
      </w:r>
      <w:r>
        <w:rPr>
          <w:rFonts w:hint="eastAsia" w:hAnsi="宋体" w:cs="宋体"/>
          <w:kern w:val="0"/>
          <w:u w:val="single"/>
        </w:rPr>
        <w:t xml:space="preserve">              </w:t>
      </w:r>
      <w:r>
        <w:rPr>
          <w:rFonts w:hint="eastAsia" w:hAnsi="宋体" w:cs="宋体"/>
          <w:kern w:val="0"/>
        </w:rPr>
        <w:t>。</w:t>
      </w:r>
    </w:p>
    <w:p w14:paraId="12A2BEEC">
      <w:pPr>
        <w:autoSpaceDE w:val="0"/>
        <w:autoSpaceDN w:val="0"/>
        <w:adjustRightInd w:val="0"/>
        <w:spacing w:line="360" w:lineRule="auto"/>
        <w:ind w:firstLine="420" w:firstLineChars="200"/>
        <w:jc w:val="left"/>
        <w:rPr>
          <w:rFonts w:hint="eastAsia" w:hAnsi="宋体" w:cs="宋体"/>
          <w:kern w:val="0"/>
        </w:rPr>
      </w:pPr>
    </w:p>
    <w:p w14:paraId="08831EA2">
      <w:pPr>
        <w:spacing w:line="360" w:lineRule="auto"/>
        <w:rPr>
          <w:rFonts w:hint="eastAsia" w:hAnsi="宋体" w:cs="黑体"/>
          <w:b/>
          <w:bCs/>
          <w:sz w:val="24"/>
          <w:szCs w:val="32"/>
        </w:rPr>
      </w:pPr>
      <w:bookmarkStart w:id="595" w:name="_Toc407135223"/>
      <w:bookmarkStart w:id="596" w:name="_Toc389065287"/>
      <w:bookmarkStart w:id="597" w:name="_Toc1922268668"/>
      <w:bookmarkStart w:id="598" w:name="_Toc373227721"/>
      <w:bookmarkStart w:id="599" w:name="_Toc7302"/>
      <w:bookmarkStart w:id="600" w:name="_Toc78449809"/>
      <w:bookmarkStart w:id="601" w:name="_Toc1519050792"/>
      <w:bookmarkStart w:id="602" w:name="_Toc373478368"/>
      <w:bookmarkStart w:id="603" w:name="_Toc41"/>
      <w:r>
        <w:rPr>
          <w:rFonts w:hint="eastAsia" w:hAnsi="宋体" w:cs="黑体"/>
          <w:b/>
          <w:bCs/>
          <w:sz w:val="24"/>
          <w:szCs w:val="32"/>
        </w:rPr>
        <w:t>6.3 环境保护</w:t>
      </w:r>
      <w:bookmarkEnd w:id="595"/>
      <w:bookmarkEnd w:id="596"/>
      <w:bookmarkEnd w:id="597"/>
      <w:bookmarkEnd w:id="598"/>
      <w:bookmarkEnd w:id="599"/>
      <w:bookmarkEnd w:id="600"/>
      <w:bookmarkEnd w:id="601"/>
      <w:bookmarkEnd w:id="602"/>
      <w:bookmarkEnd w:id="603"/>
    </w:p>
    <w:p w14:paraId="293AD77D">
      <w:pPr>
        <w:spacing w:line="360" w:lineRule="auto"/>
        <w:ind w:firstLine="420" w:firstLineChars="200"/>
        <w:jc w:val="left"/>
        <w:rPr>
          <w:rFonts w:hint="eastAsia" w:hAnsi="宋体" w:cs="宋体"/>
          <w:u w:val="single"/>
        </w:rPr>
      </w:pPr>
      <w:r>
        <w:rPr>
          <w:rFonts w:hint="eastAsia" w:hAnsi="宋体" w:cs="宋体"/>
          <w:u w:val="single"/>
        </w:rPr>
        <w:t>因施工需要，经发包人批准，由承包人办理有关施工场地交通、环卫和施工噪音管理等手续，费用由承包人负责。</w:t>
      </w:r>
    </w:p>
    <w:p w14:paraId="51699772">
      <w:pPr>
        <w:spacing w:line="360" w:lineRule="auto"/>
        <w:ind w:firstLine="420" w:firstLineChars="200"/>
        <w:jc w:val="left"/>
        <w:rPr>
          <w:rFonts w:hint="eastAsia" w:hAnsi="宋体" w:cs="宋体"/>
          <w:u w:val="single"/>
        </w:rPr>
      </w:pPr>
      <w:r>
        <w:rPr>
          <w:rFonts w:hint="eastAsia" w:hAnsi="宋体" w:cs="宋体"/>
          <w:u w:val="single"/>
        </w:rPr>
        <w:t>经过城市道路的施工车辆，必须按交警、城管、运输等部门相关规定执行。由于施工车辆造成的道路、环境等污染，其责任和费用均由承包人承担。</w:t>
      </w:r>
    </w:p>
    <w:bookmarkEnd w:id="568"/>
    <w:bookmarkEnd w:id="569"/>
    <w:bookmarkEnd w:id="570"/>
    <w:bookmarkEnd w:id="571"/>
    <w:bookmarkEnd w:id="572"/>
    <w:bookmarkEnd w:id="573"/>
    <w:bookmarkEnd w:id="574"/>
    <w:p w14:paraId="5AE3E3BA">
      <w:pPr>
        <w:pStyle w:val="5"/>
      </w:pPr>
      <w:bookmarkStart w:id="604" w:name="_Toc351203639"/>
      <w:bookmarkStart w:id="605" w:name="_Toc78449810"/>
      <w:bookmarkStart w:id="606" w:name="_Toc315674767"/>
      <w:bookmarkStart w:id="607" w:name="_Toc373227722"/>
      <w:bookmarkStart w:id="608" w:name="_Toc32417"/>
      <w:bookmarkStart w:id="609" w:name="_Toc389065288"/>
      <w:bookmarkStart w:id="610" w:name="_Toc22819"/>
      <w:bookmarkStart w:id="611" w:name="_Toc1408286886"/>
      <w:bookmarkStart w:id="612" w:name="_Toc27601"/>
      <w:bookmarkStart w:id="613" w:name="_Toc373478369"/>
      <w:bookmarkStart w:id="614" w:name="_Toc407135224"/>
      <w:r>
        <w:t xml:space="preserve">7. </w:t>
      </w:r>
      <w:r>
        <w:rPr>
          <w:rFonts w:hint="eastAsia" w:cs="黑体"/>
        </w:rPr>
        <w:t>工期和进度</w:t>
      </w:r>
      <w:bookmarkEnd w:id="604"/>
      <w:bookmarkEnd w:id="605"/>
      <w:bookmarkEnd w:id="606"/>
      <w:bookmarkEnd w:id="607"/>
      <w:bookmarkEnd w:id="608"/>
      <w:bookmarkEnd w:id="609"/>
      <w:bookmarkEnd w:id="610"/>
      <w:bookmarkEnd w:id="611"/>
      <w:bookmarkEnd w:id="612"/>
      <w:bookmarkEnd w:id="613"/>
      <w:bookmarkEnd w:id="614"/>
    </w:p>
    <w:p w14:paraId="73A44550">
      <w:pPr>
        <w:spacing w:line="360" w:lineRule="auto"/>
        <w:rPr>
          <w:rFonts w:hint="eastAsia" w:hAnsi="宋体" w:cs="黑体"/>
          <w:b/>
          <w:bCs/>
          <w:sz w:val="24"/>
          <w:szCs w:val="32"/>
        </w:rPr>
      </w:pPr>
      <w:bookmarkStart w:id="615" w:name="_Toc78449811"/>
      <w:bookmarkStart w:id="616" w:name="_Toc407135225"/>
      <w:bookmarkStart w:id="617" w:name="_Toc389065289"/>
      <w:bookmarkStart w:id="618" w:name="_Toc1194482517"/>
      <w:bookmarkStart w:id="619" w:name="_Toc664905709"/>
      <w:bookmarkStart w:id="620" w:name="_Toc373478370"/>
      <w:bookmarkStart w:id="621" w:name="_Toc373227723"/>
      <w:bookmarkStart w:id="622" w:name="_Toc29345"/>
      <w:bookmarkStart w:id="623" w:name="_Toc17534"/>
      <w:r>
        <w:rPr>
          <w:rFonts w:hint="eastAsia" w:hAnsi="宋体" w:cs="黑体"/>
          <w:b/>
          <w:bCs/>
          <w:sz w:val="24"/>
          <w:szCs w:val="32"/>
        </w:rPr>
        <w:t>7.1 施工组织设计</w:t>
      </w:r>
      <w:bookmarkEnd w:id="615"/>
      <w:bookmarkEnd w:id="616"/>
      <w:bookmarkEnd w:id="617"/>
      <w:bookmarkEnd w:id="618"/>
      <w:bookmarkEnd w:id="619"/>
      <w:bookmarkEnd w:id="620"/>
      <w:bookmarkEnd w:id="621"/>
      <w:bookmarkEnd w:id="622"/>
      <w:bookmarkEnd w:id="623"/>
    </w:p>
    <w:p w14:paraId="0003F9BD">
      <w:pPr>
        <w:pStyle w:val="32"/>
        <w:autoSpaceDE w:val="0"/>
        <w:autoSpaceDN w:val="0"/>
        <w:adjustRightInd w:val="0"/>
        <w:spacing w:line="360" w:lineRule="auto"/>
        <w:ind w:firstLine="420" w:firstLineChars="200"/>
        <w:jc w:val="left"/>
        <w:rPr>
          <w:szCs w:val="21"/>
          <w:u w:val="single"/>
        </w:rPr>
      </w:pPr>
      <w:r>
        <w:rPr>
          <w:szCs w:val="21"/>
        </w:rPr>
        <w:t xml:space="preserve">7.1.1 </w:t>
      </w:r>
      <w:r>
        <w:rPr>
          <w:rFonts w:hAnsi="宋体"/>
          <w:szCs w:val="21"/>
        </w:rPr>
        <w:t>合</w:t>
      </w:r>
      <w:r>
        <w:rPr>
          <w:rFonts w:hAnsi="宋体"/>
          <w:kern w:val="0"/>
          <w:szCs w:val="21"/>
        </w:rPr>
        <w:t>同当事人约定的施工组织设计应包括的其他内容：</w:t>
      </w:r>
      <w:r>
        <w:rPr>
          <w:rFonts w:hint="eastAsia" w:hAnsi="宋体"/>
          <w:szCs w:val="21"/>
          <w:u w:val="single"/>
        </w:rPr>
        <w:t>按本合同《通用条款》</w:t>
      </w:r>
      <w:r>
        <w:rPr>
          <w:rFonts w:hint="eastAsia" w:ascii="宋体" w:hAnsi="宋体"/>
          <w:u w:val="single"/>
        </w:rPr>
        <w:t>第7.1.1条执行</w:t>
      </w:r>
      <w:r>
        <w:rPr>
          <w:rFonts w:hAnsi="宋体"/>
          <w:szCs w:val="21"/>
        </w:rPr>
        <w:t>。</w:t>
      </w:r>
    </w:p>
    <w:p w14:paraId="33907BE3">
      <w:pPr>
        <w:pStyle w:val="32"/>
        <w:autoSpaceDE w:val="0"/>
        <w:autoSpaceDN w:val="0"/>
        <w:adjustRightInd w:val="0"/>
        <w:spacing w:line="360" w:lineRule="auto"/>
        <w:ind w:firstLine="420" w:firstLineChars="200"/>
        <w:jc w:val="left"/>
        <w:rPr>
          <w:kern w:val="0"/>
          <w:szCs w:val="21"/>
        </w:rPr>
      </w:pPr>
      <w:r>
        <w:rPr>
          <w:szCs w:val="21"/>
        </w:rPr>
        <w:t xml:space="preserve">7.1.2 </w:t>
      </w:r>
      <w:r>
        <w:rPr>
          <w:rFonts w:hAnsi="宋体"/>
          <w:kern w:val="0"/>
          <w:szCs w:val="21"/>
        </w:rPr>
        <w:t>施工组织设计的提交和修改</w:t>
      </w:r>
    </w:p>
    <w:p w14:paraId="48ED7E18">
      <w:pPr>
        <w:pStyle w:val="32"/>
        <w:autoSpaceDE w:val="0"/>
        <w:autoSpaceDN w:val="0"/>
        <w:adjustRightInd w:val="0"/>
        <w:spacing w:line="360" w:lineRule="auto"/>
        <w:ind w:firstLine="420" w:firstLineChars="200"/>
        <w:jc w:val="left"/>
        <w:rPr>
          <w:szCs w:val="21"/>
          <w:u w:val="single"/>
        </w:rPr>
      </w:pPr>
      <w:r>
        <w:rPr>
          <w:rFonts w:hAnsi="宋体"/>
          <w:kern w:val="0"/>
          <w:szCs w:val="21"/>
        </w:rPr>
        <w:t>承包人提交详细施工组织设计的期限的约定：</w:t>
      </w:r>
      <w:r>
        <w:rPr>
          <w:rFonts w:hint="eastAsia" w:ascii="宋体" w:hAnsi="宋体"/>
          <w:u w:val="single"/>
        </w:rPr>
        <w:t>开工前7日内</w:t>
      </w:r>
      <w:r>
        <w:rPr>
          <w:szCs w:val="21"/>
          <w:u w:val="single"/>
        </w:rPr>
        <w:t xml:space="preserve"> </w:t>
      </w:r>
      <w:r>
        <w:rPr>
          <w:rFonts w:hAnsi="宋体"/>
          <w:szCs w:val="21"/>
        </w:rPr>
        <w:t>。</w:t>
      </w:r>
    </w:p>
    <w:p w14:paraId="5A0B4315">
      <w:pPr>
        <w:spacing w:line="360" w:lineRule="auto"/>
        <w:ind w:firstLine="420" w:firstLineChars="200"/>
        <w:jc w:val="left"/>
      </w:pPr>
      <w:r>
        <w:rPr>
          <w:rFonts w:hAnsi="宋体"/>
          <w:szCs w:val="21"/>
        </w:rPr>
        <w:t>发包人和监理人在收到详细的施工组织设计后确认或提出修改意见的期限：</w:t>
      </w:r>
      <w:r>
        <w:rPr>
          <w:rFonts w:hint="eastAsia" w:ascii="宋体" w:hAnsi="宋体"/>
          <w:u w:val="single"/>
        </w:rPr>
        <w:t>收到详细的施工组织设计后7天内，逾期不回复或提出书面修改意见的视为同意</w:t>
      </w:r>
      <w:r>
        <w:rPr>
          <w:rFonts w:hint="eastAsia" w:hAnsi="宋体" w:cs="宋体"/>
        </w:rPr>
        <w:t>。</w:t>
      </w:r>
    </w:p>
    <w:p w14:paraId="7D197569">
      <w:pPr>
        <w:spacing w:line="360" w:lineRule="auto"/>
        <w:rPr>
          <w:rFonts w:hint="eastAsia" w:hAnsi="宋体" w:cs="黑体"/>
          <w:b/>
          <w:bCs/>
          <w:sz w:val="24"/>
          <w:szCs w:val="32"/>
        </w:rPr>
      </w:pPr>
      <w:bookmarkStart w:id="624" w:name="_Toc407135226"/>
      <w:bookmarkStart w:id="625" w:name="_Toc373478371"/>
      <w:bookmarkStart w:id="626" w:name="_Toc1674747833"/>
      <w:bookmarkStart w:id="627" w:name="_Toc1393005721"/>
      <w:bookmarkStart w:id="628" w:name="_Toc373227724"/>
      <w:bookmarkStart w:id="629" w:name="_Toc24199"/>
      <w:bookmarkStart w:id="630" w:name="_Toc78449812"/>
      <w:bookmarkStart w:id="631" w:name="_Toc389065290"/>
      <w:bookmarkStart w:id="632" w:name="_Toc15759"/>
      <w:r>
        <w:rPr>
          <w:rFonts w:hint="eastAsia" w:hAnsi="宋体" w:cs="黑体"/>
          <w:b/>
          <w:bCs/>
          <w:sz w:val="24"/>
          <w:szCs w:val="32"/>
        </w:rPr>
        <w:t>7</w:t>
      </w:r>
      <w:bookmarkStart w:id="633" w:name="_Toc312677479"/>
      <w:bookmarkStart w:id="634" w:name="_Toc300934966"/>
      <w:bookmarkStart w:id="635" w:name="_Toc304295541"/>
      <w:bookmarkStart w:id="636" w:name="_Toc312678005"/>
      <w:bookmarkStart w:id="637" w:name="_Toc303539123"/>
      <w:bookmarkStart w:id="638" w:name="_Toc297216173"/>
      <w:bookmarkStart w:id="639" w:name="_Toc297123514"/>
      <w:r>
        <w:rPr>
          <w:rFonts w:hint="eastAsia" w:hAnsi="宋体" w:cs="黑体"/>
          <w:b/>
          <w:bCs/>
          <w:sz w:val="24"/>
          <w:szCs w:val="32"/>
        </w:rPr>
        <w:t>.2 施工进度计划</w:t>
      </w:r>
      <w:bookmarkEnd w:id="624"/>
      <w:bookmarkEnd w:id="625"/>
      <w:bookmarkEnd w:id="626"/>
      <w:bookmarkEnd w:id="627"/>
      <w:bookmarkEnd w:id="628"/>
      <w:bookmarkEnd w:id="629"/>
      <w:bookmarkEnd w:id="630"/>
      <w:bookmarkEnd w:id="631"/>
      <w:bookmarkEnd w:id="632"/>
    </w:p>
    <w:p w14:paraId="54BA35DA">
      <w:pPr>
        <w:pStyle w:val="32"/>
        <w:spacing w:line="360" w:lineRule="auto"/>
        <w:ind w:firstLine="420" w:firstLineChars="200"/>
        <w:jc w:val="left"/>
        <w:rPr>
          <w:szCs w:val="21"/>
        </w:rPr>
      </w:pPr>
      <w:r>
        <w:rPr>
          <w:szCs w:val="21"/>
        </w:rPr>
        <w:t xml:space="preserve">7.2.2 </w:t>
      </w:r>
      <w:r>
        <w:rPr>
          <w:rFonts w:hAnsi="宋体"/>
          <w:szCs w:val="21"/>
        </w:rPr>
        <w:t>施工进度计划的修订</w:t>
      </w:r>
    </w:p>
    <w:p w14:paraId="06B0DE04">
      <w:pPr>
        <w:spacing w:line="360" w:lineRule="auto"/>
        <w:ind w:firstLine="420" w:firstLineChars="200"/>
        <w:jc w:val="left"/>
      </w:pPr>
      <w:r>
        <w:rPr>
          <w:rFonts w:hAnsi="宋体"/>
          <w:szCs w:val="21"/>
        </w:rPr>
        <w:t>发包人和监理人在收到修订的施工进度计划后确认或提出修改意见的期限：</w:t>
      </w:r>
      <w:r>
        <w:rPr>
          <w:rFonts w:hint="eastAsia" w:ascii="宋体" w:hAnsi="宋体"/>
          <w:u w:val="single"/>
        </w:rPr>
        <w:t>收到后7天内，逾期不回复或提出书面修改意见的视为同意</w:t>
      </w:r>
      <w:r>
        <w:rPr>
          <w:rFonts w:hint="eastAsia" w:hAnsi="宋体" w:cs="宋体"/>
        </w:rPr>
        <w:t>。</w:t>
      </w:r>
    </w:p>
    <w:p w14:paraId="4A41EF8F">
      <w:pPr>
        <w:spacing w:line="360" w:lineRule="auto"/>
        <w:rPr>
          <w:rFonts w:hint="eastAsia" w:hAnsi="宋体" w:cs="黑体"/>
          <w:b/>
          <w:bCs/>
          <w:sz w:val="24"/>
          <w:szCs w:val="32"/>
        </w:rPr>
      </w:pPr>
      <w:bookmarkStart w:id="640" w:name="_Toc389065291"/>
      <w:bookmarkStart w:id="641" w:name="_Toc423062567"/>
      <w:bookmarkStart w:id="642" w:name="_Toc373227725"/>
      <w:bookmarkStart w:id="643" w:name="_Toc373478372"/>
      <w:bookmarkStart w:id="644" w:name="_Toc1498273563"/>
      <w:bookmarkStart w:id="645" w:name="_Toc32570"/>
      <w:bookmarkStart w:id="646" w:name="_Toc18010"/>
      <w:bookmarkStart w:id="647" w:name="_Toc78449813"/>
      <w:bookmarkStart w:id="648" w:name="_Toc407135227"/>
      <w:r>
        <w:rPr>
          <w:rFonts w:hint="eastAsia" w:hAnsi="宋体" w:cs="黑体"/>
          <w:b/>
          <w:bCs/>
          <w:sz w:val="24"/>
          <w:szCs w:val="32"/>
        </w:rPr>
        <w:t>7.3 开工</w:t>
      </w:r>
      <w:bookmarkEnd w:id="640"/>
      <w:bookmarkEnd w:id="641"/>
      <w:bookmarkEnd w:id="642"/>
      <w:bookmarkEnd w:id="643"/>
      <w:bookmarkEnd w:id="644"/>
      <w:bookmarkEnd w:id="645"/>
      <w:bookmarkEnd w:id="646"/>
      <w:bookmarkEnd w:id="647"/>
      <w:bookmarkEnd w:id="648"/>
    </w:p>
    <w:p w14:paraId="5E900BF3">
      <w:pPr>
        <w:pStyle w:val="32"/>
        <w:spacing w:line="360" w:lineRule="auto"/>
        <w:ind w:firstLine="420" w:firstLineChars="200"/>
        <w:jc w:val="left"/>
        <w:rPr>
          <w:szCs w:val="21"/>
        </w:rPr>
      </w:pPr>
      <w:r>
        <w:rPr>
          <w:szCs w:val="21"/>
        </w:rPr>
        <w:t xml:space="preserve">7.3.1 </w:t>
      </w:r>
      <w:r>
        <w:rPr>
          <w:rFonts w:hAnsi="宋体"/>
          <w:szCs w:val="21"/>
        </w:rPr>
        <w:t>开工准备</w:t>
      </w:r>
    </w:p>
    <w:p w14:paraId="572762A9">
      <w:pPr>
        <w:pStyle w:val="32"/>
        <w:spacing w:line="360" w:lineRule="auto"/>
        <w:ind w:firstLine="426"/>
        <w:jc w:val="left"/>
        <w:rPr>
          <w:szCs w:val="21"/>
          <w:u w:val="single"/>
        </w:rPr>
      </w:pPr>
      <w:r>
        <w:rPr>
          <w:rFonts w:hAnsi="宋体"/>
          <w:szCs w:val="21"/>
        </w:rPr>
        <w:t>关于承包人提交</w:t>
      </w:r>
      <w:r>
        <w:rPr>
          <w:rFonts w:hAnsi="宋体"/>
          <w:kern w:val="0"/>
          <w:szCs w:val="21"/>
        </w:rPr>
        <w:t>工程开工报审表的期限：</w:t>
      </w:r>
      <w:r>
        <w:rPr>
          <w:rFonts w:hint="eastAsia" w:hAnsi="宋体"/>
          <w:szCs w:val="21"/>
          <w:u w:val="single"/>
        </w:rPr>
        <w:t>按本合同《通用条款》</w:t>
      </w:r>
      <w:r>
        <w:rPr>
          <w:rFonts w:hint="eastAsia" w:ascii="宋体" w:hAnsi="宋体"/>
          <w:u w:val="single"/>
        </w:rPr>
        <w:t>第7.3.1条执行</w:t>
      </w:r>
      <w:r>
        <w:rPr>
          <w:rFonts w:hAnsi="宋体"/>
          <w:szCs w:val="21"/>
        </w:rPr>
        <w:t>。</w:t>
      </w:r>
    </w:p>
    <w:p w14:paraId="1D00D120">
      <w:pPr>
        <w:pStyle w:val="32"/>
        <w:spacing w:line="360" w:lineRule="auto"/>
        <w:ind w:firstLine="426"/>
        <w:jc w:val="left"/>
        <w:rPr>
          <w:szCs w:val="21"/>
          <w:u w:val="single"/>
        </w:rPr>
      </w:pPr>
      <w:r>
        <w:rPr>
          <w:rFonts w:hAnsi="宋体"/>
          <w:szCs w:val="21"/>
        </w:rPr>
        <w:t>关于发包人应完成的其他开工准备工作及期限：</w:t>
      </w:r>
      <w:r>
        <w:rPr>
          <w:rFonts w:hint="eastAsia" w:hAnsi="宋体"/>
          <w:szCs w:val="21"/>
          <w:u w:val="single"/>
        </w:rPr>
        <w:t>工程</w:t>
      </w:r>
      <w:r>
        <w:rPr>
          <w:rFonts w:hint="eastAsia" w:ascii="宋体" w:hAnsi="宋体"/>
          <w:u w:val="single"/>
        </w:rPr>
        <w:t>开工前7日内</w:t>
      </w:r>
      <w:r>
        <w:rPr>
          <w:rFonts w:hAnsi="宋体"/>
          <w:szCs w:val="21"/>
        </w:rPr>
        <w:t>。</w:t>
      </w:r>
    </w:p>
    <w:p w14:paraId="43638966">
      <w:pPr>
        <w:pStyle w:val="32"/>
        <w:spacing w:line="360" w:lineRule="auto"/>
        <w:ind w:firstLine="420" w:firstLineChars="200"/>
        <w:jc w:val="left"/>
        <w:rPr>
          <w:szCs w:val="21"/>
          <w:u w:val="single"/>
        </w:rPr>
      </w:pPr>
      <w:r>
        <w:rPr>
          <w:rFonts w:hAnsi="宋体"/>
          <w:szCs w:val="21"/>
        </w:rPr>
        <w:t>关于承包人应完成的其他开工准备工作及期限：</w:t>
      </w:r>
      <w:r>
        <w:rPr>
          <w:rFonts w:hint="eastAsia" w:hAnsi="宋体"/>
          <w:szCs w:val="21"/>
          <w:u w:val="single"/>
        </w:rPr>
        <w:t>工程</w:t>
      </w:r>
      <w:r>
        <w:rPr>
          <w:rFonts w:hint="eastAsia" w:ascii="宋体" w:hAnsi="宋体"/>
          <w:u w:val="single"/>
        </w:rPr>
        <w:t>开工前7日内</w:t>
      </w:r>
      <w:r>
        <w:rPr>
          <w:rFonts w:hAnsi="宋体"/>
          <w:szCs w:val="21"/>
        </w:rPr>
        <w:t>。</w:t>
      </w:r>
    </w:p>
    <w:p w14:paraId="5C9AE08D">
      <w:pPr>
        <w:pStyle w:val="32"/>
        <w:spacing w:line="360" w:lineRule="auto"/>
        <w:ind w:firstLine="420" w:firstLineChars="200"/>
        <w:jc w:val="left"/>
        <w:rPr>
          <w:szCs w:val="21"/>
        </w:rPr>
      </w:pPr>
      <w:r>
        <w:rPr>
          <w:szCs w:val="21"/>
        </w:rPr>
        <w:t>7.3.2</w:t>
      </w:r>
      <w:r>
        <w:rPr>
          <w:rFonts w:hint="eastAsia"/>
          <w:szCs w:val="21"/>
        </w:rPr>
        <w:t xml:space="preserve"> </w:t>
      </w:r>
      <w:r>
        <w:rPr>
          <w:rFonts w:hAnsi="宋体"/>
          <w:szCs w:val="21"/>
        </w:rPr>
        <w:t>开工通知</w:t>
      </w:r>
    </w:p>
    <w:p w14:paraId="3CA55A8A">
      <w:pPr>
        <w:spacing w:line="360" w:lineRule="auto"/>
        <w:ind w:firstLine="420" w:firstLineChars="200"/>
        <w:jc w:val="left"/>
      </w:pPr>
      <w:r>
        <w:rPr>
          <w:rFonts w:hAnsi="宋体"/>
          <w:szCs w:val="21"/>
        </w:rPr>
        <w:t>因发包人原因造成监理人未能在计划开工日期之日起</w:t>
      </w:r>
      <w:r>
        <w:rPr>
          <w:rFonts w:hint="eastAsia" w:hAnsi="宋体"/>
          <w:szCs w:val="21"/>
          <w:u w:val="single"/>
        </w:rPr>
        <w:t xml:space="preserve">  </w:t>
      </w:r>
      <w:r>
        <w:rPr>
          <w:rFonts w:hint="eastAsia"/>
          <w:szCs w:val="21"/>
          <w:u w:val="single"/>
        </w:rPr>
        <w:t xml:space="preserve">90  </w:t>
      </w:r>
      <w:r>
        <w:rPr>
          <w:rFonts w:hAnsi="宋体"/>
          <w:szCs w:val="21"/>
        </w:rPr>
        <w:t>天内发出开工通知的，承包人有权提出价格调整要求，或者解除合同</w:t>
      </w:r>
      <w:r>
        <w:rPr>
          <w:rFonts w:hint="eastAsia" w:hAnsi="宋体" w:cs="宋体"/>
        </w:rPr>
        <w:t>。</w:t>
      </w:r>
    </w:p>
    <w:bookmarkEnd w:id="633"/>
    <w:bookmarkEnd w:id="634"/>
    <w:bookmarkEnd w:id="635"/>
    <w:bookmarkEnd w:id="636"/>
    <w:bookmarkEnd w:id="637"/>
    <w:bookmarkEnd w:id="638"/>
    <w:bookmarkEnd w:id="639"/>
    <w:p w14:paraId="2E8F2764">
      <w:pPr>
        <w:spacing w:line="360" w:lineRule="auto"/>
        <w:rPr>
          <w:rFonts w:hint="eastAsia" w:hAnsi="宋体" w:cs="黑体"/>
          <w:b/>
          <w:bCs/>
          <w:sz w:val="24"/>
          <w:szCs w:val="32"/>
        </w:rPr>
      </w:pPr>
      <w:bookmarkStart w:id="649" w:name="_Toc373478373"/>
      <w:bookmarkStart w:id="650" w:name="_Toc741356765"/>
      <w:bookmarkStart w:id="651" w:name="_Toc389065292"/>
      <w:bookmarkStart w:id="652" w:name="_Toc6184"/>
      <w:bookmarkStart w:id="653" w:name="_Toc86855608"/>
      <w:bookmarkStart w:id="654" w:name="_Toc31655"/>
      <w:bookmarkStart w:id="655" w:name="_Toc78449814"/>
      <w:bookmarkStart w:id="656" w:name="_Toc407135228"/>
      <w:bookmarkStart w:id="657" w:name="_Toc373227726"/>
      <w:r>
        <w:rPr>
          <w:rFonts w:hint="eastAsia" w:hAnsi="宋体" w:cs="黑体"/>
          <w:b/>
          <w:bCs/>
          <w:sz w:val="24"/>
          <w:szCs w:val="32"/>
        </w:rPr>
        <w:t>7.4 测量放线</w:t>
      </w:r>
      <w:bookmarkEnd w:id="649"/>
      <w:bookmarkEnd w:id="650"/>
      <w:bookmarkEnd w:id="651"/>
      <w:bookmarkEnd w:id="652"/>
      <w:bookmarkEnd w:id="653"/>
      <w:bookmarkEnd w:id="654"/>
      <w:bookmarkEnd w:id="655"/>
      <w:bookmarkEnd w:id="656"/>
      <w:bookmarkEnd w:id="657"/>
    </w:p>
    <w:p w14:paraId="44E6F734">
      <w:pPr>
        <w:pStyle w:val="32"/>
        <w:spacing w:line="360" w:lineRule="auto"/>
        <w:ind w:firstLine="420" w:firstLineChars="200"/>
        <w:jc w:val="left"/>
        <w:rPr>
          <w:rFonts w:hint="eastAsia" w:hAnsi="宋体"/>
          <w:szCs w:val="21"/>
        </w:rPr>
      </w:pPr>
      <w:r>
        <w:rPr>
          <w:szCs w:val="21"/>
        </w:rPr>
        <w:t>7.4.1</w:t>
      </w:r>
      <w:r>
        <w:rPr>
          <w:rFonts w:hAnsi="宋体"/>
          <w:szCs w:val="21"/>
        </w:rPr>
        <w:t>发包人通过监理人向承包人提供测量基准点、基准线和水准点及其书面资料的期限：</w:t>
      </w:r>
    </w:p>
    <w:p w14:paraId="6BA6517E">
      <w:pPr>
        <w:spacing w:line="360" w:lineRule="auto"/>
        <w:jc w:val="left"/>
        <w:rPr>
          <w:u w:val="single"/>
        </w:rPr>
      </w:pPr>
      <w:r>
        <w:rPr>
          <w:rFonts w:hint="eastAsia" w:hAnsi="宋体"/>
          <w:szCs w:val="21"/>
          <w:u w:val="single"/>
        </w:rPr>
        <w:t>按本合同《通用条款》</w:t>
      </w:r>
      <w:r>
        <w:rPr>
          <w:rFonts w:hint="eastAsia" w:ascii="宋体" w:hAnsi="宋体"/>
          <w:u w:val="single"/>
        </w:rPr>
        <w:t>执行</w:t>
      </w:r>
      <w:r>
        <w:rPr>
          <w:rFonts w:hint="eastAsia" w:hAnsi="宋体" w:cs="宋体"/>
        </w:rPr>
        <w:t>。</w:t>
      </w:r>
    </w:p>
    <w:p w14:paraId="6691332D">
      <w:pPr>
        <w:spacing w:line="360" w:lineRule="auto"/>
        <w:rPr>
          <w:rFonts w:hint="eastAsia" w:hAnsi="宋体" w:cs="黑体"/>
          <w:b/>
          <w:bCs/>
          <w:sz w:val="24"/>
          <w:szCs w:val="32"/>
        </w:rPr>
      </w:pPr>
      <w:bookmarkStart w:id="658" w:name="_Toc1417437583"/>
      <w:bookmarkStart w:id="659" w:name="_Toc78449815"/>
      <w:bookmarkStart w:id="660" w:name="_Toc389065293"/>
      <w:bookmarkStart w:id="661" w:name="_Toc1863025072"/>
      <w:bookmarkStart w:id="662" w:name="_Toc10750"/>
      <w:bookmarkStart w:id="663" w:name="_Toc373478374"/>
      <w:bookmarkStart w:id="664" w:name="_Toc9056"/>
      <w:bookmarkStart w:id="665" w:name="_Toc373227727"/>
      <w:bookmarkStart w:id="666" w:name="_Toc407135229"/>
      <w:r>
        <w:rPr>
          <w:rFonts w:hint="eastAsia" w:hAnsi="宋体" w:cs="黑体"/>
          <w:b/>
          <w:bCs/>
          <w:sz w:val="24"/>
          <w:szCs w:val="32"/>
        </w:rPr>
        <w:t>7</w:t>
      </w:r>
      <w:bookmarkStart w:id="667" w:name="_Toc312678010"/>
      <w:bookmarkStart w:id="668" w:name="_Toc297216175"/>
      <w:bookmarkStart w:id="669" w:name="_Toc300934968"/>
      <w:bookmarkStart w:id="670" w:name="_Toc297123516"/>
      <w:bookmarkStart w:id="671" w:name="_Toc303539125"/>
      <w:bookmarkStart w:id="672" w:name="_Toc304295546"/>
      <w:bookmarkStart w:id="673" w:name="_Toc312677484"/>
      <w:r>
        <w:rPr>
          <w:rFonts w:hint="eastAsia" w:hAnsi="宋体" w:cs="黑体"/>
          <w:b/>
          <w:bCs/>
          <w:sz w:val="24"/>
          <w:szCs w:val="32"/>
        </w:rPr>
        <w:t>.5 工期延误</w:t>
      </w:r>
      <w:bookmarkEnd w:id="658"/>
      <w:bookmarkEnd w:id="659"/>
      <w:bookmarkEnd w:id="660"/>
      <w:bookmarkEnd w:id="661"/>
      <w:bookmarkEnd w:id="662"/>
      <w:bookmarkEnd w:id="663"/>
      <w:bookmarkEnd w:id="664"/>
      <w:bookmarkEnd w:id="665"/>
      <w:bookmarkEnd w:id="666"/>
    </w:p>
    <w:bookmarkEnd w:id="667"/>
    <w:bookmarkEnd w:id="668"/>
    <w:bookmarkEnd w:id="669"/>
    <w:bookmarkEnd w:id="670"/>
    <w:bookmarkEnd w:id="671"/>
    <w:bookmarkEnd w:id="672"/>
    <w:bookmarkEnd w:id="673"/>
    <w:p w14:paraId="6B652E78">
      <w:pPr>
        <w:pStyle w:val="32"/>
        <w:spacing w:line="360" w:lineRule="auto"/>
        <w:ind w:firstLine="420" w:firstLineChars="200"/>
        <w:jc w:val="left"/>
        <w:rPr>
          <w:szCs w:val="21"/>
        </w:rPr>
      </w:pPr>
      <w:bookmarkStart w:id="674" w:name="_Toc312678014"/>
      <w:bookmarkStart w:id="675" w:name="_Toc318581171"/>
      <w:r>
        <w:rPr>
          <w:szCs w:val="21"/>
        </w:rPr>
        <w:t xml:space="preserve">7.5.1 </w:t>
      </w:r>
      <w:r>
        <w:rPr>
          <w:rFonts w:hAnsi="宋体"/>
          <w:szCs w:val="21"/>
        </w:rPr>
        <w:t>因发包人原因导致工期延误</w:t>
      </w:r>
    </w:p>
    <w:p w14:paraId="23B4ABBB">
      <w:pPr>
        <w:pStyle w:val="32"/>
        <w:spacing w:line="360" w:lineRule="auto"/>
        <w:ind w:firstLine="420" w:firstLineChars="200"/>
        <w:jc w:val="left"/>
        <w:rPr>
          <w:szCs w:val="21"/>
          <w:u w:val="single"/>
        </w:rPr>
      </w:pPr>
      <w:r>
        <w:rPr>
          <w:rFonts w:hAnsi="宋体"/>
          <w:szCs w:val="21"/>
        </w:rPr>
        <w:t>（</w:t>
      </w:r>
      <w:r>
        <w:rPr>
          <w:szCs w:val="21"/>
        </w:rPr>
        <w:t>7</w:t>
      </w:r>
      <w:r>
        <w:rPr>
          <w:rFonts w:hAnsi="宋体"/>
          <w:szCs w:val="21"/>
        </w:rPr>
        <w:t>）因发包人原因导致工期延误的其他情形：</w:t>
      </w:r>
      <w:r>
        <w:rPr>
          <w:rFonts w:hint="eastAsia" w:ascii="宋体" w:hAnsi="宋体"/>
          <w:szCs w:val="21"/>
          <w:u w:val="single"/>
        </w:rPr>
        <w:t>①重大图纸变更影响关健线路工序施工；②施工期间如因停电、停水连续</w:t>
      </w:r>
      <w:r>
        <w:rPr>
          <w:rFonts w:ascii="宋体" w:hAnsi="宋体"/>
          <w:szCs w:val="21"/>
          <w:u w:val="single"/>
        </w:rPr>
        <w:t>8</w:t>
      </w:r>
      <w:r>
        <w:rPr>
          <w:rFonts w:hint="eastAsia" w:ascii="宋体" w:hAnsi="宋体"/>
          <w:szCs w:val="21"/>
          <w:u w:val="single"/>
        </w:rPr>
        <w:t>小时以上或一周内间歇性停水、停电累计</w:t>
      </w:r>
      <w:r>
        <w:rPr>
          <w:rFonts w:ascii="宋体" w:hAnsi="宋体"/>
          <w:szCs w:val="21"/>
          <w:u w:val="single"/>
        </w:rPr>
        <w:t>8</w:t>
      </w:r>
      <w:r>
        <w:rPr>
          <w:rFonts w:hint="eastAsia" w:ascii="宋体" w:hAnsi="宋体"/>
          <w:szCs w:val="21"/>
          <w:u w:val="single"/>
        </w:rPr>
        <w:t>小时（含</w:t>
      </w:r>
      <w:r>
        <w:rPr>
          <w:rFonts w:ascii="宋体" w:hAnsi="宋体"/>
          <w:szCs w:val="21"/>
          <w:u w:val="single"/>
        </w:rPr>
        <w:t>8</w:t>
      </w:r>
      <w:r>
        <w:rPr>
          <w:rFonts w:hint="eastAsia" w:ascii="宋体" w:hAnsi="宋体"/>
          <w:szCs w:val="21"/>
          <w:u w:val="single"/>
        </w:rPr>
        <w:t>小时）影响正常施工的。③政府指令性停工。④在施工过程中遇到地下障碍物、溶洞、岩石、文物或地下管线的。⑤因发包人未能及时确认变更价格或甲供材料提供延误的。⑥非承包人的责任造成的工期延误其他情形</w:t>
      </w:r>
      <w:r>
        <w:rPr>
          <w:rFonts w:hint="eastAsia" w:hAnsi="宋体"/>
          <w:szCs w:val="21"/>
        </w:rPr>
        <w:t xml:space="preserve"> </w:t>
      </w:r>
      <w:r>
        <w:rPr>
          <w:rFonts w:hAnsi="宋体"/>
          <w:szCs w:val="21"/>
        </w:rPr>
        <w:t>。</w:t>
      </w:r>
    </w:p>
    <w:p w14:paraId="652CDB68">
      <w:pPr>
        <w:pStyle w:val="32"/>
        <w:spacing w:line="360" w:lineRule="auto"/>
        <w:ind w:firstLine="420" w:firstLineChars="200"/>
        <w:jc w:val="left"/>
        <w:rPr>
          <w:szCs w:val="21"/>
        </w:rPr>
      </w:pPr>
      <w:r>
        <w:rPr>
          <w:szCs w:val="21"/>
        </w:rPr>
        <w:t>7</w:t>
      </w:r>
      <w:bookmarkStart w:id="676" w:name="_Toc312677486"/>
      <w:bookmarkStart w:id="677" w:name="_Toc312678012"/>
      <w:bookmarkStart w:id="678" w:name="_Toc318581169"/>
      <w:bookmarkStart w:id="679" w:name="_Toc300934970"/>
      <w:bookmarkStart w:id="680" w:name="_Toc297216177"/>
      <w:bookmarkStart w:id="681" w:name="_Toc304295548"/>
      <w:bookmarkStart w:id="682" w:name="_Toc297123518"/>
      <w:bookmarkStart w:id="683" w:name="_Toc303539127"/>
      <w:r>
        <w:rPr>
          <w:szCs w:val="21"/>
        </w:rPr>
        <w:t xml:space="preserve">.5.2 </w:t>
      </w:r>
      <w:r>
        <w:rPr>
          <w:rFonts w:hAnsi="宋体"/>
          <w:szCs w:val="21"/>
        </w:rPr>
        <w:t>因承包人原因导致工期延误</w:t>
      </w:r>
    </w:p>
    <w:bookmarkEnd w:id="676"/>
    <w:bookmarkEnd w:id="677"/>
    <w:bookmarkEnd w:id="678"/>
    <w:p w14:paraId="04EA00A6">
      <w:pPr>
        <w:pStyle w:val="32"/>
        <w:spacing w:line="360" w:lineRule="auto"/>
        <w:ind w:firstLine="420" w:firstLineChars="200"/>
        <w:jc w:val="left"/>
        <w:rPr>
          <w:szCs w:val="21"/>
        </w:rPr>
      </w:pPr>
      <w:r>
        <w:rPr>
          <w:rFonts w:hAnsi="宋体"/>
          <w:szCs w:val="21"/>
        </w:rPr>
        <w:t>双方约定经监理工程师确认，工期相应顺延的情况：</w:t>
      </w:r>
      <w:r>
        <w:rPr>
          <w:szCs w:val="21"/>
          <w:u w:val="single"/>
        </w:rPr>
        <w:t xml:space="preserve">  </w:t>
      </w:r>
      <w:r>
        <w:rPr>
          <w:rFonts w:hint="eastAsia"/>
          <w:szCs w:val="21"/>
          <w:u w:val="single"/>
        </w:rPr>
        <w:t>非承包人责任造成的工期延误或工程师同意或承包人有证据证明的可顺延工期的其他情况。其余按本合同《通用条款》7.5.1规定执行</w:t>
      </w:r>
      <w:r>
        <w:rPr>
          <w:rFonts w:hAnsi="宋体"/>
          <w:szCs w:val="21"/>
        </w:rPr>
        <w:t>。</w:t>
      </w:r>
    </w:p>
    <w:p w14:paraId="202787F2">
      <w:pPr>
        <w:spacing w:line="360" w:lineRule="auto"/>
        <w:ind w:firstLine="420" w:firstLineChars="200"/>
        <w:jc w:val="left"/>
      </w:pPr>
      <w:r>
        <w:rPr>
          <w:rFonts w:hAnsi="宋体"/>
          <w:szCs w:val="21"/>
        </w:rPr>
        <w:t>因</w:t>
      </w:r>
      <w:bookmarkStart w:id="684" w:name="_Toc312677487"/>
      <w:bookmarkStart w:id="685" w:name="_Toc312678013"/>
      <w:bookmarkStart w:id="686" w:name="_Toc318581170"/>
      <w:r>
        <w:rPr>
          <w:rFonts w:hAnsi="宋体"/>
          <w:szCs w:val="21"/>
        </w:rPr>
        <w:t>承包人原因造成工期延误，逾期竣工违约金的计算方法为：</w:t>
      </w:r>
      <w:bookmarkEnd w:id="679"/>
      <w:bookmarkEnd w:id="680"/>
      <w:bookmarkEnd w:id="681"/>
      <w:bookmarkEnd w:id="682"/>
      <w:bookmarkEnd w:id="683"/>
      <w:bookmarkEnd w:id="684"/>
      <w:bookmarkEnd w:id="685"/>
      <w:bookmarkEnd w:id="686"/>
      <w:r>
        <w:rPr>
          <w:rFonts w:hint="eastAsia" w:hAnsi="宋体"/>
          <w:szCs w:val="21"/>
          <w:u w:val="single"/>
        </w:rPr>
        <w:t>按逾期竣工的单项工程支付违约金，每延误一天,按单项工程应支付给承包人的结算造价的万分之四计取违约金,违约金直接从结算款中扣除。误期时间从规定竣工日期起直到实际竣工日期的天数（扣除发包人批准顺延的工期）</w:t>
      </w:r>
      <w:r>
        <w:rPr>
          <w:rFonts w:hint="eastAsia" w:hAnsi="宋体"/>
          <w:szCs w:val="21"/>
        </w:rPr>
        <w:t>。因承包人原因造成工期延误，逾期竣工违约金的上限：</w:t>
      </w:r>
      <w:r>
        <w:rPr>
          <w:rFonts w:hint="eastAsia" w:hAnsi="宋体"/>
          <w:szCs w:val="21"/>
          <w:u w:val="single"/>
        </w:rPr>
        <w:t>逾期竣工的单项工程结算造价的2%</w:t>
      </w:r>
      <w:r>
        <w:rPr>
          <w:rFonts w:hint="eastAsia" w:hAnsi="宋体" w:cs="宋体"/>
        </w:rPr>
        <w:t>。</w:t>
      </w:r>
    </w:p>
    <w:bookmarkEnd w:id="674"/>
    <w:bookmarkEnd w:id="675"/>
    <w:p w14:paraId="279705C3">
      <w:pPr>
        <w:spacing w:line="360" w:lineRule="auto"/>
        <w:rPr>
          <w:rFonts w:hint="eastAsia" w:hAnsi="宋体" w:cs="黑体"/>
          <w:b/>
          <w:bCs/>
          <w:sz w:val="24"/>
          <w:szCs w:val="32"/>
        </w:rPr>
      </w:pPr>
      <w:bookmarkStart w:id="687" w:name="_Toc373478375"/>
      <w:bookmarkStart w:id="688" w:name="_Toc888037017"/>
      <w:bookmarkStart w:id="689" w:name="_Toc389065294"/>
      <w:bookmarkStart w:id="690" w:name="_Toc407135230"/>
      <w:bookmarkStart w:id="691" w:name="_Toc13969"/>
      <w:bookmarkStart w:id="692" w:name="_Toc373227728"/>
      <w:bookmarkStart w:id="693" w:name="_Toc1954543271"/>
      <w:bookmarkStart w:id="694" w:name="_Toc28739"/>
      <w:bookmarkStart w:id="695" w:name="_Toc78449816"/>
      <w:r>
        <w:rPr>
          <w:rFonts w:hint="eastAsia" w:hAnsi="宋体" w:cs="黑体"/>
          <w:b/>
          <w:bCs/>
          <w:sz w:val="24"/>
          <w:szCs w:val="32"/>
        </w:rPr>
        <w:t>7</w:t>
      </w:r>
      <w:bookmarkStart w:id="696" w:name="_Toc297123519"/>
      <w:bookmarkStart w:id="697" w:name="_Toc312678015"/>
      <w:bookmarkStart w:id="698" w:name="_Toc304295549"/>
      <w:bookmarkStart w:id="699" w:name="_Toc297216178"/>
      <w:bookmarkStart w:id="700" w:name="_Toc303539128"/>
      <w:bookmarkStart w:id="701" w:name="_Toc300934971"/>
      <w:r>
        <w:rPr>
          <w:rFonts w:hint="eastAsia" w:hAnsi="宋体" w:cs="黑体"/>
          <w:b/>
          <w:bCs/>
          <w:sz w:val="24"/>
          <w:szCs w:val="32"/>
        </w:rPr>
        <w:t>.6 不</w:t>
      </w:r>
      <w:bookmarkEnd w:id="696"/>
      <w:bookmarkEnd w:id="697"/>
      <w:bookmarkEnd w:id="698"/>
      <w:bookmarkEnd w:id="699"/>
      <w:bookmarkEnd w:id="700"/>
      <w:bookmarkEnd w:id="701"/>
      <w:r>
        <w:rPr>
          <w:rFonts w:hint="eastAsia" w:hAnsi="宋体" w:cs="黑体"/>
          <w:b/>
          <w:bCs/>
          <w:sz w:val="24"/>
          <w:szCs w:val="32"/>
        </w:rPr>
        <w:t>利物质条件</w:t>
      </w:r>
      <w:bookmarkEnd w:id="687"/>
      <w:bookmarkEnd w:id="688"/>
      <w:bookmarkEnd w:id="689"/>
      <w:bookmarkEnd w:id="690"/>
      <w:bookmarkEnd w:id="691"/>
      <w:bookmarkEnd w:id="692"/>
      <w:bookmarkEnd w:id="693"/>
      <w:bookmarkEnd w:id="694"/>
      <w:bookmarkEnd w:id="695"/>
    </w:p>
    <w:p w14:paraId="67C4E22E">
      <w:pPr>
        <w:spacing w:line="360" w:lineRule="auto"/>
        <w:ind w:firstLine="420" w:firstLineChars="200"/>
        <w:jc w:val="left"/>
        <w:rPr>
          <w:u w:val="single"/>
        </w:rPr>
      </w:pPr>
      <w:bookmarkStart w:id="702" w:name="_Toc312678016"/>
      <w:bookmarkStart w:id="703" w:name="_Toc300934972"/>
      <w:bookmarkStart w:id="704" w:name="_Toc318581172"/>
      <w:bookmarkStart w:id="705" w:name="_Toc297216179"/>
      <w:bookmarkStart w:id="706" w:name="_Toc303539129"/>
      <w:bookmarkStart w:id="707" w:name="_Toc304295550"/>
      <w:bookmarkStart w:id="708" w:name="_Toc297123520"/>
      <w:r>
        <w:rPr>
          <w:rFonts w:hint="eastAsia" w:hAnsi="宋体" w:cs="宋体"/>
        </w:rPr>
        <w:t>不利物质条件的其他情形和有关约定：</w:t>
      </w:r>
      <w:r>
        <w:rPr>
          <w:u w:val="single"/>
        </w:rPr>
        <w:t xml:space="preserve"> 按本合同《通用条款》第7.6条规定 </w:t>
      </w:r>
      <w:r>
        <w:rPr>
          <w:rFonts w:hint="eastAsia" w:hAnsi="宋体" w:cs="宋体"/>
        </w:rPr>
        <w:t>。</w:t>
      </w:r>
    </w:p>
    <w:bookmarkEnd w:id="702"/>
    <w:bookmarkEnd w:id="703"/>
    <w:bookmarkEnd w:id="704"/>
    <w:bookmarkEnd w:id="705"/>
    <w:bookmarkEnd w:id="706"/>
    <w:bookmarkEnd w:id="707"/>
    <w:bookmarkEnd w:id="708"/>
    <w:p w14:paraId="0725DE79">
      <w:pPr>
        <w:spacing w:line="360" w:lineRule="auto"/>
        <w:rPr>
          <w:rFonts w:hint="eastAsia" w:hAnsi="宋体" w:cs="黑体"/>
          <w:b/>
          <w:bCs/>
          <w:sz w:val="24"/>
          <w:szCs w:val="32"/>
        </w:rPr>
      </w:pPr>
      <w:bookmarkStart w:id="709" w:name="_Toc2031116443"/>
      <w:bookmarkStart w:id="710" w:name="_Toc373478376"/>
      <w:bookmarkStart w:id="711" w:name="_Toc11431"/>
      <w:bookmarkStart w:id="712" w:name="_Toc707"/>
      <w:bookmarkStart w:id="713" w:name="_Toc373227729"/>
      <w:bookmarkStart w:id="714" w:name="_Toc389065295"/>
      <w:bookmarkStart w:id="715" w:name="_Toc78449817"/>
      <w:bookmarkStart w:id="716" w:name="_Toc407135231"/>
      <w:bookmarkStart w:id="717" w:name="_Toc851880484"/>
      <w:r>
        <w:rPr>
          <w:rFonts w:hint="eastAsia" w:hAnsi="宋体" w:cs="黑体"/>
          <w:b/>
          <w:bCs/>
          <w:sz w:val="24"/>
          <w:szCs w:val="32"/>
        </w:rPr>
        <w:t>7</w:t>
      </w:r>
      <w:bookmarkStart w:id="718" w:name="_Toc297123521"/>
      <w:bookmarkStart w:id="719" w:name="_Toc297216180"/>
      <w:bookmarkStart w:id="720" w:name="_Toc300934973"/>
      <w:bookmarkStart w:id="721" w:name="_Toc303539130"/>
      <w:bookmarkStart w:id="722" w:name="_Toc304295551"/>
      <w:bookmarkStart w:id="723" w:name="_Toc312678017"/>
      <w:r>
        <w:rPr>
          <w:rFonts w:hint="eastAsia" w:hAnsi="宋体" w:cs="黑体"/>
          <w:b/>
          <w:bCs/>
          <w:sz w:val="24"/>
          <w:szCs w:val="32"/>
        </w:rPr>
        <w:t>.7 异常恶劣的气候条件</w:t>
      </w:r>
      <w:bookmarkEnd w:id="709"/>
      <w:bookmarkEnd w:id="710"/>
      <w:bookmarkEnd w:id="711"/>
      <w:bookmarkEnd w:id="712"/>
      <w:bookmarkEnd w:id="713"/>
      <w:bookmarkEnd w:id="714"/>
      <w:bookmarkEnd w:id="715"/>
      <w:bookmarkEnd w:id="716"/>
      <w:bookmarkEnd w:id="717"/>
    </w:p>
    <w:bookmarkEnd w:id="718"/>
    <w:bookmarkEnd w:id="719"/>
    <w:bookmarkEnd w:id="720"/>
    <w:bookmarkEnd w:id="721"/>
    <w:bookmarkEnd w:id="722"/>
    <w:bookmarkEnd w:id="723"/>
    <w:p w14:paraId="52D480AD">
      <w:pPr>
        <w:pStyle w:val="32"/>
        <w:spacing w:line="360" w:lineRule="auto"/>
        <w:ind w:firstLine="420" w:firstLineChars="200"/>
        <w:jc w:val="left"/>
        <w:rPr>
          <w:rFonts w:hint="eastAsia" w:hAnsi="宋体"/>
          <w:szCs w:val="21"/>
        </w:rPr>
      </w:pPr>
      <w:r>
        <w:rPr>
          <w:rFonts w:hAnsi="宋体"/>
          <w:szCs w:val="21"/>
        </w:rPr>
        <w:t>发包人和承包人同意以下情形视为异常恶劣的气候条件：</w:t>
      </w:r>
    </w:p>
    <w:p w14:paraId="3D5959F2">
      <w:pPr>
        <w:spacing w:line="360" w:lineRule="auto"/>
        <w:ind w:firstLine="420" w:firstLineChars="200"/>
        <w:jc w:val="left"/>
        <w:rPr>
          <w:rFonts w:hint="eastAsia" w:hAnsi="宋体" w:cs="宋体"/>
          <w:u w:val="single"/>
        </w:rPr>
      </w:pPr>
      <w:r>
        <w:rPr>
          <w:rFonts w:hint="eastAsia" w:hAnsi="宋体" w:cs="宋体"/>
          <w:u w:val="single"/>
        </w:rPr>
        <w:t>（1）8级以上的持续3天的大风；</w:t>
      </w:r>
    </w:p>
    <w:p w14:paraId="27DC5E60">
      <w:pPr>
        <w:spacing w:line="360" w:lineRule="auto"/>
        <w:ind w:firstLine="420" w:firstLineChars="200"/>
        <w:jc w:val="left"/>
        <w:rPr>
          <w:rFonts w:hint="eastAsia" w:hAnsi="宋体" w:cs="宋体"/>
          <w:u w:val="single"/>
        </w:rPr>
      </w:pPr>
      <w:r>
        <w:rPr>
          <w:rFonts w:hint="eastAsia" w:hAnsi="宋体" w:cs="宋体"/>
          <w:u w:val="single"/>
        </w:rPr>
        <w:t>（2）暴雨级以上的持续3天的大雨；20年以上未发生过的洪水；</w:t>
      </w:r>
    </w:p>
    <w:p w14:paraId="4C1D4AF6">
      <w:pPr>
        <w:spacing w:line="360" w:lineRule="auto"/>
        <w:ind w:firstLine="420" w:firstLineChars="200"/>
        <w:jc w:val="left"/>
      </w:pPr>
      <w:r>
        <w:rPr>
          <w:rFonts w:hint="eastAsia" w:hAnsi="宋体" w:cs="宋体"/>
          <w:u w:val="single"/>
        </w:rPr>
        <w:t>（3）20年以上未发生过，持续3天的高温天气；20年以上未发生过，持续3天的严寒天气。以上异常恶劣的气候的认定以当地气象部门出具的材料为准。</w:t>
      </w:r>
    </w:p>
    <w:p w14:paraId="1AD1A127">
      <w:pPr>
        <w:spacing w:line="360" w:lineRule="auto"/>
        <w:rPr>
          <w:rFonts w:hint="eastAsia" w:hAnsi="宋体" w:cs="黑体"/>
          <w:b/>
          <w:bCs/>
          <w:sz w:val="24"/>
          <w:szCs w:val="32"/>
        </w:rPr>
      </w:pPr>
      <w:bookmarkStart w:id="724" w:name="_Toc2087373611"/>
      <w:bookmarkStart w:id="725" w:name="_Toc580"/>
      <w:bookmarkStart w:id="726" w:name="_Toc657185480"/>
      <w:bookmarkStart w:id="727" w:name="_Toc407135232"/>
      <w:bookmarkStart w:id="728" w:name="_Toc373227730"/>
      <w:bookmarkStart w:id="729" w:name="_Toc373478377"/>
      <w:bookmarkStart w:id="730" w:name="_Toc24152"/>
      <w:bookmarkStart w:id="731" w:name="_Toc78449818"/>
      <w:bookmarkStart w:id="732" w:name="_Toc389065296"/>
      <w:r>
        <w:rPr>
          <w:rFonts w:hint="eastAsia" w:hAnsi="宋体" w:cs="黑体"/>
          <w:b/>
          <w:bCs/>
          <w:sz w:val="24"/>
          <w:szCs w:val="32"/>
        </w:rPr>
        <w:t>7.9 提前竣工</w:t>
      </w:r>
      <w:bookmarkEnd w:id="724"/>
      <w:bookmarkEnd w:id="725"/>
      <w:bookmarkEnd w:id="726"/>
      <w:bookmarkEnd w:id="727"/>
      <w:bookmarkEnd w:id="728"/>
      <w:bookmarkEnd w:id="729"/>
      <w:bookmarkEnd w:id="730"/>
      <w:bookmarkEnd w:id="731"/>
      <w:bookmarkEnd w:id="732"/>
    </w:p>
    <w:p w14:paraId="77200A37">
      <w:pPr>
        <w:spacing w:line="360" w:lineRule="auto"/>
        <w:ind w:firstLine="420" w:firstLineChars="200"/>
        <w:jc w:val="left"/>
        <w:rPr>
          <w:rFonts w:hint="eastAsia" w:hAnsi="宋体"/>
        </w:rPr>
      </w:pPr>
      <w:r>
        <w:t>7.9.2</w:t>
      </w:r>
      <w:r>
        <w:rPr>
          <w:rFonts w:hint="eastAsia" w:hAnsi="宋体" w:cs="宋体"/>
        </w:rPr>
        <w:t>提前竣工（赶工）增加费的计算方法：</w:t>
      </w:r>
      <w:r>
        <w:rPr>
          <w:u w:val="single"/>
        </w:rPr>
        <w:t xml:space="preserve"> </w:t>
      </w:r>
      <w:r>
        <w:rPr>
          <w:szCs w:val="21"/>
          <w:u w:val="single"/>
        </w:rPr>
        <w:t xml:space="preserve"> </w:t>
      </w:r>
      <w:r>
        <w:rPr>
          <w:rFonts w:hint="eastAsia"/>
          <w:szCs w:val="21"/>
          <w:u w:val="single"/>
        </w:rPr>
        <w:t>无</w:t>
      </w:r>
      <w:r>
        <w:rPr>
          <w:szCs w:val="21"/>
          <w:u w:val="single"/>
        </w:rPr>
        <w:t xml:space="preserve">   </w:t>
      </w:r>
      <w:r>
        <w:rPr>
          <w:u w:val="single"/>
        </w:rPr>
        <w:t xml:space="preserve">      </w:t>
      </w:r>
      <w:r>
        <w:rPr>
          <w:rFonts w:hint="eastAsia" w:hAnsi="宋体" w:cs="宋体"/>
        </w:rPr>
        <w:t>。</w:t>
      </w:r>
    </w:p>
    <w:p w14:paraId="2334D0E6">
      <w:pPr>
        <w:pStyle w:val="5"/>
      </w:pPr>
      <w:bookmarkStart w:id="733" w:name="_Toc5347"/>
      <w:bookmarkStart w:id="734" w:name="_Toc1400878670"/>
      <w:bookmarkStart w:id="735" w:name="_Toc373478378"/>
      <w:bookmarkStart w:id="736" w:name="_Toc389065297"/>
      <w:bookmarkStart w:id="737" w:name="_Toc351203640"/>
      <w:bookmarkStart w:id="738" w:name="_Toc17723"/>
      <w:bookmarkStart w:id="739" w:name="_Toc407135233"/>
      <w:bookmarkStart w:id="740" w:name="_Toc78449819"/>
      <w:bookmarkStart w:id="741" w:name="_Toc1302158431"/>
      <w:bookmarkStart w:id="742" w:name="_Toc373227731"/>
      <w:bookmarkStart w:id="743" w:name="_Toc2379"/>
      <w:r>
        <w:t xml:space="preserve">8. </w:t>
      </w:r>
      <w:r>
        <w:rPr>
          <w:rFonts w:hint="eastAsia"/>
        </w:rPr>
        <w:t>材料与设备</w:t>
      </w:r>
      <w:bookmarkEnd w:id="733"/>
      <w:bookmarkEnd w:id="734"/>
      <w:bookmarkEnd w:id="735"/>
      <w:bookmarkEnd w:id="736"/>
      <w:bookmarkEnd w:id="737"/>
      <w:bookmarkEnd w:id="738"/>
      <w:bookmarkEnd w:id="739"/>
      <w:bookmarkEnd w:id="740"/>
      <w:bookmarkEnd w:id="741"/>
      <w:bookmarkEnd w:id="742"/>
      <w:bookmarkEnd w:id="743"/>
    </w:p>
    <w:bookmarkEnd w:id="549"/>
    <w:bookmarkEnd w:id="550"/>
    <w:bookmarkEnd w:id="551"/>
    <w:bookmarkEnd w:id="552"/>
    <w:bookmarkEnd w:id="553"/>
    <w:bookmarkEnd w:id="554"/>
    <w:bookmarkEnd w:id="555"/>
    <w:bookmarkEnd w:id="556"/>
    <w:bookmarkEnd w:id="557"/>
    <w:bookmarkEnd w:id="558"/>
    <w:p w14:paraId="3C3ED734">
      <w:pPr>
        <w:spacing w:line="360" w:lineRule="auto"/>
        <w:rPr>
          <w:rFonts w:hint="eastAsia" w:hAnsi="宋体" w:cs="黑体"/>
          <w:b/>
          <w:bCs/>
          <w:sz w:val="24"/>
          <w:szCs w:val="32"/>
        </w:rPr>
      </w:pPr>
      <w:bookmarkStart w:id="744" w:name="_Toc78449820"/>
      <w:bookmarkStart w:id="745" w:name="_Toc389065298"/>
      <w:bookmarkStart w:id="746" w:name="_Toc373478379"/>
      <w:bookmarkStart w:id="747" w:name="_Toc17500"/>
      <w:bookmarkStart w:id="748" w:name="_Toc407135234"/>
      <w:bookmarkStart w:id="749" w:name="_Toc373227732"/>
      <w:bookmarkStart w:id="750" w:name="_Toc5322"/>
      <w:bookmarkStart w:id="751" w:name="_Toc1078610395"/>
      <w:bookmarkStart w:id="752" w:name="_Toc1119561048"/>
      <w:r>
        <w:rPr>
          <w:rFonts w:hint="eastAsia" w:hAnsi="宋体" w:cs="黑体"/>
          <w:b/>
          <w:bCs/>
          <w:sz w:val="24"/>
          <w:szCs w:val="32"/>
        </w:rPr>
        <w:t>8.2 承包人采购材料与工程设备</w:t>
      </w:r>
      <w:bookmarkEnd w:id="744"/>
      <w:bookmarkEnd w:id="745"/>
      <w:bookmarkEnd w:id="746"/>
      <w:bookmarkEnd w:id="747"/>
      <w:bookmarkEnd w:id="748"/>
      <w:bookmarkEnd w:id="749"/>
      <w:bookmarkEnd w:id="750"/>
      <w:bookmarkEnd w:id="751"/>
      <w:bookmarkEnd w:id="752"/>
    </w:p>
    <w:p w14:paraId="51D2C2F3">
      <w:pPr>
        <w:pStyle w:val="32"/>
        <w:autoSpaceDE w:val="0"/>
        <w:autoSpaceDN w:val="0"/>
        <w:adjustRightInd w:val="0"/>
        <w:spacing w:line="360" w:lineRule="auto"/>
        <w:ind w:firstLine="420" w:firstLineChars="200"/>
        <w:jc w:val="left"/>
        <w:rPr>
          <w:kern w:val="0"/>
        </w:rPr>
      </w:pPr>
      <w:bookmarkStart w:id="753" w:name="_Toc373478380"/>
      <w:bookmarkStart w:id="754" w:name="_Toc389065299"/>
      <w:bookmarkStart w:id="755" w:name="_Toc373227733"/>
      <w:r>
        <w:rPr>
          <w:kern w:val="0"/>
        </w:rPr>
        <w:t>除</w:t>
      </w:r>
      <w:r>
        <w:rPr>
          <w:rFonts w:hint="eastAsia"/>
          <w:kern w:val="0"/>
        </w:rPr>
        <w:t>已标价工程量清单</w:t>
      </w:r>
      <w:r>
        <w:rPr>
          <w:kern w:val="0"/>
        </w:rPr>
        <w:t>《发包人</w:t>
      </w:r>
      <w:r>
        <w:rPr>
          <w:rFonts w:hint="eastAsia"/>
          <w:kern w:val="0"/>
        </w:rPr>
        <w:t>提供主要</w:t>
      </w:r>
      <w:r>
        <w:rPr>
          <w:kern w:val="0"/>
        </w:rPr>
        <w:t>材料</w:t>
      </w:r>
      <w:r>
        <w:rPr>
          <w:rFonts w:hint="eastAsia"/>
          <w:kern w:val="0"/>
        </w:rPr>
        <w:t>和工程</w:t>
      </w:r>
      <w:r>
        <w:rPr>
          <w:kern w:val="0"/>
        </w:rPr>
        <w:t>设备一览表》中明确的材料、工程设备外，由承包人负责材料和工程设备的采购、运输和保管。</w:t>
      </w:r>
      <w:r>
        <w:rPr>
          <w:rFonts w:hint="eastAsia"/>
          <w:kern w:val="0"/>
        </w:rPr>
        <w:t>《</w:t>
      </w:r>
      <w:r>
        <w:t>承包人提供主要材料和工程设备一览表</w:t>
      </w:r>
      <w:r>
        <w:rPr>
          <w:rFonts w:hint="eastAsia"/>
        </w:rPr>
        <w:t>》</w:t>
      </w:r>
      <w:r>
        <w:rPr>
          <w:rFonts w:hint="eastAsia"/>
          <w:kern w:val="0"/>
        </w:rPr>
        <w:t>（表-22）见已标价工程量清单。</w:t>
      </w:r>
    </w:p>
    <w:p w14:paraId="1D8DD50C">
      <w:pPr>
        <w:pStyle w:val="32"/>
        <w:autoSpaceDE w:val="0"/>
        <w:autoSpaceDN w:val="0"/>
        <w:adjustRightInd w:val="0"/>
        <w:spacing w:line="360" w:lineRule="auto"/>
        <w:ind w:firstLine="420" w:firstLineChars="200"/>
        <w:jc w:val="left"/>
        <w:rPr>
          <w:szCs w:val="21"/>
        </w:rPr>
      </w:pPr>
      <w:r>
        <w:rPr>
          <w:rFonts w:hint="eastAsia"/>
          <w:szCs w:val="21"/>
        </w:rPr>
        <w:t>对发包人在招标时有“参照或相当于**品牌、级别”约定的材料或设备，承包人采购时必须按类似于或优于所约定品牌、等级进行采购，施工期间该部分材料或设备如未超过招标约定的风险幅度的，结算时按投标单价支付，不得调整。</w:t>
      </w:r>
    </w:p>
    <w:p w14:paraId="6532EEFF">
      <w:pPr>
        <w:pStyle w:val="32"/>
        <w:autoSpaceDE w:val="0"/>
        <w:autoSpaceDN w:val="0"/>
        <w:adjustRightInd w:val="0"/>
        <w:spacing w:line="360" w:lineRule="auto"/>
        <w:ind w:firstLine="420" w:firstLineChars="200"/>
        <w:jc w:val="left"/>
        <w:rPr>
          <w:szCs w:val="21"/>
        </w:rPr>
      </w:pPr>
      <w:r>
        <w:rPr>
          <w:rFonts w:hint="eastAsia"/>
        </w:rPr>
        <w:t>禁止使用松木、松木包装材料设备、种子、苗木、花卉及繁殖材料。</w:t>
      </w:r>
    </w:p>
    <w:p w14:paraId="6E078AF8">
      <w:pPr>
        <w:spacing w:line="360" w:lineRule="auto"/>
        <w:rPr>
          <w:rFonts w:hint="eastAsia" w:hAnsi="宋体" w:cs="黑体"/>
          <w:b/>
          <w:bCs/>
          <w:sz w:val="24"/>
          <w:szCs w:val="32"/>
        </w:rPr>
      </w:pPr>
      <w:bookmarkStart w:id="756" w:name="_Toc800965933"/>
      <w:bookmarkStart w:id="757" w:name="_Toc15604"/>
      <w:bookmarkStart w:id="758" w:name="_Toc29849"/>
      <w:bookmarkStart w:id="759" w:name="_Toc78449821"/>
      <w:bookmarkStart w:id="760" w:name="_Toc407135235"/>
      <w:bookmarkStart w:id="761" w:name="_Toc1355357553"/>
      <w:r>
        <w:rPr>
          <w:rFonts w:hint="eastAsia" w:hAnsi="宋体" w:cs="黑体"/>
          <w:b/>
          <w:bCs/>
          <w:sz w:val="24"/>
          <w:szCs w:val="32"/>
        </w:rPr>
        <w:t>8</w:t>
      </w:r>
      <w:bookmarkStart w:id="762" w:name="_Toc312677493"/>
      <w:bookmarkStart w:id="763" w:name="_Toc292559877"/>
      <w:bookmarkStart w:id="764" w:name="_Toc280868654"/>
      <w:bookmarkStart w:id="765" w:name="_Toc304295556"/>
      <w:bookmarkStart w:id="766" w:name="_Toc297120467"/>
      <w:bookmarkStart w:id="767" w:name="_Toc296891207"/>
      <w:bookmarkStart w:id="768" w:name="_Toc296890995"/>
      <w:bookmarkStart w:id="769" w:name="_Toc296346668"/>
      <w:bookmarkStart w:id="770" w:name="_Toc297123527"/>
      <w:bookmarkStart w:id="771" w:name="_Toc303539136"/>
      <w:bookmarkStart w:id="772" w:name="_Toc312678019"/>
      <w:bookmarkStart w:id="773" w:name="_Toc292559372"/>
      <w:bookmarkStart w:id="774" w:name="_Toc297048353"/>
      <w:bookmarkStart w:id="775" w:name="_Toc296944506"/>
      <w:bookmarkStart w:id="776" w:name="_Toc296347166"/>
      <w:bookmarkStart w:id="777" w:name="_Toc296503167"/>
      <w:bookmarkStart w:id="778" w:name="_Toc297216186"/>
      <w:bookmarkStart w:id="779" w:name="_Toc300934979"/>
      <w:bookmarkStart w:id="780" w:name="_Toc280868656"/>
      <w:bookmarkStart w:id="781" w:name="_Toc280868655"/>
      <w:bookmarkStart w:id="782" w:name="_Toc267251424"/>
      <w:r>
        <w:rPr>
          <w:rFonts w:hint="eastAsia" w:hAnsi="宋体" w:cs="黑体"/>
          <w:b/>
          <w:bCs/>
          <w:sz w:val="24"/>
          <w:szCs w:val="32"/>
        </w:rPr>
        <w:t>.4 材料与工程设备的保管与使用</w:t>
      </w:r>
      <w:bookmarkEnd w:id="753"/>
      <w:bookmarkEnd w:id="754"/>
      <w:bookmarkEnd w:id="755"/>
      <w:bookmarkEnd w:id="756"/>
      <w:bookmarkEnd w:id="757"/>
      <w:bookmarkEnd w:id="758"/>
      <w:bookmarkEnd w:id="759"/>
      <w:bookmarkEnd w:id="760"/>
      <w:bookmarkEnd w:id="761"/>
    </w:p>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p w14:paraId="326B403C">
      <w:pPr>
        <w:spacing w:line="360" w:lineRule="auto"/>
        <w:ind w:firstLine="420" w:firstLineChars="200"/>
        <w:jc w:val="left"/>
        <w:rPr>
          <w:rFonts w:hint="eastAsia" w:hAnsi="宋体" w:cs="宋体"/>
        </w:rPr>
      </w:pPr>
      <w:r>
        <w:t>8</w:t>
      </w:r>
      <w:bookmarkStart w:id="783" w:name="_Toc292559373"/>
      <w:bookmarkStart w:id="784" w:name="_Toc292559878"/>
      <w:bookmarkStart w:id="785" w:name="_Toc300934980"/>
      <w:bookmarkStart w:id="786" w:name="_Toc318581173"/>
      <w:bookmarkStart w:id="787" w:name="_Toc312677494"/>
      <w:bookmarkStart w:id="788" w:name="_Toc297120468"/>
      <w:bookmarkStart w:id="789" w:name="_Toc303539137"/>
      <w:bookmarkStart w:id="790" w:name="_Toc296944507"/>
      <w:bookmarkStart w:id="791" w:name="_Toc297048354"/>
      <w:bookmarkStart w:id="792" w:name="_Toc297123528"/>
      <w:bookmarkStart w:id="793" w:name="_Toc304295557"/>
      <w:bookmarkStart w:id="794" w:name="_Toc296503168"/>
      <w:bookmarkStart w:id="795" w:name="_Toc297216187"/>
      <w:bookmarkStart w:id="796" w:name="_Toc312678020"/>
      <w:bookmarkStart w:id="797" w:name="_Toc296346669"/>
      <w:bookmarkStart w:id="798" w:name="_Toc296890996"/>
      <w:bookmarkStart w:id="799" w:name="_Toc296347167"/>
      <w:bookmarkStart w:id="800" w:name="_Toc296891208"/>
      <w:r>
        <w:t>.4.1</w:t>
      </w:r>
      <w:r>
        <w:rPr>
          <w:rFonts w:hint="eastAsia" w:hAnsi="宋体" w:cs="宋体"/>
        </w:rPr>
        <w:t>发包人供应的材料设备的保管费用的承担：</w:t>
      </w:r>
      <w:r>
        <w:rPr>
          <w:rFonts w:hint="eastAsia" w:hAnsi="宋体" w:cs="宋体"/>
          <w:u w:val="single"/>
        </w:rPr>
        <w:t>按本合同《通用条款》第8.4.1条规定</w:t>
      </w:r>
      <w:r>
        <w:rPr>
          <w:u w:val="single"/>
        </w:rPr>
        <w:t xml:space="preserve"> </w:t>
      </w:r>
      <w:r>
        <w:rPr>
          <w:rFonts w:hint="eastAsia" w:hAnsi="宋体" w:cs="宋体"/>
        </w:rPr>
        <w:t>。</w:t>
      </w:r>
    </w:p>
    <w:p w14:paraId="578C0640">
      <w:pPr>
        <w:spacing w:line="360" w:lineRule="auto"/>
        <w:ind w:firstLine="420" w:firstLineChars="200"/>
        <w:jc w:val="left"/>
        <w:rPr>
          <w:rFonts w:hint="eastAsia" w:hAnsi="宋体" w:cs="宋体"/>
          <w:u w:val="single"/>
        </w:rPr>
      </w:pPr>
      <w:r>
        <w:rPr>
          <w:rFonts w:hint="eastAsia" w:hAnsi="宋体" w:cs="宋体"/>
          <w:u w:val="single"/>
        </w:rPr>
        <w:t>发包人或监理人发现承包人使用不符合设计或有关标准要求的材料和工程设备时，有权要求承包人进行修复、拆除或重新采购，由此增加的费用和（或）延误的工期，由承包人承担。</w:t>
      </w:r>
    </w:p>
    <w:bookmarkEnd w:id="783"/>
    <w:bookmarkEnd w:id="784"/>
    <w:p w14:paraId="31D8B7E4">
      <w:pPr>
        <w:spacing w:line="360" w:lineRule="auto"/>
        <w:rPr>
          <w:rFonts w:hint="eastAsia" w:hAnsi="宋体" w:cs="黑体"/>
          <w:b/>
          <w:bCs/>
          <w:sz w:val="24"/>
          <w:szCs w:val="32"/>
        </w:rPr>
      </w:pPr>
      <w:bookmarkStart w:id="801" w:name="_Toc21872"/>
      <w:bookmarkStart w:id="802" w:name="_Toc373227734"/>
      <w:bookmarkStart w:id="803" w:name="_Toc373478381"/>
      <w:bookmarkStart w:id="804" w:name="_Toc1948522881"/>
      <w:bookmarkStart w:id="805" w:name="_Toc78449822"/>
      <w:bookmarkStart w:id="806" w:name="_Toc389065300"/>
      <w:bookmarkStart w:id="807" w:name="_Toc125914831"/>
      <w:bookmarkStart w:id="808" w:name="_Toc2548"/>
      <w:bookmarkStart w:id="809" w:name="_Toc407135236"/>
      <w:r>
        <w:rPr>
          <w:rFonts w:hint="eastAsia" w:hAnsi="宋体" w:cs="黑体"/>
          <w:b/>
          <w:bCs/>
          <w:sz w:val="24"/>
          <w:szCs w:val="32"/>
        </w:rPr>
        <w:t>8.6 样品</w:t>
      </w:r>
      <w:bookmarkEnd w:id="801"/>
      <w:bookmarkEnd w:id="802"/>
      <w:bookmarkEnd w:id="803"/>
      <w:bookmarkEnd w:id="804"/>
      <w:bookmarkEnd w:id="805"/>
      <w:bookmarkEnd w:id="806"/>
      <w:bookmarkEnd w:id="807"/>
      <w:bookmarkEnd w:id="808"/>
      <w:bookmarkEnd w:id="809"/>
    </w:p>
    <w:p w14:paraId="62137C38">
      <w:pPr>
        <w:autoSpaceDE w:val="0"/>
        <w:autoSpaceDN w:val="0"/>
        <w:adjustRightInd w:val="0"/>
        <w:spacing w:line="360" w:lineRule="auto"/>
        <w:ind w:firstLine="420" w:firstLineChars="200"/>
        <w:jc w:val="left"/>
        <w:rPr>
          <w:kern w:val="0"/>
        </w:rPr>
      </w:pPr>
      <w:r>
        <w:rPr>
          <w:kern w:val="0"/>
        </w:rPr>
        <w:t xml:space="preserve">8.6.1 </w:t>
      </w:r>
      <w:r>
        <w:rPr>
          <w:rFonts w:hint="eastAsia" w:hAnsi="宋体" w:cs="宋体"/>
          <w:kern w:val="0"/>
        </w:rPr>
        <w:t>样品的报送与封存</w:t>
      </w:r>
    </w:p>
    <w:p w14:paraId="20915ABF">
      <w:pPr>
        <w:autoSpaceDE w:val="0"/>
        <w:autoSpaceDN w:val="0"/>
        <w:adjustRightInd w:val="0"/>
        <w:spacing w:line="360" w:lineRule="auto"/>
        <w:ind w:firstLine="420" w:firstLineChars="200"/>
        <w:jc w:val="left"/>
        <w:rPr>
          <w:u w:val="single"/>
        </w:rPr>
      </w:pPr>
      <w:r>
        <w:rPr>
          <w:rFonts w:hint="eastAsia" w:hAnsi="宋体" w:cs="宋体"/>
          <w:kern w:val="0"/>
        </w:rPr>
        <w:t>需要承包人报送样品的材料或工程设备，样品的种类、名称、规格、数量要求：</w:t>
      </w:r>
      <w:r>
        <w:rPr>
          <w:rFonts w:hint="eastAsia" w:hAnsi="宋体" w:cs="宋体"/>
          <w:u w:val="single"/>
        </w:rPr>
        <w:t>主要材料涉及品种、款式、颜色等方面内容的，承包人应提交准备合格的材料样品送发包人选定。</w:t>
      </w:r>
    </w:p>
    <w:p w14:paraId="0353022B">
      <w:pPr>
        <w:spacing w:line="360" w:lineRule="auto"/>
        <w:rPr>
          <w:rFonts w:hint="eastAsia" w:hAnsi="宋体" w:cs="黑体"/>
          <w:b/>
          <w:bCs/>
          <w:sz w:val="24"/>
          <w:szCs w:val="32"/>
        </w:rPr>
      </w:pPr>
      <w:bookmarkStart w:id="810" w:name="_Toc997640704"/>
      <w:bookmarkStart w:id="811" w:name="_Toc1049576644"/>
      <w:bookmarkStart w:id="812" w:name="_Toc373227735"/>
      <w:bookmarkStart w:id="813" w:name="_Toc389065301"/>
      <w:bookmarkStart w:id="814" w:name="_Toc17984"/>
      <w:bookmarkStart w:id="815" w:name="_Toc407135237"/>
      <w:bookmarkStart w:id="816" w:name="_Toc373478382"/>
      <w:bookmarkStart w:id="817" w:name="_Toc78449823"/>
      <w:bookmarkStart w:id="818" w:name="_Toc2779"/>
      <w:r>
        <w:rPr>
          <w:rFonts w:hint="eastAsia" w:hAnsi="宋体" w:cs="黑体"/>
          <w:b/>
          <w:bCs/>
          <w:sz w:val="24"/>
          <w:szCs w:val="32"/>
        </w:rPr>
        <w:t>8.8 施工设备和临时设施</w:t>
      </w:r>
      <w:bookmarkEnd w:id="810"/>
      <w:bookmarkEnd w:id="811"/>
      <w:bookmarkEnd w:id="812"/>
      <w:bookmarkEnd w:id="813"/>
      <w:bookmarkEnd w:id="814"/>
      <w:bookmarkEnd w:id="815"/>
      <w:bookmarkEnd w:id="816"/>
      <w:bookmarkEnd w:id="817"/>
      <w:bookmarkEnd w:id="818"/>
    </w:p>
    <w:p w14:paraId="2286E89D">
      <w:pPr>
        <w:pStyle w:val="32"/>
        <w:autoSpaceDE w:val="0"/>
        <w:autoSpaceDN w:val="0"/>
        <w:adjustRightInd w:val="0"/>
        <w:spacing w:line="360" w:lineRule="auto"/>
        <w:ind w:firstLine="420" w:firstLineChars="200"/>
        <w:jc w:val="left"/>
        <w:rPr>
          <w:szCs w:val="21"/>
        </w:rPr>
      </w:pPr>
      <w:r>
        <w:rPr>
          <w:szCs w:val="21"/>
        </w:rPr>
        <w:t xml:space="preserve">8.8.1 </w:t>
      </w:r>
      <w:r>
        <w:rPr>
          <w:rFonts w:hAnsi="宋体"/>
          <w:szCs w:val="21"/>
        </w:rPr>
        <w:t>承包人提供的施工设备和临时设施</w:t>
      </w:r>
    </w:p>
    <w:p w14:paraId="2C96A355">
      <w:pPr>
        <w:pStyle w:val="32"/>
        <w:autoSpaceDE w:val="0"/>
        <w:autoSpaceDN w:val="0"/>
        <w:adjustRightInd w:val="0"/>
        <w:spacing w:line="360" w:lineRule="auto"/>
        <w:ind w:firstLine="420" w:firstLineChars="200"/>
        <w:jc w:val="left"/>
        <w:rPr>
          <w:szCs w:val="21"/>
        </w:rPr>
      </w:pPr>
      <w:r>
        <w:rPr>
          <w:rFonts w:hAnsi="宋体"/>
          <w:szCs w:val="21"/>
        </w:rPr>
        <w:t>除专用合同条款另有约定的其他独立承包人和监理人指示的他人提供条件外，承包人运入施工场地的所有施工设备以及在施工场地建设的临时设施仅限于用于合同工程。</w:t>
      </w:r>
      <w:r>
        <w:rPr>
          <w:rFonts w:hint="eastAsia" w:ascii="宋体" w:hAnsi="宋体"/>
          <w:szCs w:val="21"/>
        </w:rPr>
        <w:t>承包人用于本工程的主要机械设备清单见合同附件4。</w:t>
      </w:r>
    </w:p>
    <w:p w14:paraId="2A04CB9F">
      <w:pPr>
        <w:pStyle w:val="32"/>
        <w:autoSpaceDE w:val="0"/>
        <w:autoSpaceDN w:val="0"/>
        <w:adjustRightInd w:val="0"/>
        <w:spacing w:line="360" w:lineRule="auto"/>
        <w:ind w:firstLine="420" w:firstLineChars="200"/>
        <w:jc w:val="left"/>
        <w:rPr>
          <w:szCs w:val="21"/>
        </w:rPr>
      </w:pPr>
      <w:r>
        <w:rPr>
          <w:rFonts w:hAnsi="宋体"/>
          <w:szCs w:val="21"/>
        </w:rPr>
        <w:t>关于修建临时设施费用承担的约定：</w:t>
      </w:r>
    </w:p>
    <w:p w14:paraId="15046124">
      <w:pPr>
        <w:pStyle w:val="36"/>
        <w:autoSpaceDE w:val="0"/>
        <w:autoSpaceDN w:val="0"/>
        <w:adjustRightInd w:val="0"/>
        <w:spacing w:line="360" w:lineRule="auto"/>
        <w:ind w:firstLine="420" w:firstLineChars="200"/>
        <w:jc w:val="left"/>
        <w:rPr>
          <w:rFonts w:hint="eastAsia" w:ascii="宋体" w:hAnsi="宋体"/>
          <w:kern w:val="0"/>
          <w:u w:val="single"/>
        </w:rPr>
      </w:pPr>
      <w:r>
        <w:rPr>
          <w:rFonts w:hint="eastAsia" w:ascii="宋体" w:hAnsi="宋体" w:cs="Times New Roman"/>
          <w:kern w:val="0"/>
          <w:u w:val="single"/>
        </w:rPr>
        <w:t>①承包人的临时用地（含项目部驻地等）租用费、临时用地的环保、恢复、临时用地的青苗补偿及地面附着物拆除等费用均由承包人负责，以上费用在投标报价中综合考虑。</w:t>
      </w:r>
    </w:p>
    <w:p w14:paraId="640F5567">
      <w:pPr>
        <w:pStyle w:val="36"/>
        <w:autoSpaceDE w:val="0"/>
        <w:autoSpaceDN w:val="0"/>
        <w:adjustRightInd w:val="0"/>
        <w:spacing w:line="360" w:lineRule="auto"/>
        <w:ind w:firstLine="420" w:firstLineChars="200"/>
        <w:jc w:val="left"/>
        <w:rPr>
          <w:rFonts w:hint="eastAsia" w:ascii="宋体" w:hAnsi="宋体"/>
          <w:kern w:val="0"/>
          <w:u w:val="single"/>
        </w:rPr>
      </w:pPr>
      <w:r>
        <w:rPr>
          <w:rFonts w:hint="eastAsia" w:ascii="宋体" w:hAnsi="宋体" w:cs="Times New Roman"/>
          <w:kern w:val="0"/>
          <w:u w:val="single"/>
        </w:rPr>
        <w:t>②承包人负责合同实施期间其合同段内临时交通道路（含场内外连接公共交通道路）和交通设施的修建、维修、养护和交通管理工作，并承担一切费用。</w:t>
      </w:r>
    </w:p>
    <w:p w14:paraId="3B4C3A84">
      <w:pPr>
        <w:pStyle w:val="36"/>
        <w:autoSpaceDE w:val="0"/>
        <w:autoSpaceDN w:val="0"/>
        <w:adjustRightInd w:val="0"/>
        <w:spacing w:line="360" w:lineRule="auto"/>
        <w:ind w:firstLine="420" w:firstLineChars="200"/>
        <w:jc w:val="left"/>
        <w:rPr>
          <w:rFonts w:hint="eastAsia" w:ascii="宋体" w:hAnsi="宋体"/>
          <w:kern w:val="0"/>
          <w:u w:val="single"/>
        </w:rPr>
      </w:pPr>
      <w:r>
        <w:rPr>
          <w:rFonts w:hint="eastAsia" w:ascii="宋体" w:hAnsi="宋体" w:cs="Times New Roman"/>
          <w:kern w:val="0"/>
          <w:u w:val="single"/>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766DBB95">
      <w:pPr>
        <w:pStyle w:val="32"/>
        <w:autoSpaceDE w:val="0"/>
        <w:autoSpaceDN w:val="0"/>
        <w:adjustRightInd w:val="0"/>
        <w:spacing w:line="360" w:lineRule="auto"/>
        <w:ind w:firstLine="420" w:firstLineChars="200"/>
        <w:jc w:val="left"/>
        <w:rPr>
          <w:szCs w:val="21"/>
        </w:rPr>
      </w:pPr>
      <w:r>
        <w:rPr>
          <w:szCs w:val="21"/>
        </w:rPr>
        <w:t xml:space="preserve">8.8.2 </w:t>
      </w:r>
      <w:r>
        <w:rPr>
          <w:rFonts w:hAnsi="宋体"/>
          <w:szCs w:val="21"/>
        </w:rPr>
        <w:t>发包人提供的施工设备和临时设施</w:t>
      </w:r>
    </w:p>
    <w:p w14:paraId="6AC236F7">
      <w:pPr>
        <w:pStyle w:val="32"/>
        <w:autoSpaceDE w:val="0"/>
        <w:autoSpaceDN w:val="0"/>
        <w:adjustRightInd w:val="0"/>
        <w:spacing w:line="360" w:lineRule="auto"/>
        <w:ind w:firstLine="420" w:firstLineChars="200"/>
        <w:jc w:val="left"/>
        <w:rPr>
          <w:szCs w:val="21"/>
        </w:rPr>
      </w:pPr>
      <w:r>
        <w:rPr>
          <w:rFonts w:hAnsi="宋体"/>
          <w:szCs w:val="21"/>
        </w:rPr>
        <w:t>发包人提供的施工设备和临时设施：</w:t>
      </w:r>
      <w:r>
        <w:rPr>
          <w:rFonts w:hint="eastAsia" w:ascii="宋体" w:hAnsi="宋体"/>
          <w:u w:val="single"/>
        </w:rPr>
        <w:t>无</w:t>
      </w:r>
      <w:r>
        <w:rPr>
          <w:rFonts w:hAnsi="宋体"/>
          <w:szCs w:val="21"/>
        </w:rPr>
        <w:t>。</w:t>
      </w:r>
    </w:p>
    <w:p w14:paraId="37C39B0A">
      <w:pPr>
        <w:autoSpaceDE w:val="0"/>
        <w:autoSpaceDN w:val="0"/>
        <w:adjustRightInd w:val="0"/>
        <w:spacing w:line="360" w:lineRule="auto"/>
        <w:ind w:firstLine="420" w:firstLineChars="200"/>
        <w:jc w:val="left"/>
      </w:pPr>
      <w:r>
        <w:rPr>
          <w:rFonts w:hAnsi="宋体"/>
          <w:szCs w:val="21"/>
        </w:rPr>
        <w:t>发包人提供的施工设备和临时设施的运行、维护、拆除、清运费用的承担人：</w:t>
      </w:r>
      <w:r>
        <w:rPr>
          <w:rFonts w:hint="eastAsia" w:ascii="宋体" w:hAnsi="宋体"/>
          <w:kern w:val="0"/>
          <w:u w:val="single"/>
        </w:rPr>
        <w:t>由承包人承担</w:t>
      </w:r>
      <w:r>
        <w:rPr>
          <w:rFonts w:hint="eastAsia" w:hAnsi="宋体" w:cs="宋体"/>
        </w:rPr>
        <w:t>。</w:t>
      </w:r>
    </w:p>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p w14:paraId="661FAB64">
      <w:pPr>
        <w:pStyle w:val="5"/>
      </w:pPr>
      <w:bookmarkStart w:id="819" w:name="_Toc373478383"/>
      <w:bookmarkStart w:id="820" w:name="_Toc15733"/>
      <w:bookmarkStart w:id="821" w:name="_Toc2027787496"/>
      <w:bookmarkStart w:id="822" w:name="_Toc78449824"/>
      <w:bookmarkStart w:id="823" w:name="_Toc407135238"/>
      <w:bookmarkStart w:id="824" w:name="_Toc5357"/>
      <w:bookmarkStart w:id="825" w:name="_Toc373227736"/>
      <w:bookmarkStart w:id="826" w:name="_Toc351203641"/>
      <w:bookmarkStart w:id="827" w:name="_Toc389065302"/>
      <w:bookmarkStart w:id="828" w:name="_Toc27570"/>
      <w:bookmarkStart w:id="829" w:name="_Toc2039161841"/>
      <w:r>
        <w:t>9</w:t>
      </w:r>
      <w:bookmarkEnd w:id="780"/>
      <w:bookmarkEnd w:id="781"/>
      <w:bookmarkEnd w:id="782"/>
      <w:bookmarkStart w:id="830" w:name="_Toc304295559"/>
      <w:bookmarkStart w:id="831" w:name="_Toc300934982"/>
      <w:bookmarkStart w:id="832" w:name="_Toc297216192"/>
      <w:bookmarkStart w:id="833" w:name="_Toc297123533"/>
      <w:bookmarkStart w:id="834" w:name="_Toc312677495"/>
      <w:bookmarkStart w:id="835" w:name="_Toc312678021"/>
      <w:bookmarkStart w:id="836" w:name="_Toc303539139"/>
      <w:bookmarkStart w:id="837" w:name="_Toc296346674"/>
      <w:bookmarkStart w:id="838" w:name="_Toc296891001"/>
      <w:bookmarkStart w:id="839" w:name="_Toc292559378"/>
      <w:bookmarkStart w:id="840" w:name="_Toc297120473"/>
      <w:bookmarkStart w:id="841" w:name="_Toc296944512"/>
      <w:bookmarkStart w:id="842" w:name="_Toc296891213"/>
      <w:bookmarkStart w:id="843" w:name="_Toc296503173"/>
      <w:bookmarkStart w:id="844" w:name="_Toc296347172"/>
      <w:bookmarkStart w:id="845" w:name="_Toc292559883"/>
      <w:bookmarkStart w:id="846" w:name="_Toc267251427"/>
      <w:bookmarkStart w:id="847" w:name="_Toc267251428"/>
      <w:bookmarkStart w:id="848" w:name="_Toc297048359"/>
      <w:r>
        <w:t xml:space="preserve">. </w:t>
      </w:r>
      <w:r>
        <w:rPr>
          <w:rFonts w:hint="eastAsia"/>
        </w:rPr>
        <w:t>试验与检验</w:t>
      </w:r>
      <w:bookmarkEnd w:id="819"/>
      <w:bookmarkEnd w:id="820"/>
      <w:bookmarkEnd w:id="821"/>
      <w:bookmarkEnd w:id="822"/>
      <w:bookmarkEnd w:id="823"/>
      <w:bookmarkEnd w:id="824"/>
      <w:bookmarkEnd w:id="825"/>
      <w:bookmarkEnd w:id="826"/>
      <w:bookmarkEnd w:id="827"/>
      <w:bookmarkEnd w:id="828"/>
      <w:bookmarkEnd w:id="829"/>
    </w:p>
    <w:bookmarkEnd w:id="830"/>
    <w:bookmarkEnd w:id="831"/>
    <w:bookmarkEnd w:id="832"/>
    <w:bookmarkEnd w:id="833"/>
    <w:bookmarkEnd w:id="834"/>
    <w:bookmarkEnd w:id="835"/>
    <w:bookmarkEnd w:id="836"/>
    <w:p w14:paraId="67FF1695">
      <w:pPr>
        <w:spacing w:line="360" w:lineRule="auto"/>
        <w:rPr>
          <w:rFonts w:hint="eastAsia" w:hAnsi="宋体" w:cs="黑体"/>
          <w:b/>
          <w:bCs/>
          <w:sz w:val="24"/>
          <w:szCs w:val="32"/>
        </w:rPr>
      </w:pPr>
      <w:bookmarkStart w:id="849" w:name="_Toc27450"/>
      <w:bookmarkStart w:id="850" w:name="_Toc373478384"/>
      <w:bookmarkStart w:id="851" w:name="_Toc407135239"/>
      <w:bookmarkStart w:id="852" w:name="_Toc20886"/>
      <w:bookmarkStart w:id="853" w:name="_Toc1307315193"/>
      <w:bookmarkStart w:id="854" w:name="_Toc373227737"/>
      <w:bookmarkStart w:id="855" w:name="_Toc78449825"/>
      <w:bookmarkStart w:id="856" w:name="_Toc530697003"/>
      <w:bookmarkStart w:id="857" w:name="_Toc389065303"/>
      <w:r>
        <w:rPr>
          <w:rFonts w:hint="eastAsia" w:hAnsi="宋体" w:cs="黑体"/>
          <w:b/>
          <w:bCs/>
          <w:sz w:val="24"/>
          <w:szCs w:val="32"/>
        </w:rPr>
        <w:t>9</w:t>
      </w:r>
      <w:bookmarkStart w:id="858" w:name="_Toc312677496"/>
      <w:bookmarkStart w:id="859" w:name="_Toc297123534"/>
      <w:bookmarkStart w:id="860" w:name="_Toc304295560"/>
      <w:bookmarkStart w:id="861" w:name="_Toc297216193"/>
      <w:bookmarkStart w:id="862" w:name="_Toc312678022"/>
      <w:bookmarkStart w:id="863" w:name="_Toc300934983"/>
      <w:bookmarkStart w:id="864" w:name="_Toc303539140"/>
      <w:r>
        <w:rPr>
          <w:rFonts w:hint="eastAsia" w:hAnsi="宋体" w:cs="黑体"/>
          <w:b/>
          <w:bCs/>
          <w:sz w:val="24"/>
          <w:szCs w:val="32"/>
        </w:rPr>
        <w:t>.1 试验设备与试验人员</w:t>
      </w:r>
      <w:bookmarkEnd w:id="849"/>
      <w:bookmarkEnd w:id="850"/>
      <w:bookmarkEnd w:id="851"/>
      <w:bookmarkEnd w:id="852"/>
      <w:bookmarkEnd w:id="853"/>
      <w:bookmarkEnd w:id="854"/>
      <w:bookmarkEnd w:id="855"/>
      <w:bookmarkEnd w:id="856"/>
      <w:bookmarkEnd w:id="857"/>
    </w:p>
    <w:bookmarkEnd w:id="858"/>
    <w:bookmarkEnd w:id="859"/>
    <w:bookmarkEnd w:id="860"/>
    <w:bookmarkEnd w:id="861"/>
    <w:bookmarkEnd w:id="862"/>
    <w:bookmarkEnd w:id="863"/>
    <w:bookmarkEnd w:id="864"/>
    <w:p w14:paraId="40124A9D">
      <w:pPr>
        <w:spacing w:line="360" w:lineRule="auto"/>
        <w:ind w:firstLine="420" w:firstLineChars="200"/>
        <w:jc w:val="left"/>
      </w:pPr>
      <w:r>
        <w:t>9</w:t>
      </w:r>
      <w:bookmarkStart w:id="865" w:name="_Toc297216194"/>
      <w:bookmarkStart w:id="866" w:name="_Toc312678023"/>
      <w:bookmarkStart w:id="867" w:name="_Toc300934984"/>
      <w:bookmarkStart w:id="868" w:name="_Toc304295561"/>
      <w:bookmarkStart w:id="869" w:name="_Toc303539141"/>
      <w:bookmarkStart w:id="870" w:name="_Toc312677497"/>
      <w:bookmarkStart w:id="871" w:name="_Toc297123535"/>
      <w:bookmarkStart w:id="872" w:name="_Toc318581174"/>
      <w:r>
        <w:t xml:space="preserve">.1.2 </w:t>
      </w:r>
      <w:r>
        <w:rPr>
          <w:rFonts w:hint="eastAsia" w:hAnsi="宋体" w:cs="宋体"/>
        </w:rPr>
        <w:t>试验设备</w:t>
      </w:r>
    </w:p>
    <w:bookmarkEnd w:id="865"/>
    <w:bookmarkEnd w:id="866"/>
    <w:bookmarkEnd w:id="867"/>
    <w:bookmarkEnd w:id="868"/>
    <w:bookmarkEnd w:id="869"/>
    <w:bookmarkEnd w:id="870"/>
    <w:bookmarkEnd w:id="871"/>
    <w:p w14:paraId="18C545E0">
      <w:pPr>
        <w:pStyle w:val="32"/>
        <w:spacing w:line="360" w:lineRule="auto"/>
        <w:ind w:firstLine="420" w:firstLineChars="200"/>
        <w:jc w:val="left"/>
        <w:rPr>
          <w:szCs w:val="21"/>
          <w:u w:val="single"/>
        </w:rPr>
      </w:pPr>
      <w:bookmarkStart w:id="873" w:name="_Toc297216195"/>
      <w:bookmarkStart w:id="874" w:name="_Toc312677498"/>
      <w:bookmarkStart w:id="875" w:name="_Toc303539142"/>
      <w:bookmarkStart w:id="876" w:name="_Toc312678024"/>
      <w:bookmarkStart w:id="877" w:name="_Toc297123536"/>
      <w:bookmarkStart w:id="878" w:name="_Toc304295562"/>
      <w:bookmarkStart w:id="879" w:name="_Toc300934985"/>
      <w:r>
        <w:rPr>
          <w:rFonts w:hAnsi="宋体"/>
          <w:szCs w:val="21"/>
        </w:rPr>
        <w:t>施工现场需要配置的试验场所：</w:t>
      </w:r>
      <w:r>
        <w:rPr>
          <w:szCs w:val="21"/>
          <w:u w:val="single"/>
        </w:rPr>
        <w:t xml:space="preserve"> </w:t>
      </w:r>
      <w:r>
        <w:rPr>
          <w:rFonts w:hint="eastAsia"/>
          <w:szCs w:val="21"/>
          <w:u w:val="single"/>
        </w:rPr>
        <w:t>承包人根据现场实际需要另行配置</w:t>
      </w:r>
      <w:r>
        <w:rPr>
          <w:szCs w:val="21"/>
          <w:u w:val="single"/>
        </w:rPr>
        <w:t xml:space="preserve"> </w:t>
      </w:r>
      <w:r>
        <w:rPr>
          <w:rFonts w:hAnsi="宋体"/>
          <w:szCs w:val="21"/>
        </w:rPr>
        <w:t>。</w:t>
      </w:r>
    </w:p>
    <w:p w14:paraId="631657DF">
      <w:pPr>
        <w:pStyle w:val="32"/>
        <w:spacing w:line="360" w:lineRule="auto"/>
        <w:ind w:firstLine="420" w:firstLineChars="200"/>
        <w:jc w:val="left"/>
        <w:rPr>
          <w:szCs w:val="21"/>
          <w:u w:val="single"/>
        </w:rPr>
      </w:pPr>
      <w:r>
        <w:rPr>
          <w:rFonts w:hAnsi="宋体"/>
          <w:szCs w:val="21"/>
        </w:rPr>
        <w:t>施工现场需要配备的试验设备：</w:t>
      </w:r>
      <w:r>
        <w:rPr>
          <w:szCs w:val="21"/>
          <w:u w:val="single"/>
        </w:rPr>
        <w:t xml:space="preserve"> </w:t>
      </w:r>
      <w:r>
        <w:rPr>
          <w:rFonts w:hint="eastAsia"/>
          <w:szCs w:val="21"/>
          <w:u w:val="single"/>
        </w:rPr>
        <w:t>承包人根据现场实际需要另行配置</w:t>
      </w:r>
      <w:r>
        <w:rPr>
          <w:szCs w:val="21"/>
          <w:u w:val="single"/>
        </w:rPr>
        <w:t xml:space="preserve"> </w:t>
      </w:r>
      <w:r>
        <w:rPr>
          <w:rFonts w:hAnsi="宋体"/>
          <w:szCs w:val="21"/>
        </w:rPr>
        <w:t>。</w:t>
      </w:r>
    </w:p>
    <w:p w14:paraId="6B35FA5F">
      <w:pPr>
        <w:spacing w:line="360" w:lineRule="auto"/>
        <w:ind w:firstLine="420" w:firstLineChars="200"/>
        <w:jc w:val="left"/>
        <w:rPr>
          <w:u w:val="single"/>
        </w:rPr>
      </w:pPr>
      <w:r>
        <w:rPr>
          <w:rFonts w:hAnsi="宋体"/>
          <w:szCs w:val="21"/>
        </w:rPr>
        <w:t>施工现场需要具备的其他试验条件：</w:t>
      </w:r>
      <w:r>
        <w:rPr>
          <w:szCs w:val="21"/>
          <w:u w:val="single"/>
        </w:rPr>
        <w:t xml:space="preserve">   </w:t>
      </w:r>
      <w:r>
        <w:rPr>
          <w:rFonts w:hint="eastAsia" w:ascii="宋体" w:hAnsi="宋体"/>
          <w:u w:val="single"/>
        </w:rPr>
        <w:t>无</w:t>
      </w:r>
      <w:r>
        <w:rPr>
          <w:szCs w:val="21"/>
          <w:u w:val="single"/>
        </w:rPr>
        <w:t xml:space="preserve">            </w:t>
      </w:r>
      <w:r>
        <w:rPr>
          <w:rFonts w:hint="eastAsia"/>
          <w:szCs w:val="21"/>
          <w:u w:val="single"/>
        </w:rPr>
        <w:t xml:space="preserve"> </w:t>
      </w:r>
      <w:r>
        <w:rPr>
          <w:szCs w:val="21"/>
          <w:u w:val="single"/>
        </w:rPr>
        <w:t xml:space="preserve">    </w:t>
      </w:r>
      <w:r>
        <w:rPr>
          <w:rFonts w:hint="eastAsia" w:hAnsi="宋体" w:cs="宋体"/>
        </w:rPr>
        <w:t>。</w:t>
      </w:r>
    </w:p>
    <w:p w14:paraId="10D31217">
      <w:pPr>
        <w:spacing w:line="360" w:lineRule="auto"/>
        <w:rPr>
          <w:rFonts w:hint="eastAsia" w:hAnsi="宋体" w:cs="黑体"/>
          <w:b/>
          <w:bCs/>
          <w:sz w:val="24"/>
          <w:szCs w:val="32"/>
        </w:rPr>
      </w:pPr>
      <w:bookmarkStart w:id="880" w:name="_Toc389065304"/>
      <w:bookmarkStart w:id="881" w:name="_Toc78449826"/>
      <w:bookmarkStart w:id="882" w:name="_Toc25577"/>
      <w:bookmarkStart w:id="883" w:name="_Toc492347879"/>
      <w:bookmarkStart w:id="884" w:name="_Toc2012255079"/>
      <w:bookmarkStart w:id="885" w:name="_Toc407135240"/>
      <w:bookmarkStart w:id="886" w:name="_Toc373227738"/>
      <w:bookmarkStart w:id="887" w:name="_Toc24681"/>
      <w:bookmarkStart w:id="888" w:name="_Toc373478385"/>
      <w:r>
        <w:rPr>
          <w:rFonts w:hint="eastAsia" w:hAnsi="宋体" w:cs="黑体"/>
          <w:b/>
          <w:bCs/>
          <w:sz w:val="24"/>
          <w:szCs w:val="32"/>
        </w:rPr>
        <w:t>9.4 现场工艺试验</w:t>
      </w:r>
      <w:bookmarkEnd w:id="880"/>
      <w:bookmarkEnd w:id="881"/>
      <w:bookmarkEnd w:id="882"/>
      <w:bookmarkEnd w:id="883"/>
      <w:bookmarkEnd w:id="884"/>
      <w:bookmarkEnd w:id="885"/>
      <w:bookmarkEnd w:id="886"/>
      <w:bookmarkEnd w:id="887"/>
      <w:bookmarkEnd w:id="888"/>
      <w:r>
        <w:rPr>
          <w:rFonts w:hint="eastAsia" w:hAnsi="宋体" w:cs="黑体"/>
          <w:b/>
          <w:bCs/>
          <w:sz w:val="24"/>
          <w:szCs w:val="32"/>
        </w:rPr>
        <w:t xml:space="preserve"> </w:t>
      </w:r>
    </w:p>
    <w:p w14:paraId="0C69AE56">
      <w:pPr>
        <w:pStyle w:val="37"/>
        <w:spacing w:line="350" w:lineRule="exact"/>
        <w:ind w:firstLine="420" w:firstLineChars="200"/>
      </w:pPr>
      <w:r>
        <w:rPr>
          <w:rFonts w:ascii="Times New Roman" w:hAnsi="宋体"/>
          <w:szCs w:val="21"/>
        </w:rPr>
        <w:t>现场工艺试验的有关约定：</w:t>
      </w:r>
      <w:r>
        <w:rPr>
          <w:rFonts w:ascii="Times New Roman" w:hAnsi="Times New Roman"/>
          <w:szCs w:val="21"/>
          <w:u w:val="single"/>
        </w:rPr>
        <w:t xml:space="preserve"> </w:t>
      </w:r>
      <w:r>
        <w:rPr>
          <w:rFonts w:hint="eastAsia" w:ascii="Times New Roman" w:hAnsi="Times New Roman"/>
          <w:szCs w:val="21"/>
          <w:u w:val="single"/>
        </w:rPr>
        <w:t>承包人根据现场实际需要另行配置</w:t>
      </w:r>
      <w:r>
        <w:rPr>
          <w:rFonts w:ascii="Times New Roman" w:hAnsi="Times New Roman"/>
          <w:szCs w:val="21"/>
          <w:u w:val="single"/>
        </w:rPr>
        <w:t xml:space="preserve"> </w:t>
      </w:r>
      <w:r>
        <w:rPr>
          <w:rFonts w:hint="eastAsia" w:hAnsi="宋体" w:cs="宋体"/>
        </w:rPr>
        <w:t>。</w:t>
      </w:r>
    </w:p>
    <w:p w14:paraId="4D51D2A3">
      <w:pPr>
        <w:spacing w:line="360" w:lineRule="auto"/>
        <w:rPr>
          <w:rFonts w:hint="eastAsia" w:hAnsi="宋体" w:cs="黑体"/>
          <w:b/>
          <w:bCs/>
          <w:sz w:val="24"/>
          <w:szCs w:val="32"/>
        </w:rPr>
      </w:pPr>
      <w:bookmarkStart w:id="889" w:name="_Toc393419678"/>
      <w:bookmarkStart w:id="890" w:name="_Toc407135241"/>
      <w:bookmarkStart w:id="891" w:name="_Toc19711"/>
      <w:bookmarkStart w:id="892" w:name="_Toc78449827"/>
      <w:bookmarkStart w:id="893" w:name="_Toc1539824686"/>
      <w:bookmarkStart w:id="894" w:name="_Toc22455"/>
      <w:bookmarkStart w:id="895" w:name="OLE_LINK1"/>
      <w:r>
        <w:rPr>
          <w:rFonts w:hint="eastAsia" w:hAnsi="宋体" w:cs="黑体"/>
          <w:b/>
          <w:bCs/>
          <w:sz w:val="24"/>
          <w:szCs w:val="32"/>
        </w:rPr>
        <w:t>9.5 检验费用</w:t>
      </w:r>
      <w:bookmarkEnd w:id="889"/>
      <w:bookmarkEnd w:id="890"/>
      <w:bookmarkEnd w:id="891"/>
      <w:bookmarkEnd w:id="892"/>
      <w:bookmarkEnd w:id="893"/>
      <w:bookmarkEnd w:id="894"/>
    </w:p>
    <w:p w14:paraId="570A964C">
      <w:pPr>
        <w:spacing w:line="360" w:lineRule="auto"/>
        <w:ind w:firstLine="411" w:firstLineChars="196"/>
      </w:pPr>
      <w:r>
        <w:rPr>
          <w:rFonts w:hint="eastAsia" w:hAnsi="宋体" w:cs="宋体"/>
        </w:rPr>
        <w:t>根据《建设工程质量检测管理办法》（建设部令第</w:t>
      </w:r>
      <w:r>
        <w:t>141</w:t>
      </w:r>
      <w:r>
        <w:rPr>
          <w:rFonts w:hint="eastAsia" w:hAnsi="宋体" w:cs="宋体"/>
        </w:rPr>
        <w:t>号）以及《广西壮族自治区建设工程质量检测管理规定》</w:t>
      </w:r>
      <w:r>
        <w:rPr>
          <w:rFonts w:hint="eastAsia" w:cs="宋体"/>
        </w:rPr>
        <w:t>（</w:t>
      </w:r>
      <w:r>
        <w:rPr>
          <w:rFonts w:hint="eastAsia" w:hAnsi="宋体" w:cs="宋体"/>
        </w:rPr>
        <w:t>桂建管</w:t>
      </w:r>
      <w:r>
        <w:rPr>
          <w:rFonts w:hint="eastAsia" w:cs="宋体"/>
        </w:rPr>
        <w:t>〔</w:t>
      </w:r>
      <w:r>
        <w:t>2013</w:t>
      </w:r>
      <w:r>
        <w:rPr>
          <w:rFonts w:hint="eastAsia" w:cs="宋体"/>
        </w:rPr>
        <w:t>〕</w:t>
      </w:r>
      <w:r>
        <w:t>11</w:t>
      </w:r>
      <w:r>
        <w:rPr>
          <w:rFonts w:hint="eastAsia" w:hAnsi="宋体" w:cs="宋体"/>
        </w:rPr>
        <w:t>号</w:t>
      </w:r>
      <w:r>
        <w:rPr>
          <w:rFonts w:hint="eastAsia" w:cs="宋体"/>
        </w:rPr>
        <w:t>）</w:t>
      </w:r>
      <w:r>
        <w:rPr>
          <w:rFonts w:hint="eastAsia" w:hAnsi="宋体" w:cs="宋体"/>
        </w:rPr>
        <w:t>规定，工程质量检测业务由发包人委托有相应资质的检测机构检测。费用从发包人的项目建设经费中支出并直接支付给检测机构，不计入合同价款内。</w:t>
      </w:r>
    </w:p>
    <w:bookmarkEnd w:id="872"/>
    <w:bookmarkEnd w:id="873"/>
    <w:bookmarkEnd w:id="874"/>
    <w:bookmarkEnd w:id="875"/>
    <w:bookmarkEnd w:id="876"/>
    <w:bookmarkEnd w:id="877"/>
    <w:bookmarkEnd w:id="878"/>
    <w:bookmarkEnd w:id="879"/>
    <w:bookmarkEnd w:id="895"/>
    <w:p w14:paraId="4C34CEB4">
      <w:pPr>
        <w:pStyle w:val="5"/>
      </w:pPr>
      <w:bookmarkStart w:id="896" w:name="_Toc407135242"/>
      <w:bookmarkStart w:id="897" w:name="_Toc373227739"/>
      <w:bookmarkStart w:id="898" w:name="_Toc603662032"/>
      <w:bookmarkStart w:id="899" w:name="_Toc389065305"/>
      <w:bookmarkStart w:id="900" w:name="_Toc78449828"/>
      <w:bookmarkStart w:id="901" w:name="_Toc19707"/>
      <w:bookmarkStart w:id="902" w:name="_Toc373478386"/>
      <w:bookmarkStart w:id="903" w:name="_Toc5804"/>
      <w:bookmarkStart w:id="904" w:name="_Toc1278407274"/>
      <w:bookmarkStart w:id="905" w:name="_Toc20320"/>
      <w:bookmarkStart w:id="906" w:name="_Toc351203642"/>
      <w:r>
        <w:t>1</w:t>
      </w:r>
      <w:bookmarkEnd w:id="837"/>
      <w:bookmarkEnd w:id="838"/>
      <w:bookmarkEnd w:id="839"/>
      <w:bookmarkEnd w:id="840"/>
      <w:bookmarkEnd w:id="841"/>
      <w:bookmarkEnd w:id="842"/>
      <w:bookmarkEnd w:id="843"/>
      <w:bookmarkEnd w:id="844"/>
      <w:bookmarkEnd w:id="845"/>
      <w:bookmarkEnd w:id="846"/>
      <w:bookmarkEnd w:id="847"/>
      <w:bookmarkEnd w:id="848"/>
      <w:bookmarkStart w:id="907" w:name="_Toc297123540"/>
      <w:bookmarkStart w:id="908" w:name="_Toc296891021"/>
      <w:bookmarkStart w:id="909" w:name="_Toc296346694"/>
      <w:bookmarkStart w:id="910" w:name="_Toc292559398"/>
      <w:bookmarkStart w:id="911" w:name="_Toc292559903"/>
      <w:bookmarkStart w:id="912" w:name="_Toc297120493"/>
      <w:bookmarkStart w:id="913" w:name="_Toc296891233"/>
      <w:bookmarkStart w:id="914" w:name="_Toc296503193"/>
      <w:bookmarkStart w:id="915" w:name="_Toc297048379"/>
      <w:bookmarkStart w:id="916" w:name="_Toc300934989"/>
      <w:bookmarkStart w:id="917" w:name="_Toc296944532"/>
      <w:bookmarkStart w:id="918" w:name="_Toc303539146"/>
      <w:bookmarkStart w:id="919" w:name="_Toc297216199"/>
      <w:bookmarkStart w:id="920" w:name="_Toc304295566"/>
      <w:bookmarkStart w:id="921" w:name="_Toc296347192"/>
      <w:bookmarkStart w:id="922" w:name="_Toc312678025"/>
      <w:bookmarkStart w:id="923" w:name="_Toc312677499"/>
      <w:bookmarkStart w:id="924" w:name="_Toc267251435"/>
      <w:bookmarkStart w:id="925" w:name="_Toc267251439"/>
      <w:bookmarkStart w:id="926" w:name="_Toc267251440"/>
      <w:bookmarkStart w:id="927" w:name="_Toc267251441"/>
      <w:bookmarkStart w:id="928" w:name="_Toc267251433"/>
      <w:bookmarkStart w:id="929" w:name="_Toc267251437"/>
      <w:bookmarkStart w:id="930" w:name="_Toc267251442"/>
      <w:r>
        <w:t xml:space="preserve">0. </w:t>
      </w:r>
      <w:r>
        <w:rPr>
          <w:rFonts w:hint="eastAsia"/>
        </w:rPr>
        <w:t>变更</w:t>
      </w:r>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p>
    <w:bookmarkEnd w:id="922"/>
    <w:bookmarkEnd w:id="923"/>
    <w:p w14:paraId="20EABB37">
      <w:pPr>
        <w:spacing w:line="360" w:lineRule="auto"/>
        <w:rPr>
          <w:rFonts w:hint="eastAsia" w:hAnsi="宋体" w:cs="黑体"/>
          <w:b/>
          <w:bCs/>
          <w:sz w:val="24"/>
          <w:szCs w:val="32"/>
        </w:rPr>
      </w:pPr>
      <w:bookmarkStart w:id="931" w:name="_Toc1890371558"/>
      <w:bookmarkStart w:id="932" w:name="_Toc407135243"/>
      <w:bookmarkStart w:id="933" w:name="_Toc389065306"/>
      <w:bookmarkStart w:id="934" w:name="_Toc411143415"/>
      <w:bookmarkStart w:id="935" w:name="_Toc373227740"/>
      <w:bookmarkStart w:id="936" w:name="_Toc78449829"/>
      <w:bookmarkStart w:id="937" w:name="_Toc2297"/>
      <w:bookmarkStart w:id="938" w:name="_Toc373478387"/>
      <w:bookmarkStart w:id="939" w:name="_Toc12005"/>
      <w:r>
        <w:rPr>
          <w:rFonts w:hint="eastAsia" w:hAnsi="宋体" w:cs="黑体"/>
          <w:b/>
          <w:bCs/>
          <w:sz w:val="24"/>
          <w:szCs w:val="32"/>
        </w:rPr>
        <w:t>1</w:t>
      </w:r>
      <w:bookmarkStart w:id="940" w:name="_Toc296891022"/>
      <w:bookmarkStart w:id="941" w:name="_Toc296891234"/>
      <w:bookmarkStart w:id="942" w:name="_Toc296503194"/>
      <w:bookmarkStart w:id="943" w:name="_Toc296944533"/>
      <w:bookmarkStart w:id="944" w:name="_Toc297048380"/>
      <w:bookmarkStart w:id="945" w:name="_Toc303539147"/>
      <w:bookmarkStart w:id="946" w:name="_Toc297216200"/>
      <w:bookmarkStart w:id="947" w:name="_Toc312678026"/>
      <w:bookmarkStart w:id="948" w:name="_Toc296346695"/>
      <w:bookmarkStart w:id="949" w:name="_Toc297120494"/>
      <w:bookmarkStart w:id="950" w:name="_Toc312677500"/>
      <w:bookmarkStart w:id="951" w:name="_Toc300934990"/>
      <w:bookmarkStart w:id="952" w:name="_Toc304295567"/>
      <w:bookmarkStart w:id="953" w:name="_Toc297123541"/>
      <w:bookmarkStart w:id="954" w:name="_Toc292559904"/>
      <w:bookmarkStart w:id="955" w:name="_Toc292559399"/>
      <w:bookmarkStart w:id="956" w:name="_Toc296347193"/>
      <w:r>
        <w:rPr>
          <w:rFonts w:hint="eastAsia" w:hAnsi="宋体" w:cs="黑体"/>
          <w:b/>
          <w:bCs/>
          <w:sz w:val="24"/>
          <w:szCs w:val="32"/>
        </w:rPr>
        <w:t>0.1 变更的范围</w:t>
      </w:r>
      <w:bookmarkEnd w:id="931"/>
      <w:bookmarkEnd w:id="932"/>
      <w:bookmarkEnd w:id="933"/>
      <w:bookmarkEnd w:id="934"/>
      <w:bookmarkEnd w:id="935"/>
      <w:bookmarkEnd w:id="936"/>
      <w:bookmarkEnd w:id="937"/>
      <w:bookmarkEnd w:id="938"/>
      <w:bookmarkEnd w:id="939"/>
    </w:p>
    <w:p w14:paraId="681CEF11">
      <w:pPr>
        <w:spacing w:line="360" w:lineRule="auto"/>
        <w:ind w:firstLine="426"/>
        <w:jc w:val="left"/>
      </w:pPr>
      <w:r>
        <w:rPr>
          <w:rFonts w:hAnsi="宋体"/>
        </w:rPr>
        <w:t>关于变更的范围的约定：</w:t>
      </w:r>
      <w:r>
        <w:rPr>
          <w:rFonts w:hint="eastAsia" w:hAnsi="宋体"/>
          <w:u w:val="single"/>
        </w:rPr>
        <w:t>（1）按程序进行的设计变更；（2）本合同《通用条款》第10.1条所列情形</w:t>
      </w:r>
      <w:r>
        <w:rPr>
          <w:rFonts w:hint="eastAsia" w:hAnsi="宋体" w:cs="宋体"/>
        </w:rPr>
        <w:t>。</w:t>
      </w:r>
    </w:p>
    <w:p w14:paraId="390C40F5">
      <w:pPr>
        <w:spacing w:line="360" w:lineRule="auto"/>
        <w:rPr>
          <w:rFonts w:hint="eastAsia" w:hAnsi="宋体" w:cs="黑体"/>
          <w:b/>
          <w:bCs/>
          <w:sz w:val="24"/>
          <w:szCs w:val="32"/>
        </w:rPr>
      </w:pPr>
      <w:bookmarkStart w:id="957" w:name="_Toc23520"/>
      <w:bookmarkStart w:id="958" w:name="_Toc373478388"/>
      <w:bookmarkStart w:id="959" w:name="_Toc450749207"/>
      <w:bookmarkStart w:id="960" w:name="_Toc6174"/>
      <w:bookmarkStart w:id="961" w:name="_Toc373227741"/>
      <w:bookmarkStart w:id="962" w:name="_Toc407135244"/>
      <w:bookmarkStart w:id="963" w:name="_Toc1641633295"/>
      <w:bookmarkStart w:id="964" w:name="_Toc389065307"/>
      <w:bookmarkStart w:id="965" w:name="_Toc78449830"/>
      <w:r>
        <w:rPr>
          <w:rFonts w:hint="eastAsia" w:hAnsi="宋体" w:cs="黑体"/>
          <w:b/>
          <w:bCs/>
          <w:sz w:val="24"/>
          <w:szCs w:val="32"/>
        </w:rPr>
        <w:t>10.3 变更程序</w:t>
      </w:r>
      <w:bookmarkEnd w:id="957"/>
      <w:bookmarkEnd w:id="958"/>
      <w:bookmarkEnd w:id="959"/>
      <w:bookmarkEnd w:id="960"/>
      <w:bookmarkEnd w:id="961"/>
      <w:bookmarkEnd w:id="962"/>
      <w:bookmarkEnd w:id="963"/>
      <w:bookmarkEnd w:id="964"/>
      <w:bookmarkEnd w:id="965"/>
    </w:p>
    <w:p w14:paraId="2624D26B">
      <w:pPr>
        <w:pStyle w:val="14"/>
        <w:spacing w:line="360" w:lineRule="auto"/>
        <w:ind w:firstLine="441" w:firstLineChars="210"/>
        <w:rPr>
          <w:rFonts w:ascii="Times New Roman" w:hAnsi="Times New Roman"/>
          <w:sz w:val="21"/>
        </w:rPr>
      </w:pPr>
      <w:r>
        <w:rPr>
          <w:rFonts w:ascii="Times New Roman" w:hAnsi="Times New Roman"/>
          <w:sz w:val="21"/>
        </w:rPr>
        <w:t>10.3.1</w:t>
      </w:r>
      <w:r>
        <w:rPr>
          <w:rFonts w:hint="eastAsia" w:ascii="Times New Roman" w:hAnsi="Times New Roman"/>
          <w:sz w:val="21"/>
        </w:rPr>
        <w:t>国有资金投资项目：</w:t>
      </w:r>
    </w:p>
    <w:p w14:paraId="6DA91D6C">
      <w:pPr>
        <w:pStyle w:val="14"/>
        <w:spacing w:line="360" w:lineRule="auto"/>
        <w:ind w:firstLine="441" w:firstLineChars="210"/>
        <w:rPr>
          <w:rFonts w:hint="eastAsia" w:ascii="Times New Roman" w:hAnsi="宋体"/>
          <w:bCs/>
          <w:sz w:val="21"/>
        </w:rPr>
      </w:pPr>
      <w:r>
        <w:rPr>
          <w:rFonts w:hint="eastAsia" w:ascii="Times New Roman" w:hAnsi="宋体"/>
          <w:bCs/>
          <w:sz w:val="21"/>
        </w:rPr>
        <w:t>⑴工程变更按各市政府或相关部门的规定办理。属不可抗力（自然灾害、突发事件等）造成变更的，按特事特办原则予以办理。</w:t>
      </w:r>
    </w:p>
    <w:p w14:paraId="0BDAAE2D">
      <w:pPr>
        <w:pStyle w:val="14"/>
        <w:spacing w:line="360" w:lineRule="auto"/>
        <w:ind w:firstLine="441" w:firstLineChars="210"/>
        <w:rPr>
          <w:rFonts w:hint="eastAsia" w:ascii="Times New Roman" w:hAnsi="宋体"/>
          <w:bCs/>
          <w:sz w:val="21"/>
        </w:rPr>
      </w:pPr>
      <w:r>
        <w:rPr>
          <w:rFonts w:hint="eastAsia" w:ascii="Times New Roman" w:hAnsi="宋体"/>
          <w:bCs/>
          <w:sz w:val="21"/>
        </w:rPr>
        <w:t>⑵建设单位在实施项目过程中，若发生单价变动，由发包人、承包人、监理或（和）造价咨询等单位共同商定并签字确认。</w:t>
      </w:r>
    </w:p>
    <w:p w14:paraId="5F58A43A">
      <w:pPr>
        <w:pStyle w:val="14"/>
        <w:spacing w:line="360" w:lineRule="auto"/>
        <w:ind w:firstLine="441" w:firstLineChars="210"/>
        <w:rPr>
          <w:rFonts w:hint="eastAsia" w:ascii="Times New Roman" w:hAnsi="宋体"/>
          <w:bCs/>
          <w:sz w:val="21"/>
        </w:rPr>
      </w:pPr>
      <w:r>
        <w:rPr>
          <w:rFonts w:hint="eastAsia" w:ascii="Times New Roman" w:hAnsi="宋体"/>
          <w:bCs/>
          <w:sz w:val="21"/>
        </w:rPr>
        <w:t>⑶</w:t>
      </w:r>
      <w:r>
        <w:rPr>
          <w:rFonts w:ascii="Times New Roman" w:hAnsi="宋体"/>
          <w:bCs/>
          <w:sz w:val="21"/>
        </w:rPr>
        <w:t xml:space="preserve"> </w:t>
      </w:r>
      <w:r>
        <w:rPr>
          <w:rFonts w:hint="eastAsia" w:ascii="Times New Roman" w:hAnsi="宋体"/>
          <w:bCs/>
          <w:sz w:val="21"/>
        </w:rPr>
        <w:t>当合同规定的合同价款调整情况发生后，承包人未在规定时间内通知发包人，或者未在规定时间内提出调整报告，发包人可以根据有关资料，决定是否调整和调整的金额，并书面通知承包人。</w:t>
      </w:r>
    </w:p>
    <w:p w14:paraId="66A12188">
      <w:pPr>
        <w:spacing w:line="360" w:lineRule="auto"/>
        <w:jc w:val="left"/>
      </w:pPr>
      <w:r>
        <w:t xml:space="preserve">10.3.2 </w:t>
      </w:r>
      <w:r>
        <w:rPr>
          <w:rFonts w:hint="eastAsia" w:cs="宋体"/>
        </w:rPr>
        <w:t>非国有资金投资项目：</w:t>
      </w:r>
      <w:r>
        <w:t xml:space="preserve"> </w:t>
      </w:r>
      <w:r>
        <w:rPr>
          <w:u w:val="single"/>
        </w:rPr>
        <w:t xml:space="preserve">  </w:t>
      </w:r>
      <w:r>
        <w:rPr>
          <w:rFonts w:hint="eastAsia"/>
          <w:u w:val="single"/>
        </w:rPr>
        <w:t>无</w:t>
      </w:r>
      <w:r>
        <w:rPr>
          <w:u w:val="single"/>
        </w:rPr>
        <w:t xml:space="preserve"> </w:t>
      </w:r>
      <w:r>
        <w:rPr>
          <w:rFonts w:hint="eastAsia" w:hAnsi="宋体" w:cs="宋体"/>
        </w:rPr>
        <w:t>。</w:t>
      </w:r>
    </w:p>
    <w:p w14:paraId="4E903DCA">
      <w:pPr>
        <w:spacing w:line="360" w:lineRule="auto"/>
        <w:ind w:firstLine="630" w:firstLineChars="300"/>
        <w:jc w:val="left"/>
      </w:pPr>
    </w:p>
    <w:p w14:paraId="0E9F50FE">
      <w:pPr>
        <w:spacing w:line="360" w:lineRule="auto"/>
        <w:rPr>
          <w:rFonts w:hint="eastAsia" w:hAnsi="宋体" w:cs="黑体"/>
          <w:b/>
          <w:bCs/>
          <w:sz w:val="24"/>
          <w:szCs w:val="32"/>
        </w:rPr>
      </w:pPr>
      <w:bookmarkStart w:id="966" w:name="_Toc389065308"/>
      <w:bookmarkStart w:id="967" w:name="_Toc21804"/>
      <w:bookmarkStart w:id="968" w:name="_Toc780640360"/>
      <w:bookmarkStart w:id="969" w:name="_Toc407135245"/>
      <w:bookmarkStart w:id="970" w:name="_Toc78449831"/>
      <w:bookmarkStart w:id="971" w:name="_Toc373478389"/>
      <w:bookmarkStart w:id="972" w:name="_Toc1645711468"/>
      <w:bookmarkStart w:id="973" w:name="_Toc31878"/>
      <w:bookmarkStart w:id="974" w:name="_Toc373227742"/>
      <w:r>
        <w:rPr>
          <w:rFonts w:hint="eastAsia" w:hAnsi="宋体" w:cs="黑体"/>
          <w:b/>
          <w:bCs/>
          <w:sz w:val="24"/>
          <w:szCs w:val="32"/>
        </w:rPr>
        <w:t>10.4 变更估价</w:t>
      </w:r>
      <w:bookmarkEnd w:id="966"/>
      <w:bookmarkEnd w:id="967"/>
      <w:bookmarkEnd w:id="968"/>
      <w:bookmarkEnd w:id="969"/>
      <w:bookmarkEnd w:id="970"/>
      <w:bookmarkEnd w:id="971"/>
      <w:bookmarkEnd w:id="972"/>
      <w:bookmarkEnd w:id="973"/>
      <w:bookmarkEnd w:id="974"/>
    </w:p>
    <w:p w14:paraId="10F2D540">
      <w:pPr>
        <w:pStyle w:val="32"/>
        <w:spacing w:line="360" w:lineRule="auto"/>
        <w:ind w:firstLine="420" w:firstLineChars="200"/>
        <w:jc w:val="left"/>
        <w:rPr>
          <w:szCs w:val="21"/>
        </w:rPr>
      </w:pPr>
      <w:bookmarkStart w:id="975" w:name="_Toc389065309"/>
      <w:bookmarkStart w:id="976" w:name="_Toc373227743"/>
      <w:bookmarkStart w:id="977" w:name="_Toc407135246"/>
      <w:bookmarkStart w:id="978" w:name="_Toc1342657745"/>
      <w:bookmarkStart w:id="979" w:name="_Toc78449832"/>
      <w:bookmarkStart w:id="980" w:name="_Toc373478390"/>
      <w:bookmarkStart w:id="981" w:name="_Toc650800266"/>
      <w:r>
        <w:rPr>
          <w:szCs w:val="21"/>
        </w:rPr>
        <w:t xml:space="preserve">10.4.1 </w:t>
      </w:r>
      <w:r>
        <w:rPr>
          <w:rFonts w:hAnsi="宋体"/>
          <w:szCs w:val="21"/>
        </w:rPr>
        <w:t>变更估价原则</w:t>
      </w:r>
    </w:p>
    <w:p w14:paraId="4EEBBBD6">
      <w:pPr>
        <w:pStyle w:val="32"/>
        <w:spacing w:line="360" w:lineRule="auto"/>
        <w:ind w:firstLine="420" w:firstLineChars="200"/>
        <w:jc w:val="left"/>
      </w:pPr>
      <w:bookmarkStart w:id="982" w:name="_Toc251051742"/>
      <w:r>
        <w:rPr>
          <w:rFonts w:hint="eastAsia" w:hAnsi="宋体" w:cs="宋体"/>
        </w:rPr>
        <w:t>关于变更估价的约定</w:t>
      </w:r>
      <w:r>
        <w:t xml:space="preserve">: </w:t>
      </w:r>
      <w:bookmarkEnd w:id="982"/>
      <w:r>
        <w:rPr>
          <w:rFonts w:hint="eastAsia"/>
          <w:u w:val="single"/>
        </w:rPr>
        <w:t>工程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并（☑乘以下浮系数（中标价/招标控制价）    %，□不乘下浮系数）计算，其中：材料设备价格按施工期间的《百色市建设工程造价信息》相应信息价的加权平均值计算，《百色市建设工程造价信息》没有相应信息价的，由建设单位、施工单位、监理单位或造价咨询单位根据市场行情协商确定；无定额可套的，由建设单位、施工单位、监理单位或造价咨询单位根据市场行情协商确定包含除税金以外所有费用的税前综合价格</w:t>
      </w:r>
      <w:r>
        <w:rPr>
          <w:rFonts w:hint="eastAsia"/>
        </w:rPr>
        <w:t>。以上约定同时适用于招标工程量清单缺项以及工程量清单项目特征与图纸不符时的价款确定。</w:t>
      </w:r>
      <w:r>
        <w:rPr>
          <w:rFonts w:hint="eastAsia"/>
          <w:u w:val="single"/>
        </w:rPr>
        <w:t>对于政府及国有资金投资的项目，新增项目的单价必须经相关部门审定</w:t>
      </w:r>
      <w:r>
        <w:rPr>
          <w:rFonts w:hint="eastAsia"/>
        </w:rPr>
        <w:t>。</w:t>
      </w:r>
    </w:p>
    <w:p w14:paraId="4491D470">
      <w:pPr>
        <w:pStyle w:val="32"/>
        <w:spacing w:line="360" w:lineRule="auto"/>
        <w:ind w:firstLine="420" w:firstLineChars="200"/>
        <w:jc w:val="left"/>
        <w:rPr>
          <w:szCs w:val="21"/>
          <w:u w:val="single"/>
        </w:rPr>
      </w:pPr>
      <w:r>
        <w:rPr>
          <w:rFonts w:hint="eastAsia"/>
          <w:szCs w:val="21"/>
          <w:u w:val="single"/>
        </w:rPr>
        <w:t>工程变更导致实际完成的变更工程量与已标价清单或预算书中列明的该项目工程量有偏差时，其综合单价的确定按专用条款“1.13工程量清单错误的修正”执行。</w:t>
      </w:r>
    </w:p>
    <w:p w14:paraId="298FA268">
      <w:pPr>
        <w:pStyle w:val="32"/>
        <w:spacing w:line="360" w:lineRule="auto"/>
        <w:ind w:firstLine="420" w:firstLineChars="200"/>
        <w:rPr>
          <w:rFonts w:hint="eastAsia" w:ascii="宋体" w:hAnsi="宋体" w:cs="宋体"/>
          <w:szCs w:val="21"/>
        </w:rPr>
      </w:pPr>
      <w:r>
        <w:rPr>
          <w:rFonts w:hint="eastAsia" w:ascii="宋体" w:hAnsi="宋体" w:cs="宋体"/>
          <w:szCs w:val="21"/>
        </w:rPr>
        <w:t>10.4.2变更估价程序</w:t>
      </w:r>
    </w:p>
    <w:p w14:paraId="065641D5">
      <w:pPr>
        <w:pStyle w:val="32"/>
        <w:spacing w:line="360" w:lineRule="auto"/>
        <w:ind w:firstLine="420" w:firstLineChars="200"/>
        <w:rPr>
          <w:rFonts w:hint="eastAsia" w:ascii="宋体" w:hAnsi="宋体" w:cs="宋体"/>
          <w:szCs w:val="21"/>
          <w:u w:val="single"/>
        </w:rPr>
      </w:pPr>
      <w:r>
        <w:rPr>
          <w:rFonts w:hint="eastAsia" w:ascii="宋体" w:hAnsi="宋体" w:cs="宋体"/>
          <w:szCs w:val="21"/>
          <w:u w:val="single"/>
        </w:rPr>
        <w:t>（1）承包人提出变更价款的时间是：承包人应当在设计变更发生后14天内提供书面变更价款的申请，将设计变更的原因、变更的金额以书面形式通知发包人，超过14天即视为承包人自动放弃变更价款索赔费用和工期的权利。</w:t>
      </w:r>
    </w:p>
    <w:p w14:paraId="362837E2">
      <w:pPr>
        <w:pStyle w:val="32"/>
        <w:spacing w:line="360" w:lineRule="auto"/>
        <w:ind w:firstLine="420" w:firstLineChars="200"/>
        <w:rPr>
          <w:rFonts w:hint="eastAsia" w:ascii="宋体" w:hAnsi="宋体" w:cs="宋体"/>
          <w:szCs w:val="21"/>
          <w:u w:val="single"/>
        </w:rPr>
      </w:pPr>
      <w:r>
        <w:rPr>
          <w:rFonts w:hint="eastAsia" w:ascii="宋体" w:hAnsi="宋体" w:cs="宋体"/>
          <w:szCs w:val="21"/>
          <w:u w:val="single"/>
        </w:rPr>
        <w:t>（2）发包人确认变更的时间是：收到承包人书面价款的申请及相应变更资料和预算书后14天内进行答复，超过14天不作答复视为已经批准，因承包人资料不全，发包人退回承包人，重新计算答复期。经发包人书面确认后的变更金额将作为追加合同价款，按60%的比例计入最近一期的进度款中支付。</w:t>
      </w:r>
    </w:p>
    <w:p w14:paraId="3FF4B916">
      <w:pPr>
        <w:pStyle w:val="32"/>
        <w:spacing w:line="360" w:lineRule="auto"/>
        <w:ind w:firstLine="420" w:firstLineChars="200"/>
        <w:rPr>
          <w:rFonts w:hint="eastAsia" w:ascii="宋体" w:hAnsi="宋体" w:cs="宋体"/>
          <w:szCs w:val="21"/>
          <w:u w:val="single"/>
        </w:rPr>
      </w:pPr>
      <w:r>
        <w:rPr>
          <w:rFonts w:hint="eastAsia" w:ascii="宋体" w:hAnsi="宋体" w:cs="宋体"/>
          <w:szCs w:val="21"/>
          <w:u w:val="single"/>
        </w:rPr>
        <w:t>（3）设计变更和签证工程完成后，有关变更文件、签证单、审批件、工程联系单、预算书等工程资料须于7个工作日内送达主管部门审核认可备案后，方可作为工程结算依据。</w:t>
      </w:r>
    </w:p>
    <w:p w14:paraId="2A6D4E9F">
      <w:pPr>
        <w:pStyle w:val="32"/>
        <w:spacing w:line="360" w:lineRule="auto"/>
        <w:ind w:firstLine="420" w:firstLineChars="200"/>
        <w:jc w:val="left"/>
        <w:rPr>
          <w:szCs w:val="21"/>
          <w:u w:val="single"/>
        </w:rPr>
      </w:pPr>
    </w:p>
    <w:p w14:paraId="3E6DE422">
      <w:pPr>
        <w:spacing w:line="360" w:lineRule="auto"/>
        <w:rPr>
          <w:rFonts w:hint="eastAsia" w:hAnsi="宋体" w:cs="黑体"/>
          <w:b/>
          <w:bCs/>
          <w:sz w:val="24"/>
          <w:szCs w:val="32"/>
        </w:rPr>
      </w:pPr>
      <w:bookmarkStart w:id="983" w:name="_Toc1283"/>
      <w:bookmarkStart w:id="984" w:name="_Toc18483"/>
      <w:r>
        <w:rPr>
          <w:rFonts w:hint="eastAsia" w:hAnsi="宋体" w:cs="黑体"/>
          <w:b/>
          <w:bCs/>
          <w:sz w:val="24"/>
          <w:szCs w:val="32"/>
        </w:rPr>
        <w:t>1</w:t>
      </w:r>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Start w:id="985" w:name="_Toc297216203"/>
      <w:bookmarkStart w:id="986" w:name="_Toc296503197"/>
      <w:bookmarkStart w:id="987" w:name="_Toc303539150"/>
      <w:bookmarkStart w:id="988" w:name="_Toc296346698"/>
      <w:bookmarkStart w:id="989" w:name="_Toc296347196"/>
      <w:bookmarkStart w:id="990" w:name="_Toc297123544"/>
      <w:bookmarkStart w:id="991" w:name="_Toc300934993"/>
      <w:bookmarkStart w:id="992" w:name="_Toc292559907"/>
      <w:bookmarkStart w:id="993" w:name="_Toc297048383"/>
      <w:bookmarkStart w:id="994" w:name="_Toc292559402"/>
      <w:bookmarkStart w:id="995" w:name="_Toc296944536"/>
      <w:bookmarkStart w:id="996" w:name="_Toc297120497"/>
      <w:bookmarkStart w:id="997" w:name="_Toc296891025"/>
      <w:bookmarkStart w:id="998" w:name="_Toc296891237"/>
      <w:bookmarkStart w:id="999" w:name="_Toc312677503"/>
      <w:bookmarkStart w:id="1000" w:name="_Toc304295570"/>
      <w:bookmarkStart w:id="1001" w:name="_Toc312678029"/>
      <w:r>
        <w:rPr>
          <w:rFonts w:hint="eastAsia" w:hAnsi="宋体" w:cs="黑体"/>
          <w:b/>
          <w:bCs/>
          <w:sz w:val="24"/>
          <w:szCs w:val="32"/>
        </w:rPr>
        <w:t>0.5 承</w:t>
      </w:r>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Start w:id="1002" w:name="_Toc303539151"/>
      <w:bookmarkStart w:id="1003" w:name="_Toc297216204"/>
      <w:bookmarkStart w:id="1004" w:name="_Toc296891031"/>
      <w:bookmarkStart w:id="1005" w:name="_Toc296346704"/>
      <w:bookmarkStart w:id="1006" w:name="_Toc296503203"/>
      <w:bookmarkStart w:id="1007" w:name="_Toc296944542"/>
      <w:bookmarkStart w:id="1008" w:name="_Toc292559408"/>
      <w:bookmarkStart w:id="1009" w:name="_Toc297120503"/>
      <w:bookmarkStart w:id="1010" w:name="_Toc296891243"/>
      <w:bookmarkStart w:id="1011" w:name="_Toc297048389"/>
      <w:bookmarkStart w:id="1012" w:name="_Toc292559913"/>
      <w:bookmarkStart w:id="1013" w:name="_Toc300934994"/>
      <w:bookmarkStart w:id="1014" w:name="_Toc296347202"/>
      <w:bookmarkStart w:id="1015" w:name="_Toc297123545"/>
      <w:r>
        <w:rPr>
          <w:rFonts w:hint="eastAsia" w:hAnsi="宋体" w:cs="黑体"/>
          <w:b/>
          <w:bCs/>
          <w:sz w:val="24"/>
          <w:szCs w:val="32"/>
        </w:rPr>
        <w:t>包人的合理化建议</w:t>
      </w:r>
      <w:bookmarkEnd w:id="975"/>
      <w:bookmarkEnd w:id="976"/>
      <w:bookmarkEnd w:id="977"/>
      <w:bookmarkEnd w:id="978"/>
      <w:bookmarkEnd w:id="979"/>
      <w:bookmarkEnd w:id="980"/>
      <w:bookmarkEnd w:id="981"/>
      <w:bookmarkEnd w:id="983"/>
      <w:bookmarkEnd w:id="984"/>
    </w:p>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p w14:paraId="18D5B2F0">
      <w:pPr>
        <w:pStyle w:val="32"/>
        <w:spacing w:line="360" w:lineRule="auto"/>
        <w:ind w:firstLine="420" w:firstLineChars="200"/>
        <w:jc w:val="left"/>
        <w:rPr>
          <w:szCs w:val="21"/>
        </w:rPr>
      </w:pPr>
      <w:bookmarkStart w:id="1016" w:name="_Toc296891244"/>
      <w:bookmarkStart w:id="1017" w:name="_Toc312678030"/>
      <w:bookmarkStart w:id="1018" w:name="_Toc300934995"/>
      <w:bookmarkStart w:id="1019" w:name="_Toc297120504"/>
      <w:bookmarkStart w:id="1020" w:name="_Toc297048390"/>
      <w:bookmarkStart w:id="1021" w:name="_Toc292559409"/>
      <w:bookmarkStart w:id="1022" w:name="_Toc297123546"/>
      <w:bookmarkStart w:id="1023" w:name="_Toc297216205"/>
      <w:bookmarkStart w:id="1024" w:name="_Toc296346705"/>
      <w:bookmarkStart w:id="1025" w:name="_Toc296944543"/>
      <w:bookmarkStart w:id="1026" w:name="_Toc303539152"/>
      <w:bookmarkStart w:id="1027" w:name="_Toc296503204"/>
      <w:bookmarkStart w:id="1028" w:name="_Toc304295571"/>
      <w:bookmarkStart w:id="1029" w:name="_Toc296347203"/>
      <w:bookmarkStart w:id="1030" w:name="_Toc296891032"/>
      <w:bookmarkStart w:id="1031" w:name="_Toc318581175"/>
      <w:bookmarkStart w:id="1032" w:name="_Toc312677504"/>
      <w:bookmarkStart w:id="1033" w:name="_Toc292559914"/>
      <w:r>
        <w:rPr>
          <w:rFonts w:hAnsi="宋体"/>
          <w:szCs w:val="21"/>
        </w:rPr>
        <w:t>监理人审查承包人合理化建议的期限：</w:t>
      </w:r>
      <w:r>
        <w:rPr>
          <w:szCs w:val="21"/>
          <w:u w:val="single"/>
        </w:rPr>
        <w:t xml:space="preserve">  </w:t>
      </w:r>
      <w:r>
        <w:rPr>
          <w:rFonts w:hint="eastAsia"/>
          <w:szCs w:val="21"/>
          <w:u w:val="single"/>
        </w:rPr>
        <w:t>应在收到报送的合理化建议后7天内审批完毕</w:t>
      </w:r>
      <w:r>
        <w:rPr>
          <w:szCs w:val="21"/>
          <w:u w:val="single"/>
        </w:rPr>
        <w:t xml:space="preserve">  </w:t>
      </w:r>
      <w:r>
        <w:rPr>
          <w:rFonts w:hAnsi="宋体"/>
          <w:szCs w:val="21"/>
        </w:rPr>
        <w:t>。</w:t>
      </w:r>
    </w:p>
    <w:p w14:paraId="593E58B5">
      <w:pPr>
        <w:pStyle w:val="32"/>
        <w:spacing w:line="360" w:lineRule="auto"/>
        <w:ind w:firstLine="420" w:firstLineChars="200"/>
        <w:jc w:val="left"/>
        <w:rPr>
          <w:szCs w:val="21"/>
        </w:rPr>
      </w:pPr>
      <w:r>
        <w:rPr>
          <w:rFonts w:hAnsi="宋体"/>
          <w:szCs w:val="21"/>
        </w:rPr>
        <w:t>发包人审批承包人合理化建议的期限：</w:t>
      </w:r>
      <w:r>
        <w:rPr>
          <w:szCs w:val="21"/>
          <w:u w:val="single"/>
        </w:rPr>
        <w:t xml:space="preserve">  </w:t>
      </w:r>
      <w:r>
        <w:rPr>
          <w:rFonts w:hint="eastAsia"/>
          <w:szCs w:val="21"/>
          <w:u w:val="single"/>
        </w:rPr>
        <w:t>应在收到报送的合理化建议后7天内审批完毕</w:t>
      </w:r>
      <w:r>
        <w:rPr>
          <w:szCs w:val="21"/>
          <w:u w:val="single"/>
        </w:rPr>
        <w:t xml:space="preserve">  </w:t>
      </w:r>
      <w:r>
        <w:rPr>
          <w:rFonts w:hAnsi="宋体"/>
          <w:szCs w:val="21"/>
        </w:rPr>
        <w:t>。</w:t>
      </w:r>
    </w:p>
    <w:p w14:paraId="47DE0872">
      <w:pPr>
        <w:spacing w:line="360" w:lineRule="auto"/>
        <w:ind w:firstLine="420" w:firstLineChars="200"/>
        <w:jc w:val="left"/>
        <w:rPr>
          <w:rFonts w:hint="eastAsia" w:hAnsi="宋体" w:cs="宋体"/>
        </w:rPr>
      </w:pPr>
      <w:r>
        <w:rPr>
          <w:rFonts w:hAnsi="宋体"/>
          <w:szCs w:val="21"/>
        </w:rPr>
        <w:t>承包人提出的合理化建议降低了合同价格或者提高了工程经济效益的奖励的方法和金额为：</w:t>
      </w:r>
      <w:r>
        <w:rPr>
          <w:szCs w:val="21"/>
          <w:u w:val="single"/>
        </w:rPr>
        <w:t xml:space="preserve"> </w:t>
      </w:r>
      <w:r>
        <w:rPr>
          <w:rFonts w:hint="eastAsia"/>
          <w:szCs w:val="21"/>
          <w:u w:val="single"/>
        </w:rPr>
        <w:t>无</w:t>
      </w:r>
      <w:r>
        <w:rPr>
          <w:szCs w:val="21"/>
          <w:u w:val="single"/>
        </w:rPr>
        <w:t xml:space="preserve"> </w:t>
      </w:r>
      <w:r>
        <w:rPr>
          <w:rFonts w:hint="eastAsia" w:hAnsi="宋体" w:cs="宋体"/>
        </w:rPr>
        <w:t>。</w:t>
      </w:r>
    </w:p>
    <w:p w14:paraId="2BF6DE73">
      <w:pPr>
        <w:spacing w:line="360" w:lineRule="auto"/>
        <w:rPr>
          <w:rFonts w:hint="eastAsia" w:hAnsi="宋体" w:cs="黑体"/>
          <w:b/>
          <w:bCs/>
          <w:sz w:val="24"/>
          <w:szCs w:val="32"/>
        </w:rPr>
      </w:pPr>
      <w:bookmarkStart w:id="1034" w:name="_Toc21601"/>
      <w:bookmarkStart w:id="1035" w:name="_Toc166155276"/>
      <w:r>
        <w:rPr>
          <w:rFonts w:hint="eastAsia" w:hAnsi="宋体" w:cs="黑体"/>
          <w:b/>
          <w:bCs/>
          <w:sz w:val="24"/>
          <w:szCs w:val="32"/>
        </w:rPr>
        <w:t>10.6变更引起的工期调整</w:t>
      </w:r>
      <w:bookmarkEnd w:id="1034"/>
      <w:bookmarkEnd w:id="1035"/>
    </w:p>
    <w:p w14:paraId="38C09DDF">
      <w:pPr>
        <w:pStyle w:val="32"/>
        <w:spacing w:line="360" w:lineRule="auto"/>
        <w:ind w:firstLine="420" w:firstLineChars="200"/>
        <w:jc w:val="left"/>
        <w:rPr>
          <w:rFonts w:hint="eastAsia" w:hAnsi="宋体"/>
          <w:szCs w:val="21"/>
        </w:rPr>
      </w:pPr>
      <w:r>
        <w:rPr>
          <w:rFonts w:hint="eastAsia" w:hAnsi="宋体"/>
          <w:szCs w:val="21"/>
        </w:rPr>
        <w:t>因变更引起的工期变化，承包人应在设计变更发生后14天内书面提出调整工期申请，超过14天即视为承包人自动放弃索赔工期的权利。监理人认为有必要时，可要求承包人提交要求提前或延长工期的施工进度计划及相应施工措施等详细材料。</w:t>
      </w:r>
    </w:p>
    <w:p w14:paraId="50754169">
      <w:pPr>
        <w:spacing w:line="360" w:lineRule="auto"/>
        <w:ind w:firstLine="420" w:firstLineChars="200"/>
        <w:jc w:val="left"/>
        <w:rPr>
          <w:rFonts w:hint="eastAsia" w:hAnsi="宋体" w:cs="宋体"/>
        </w:rPr>
      </w:pPr>
    </w:p>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p w14:paraId="3D5B4B56">
      <w:pPr>
        <w:spacing w:line="360" w:lineRule="auto"/>
        <w:rPr>
          <w:rFonts w:hint="eastAsia" w:hAnsi="宋体" w:cs="黑体"/>
          <w:b/>
          <w:bCs/>
          <w:sz w:val="24"/>
          <w:szCs w:val="32"/>
        </w:rPr>
      </w:pPr>
      <w:bookmarkStart w:id="1036" w:name="_Toc2045792355"/>
      <w:bookmarkStart w:id="1037" w:name="_Toc407135247"/>
      <w:bookmarkStart w:id="1038" w:name="_Toc373478391"/>
      <w:bookmarkStart w:id="1039" w:name="_Toc12077"/>
      <w:bookmarkStart w:id="1040" w:name="_Toc3325"/>
      <w:bookmarkStart w:id="1041" w:name="_Toc373227744"/>
      <w:bookmarkStart w:id="1042" w:name="_Toc78449833"/>
      <w:bookmarkStart w:id="1043" w:name="_Toc502454636"/>
      <w:bookmarkStart w:id="1044" w:name="_Toc389065310"/>
      <w:r>
        <w:rPr>
          <w:rFonts w:hint="eastAsia" w:hAnsi="宋体" w:cs="黑体"/>
          <w:b/>
          <w:bCs/>
          <w:sz w:val="24"/>
          <w:szCs w:val="32"/>
        </w:rPr>
        <w:t>1</w:t>
      </w:r>
      <w:bookmarkStart w:id="1045" w:name="_Toc297120499"/>
      <w:bookmarkStart w:id="1046" w:name="_Toc292559404"/>
      <w:bookmarkStart w:id="1047" w:name="_Toc292559909"/>
      <w:bookmarkStart w:id="1048" w:name="_Toc312677507"/>
      <w:bookmarkStart w:id="1049" w:name="_Toc297216207"/>
      <w:bookmarkStart w:id="1050" w:name="_Toc304295574"/>
      <w:bookmarkStart w:id="1051" w:name="_Toc303539154"/>
      <w:bookmarkStart w:id="1052" w:name="_Toc296347198"/>
      <w:bookmarkStart w:id="1053" w:name="_Toc296346700"/>
      <w:bookmarkStart w:id="1054" w:name="_Toc296891239"/>
      <w:bookmarkStart w:id="1055" w:name="_Toc297048385"/>
      <w:bookmarkStart w:id="1056" w:name="_Toc297123548"/>
      <w:bookmarkStart w:id="1057" w:name="_Toc300934997"/>
      <w:bookmarkStart w:id="1058" w:name="_Toc312678033"/>
      <w:bookmarkStart w:id="1059" w:name="_Toc296891027"/>
      <w:bookmarkStart w:id="1060" w:name="_Toc296503199"/>
      <w:bookmarkStart w:id="1061" w:name="_Toc296944538"/>
      <w:r>
        <w:rPr>
          <w:rFonts w:hint="eastAsia" w:hAnsi="宋体" w:cs="黑体"/>
          <w:b/>
          <w:bCs/>
          <w:sz w:val="24"/>
          <w:szCs w:val="32"/>
        </w:rPr>
        <w:t>0.7 暂估价</w:t>
      </w:r>
      <w:bookmarkEnd w:id="1036"/>
      <w:bookmarkEnd w:id="1037"/>
      <w:bookmarkEnd w:id="1038"/>
      <w:bookmarkEnd w:id="1039"/>
      <w:bookmarkEnd w:id="1040"/>
      <w:bookmarkEnd w:id="1041"/>
      <w:bookmarkEnd w:id="1042"/>
      <w:bookmarkEnd w:id="1043"/>
      <w:bookmarkEnd w:id="1044"/>
    </w:p>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p w14:paraId="7265F52F">
      <w:pPr>
        <w:pStyle w:val="32"/>
        <w:spacing w:line="360" w:lineRule="auto"/>
        <w:ind w:firstLine="420" w:firstLineChars="200"/>
        <w:jc w:val="left"/>
        <w:rPr>
          <w:szCs w:val="21"/>
        </w:rPr>
      </w:pPr>
      <w:r>
        <w:rPr>
          <w:rFonts w:hAnsi="宋体"/>
          <w:kern w:val="0"/>
          <w:szCs w:val="21"/>
        </w:rPr>
        <w:t>暂</w:t>
      </w:r>
      <w:bookmarkStart w:id="1062" w:name="_Toc312677508"/>
      <w:bookmarkStart w:id="1063" w:name="_Toc318581176"/>
      <w:bookmarkStart w:id="1064" w:name="_Toc312678034"/>
      <w:r>
        <w:rPr>
          <w:rFonts w:hAnsi="宋体"/>
          <w:kern w:val="0"/>
          <w:szCs w:val="21"/>
        </w:rPr>
        <w:t>估价材料和工程设备的明细详见</w:t>
      </w:r>
      <w:r>
        <w:rPr>
          <w:rFonts w:hint="eastAsia" w:hAnsi="宋体"/>
          <w:kern w:val="0"/>
          <w:szCs w:val="21"/>
        </w:rPr>
        <w:t>已标价工程量清单《</w:t>
      </w:r>
      <w:r>
        <w:rPr>
          <w:szCs w:val="21"/>
        </w:rPr>
        <w:t>材料（工程设备）暂估价格及调整表</w:t>
      </w:r>
      <w:r>
        <w:rPr>
          <w:rFonts w:hint="eastAsia"/>
          <w:szCs w:val="21"/>
        </w:rPr>
        <w:t>》</w:t>
      </w:r>
      <w:r>
        <w:rPr>
          <w:rFonts w:hint="eastAsia" w:hAnsi="宋体"/>
          <w:kern w:val="0"/>
          <w:szCs w:val="21"/>
        </w:rPr>
        <w:t>（表12-2）和《</w:t>
      </w:r>
      <w:r>
        <w:rPr>
          <w:szCs w:val="21"/>
        </w:rPr>
        <w:t>专业工程暂估价表</w:t>
      </w:r>
      <w:r>
        <w:rPr>
          <w:rFonts w:hint="eastAsia"/>
          <w:szCs w:val="21"/>
        </w:rPr>
        <w:t>》（</w:t>
      </w:r>
      <w:r>
        <w:rPr>
          <w:rFonts w:hint="eastAsia" w:hAnsi="宋体"/>
          <w:kern w:val="0"/>
          <w:szCs w:val="21"/>
        </w:rPr>
        <w:t>表12-3）</w:t>
      </w:r>
      <w:r>
        <w:rPr>
          <w:rFonts w:hAnsi="宋体"/>
          <w:kern w:val="0"/>
          <w:szCs w:val="21"/>
        </w:rPr>
        <w:t>。</w:t>
      </w:r>
    </w:p>
    <w:bookmarkEnd w:id="1062"/>
    <w:bookmarkEnd w:id="1063"/>
    <w:bookmarkEnd w:id="1064"/>
    <w:p w14:paraId="4C7C0F33">
      <w:pPr>
        <w:spacing w:line="360" w:lineRule="auto"/>
        <w:ind w:firstLine="420" w:firstLineChars="200"/>
        <w:jc w:val="left"/>
        <w:rPr>
          <w:rFonts w:hint="eastAsia" w:hAnsi="宋体" w:cs="宋体"/>
        </w:rPr>
      </w:pPr>
      <w:r>
        <w:rPr>
          <w:rFonts w:hint="eastAsia" w:hAnsi="宋体" w:cs="宋体"/>
        </w:rPr>
        <w:t>10.7.1 依法必须招标的暂估价项目</w:t>
      </w:r>
    </w:p>
    <w:p w14:paraId="4E5FEC92">
      <w:pPr>
        <w:spacing w:line="360" w:lineRule="auto"/>
        <w:ind w:firstLine="420" w:firstLineChars="200"/>
        <w:jc w:val="left"/>
        <w:rPr>
          <w:rFonts w:hint="eastAsia" w:hAnsi="宋体" w:cs="宋体"/>
        </w:rPr>
      </w:pPr>
      <w:r>
        <w:rPr>
          <w:rFonts w:hint="eastAsia" w:hAnsi="宋体" w:cs="宋体"/>
        </w:rPr>
        <w:t>对于依法必须招标的暂估价项目的确认和批准采取通用条款第10.7.1条的第</w:t>
      </w:r>
      <w:r>
        <w:rPr>
          <w:rFonts w:hint="eastAsia" w:hAnsi="宋体" w:cs="宋体"/>
          <w:u w:val="single"/>
        </w:rPr>
        <w:t xml:space="preserve"> 1 </w:t>
      </w:r>
      <w:r>
        <w:rPr>
          <w:rFonts w:hint="eastAsia" w:hAnsi="宋体" w:cs="宋体"/>
        </w:rPr>
        <w:t>种方式确定。</w:t>
      </w:r>
    </w:p>
    <w:p w14:paraId="51037D19">
      <w:pPr>
        <w:spacing w:line="360" w:lineRule="auto"/>
        <w:ind w:firstLine="420" w:firstLineChars="200"/>
        <w:jc w:val="left"/>
        <w:rPr>
          <w:rFonts w:hint="eastAsia" w:hAnsi="宋体" w:cs="宋体"/>
        </w:rPr>
      </w:pPr>
      <w:r>
        <w:rPr>
          <w:rFonts w:hint="eastAsia" w:hAnsi="宋体" w:cs="宋体"/>
        </w:rPr>
        <w:t>10.7.2 不属于依法必须招标的暂估价项目</w:t>
      </w:r>
    </w:p>
    <w:p w14:paraId="0DE2FCAE">
      <w:pPr>
        <w:spacing w:line="360" w:lineRule="auto"/>
        <w:ind w:firstLine="420" w:firstLineChars="200"/>
        <w:jc w:val="left"/>
        <w:rPr>
          <w:rFonts w:hint="eastAsia" w:hAnsi="宋体" w:cs="宋体"/>
        </w:rPr>
      </w:pPr>
      <w:r>
        <w:rPr>
          <w:rFonts w:hint="eastAsia" w:hAnsi="宋体" w:cs="宋体"/>
        </w:rPr>
        <w:t>对于不属于依法必须招标的暂估价项目的确认和批准采取通用条款第10.7.2条的第</w:t>
      </w:r>
      <w:r>
        <w:rPr>
          <w:rFonts w:hint="eastAsia" w:hAnsi="宋体" w:cs="宋体"/>
          <w:u w:val="single"/>
        </w:rPr>
        <w:t xml:space="preserve"> 1 </w:t>
      </w:r>
      <w:r>
        <w:rPr>
          <w:rFonts w:hint="eastAsia" w:hAnsi="宋体" w:cs="宋体"/>
        </w:rPr>
        <w:t>种方式确定。</w:t>
      </w:r>
    </w:p>
    <w:p w14:paraId="58045575">
      <w:pPr>
        <w:spacing w:line="360" w:lineRule="auto"/>
        <w:ind w:firstLine="420" w:firstLineChars="200"/>
        <w:jc w:val="left"/>
        <w:rPr>
          <w:rFonts w:hint="eastAsia" w:hAnsi="宋体" w:cs="宋体"/>
        </w:rPr>
      </w:pPr>
      <w:r>
        <w:rPr>
          <w:rFonts w:hint="eastAsia" w:hAnsi="宋体" w:cs="宋体"/>
        </w:rPr>
        <w:t>第3种方式：承包人直接实施的暂估价项目</w:t>
      </w:r>
    </w:p>
    <w:p w14:paraId="394F56D3">
      <w:pPr>
        <w:spacing w:line="360" w:lineRule="auto"/>
        <w:ind w:firstLine="420" w:firstLineChars="200"/>
        <w:jc w:val="left"/>
      </w:pPr>
      <w:r>
        <w:rPr>
          <w:rFonts w:hint="eastAsia" w:hAnsi="宋体" w:cs="宋体"/>
        </w:rPr>
        <w:t>承包人直接实施的暂估价项目的约定：</w:t>
      </w:r>
      <w:r>
        <w:rPr>
          <w:rFonts w:hint="eastAsia" w:hAnsi="宋体" w:cs="宋体"/>
          <w:u w:val="single"/>
        </w:rPr>
        <w:t>报经发包人同意之后方可实施</w:t>
      </w:r>
      <w:r>
        <w:rPr>
          <w:rFonts w:hint="eastAsia" w:hAnsi="宋体" w:cs="宋体"/>
        </w:rPr>
        <w:t>。</w:t>
      </w:r>
    </w:p>
    <w:p w14:paraId="33C2B704">
      <w:pPr>
        <w:spacing w:line="360" w:lineRule="auto"/>
        <w:rPr>
          <w:rFonts w:hint="eastAsia" w:hAnsi="宋体" w:cs="黑体"/>
          <w:b/>
          <w:bCs/>
          <w:sz w:val="24"/>
          <w:szCs w:val="32"/>
        </w:rPr>
      </w:pPr>
      <w:bookmarkStart w:id="1065" w:name="_Toc373227745"/>
      <w:bookmarkStart w:id="1066" w:name="_Toc373478392"/>
      <w:bookmarkStart w:id="1067" w:name="_Toc78449834"/>
      <w:bookmarkStart w:id="1068" w:name="_Toc11905"/>
      <w:bookmarkStart w:id="1069" w:name="_Toc2131098822"/>
      <w:bookmarkStart w:id="1070" w:name="_Toc407135248"/>
      <w:bookmarkStart w:id="1071" w:name="_Toc2032108729"/>
      <w:bookmarkStart w:id="1072" w:name="_Toc15920"/>
      <w:bookmarkStart w:id="1073" w:name="_Toc389065311"/>
      <w:r>
        <w:rPr>
          <w:rFonts w:hint="eastAsia" w:hAnsi="宋体" w:cs="黑体"/>
          <w:b/>
          <w:bCs/>
          <w:sz w:val="24"/>
          <w:szCs w:val="32"/>
        </w:rPr>
        <w:t>10.8 暂列金额</w:t>
      </w:r>
      <w:bookmarkEnd w:id="1065"/>
      <w:bookmarkEnd w:id="1066"/>
      <w:bookmarkEnd w:id="1067"/>
      <w:bookmarkEnd w:id="1068"/>
      <w:bookmarkEnd w:id="1069"/>
      <w:bookmarkEnd w:id="1070"/>
      <w:bookmarkEnd w:id="1071"/>
      <w:bookmarkEnd w:id="1072"/>
      <w:bookmarkEnd w:id="1073"/>
    </w:p>
    <w:p w14:paraId="4FF3F08A">
      <w:pPr>
        <w:autoSpaceDE w:val="0"/>
        <w:autoSpaceDN w:val="0"/>
        <w:adjustRightInd w:val="0"/>
        <w:spacing w:line="360" w:lineRule="auto"/>
        <w:ind w:firstLine="420" w:firstLineChars="200"/>
        <w:jc w:val="left"/>
        <w:rPr>
          <w:u w:val="single"/>
        </w:rPr>
      </w:pPr>
      <w:r>
        <w:rPr>
          <w:rFonts w:hint="eastAsia" w:hAnsi="宋体" w:cs="宋体"/>
          <w:kern w:val="0"/>
        </w:rPr>
        <w:t>合同当事人关于暂列金额使用的约定：</w:t>
      </w:r>
      <w:r>
        <w:rPr>
          <w:u w:val="single"/>
        </w:rPr>
        <w:t xml:space="preserve"> </w:t>
      </w:r>
      <w:r>
        <w:rPr>
          <w:rFonts w:hint="eastAsia" w:ascii="宋体" w:hAnsi="宋体" w:cs="宋体"/>
          <w:szCs w:val="21"/>
          <w:u w:val="single"/>
        </w:rPr>
        <w:t>由承包人根据实际情况提出申请，监理人审核后，交发包人最终确认后使用</w:t>
      </w:r>
      <w:r>
        <w:rPr>
          <w:u w:val="single"/>
        </w:rPr>
        <w:t xml:space="preserve"> </w:t>
      </w:r>
      <w:r>
        <w:rPr>
          <w:rFonts w:hint="eastAsia" w:hAnsi="宋体" w:cs="宋体"/>
          <w:kern w:val="0"/>
        </w:rPr>
        <w:t>。</w:t>
      </w:r>
    </w:p>
    <w:p w14:paraId="5C5FC109">
      <w:pPr>
        <w:pStyle w:val="5"/>
      </w:pPr>
      <w:bookmarkStart w:id="1074" w:name="_Toc136736539"/>
      <w:bookmarkStart w:id="1075" w:name="_Toc18197"/>
      <w:bookmarkStart w:id="1076" w:name="_Toc24015"/>
      <w:bookmarkStart w:id="1077" w:name="_Toc373478393"/>
      <w:bookmarkStart w:id="1078" w:name="_Toc1190723452"/>
      <w:bookmarkStart w:id="1079" w:name="_Toc373227746"/>
      <w:bookmarkStart w:id="1080" w:name="_Toc407135249"/>
      <w:bookmarkStart w:id="1081" w:name="_Toc389065312"/>
      <w:bookmarkStart w:id="1082" w:name="_Toc351203643"/>
      <w:bookmarkStart w:id="1083" w:name="_Toc8068"/>
      <w:bookmarkStart w:id="1084" w:name="_Toc78449835"/>
      <w:r>
        <w:rPr>
          <w:rFonts w:hint="eastAsia"/>
        </w:rPr>
        <w:t>11.价格调整</w:t>
      </w:r>
      <w:bookmarkEnd w:id="1074"/>
      <w:bookmarkEnd w:id="1075"/>
      <w:bookmarkEnd w:id="1076"/>
      <w:bookmarkEnd w:id="1077"/>
      <w:bookmarkEnd w:id="1078"/>
      <w:bookmarkEnd w:id="1079"/>
      <w:bookmarkEnd w:id="1080"/>
      <w:bookmarkEnd w:id="1081"/>
      <w:bookmarkEnd w:id="1082"/>
      <w:bookmarkEnd w:id="1083"/>
      <w:bookmarkEnd w:id="1084"/>
    </w:p>
    <w:p w14:paraId="607D6D7B">
      <w:pPr>
        <w:pStyle w:val="32"/>
        <w:spacing w:line="360" w:lineRule="auto"/>
        <w:ind w:firstLine="420" w:firstLineChars="200"/>
        <w:jc w:val="left"/>
        <w:rPr>
          <w:rFonts w:hint="eastAsia" w:hAnsi="宋体"/>
          <w:kern w:val="0"/>
          <w:szCs w:val="21"/>
        </w:rPr>
      </w:pPr>
      <w:bookmarkStart w:id="1085" w:name="_Toc373478394"/>
      <w:bookmarkStart w:id="1086" w:name="_Toc42268484"/>
      <w:bookmarkStart w:id="1087" w:name="_Toc407135250"/>
      <w:bookmarkStart w:id="1088" w:name="_Toc1501386015"/>
      <w:bookmarkStart w:id="1089" w:name="_Toc389065313"/>
      <w:bookmarkStart w:id="1090" w:name="_Toc78449836"/>
      <w:bookmarkStart w:id="1091" w:name="_Toc373227747"/>
      <w:bookmarkStart w:id="1092" w:name="_Toc312678039"/>
      <w:bookmarkStart w:id="1093" w:name="_Toc300935000"/>
      <w:bookmarkStart w:id="1094" w:name="_Toc303539157"/>
      <w:bookmarkStart w:id="1095" w:name="_Toc296347200"/>
      <w:bookmarkStart w:id="1096" w:name="_Toc292559911"/>
      <w:bookmarkStart w:id="1097" w:name="_Toc296891241"/>
      <w:bookmarkStart w:id="1098" w:name="_Toc297120501"/>
      <w:bookmarkStart w:id="1099" w:name="_Toc296346702"/>
      <w:bookmarkStart w:id="1100" w:name="_Toc304295577"/>
      <w:bookmarkStart w:id="1101" w:name="_Toc296503201"/>
      <w:bookmarkStart w:id="1102" w:name="_Toc297216209"/>
      <w:bookmarkStart w:id="1103" w:name="_Toc292559406"/>
      <w:bookmarkStart w:id="1104" w:name="_Toc296891029"/>
      <w:bookmarkStart w:id="1105" w:name="_Toc297048387"/>
      <w:bookmarkStart w:id="1106" w:name="_Toc297123550"/>
      <w:bookmarkStart w:id="1107" w:name="_Toc296944540"/>
      <w:r>
        <w:rPr>
          <w:rFonts w:hint="eastAsia" w:hAnsi="宋体"/>
          <w:kern w:val="0"/>
          <w:szCs w:val="21"/>
        </w:rPr>
        <w:t>①法律变化引起的调整；</w:t>
      </w:r>
    </w:p>
    <w:p w14:paraId="46DDE126">
      <w:pPr>
        <w:pStyle w:val="32"/>
        <w:spacing w:line="360" w:lineRule="auto"/>
        <w:ind w:firstLine="420" w:firstLineChars="200"/>
        <w:jc w:val="left"/>
        <w:rPr>
          <w:rFonts w:hint="eastAsia" w:hAnsi="宋体"/>
          <w:kern w:val="0"/>
          <w:szCs w:val="21"/>
        </w:rPr>
      </w:pPr>
      <w:r>
        <w:rPr>
          <w:rFonts w:hint="eastAsia" w:hAnsi="宋体"/>
          <w:kern w:val="0"/>
          <w:szCs w:val="21"/>
        </w:rPr>
        <w:t>②工程变更、项目特征不符、工程量清单缺项、工程量偏差引起的调整；</w:t>
      </w:r>
    </w:p>
    <w:p w14:paraId="491343FF">
      <w:pPr>
        <w:pStyle w:val="32"/>
        <w:spacing w:line="360" w:lineRule="auto"/>
        <w:ind w:firstLine="420" w:firstLineChars="200"/>
        <w:jc w:val="left"/>
      </w:pPr>
      <w:r>
        <w:rPr>
          <w:rFonts w:hint="eastAsia" w:hAnsi="宋体"/>
          <w:kern w:val="0"/>
          <w:szCs w:val="21"/>
        </w:rPr>
        <w:t>③计日工引起的调整。</w:t>
      </w:r>
    </w:p>
    <w:p w14:paraId="03247BA3">
      <w:pPr>
        <w:spacing w:line="360" w:lineRule="auto"/>
        <w:rPr>
          <w:rFonts w:hint="eastAsia" w:hAnsi="宋体" w:cs="黑体"/>
          <w:b/>
          <w:bCs/>
          <w:sz w:val="24"/>
          <w:szCs w:val="32"/>
        </w:rPr>
      </w:pPr>
      <w:bookmarkStart w:id="1108" w:name="_Toc480"/>
      <w:bookmarkStart w:id="1109" w:name="_Toc5064"/>
      <w:r>
        <w:rPr>
          <w:rFonts w:hint="eastAsia" w:hAnsi="宋体" w:cs="黑体"/>
          <w:b/>
          <w:bCs/>
          <w:sz w:val="24"/>
          <w:szCs w:val="32"/>
        </w:rPr>
        <w:t>11.1 市场价格波动引起的调整</w:t>
      </w:r>
      <w:bookmarkEnd w:id="1085"/>
      <w:bookmarkEnd w:id="1086"/>
      <w:bookmarkEnd w:id="1087"/>
      <w:bookmarkEnd w:id="1088"/>
      <w:bookmarkEnd w:id="1089"/>
      <w:bookmarkEnd w:id="1090"/>
      <w:bookmarkEnd w:id="1091"/>
      <w:bookmarkEnd w:id="1108"/>
      <w:bookmarkEnd w:id="1109"/>
    </w:p>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p w14:paraId="29A7C235">
      <w:pPr>
        <w:pStyle w:val="32"/>
        <w:spacing w:line="360" w:lineRule="auto"/>
        <w:ind w:firstLine="420" w:firstLineChars="200"/>
        <w:jc w:val="left"/>
        <w:rPr>
          <w:u w:val="single"/>
        </w:rPr>
      </w:pPr>
      <w:r>
        <w:rPr>
          <w:rFonts w:hAnsi="宋体"/>
          <w:kern w:val="0"/>
          <w:szCs w:val="21"/>
        </w:rPr>
        <w:t>市场价格波动是否调整合同价格的约定：</w:t>
      </w:r>
      <w:r>
        <w:rPr>
          <w:rFonts w:hint="eastAsia"/>
          <w:u w:val="single"/>
        </w:rPr>
        <w:t xml:space="preserve">  非施工单位原因造成的主要材料价差在5%以内</w:t>
      </w:r>
    </w:p>
    <w:p w14:paraId="23D22241">
      <w:pPr>
        <w:pStyle w:val="32"/>
        <w:spacing w:line="360" w:lineRule="auto"/>
        <w:ind w:firstLine="420" w:firstLineChars="200"/>
        <w:jc w:val="left"/>
        <w:rPr>
          <w:szCs w:val="21"/>
        </w:rPr>
      </w:pPr>
      <w:r>
        <w:rPr>
          <w:rFonts w:hint="eastAsia"/>
          <w:u w:val="single"/>
        </w:rPr>
        <w:t xml:space="preserve">（含5%）的，由施工单位承担；超过5%部分的价差，由建设单位承担  </w:t>
      </w:r>
      <w:r>
        <w:rPr>
          <w:rFonts w:hAnsi="宋体"/>
          <w:szCs w:val="21"/>
        </w:rPr>
        <w:t>。</w:t>
      </w:r>
    </w:p>
    <w:p w14:paraId="4F78EE88">
      <w:pPr>
        <w:pStyle w:val="32"/>
        <w:spacing w:line="360" w:lineRule="auto"/>
        <w:ind w:firstLine="420" w:firstLineChars="200"/>
        <w:jc w:val="left"/>
        <w:rPr>
          <w:szCs w:val="21"/>
        </w:rPr>
      </w:pPr>
      <w:r>
        <w:rPr>
          <w:rFonts w:hAnsi="宋体"/>
          <w:szCs w:val="21"/>
        </w:rPr>
        <w:t>因市场价格波动调整合同价格，采用以下第</w:t>
      </w:r>
      <w:r>
        <w:rPr>
          <w:szCs w:val="21"/>
          <w:u w:val="single"/>
        </w:rPr>
        <w:t xml:space="preserve"> </w:t>
      </w:r>
      <w:r>
        <w:rPr>
          <w:rFonts w:hint="eastAsia"/>
          <w:szCs w:val="21"/>
          <w:u w:val="single"/>
        </w:rPr>
        <w:t xml:space="preserve">  </w:t>
      </w:r>
      <w:r>
        <w:rPr>
          <w:szCs w:val="21"/>
          <w:u w:val="single"/>
        </w:rPr>
        <w:t xml:space="preserve"> </w:t>
      </w:r>
      <w:r>
        <w:rPr>
          <w:rFonts w:hAnsi="宋体"/>
          <w:szCs w:val="21"/>
        </w:rPr>
        <w:t>种方式对合同价格进行调整：</w:t>
      </w:r>
    </w:p>
    <w:p w14:paraId="6D63A5DB">
      <w:pPr>
        <w:pStyle w:val="32"/>
        <w:spacing w:line="360" w:lineRule="auto"/>
        <w:ind w:firstLine="420" w:firstLineChars="200"/>
        <w:jc w:val="left"/>
        <w:rPr>
          <w:szCs w:val="21"/>
        </w:rPr>
      </w:pPr>
      <w:r>
        <w:rPr>
          <w:rFonts w:hAnsi="宋体"/>
          <w:szCs w:val="21"/>
        </w:rPr>
        <w:t>第</w:t>
      </w:r>
      <w:r>
        <w:rPr>
          <w:szCs w:val="21"/>
        </w:rPr>
        <w:t>1</w:t>
      </w:r>
      <w:r>
        <w:rPr>
          <w:rFonts w:hAnsi="宋体"/>
          <w:szCs w:val="21"/>
        </w:rPr>
        <w:t>种方式：采用价格指数进行价格调整。</w:t>
      </w:r>
    </w:p>
    <w:p w14:paraId="22DEA338">
      <w:pPr>
        <w:pStyle w:val="32"/>
        <w:spacing w:line="360" w:lineRule="auto"/>
        <w:ind w:firstLine="420" w:firstLineChars="200"/>
        <w:jc w:val="left"/>
        <w:rPr>
          <w:szCs w:val="21"/>
          <w:u w:val="single"/>
        </w:rPr>
      </w:pPr>
      <w:r>
        <w:rPr>
          <w:rFonts w:hAnsi="宋体"/>
          <w:szCs w:val="21"/>
        </w:rPr>
        <w:t>关于各可调因子、定值和变值权重，以及基本价格指数及其来源的约定：</w:t>
      </w:r>
      <w:r>
        <w:rPr>
          <w:szCs w:val="21"/>
          <w:u w:val="single"/>
        </w:rPr>
        <w:t xml:space="preserve">                </w:t>
      </w:r>
      <w:r>
        <w:rPr>
          <w:rFonts w:hAnsi="宋体"/>
          <w:szCs w:val="21"/>
        </w:rPr>
        <w:t>；</w:t>
      </w:r>
      <w:r>
        <w:rPr>
          <w:szCs w:val="21"/>
        </w:rPr>
        <w:t xml:space="preserve">  </w:t>
      </w:r>
    </w:p>
    <w:p w14:paraId="52285B1B">
      <w:pPr>
        <w:pStyle w:val="32"/>
        <w:spacing w:line="360" w:lineRule="auto"/>
        <w:ind w:firstLine="420" w:firstLineChars="200"/>
        <w:jc w:val="left"/>
        <w:rPr>
          <w:rFonts w:hint="eastAsia" w:hAnsi="宋体"/>
          <w:szCs w:val="21"/>
        </w:rPr>
      </w:pPr>
      <w:r>
        <w:rPr>
          <w:rFonts w:hAnsi="宋体"/>
          <w:szCs w:val="21"/>
        </w:rPr>
        <w:t>第</w:t>
      </w:r>
      <w:r>
        <w:rPr>
          <w:szCs w:val="21"/>
        </w:rPr>
        <w:t>2</w:t>
      </w:r>
      <w:r>
        <w:rPr>
          <w:rFonts w:hAnsi="宋体"/>
          <w:szCs w:val="21"/>
        </w:rPr>
        <w:t>种方式：采用造价信息进行价格调整。</w:t>
      </w:r>
    </w:p>
    <w:p w14:paraId="713C0AC0">
      <w:pPr>
        <w:pStyle w:val="32"/>
        <w:spacing w:line="360" w:lineRule="auto"/>
        <w:ind w:firstLine="420" w:firstLineChars="200"/>
        <w:jc w:val="left"/>
        <w:rPr>
          <w:rFonts w:hint="eastAsia" w:hAnsi="宋体"/>
          <w:szCs w:val="21"/>
        </w:rPr>
      </w:pPr>
      <w:r>
        <w:rPr>
          <w:rFonts w:hAnsi="宋体"/>
          <w:szCs w:val="21"/>
        </w:rPr>
        <w:t>（</w:t>
      </w:r>
      <w:r>
        <w:rPr>
          <w:szCs w:val="21"/>
        </w:rPr>
        <w:t>1</w:t>
      </w:r>
      <w:r>
        <w:rPr>
          <w:rFonts w:hAnsi="宋体"/>
          <w:szCs w:val="21"/>
        </w:rPr>
        <w:t>）允许调整的主要材料</w:t>
      </w:r>
      <w:r>
        <w:rPr>
          <w:rFonts w:hint="eastAsia" w:hAnsi="宋体"/>
          <w:szCs w:val="21"/>
        </w:rPr>
        <w:t>和</w:t>
      </w:r>
      <w:r>
        <w:rPr>
          <w:rFonts w:hAnsi="宋体"/>
          <w:szCs w:val="21"/>
        </w:rPr>
        <w:t>设备、基期价格、风险系数、投标报价：详见《承包人提供主要材料和设备一览表》</w:t>
      </w:r>
      <w:r>
        <w:rPr>
          <w:rFonts w:hint="eastAsia" w:hAnsi="宋体" w:cs="宋体"/>
        </w:rPr>
        <w:t>,价</w:t>
      </w:r>
      <w:r>
        <w:rPr>
          <w:rFonts w:hAnsi="宋体" w:cs="宋体"/>
        </w:rPr>
        <w:t>差</w:t>
      </w:r>
      <w:r>
        <w:rPr>
          <w:rFonts w:hint="eastAsia" w:hAnsi="宋体" w:cs="宋体"/>
        </w:rPr>
        <w:t>调整部分仅计算税金，除此表列明的材料、设备外，其余材料设备价差原则上不予调整</w:t>
      </w:r>
      <w:r>
        <w:rPr>
          <w:rFonts w:hAnsi="宋体"/>
          <w:szCs w:val="21"/>
        </w:rPr>
        <w:t>。</w:t>
      </w:r>
    </w:p>
    <w:p w14:paraId="27754FD4">
      <w:pPr>
        <w:pStyle w:val="32"/>
        <w:spacing w:line="360" w:lineRule="auto"/>
        <w:ind w:firstLine="420" w:firstLineChars="200"/>
        <w:jc w:val="left"/>
        <w:rPr>
          <w:rFonts w:hint="eastAsia" w:hAnsi="宋体"/>
          <w:szCs w:val="21"/>
        </w:rPr>
      </w:pPr>
      <w:r>
        <w:rPr>
          <w:rFonts w:hAnsi="宋体"/>
          <w:szCs w:val="21"/>
        </w:rPr>
        <w:t>（</w:t>
      </w:r>
      <w:r>
        <w:rPr>
          <w:szCs w:val="21"/>
        </w:rPr>
        <w:t>2</w:t>
      </w:r>
      <w:r>
        <w:rPr>
          <w:rFonts w:hAnsi="宋体"/>
          <w:szCs w:val="21"/>
        </w:rPr>
        <w:t>）主要材料</w:t>
      </w:r>
      <w:r>
        <w:rPr>
          <w:rFonts w:hint="eastAsia" w:hAnsi="宋体"/>
          <w:szCs w:val="21"/>
        </w:rPr>
        <w:t>和设备</w:t>
      </w:r>
      <w:r>
        <w:rPr>
          <w:rFonts w:hAnsi="宋体"/>
          <w:szCs w:val="21"/>
        </w:rPr>
        <w:t>确认价：</w:t>
      </w:r>
    </w:p>
    <w:p w14:paraId="5A843707">
      <w:pPr>
        <w:pStyle w:val="32"/>
        <w:spacing w:line="360" w:lineRule="auto"/>
        <w:ind w:firstLine="420" w:firstLineChars="200"/>
        <w:jc w:val="left"/>
        <w:rPr>
          <w:szCs w:val="21"/>
        </w:rPr>
      </w:pPr>
      <w:r>
        <w:rPr>
          <w:rFonts w:hAnsi="宋体"/>
          <w:szCs w:val="21"/>
        </w:rPr>
        <w:t>按施工期间《</w:t>
      </w:r>
      <w:r>
        <w:rPr>
          <w:szCs w:val="21"/>
          <w:u w:val="single"/>
        </w:rPr>
        <w:t xml:space="preserve"> </w:t>
      </w:r>
      <w:r>
        <w:rPr>
          <w:rFonts w:hint="eastAsia"/>
          <w:u w:val="single"/>
        </w:rPr>
        <w:t xml:space="preserve">百色市 </w:t>
      </w:r>
      <w:r>
        <w:rPr>
          <w:rFonts w:hAnsi="宋体"/>
          <w:szCs w:val="21"/>
        </w:rPr>
        <w:t>建设工程造价信息》加权平均计算，信息价没有的按通用条款规定确定。</w:t>
      </w:r>
    </w:p>
    <w:p w14:paraId="1D3FFE88">
      <w:pPr>
        <w:pStyle w:val="32"/>
        <w:spacing w:line="360" w:lineRule="auto"/>
        <w:ind w:firstLine="420" w:firstLineChars="200"/>
        <w:jc w:val="left"/>
        <w:rPr>
          <w:rFonts w:hint="eastAsia" w:hAnsi="宋体"/>
          <w:szCs w:val="21"/>
        </w:rPr>
      </w:pPr>
      <w:r>
        <w:rPr>
          <w:rFonts w:hAnsi="宋体"/>
          <w:szCs w:val="21"/>
        </w:rPr>
        <w:t>（</w:t>
      </w:r>
      <w:r>
        <w:rPr>
          <w:szCs w:val="21"/>
        </w:rPr>
        <w:t>3</w:t>
      </w:r>
      <w:r>
        <w:rPr>
          <w:rFonts w:hAnsi="宋体"/>
          <w:szCs w:val="21"/>
        </w:rPr>
        <w:t>）价差计算方法：</w:t>
      </w:r>
    </w:p>
    <w:p w14:paraId="3B146BF7">
      <w:pPr>
        <w:pStyle w:val="32"/>
        <w:spacing w:line="360" w:lineRule="auto"/>
        <w:ind w:firstLine="420" w:firstLineChars="200"/>
        <w:jc w:val="left"/>
        <w:rPr>
          <w:rFonts w:hint="eastAsia" w:hAnsi="宋体"/>
          <w:szCs w:val="21"/>
        </w:rPr>
      </w:pPr>
      <w:r>
        <w:rPr>
          <w:rFonts w:hAnsi="宋体"/>
          <w:szCs w:val="21"/>
        </w:rPr>
        <w:t>①</w:t>
      </w:r>
      <w:r>
        <w:rPr>
          <w:rFonts w:hint="eastAsia" w:hAnsi="宋体" w:cs="宋体"/>
        </w:rPr>
        <w:t>《承包人提供主要材料和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确认价-基准单价*（1+风险系数），价格下跌价差=确认价-投标报价*（1+风险系数）。</w:t>
      </w:r>
    </w:p>
    <w:p w14:paraId="197EC44A">
      <w:pPr>
        <w:pStyle w:val="32"/>
        <w:spacing w:line="360" w:lineRule="auto"/>
        <w:ind w:firstLine="420" w:firstLineChars="200"/>
        <w:jc w:val="left"/>
        <w:rPr>
          <w:rFonts w:hint="eastAsia" w:hAnsi="宋体"/>
        </w:rPr>
      </w:pPr>
      <w:r>
        <w:rPr>
          <w:rFonts w:hAnsi="宋体"/>
          <w:szCs w:val="21"/>
        </w:rPr>
        <w:t>②承包人在《承包人提供主要材料和设备一览表》中载明的材料</w:t>
      </w:r>
      <w:r>
        <w:rPr>
          <w:rFonts w:hint="eastAsia" w:hAnsi="宋体"/>
          <w:szCs w:val="21"/>
        </w:rPr>
        <w:t>和设备</w:t>
      </w:r>
      <w:r>
        <w:rPr>
          <w:rFonts w:hAnsi="宋体"/>
          <w:szCs w:val="21"/>
        </w:rPr>
        <w:t>投标报价高于基准价格的：</w:t>
      </w:r>
      <w:r>
        <w:rPr>
          <w:rFonts w:hint="eastAsia" w:hAnsi="宋体" w:cs="宋体"/>
        </w:rPr>
        <w:t>合同履行期间材料和设备单价跌幅以基准价格为基础超过约定的风险范围时，或材料和设备单价涨幅以投标报价为基础超过约定的风险范围时，对其超过部分进行价差调整。价差计算公式：价格上涨价差=确认价-投标报价*（1+风险系数），价格下跌价差=确认价-基准价*（1+风险系数。）</w:t>
      </w:r>
    </w:p>
    <w:p w14:paraId="2F3D1164">
      <w:pPr>
        <w:pStyle w:val="32"/>
        <w:spacing w:line="360" w:lineRule="auto"/>
        <w:ind w:firstLine="420" w:firstLineChars="200"/>
        <w:jc w:val="left"/>
        <w:rPr>
          <w:szCs w:val="21"/>
        </w:rPr>
      </w:pPr>
      <w:r>
        <w:rPr>
          <w:rFonts w:hAnsi="宋体"/>
          <w:szCs w:val="21"/>
        </w:rPr>
        <w:t>③承包人在《承包人提供主要材料和设备一览表》中载明的材料</w:t>
      </w:r>
      <w:r>
        <w:rPr>
          <w:rFonts w:hint="eastAsia" w:hAnsi="宋体"/>
          <w:szCs w:val="21"/>
        </w:rPr>
        <w:t>和设备</w:t>
      </w:r>
      <w:r>
        <w:rPr>
          <w:rFonts w:hAnsi="宋体"/>
          <w:szCs w:val="21"/>
        </w:rPr>
        <w:t>单价等于基准单价的：合同履行期间材料</w:t>
      </w:r>
      <w:r>
        <w:rPr>
          <w:rFonts w:hint="eastAsia" w:hAnsi="宋体"/>
          <w:szCs w:val="21"/>
        </w:rPr>
        <w:t>和设备</w:t>
      </w:r>
      <w:r>
        <w:rPr>
          <w:rFonts w:hAnsi="宋体"/>
          <w:szCs w:val="21"/>
        </w:rPr>
        <w:t>单价涨跌幅以基准单价为基础超过约定的风险范围时，其超过部分据实调整。</w:t>
      </w:r>
      <w:r>
        <w:rPr>
          <w:rFonts w:hint="eastAsia" w:hAnsi="宋体" w:cs="宋体"/>
        </w:rPr>
        <w:t>价差计算公式：上涨或下跌价差=确认价-基准单价*（1+风险系数）</w:t>
      </w:r>
    </w:p>
    <w:p w14:paraId="54D1003E">
      <w:pPr>
        <w:spacing w:line="360" w:lineRule="auto"/>
        <w:ind w:firstLine="645"/>
        <w:jc w:val="left"/>
        <w:rPr>
          <w:szCs w:val="21"/>
        </w:rPr>
      </w:pPr>
      <w:r>
        <w:rPr>
          <w:rFonts w:hAnsi="宋体"/>
          <w:szCs w:val="21"/>
        </w:rPr>
        <w:t>第</w:t>
      </w:r>
      <w:r>
        <w:rPr>
          <w:rFonts w:hint="eastAsia" w:hAnsi="宋体"/>
          <w:szCs w:val="21"/>
        </w:rPr>
        <w:t>3</w:t>
      </w:r>
      <w:r>
        <w:rPr>
          <w:rFonts w:hAnsi="宋体"/>
          <w:szCs w:val="21"/>
        </w:rPr>
        <w:t>种方</w:t>
      </w:r>
      <w:r>
        <w:rPr>
          <w:rFonts w:hint="eastAsia" w:hAnsi="宋体"/>
          <w:szCs w:val="21"/>
        </w:rPr>
        <w:t>式</w:t>
      </w:r>
      <w:r>
        <w:rPr>
          <w:rFonts w:hAnsi="宋体"/>
          <w:szCs w:val="21"/>
        </w:rPr>
        <w:t>：</w:t>
      </w:r>
      <w:r>
        <w:rPr>
          <w:rFonts w:hint="eastAsia"/>
          <w:szCs w:val="21"/>
          <w:u w:val="single"/>
        </w:rPr>
        <w:t>按现行市政府及政府部门出台的有关文件执行。</w:t>
      </w:r>
      <w:r>
        <w:rPr>
          <w:rFonts w:hint="eastAsia"/>
          <w:szCs w:val="21"/>
        </w:rPr>
        <w:t>根据桂建发【2020】1号文：</w:t>
      </w:r>
    </w:p>
    <w:p w14:paraId="71033F55">
      <w:pPr>
        <w:numPr>
          <w:ilvl w:val="0"/>
          <w:numId w:val="6"/>
        </w:numPr>
        <w:spacing w:line="360" w:lineRule="auto"/>
        <w:ind w:firstLine="645"/>
        <w:jc w:val="left"/>
        <w:rPr>
          <w:szCs w:val="21"/>
        </w:rPr>
      </w:pPr>
      <w:r>
        <w:rPr>
          <w:rFonts w:hint="eastAsia"/>
          <w:szCs w:val="21"/>
        </w:rPr>
        <w:t>如本项目施工期间尚处于疫情防控期间的，承包人按有关规定在施工现场采取的疫情防控措施费用按实际发生另行计算，并列入总价措施项目费内。</w:t>
      </w:r>
    </w:p>
    <w:p w14:paraId="24A1A6E7">
      <w:pPr>
        <w:spacing w:line="360" w:lineRule="auto"/>
        <w:ind w:firstLine="630" w:firstLineChars="300"/>
        <w:jc w:val="left"/>
      </w:pPr>
      <w:r>
        <w:rPr>
          <w:rFonts w:hint="eastAsia"/>
          <w:szCs w:val="21"/>
        </w:rPr>
        <w:t>2、如施工期间再次出现因疫情严重导致再次停工（以政府相关部门通知为准）导致合同工期或合同价款调整的，按本合同相关条款执行，合同未约定或约定不明的参照《自治区住房城乡建设厅关于新冠肺炎疫情防控期间建设工程计价的指导意见》的第一款执行</w:t>
      </w:r>
      <w:r>
        <w:rPr>
          <w:szCs w:val="21"/>
        </w:rPr>
        <w:t xml:space="preserve"> </w:t>
      </w:r>
      <w:r>
        <w:rPr>
          <w:rFonts w:hint="eastAsia" w:cs="宋体"/>
        </w:rPr>
        <w:t>。</w:t>
      </w:r>
    </w:p>
    <w:bookmarkEnd w:id="924"/>
    <w:bookmarkEnd w:id="925"/>
    <w:bookmarkEnd w:id="926"/>
    <w:bookmarkEnd w:id="927"/>
    <w:bookmarkEnd w:id="928"/>
    <w:bookmarkEnd w:id="929"/>
    <w:p w14:paraId="688CABAE">
      <w:pPr>
        <w:pStyle w:val="5"/>
      </w:pPr>
      <w:bookmarkStart w:id="1110" w:name="_Toc296347204"/>
      <w:bookmarkStart w:id="1111" w:name="_Toc297120505"/>
      <w:bookmarkStart w:id="1112" w:name="_Toc292559915"/>
      <w:bookmarkStart w:id="1113" w:name="_Toc296891033"/>
      <w:bookmarkStart w:id="1114" w:name="_Toc297048391"/>
      <w:bookmarkStart w:id="1115" w:name="_Toc296346706"/>
      <w:bookmarkStart w:id="1116" w:name="_Toc296944544"/>
      <w:bookmarkStart w:id="1117" w:name="_Toc296503205"/>
      <w:bookmarkStart w:id="1118" w:name="_Toc292559410"/>
      <w:bookmarkStart w:id="1119" w:name="_Toc296891245"/>
      <w:bookmarkStart w:id="1120" w:name="_Toc1720046426"/>
      <w:bookmarkStart w:id="1121" w:name="_Toc407135251"/>
      <w:bookmarkStart w:id="1122" w:name="_Toc373478395"/>
      <w:bookmarkStart w:id="1123" w:name="_Toc78449837"/>
      <w:bookmarkStart w:id="1124" w:name="_Toc373227748"/>
      <w:bookmarkStart w:id="1125" w:name="_Toc29556"/>
      <w:bookmarkStart w:id="1126" w:name="_Toc1935657796"/>
      <w:bookmarkStart w:id="1127" w:name="_Toc26590"/>
      <w:bookmarkStart w:id="1128" w:name="_Toc9764"/>
      <w:bookmarkStart w:id="1129" w:name="_Toc351203644"/>
      <w:bookmarkStart w:id="1130" w:name="_Toc312678040"/>
      <w:bookmarkStart w:id="1131" w:name="_Toc297216211"/>
      <w:bookmarkStart w:id="1132" w:name="_Toc300935002"/>
      <w:bookmarkStart w:id="1133" w:name="_Toc297123552"/>
      <w:bookmarkStart w:id="1134" w:name="_Toc304295579"/>
      <w:bookmarkStart w:id="1135" w:name="_Toc303539159"/>
      <w:r>
        <w:rPr>
          <w:rFonts w:hint="eastAsia"/>
        </w:rPr>
        <w:t xml:space="preserve">12. </w:t>
      </w:r>
      <w:bookmarkEnd w:id="1110"/>
      <w:bookmarkEnd w:id="1111"/>
      <w:bookmarkEnd w:id="1112"/>
      <w:bookmarkEnd w:id="1113"/>
      <w:bookmarkEnd w:id="1114"/>
      <w:bookmarkEnd w:id="1115"/>
      <w:bookmarkEnd w:id="1116"/>
      <w:bookmarkEnd w:id="1117"/>
      <w:bookmarkEnd w:id="1118"/>
      <w:bookmarkEnd w:id="1119"/>
      <w:r>
        <w:rPr>
          <w:rFonts w:hint="eastAsia"/>
        </w:rPr>
        <w:t>合同价格、计量与支付</w:t>
      </w:r>
      <w:bookmarkEnd w:id="1120"/>
      <w:bookmarkEnd w:id="1121"/>
      <w:bookmarkEnd w:id="1122"/>
      <w:bookmarkEnd w:id="1123"/>
      <w:bookmarkEnd w:id="1124"/>
      <w:bookmarkEnd w:id="1125"/>
      <w:bookmarkEnd w:id="1126"/>
      <w:bookmarkEnd w:id="1127"/>
      <w:bookmarkEnd w:id="1128"/>
      <w:bookmarkEnd w:id="1129"/>
    </w:p>
    <w:bookmarkEnd w:id="1130"/>
    <w:bookmarkEnd w:id="1131"/>
    <w:bookmarkEnd w:id="1132"/>
    <w:bookmarkEnd w:id="1133"/>
    <w:bookmarkEnd w:id="1134"/>
    <w:bookmarkEnd w:id="1135"/>
    <w:p w14:paraId="77A32227">
      <w:pPr>
        <w:spacing w:line="360" w:lineRule="auto"/>
        <w:rPr>
          <w:rFonts w:hint="eastAsia" w:hAnsi="宋体" w:cs="黑体"/>
          <w:b/>
          <w:bCs/>
          <w:sz w:val="24"/>
          <w:szCs w:val="32"/>
        </w:rPr>
      </w:pPr>
      <w:bookmarkStart w:id="1136" w:name="_Toc292559411"/>
      <w:bookmarkStart w:id="1137" w:name="_Toc267251461"/>
      <w:bookmarkStart w:id="1138" w:name="_Toc292559916"/>
      <w:bookmarkStart w:id="1139" w:name="_Toc296503206"/>
      <w:bookmarkStart w:id="1140" w:name="_Toc296891246"/>
      <w:bookmarkStart w:id="1141" w:name="_Toc297120506"/>
      <w:bookmarkStart w:id="1142" w:name="_Toc296944545"/>
      <w:bookmarkStart w:id="1143" w:name="_Toc296891034"/>
      <w:bookmarkStart w:id="1144" w:name="_Toc297048392"/>
      <w:bookmarkStart w:id="1145" w:name="_Toc296347205"/>
      <w:bookmarkStart w:id="1146" w:name="_Toc296346707"/>
      <w:bookmarkStart w:id="1147" w:name="_Toc4521"/>
      <w:bookmarkStart w:id="1148" w:name="_Toc1395756356"/>
      <w:bookmarkStart w:id="1149" w:name="_Toc373227749"/>
      <w:bookmarkStart w:id="1150" w:name="_Toc407135252"/>
      <w:bookmarkStart w:id="1151" w:name="_Toc78449838"/>
      <w:bookmarkStart w:id="1152" w:name="_Toc389065314"/>
      <w:bookmarkStart w:id="1153" w:name="_Toc1158"/>
      <w:bookmarkStart w:id="1154" w:name="_Toc373478396"/>
      <w:bookmarkStart w:id="1155" w:name="_Toc1894565429"/>
      <w:bookmarkStart w:id="1156" w:name="_Toc300935003"/>
      <w:bookmarkStart w:id="1157" w:name="_Toc312678041"/>
      <w:bookmarkStart w:id="1158" w:name="_Toc297123553"/>
      <w:bookmarkStart w:id="1159" w:name="_Toc304295580"/>
      <w:bookmarkStart w:id="1160" w:name="_Toc297216212"/>
      <w:bookmarkStart w:id="1161" w:name="_Toc303539160"/>
      <w:r>
        <w:rPr>
          <w:rFonts w:hint="eastAsia" w:hAnsi="宋体" w:cs="黑体"/>
          <w:b/>
          <w:bCs/>
          <w:sz w:val="24"/>
          <w:szCs w:val="32"/>
        </w:rPr>
        <w:t>12.1 合</w:t>
      </w:r>
      <w:bookmarkEnd w:id="1136"/>
      <w:bookmarkEnd w:id="1137"/>
      <w:bookmarkEnd w:id="1138"/>
      <w:r>
        <w:rPr>
          <w:rFonts w:hint="eastAsia" w:hAnsi="宋体" w:cs="黑体"/>
          <w:b/>
          <w:bCs/>
          <w:sz w:val="24"/>
          <w:szCs w:val="32"/>
        </w:rPr>
        <w:t>同价</w:t>
      </w:r>
      <w:bookmarkEnd w:id="1139"/>
      <w:bookmarkEnd w:id="1140"/>
      <w:bookmarkEnd w:id="1141"/>
      <w:bookmarkEnd w:id="1142"/>
      <w:bookmarkEnd w:id="1143"/>
      <w:bookmarkEnd w:id="1144"/>
      <w:bookmarkEnd w:id="1145"/>
      <w:bookmarkEnd w:id="1146"/>
      <w:r>
        <w:rPr>
          <w:rFonts w:hint="eastAsia" w:hAnsi="宋体" w:cs="黑体"/>
          <w:b/>
          <w:bCs/>
          <w:sz w:val="24"/>
          <w:szCs w:val="32"/>
        </w:rPr>
        <w:t>格形式</w:t>
      </w:r>
      <w:bookmarkEnd w:id="1147"/>
      <w:bookmarkEnd w:id="1148"/>
      <w:bookmarkEnd w:id="1149"/>
      <w:bookmarkEnd w:id="1150"/>
      <w:bookmarkEnd w:id="1151"/>
      <w:bookmarkEnd w:id="1152"/>
      <w:bookmarkEnd w:id="1153"/>
      <w:bookmarkEnd w:id="1154"/>
      <w:bookmarkEnd w:id="1155"/>
    </w:p>
    <w:bookmarkEnd w:id="1156"/>
    <w:bookmarkEnd w:id="1157"/>
    <w:bookmarkEnd w:id="1158"/>
    <w:bookmarkEnd w:id="1159"/>
    <w:bookmarkEnd w:id="1160"/>
    <w:bookmarkEnd w:id="1161"/>
    <w:p w14:paraId="48621A3E">
      <w:pPr>
        <w:pStyle w:val="32"/>
        <w:ind w:firstLine="420" w:firstLineChars="200"/>
      </w:pPr>
      <w:bookmarkStart w:id="1162" w:name="_Toc389065315"/>
      <w:bookmarkStart w:id="1163" w:name="_Toc373227750"/>
      <w:bookmarkStart w:id="1164" w:name="_Toc373478397"/>
      <w:bookmarkStart w:id="1165" w:name="_Toc303539161"/>
      <w:bookmarkStart w:id="1166" w:name="_Toc300935004"/>
      <w:bookmarkStart w:id="1167" w:name="_Toc312678042"/>
      <w:bookmarkStart w:id="1168" w:name="_Toc304295581"/>
      <w:bookmarkStart w:id="1169" w:name="_Toc297216213"/>
      <w:bookmarkStart w:id="1170" w:name="_Toc297123554"/>
      <w:bookmarkStart w:id="1171" w:name="_Toc296891247"/>
      <w:bookmarkStart w:id="1172" w:name="_Toc296346708"/>
      <w:bookmarkStart w:id="1173" w:name="_Toc296944546"/>
      <w:bookmarkStart w:id="1174" w:name="_Toc292559412"/>
      <w:bookmarkStart w:id="1175" w:name="_Toc296503207"/>
      <w:bookmarkStart w:id="1176" w:name="_Toc296891035"/>
      <w:bookmarkStart w:id="1177" w:name="_Toc296347206"/>
      <w:bookmarkStart w:id="1178" w:name="_Toc292559917"/>
      <w:bookmarkStart w:id="1179" w:name="_Toc297120507"/>
      <w:bookmarkStart w:id="1180" w:name="_Toc297048393"/>
      <w:r>
        <w:rPr>
          <w:rFonts w:hint="eastAsia" w:hAnsi="宋体"/>
          <w:szCs w:val="21"/>
        </w:rPr>
        <w:t>本工程采用</w:t>
      </w:r>
      <w:r>
        <w:rPr>
          <w:rFonts w:hint="eastAsia" w:ascii="宋体" w:hAnsi="宋体"/>
          <w:u w:val="single"/>
        </w:rPr>
        <w:t xml:space="preserve"> （1）单价合同  </w:t>
      </w:r>
      <w:r>
        <w:rPr>
          <w:rFonts w:hint="eastAsia" w:hAnsi="宋体"/>
          <w:szCs w:val="21"/>
        </w:rPr>
        <w:t>合同价格形式</w:t>
      </w:r>
      <w:r>
        <w:rPr>
          <w:rFonts w:hint="eastAsia" w:hAnsi="宋体" w:cs="宋体"/>
        </w:rPr>
        <w:t>，合同价格包含增值税，本工程计价时采用的增值税计税方法为：</w:t>
      </w:r>
      <w:r>
        <w:rPr>
          <w:rFonts w:hint="eastAsia" w:ascii="宋体" w:hAnsi="宋体" w:cs="宋体"/>
        </w:rPr>
        <w:t>☑</w:t>
      </w:r>
      <w:r>
        <w:rPr>
          <w:rFonts w:hint="eastAsia" w:hAnsi="宋体" w:cs="宋体"/>
        </w:rPr>
        <w:t xml:space="preserve">一般计税法   </w:t>
      </w:r>
      <w:r>
        <w:rPr>
          <w:rFonts w:hint="eastAsia" w:ascii="宋体" w:hAnsi="宋体" w:cs="宋体"/>
        </w:rPr>
        <w:t>□</w:t>
      </w:r>
      <w:r>
        <w:rPr>
          <w:rFonts w:hint="eastAsia" w:hAnsi="宋体" w:cs="宋体"/>
        </w:rPr>
        <w:t>简易计税法</w:t>
      </w:r>
      <w:r>
        <w:rPr>
          <w:rFonts w:hint="eastAsia" w:hAnsi="宋体"/>
          <w:szCs w:val="21"/>
        </w:rPr>
        <w:t>。</w:t>
      </w:r>
    </w:p>
    <w:p w14:paraId="7695A1E6">
      <w:pPr>
        <w:pStyle w:val="32"/>
        <w:spacing w:line="360" w:lineRule="auto"/>
        <w:ind w:firstLine="420" w:firstLineChars="200"/>
        <w:jc w:val="left"/>
        <w:rPr>
          <w:rFonts w:hint="eastAsia" w:hAnsi="宋体"/>
          <w:szCs w:val="21"/>
        </w:rPr>
      </w:pPr>
      <w:r>
        <w:rPr>
          <w:rFonts w:hint="eastAsia" w:hAnsi="宋体"/>
          <w:szCs w:val="21"/>
        </w:rPr>
        <w:t>（</w:t>
      </w:r>
      <w:r>
        <w:rPr>
          <w:rFonts w:hAnsi="宋体"/>
          <w:szCs w:val="21"/>
        </w:rPr>
        <w:t>1</w:t>
      </w:r>
      <w:r>
        <w:rPr>
          <w:rFonts w:hint="eastAsia" w:hAnsi="宋体"/>
          <w:szCs w:val="21"/>
        </w:rPr>
        <w:t>）</w:t>
      </w:r>
      <w:r>
        <w:rPr>
          <w:rFonts w:hAnsi="宋体"/>
          <w:szCs w:val="21"/>
        </w:rPr>
        <w:t>单价合同。</w:t>
      </w:r>
    </w:p>
    <w:p w14:paraId="6570EB8A">
      <w:pPr>
        <w:pStyle w:val="32"/>
        <w:spacing w:line="360" w:lineRule="auto"/>
        <w:ind w:firstLine="420" w:firstLineChars="200"/>
        <w:jc w:val="left"/>
        <w:rPr>
          <w:rFonts w:hint="eastAsia" w:hAnsi="宋体"/>
        </w:rPr>
      </w:pPr>
      <w:r>
        <w:rPr>
          <w:rFonts w:hint="eastAsia" w:hAnsi="宋体" w:cs="宋体"/>
        </w:rPr>
        <w:t>采用综合单价合同方式时，工程量按建设单位、监理单位、施工单位三方确认的竣工图结算。</w:t>
      </w:r>
    </w:p>
    <w:p w14:paraId="3808F80E">
      <w:pPr>
        <w:pStyle w:val="32"/>
        <w:spacing w:line="360" w:lineRule="auto"/>
        <w:ind w:firstLine="420" w:firstLineChars="200"/>
        <w:jc w:val="left"/>
        <w:rPr>
          <w:rFonts w:hint="eastAsia" w:hAnsi="宋体"/>
        </w:rPr>
      </w:pPr>
      <w:r>
        <w:rPr>
          <w:rFonts w:hint="eastAsia" w:hAnsi="宋体" w:cs="宋体"/>
        </w:rPr>
        <w:t>综合单价包含的风险范围：</w:t>
      </w:r>
      <w:r>
        <w:rPr>
          <w:rFonts w:hint="eastAsia" w:hAnsi="宋体" w:cs="宋体"/>
          <w:u w:val="single"/>
        </w:rPr>
        <w:t>除工程变更、项目特征不符、工程量清单缺项、工程量偏差、政策性调整、本工程《承包人提供主要材料和设备一览表》中约定的材料和设备价格变动风险以外的其他风险因素。</w:t>
      </w:r>
    </w:p>
    <w:p w14:paraId="4B2112A4">
      <w:pPr>
        <w:pStyle w:val="32"/>
        <w:spacing w:line="360" w:lineRule="auto"/>
        <w:ind w:firstLine="420" w:firstLineChars="200"/>
        <w:jc w:val="left"/>
        <w:rPr>
          <w:rFonts w:hint="eastAsia" w:hAnsi="宋体" w:cs="宋体"/>
        </w:rPr>
      </w:pPr>
      <w:r>
        <w:rPr>
          <w:rFonts w:hint="eastAsia" w:hAnsi="宋体" w:cs="宋体"/>
        </w:rPr>
        <w:t>风险范围以外合同价格的调整方法：</w:t>
      </w:r>
    </w:p>
    <w:p w14:paraId="4ED50A73">
      <w:pPr>
        <w:pStyle w:val="32"/>
        <w:spacing w:line="360" w:lineRule="auto"/>
        <w:ind w:firstLine="420" w:firstLineChars="200"/>
        <w:jc w:val="left"/>
        <w:rPr>
          <w:rFonts w:hint="eastAsia" w:hAnsi="宋体" w:cs="宋体"/>
        </w:rPr>
      </w:pPr>
      <w:r>
        <w:rPr>
          <w:rFonts w:hint="eastAsia" w:hAnsi="宋体" w:cs="宋体"/>
        </w:rPr>
        <w:t>①工程变更、项目特征不符、工程量清单缺项：按</w:t>
      </w:r>
      <w:r>
        <w:rPr>
          <w:rFonts w:hAnsi="宋体" w:cs="宋体"/>
        </w:rPr>
        <w:t>10.4.1</w:t>
      </w:r>
      <w:r>
        <w:rPr>
          <w:rFonts w:hint="eastAsia" w:hAnsi="宋体" w:cs="宋体"/>
        </w:rPr>
        <w:t>变更估价原则的约定调整。</w:t>
      </w:r>
    </w:p>
    <w:p w14:paraId="5DFEB4B1">
      <w:pPr>
        <w:pStyle w:val="32"/>
        <w:spacing w:line="360" w:lineRule="auto"/>
        <w:ind w:firstLine="420" w:firstLineChars="200"/>
        <w:jc w:val="left"/>
        <w:rPr>
          <w:rFonts w:hint="eastAsia" w:hAnsi="宋体" w:cs="宋体"/>
        </w:rPr>
      </w:pPr>
      <w:r>
        <w:rPr>
          <w:rFonts w:hint="eastAsia" w:hAnsi="宋体" w:cs="宋体"/>
        </w:rPr>
        <w:t>②工程量偏差：按1.13工程量清单错误修正的约定调整。</w:t>
      </w:r>
    </w:p>
    <w:p w14:paraId="0F66DF1E">
      <w:pPr>
        <w:pStyle w:val="32"/>
        <w:spacing w:line="360" w:lineRule="auto"/>
        <w:ind w:firstLine="420" w:firstLineChars="200"/>
        <w:jc w:val="left"/>
        <w:rPr>
          <w:rFonts w:hint="eastAsia" w:hAnsi="宋体" w:cs="宋体"/>
        </w:rPr>
      </w:pPr>
      <w:r>
        <w:rPr>
          <w:rFonts w:hint="eastAsia" w:hAnsi="宋体" w:cs="宋体"/>
        </w:rPr>
        <w:t>③政策性调整：</w:t>
      </w:r>
      <w:r>
        <w:rPr>
          <w:rFonts w:hint="eastAsia" w:ascii="仿宋_GB2312" w:hAnsi="宋体"/>
        </w:rPr>
        <w:t>按自治区住房城乡建设厅或工程所在地住房城乡建设主管部门颁布的文件执行</w:t>
      </w:r>
      <w:r>
        <w:rPr>
          <w:rFonts w:hint="eastAsia" w:hAnsi="宋体" w:cs="宋体"/>
        </w:rPr>
        <w:t>。</w:t>
      </w:r>
    </w:p>
    <w:p w14:paraId="788A3C31">
      <w:pPr>
        <w:pStyle w:val="32"/>
        <w:spacing w:line="360" w:lineRule="auto"/>
        <w:ind w:firstLine="420" w:firstLineChars="200"/>
        <w:jc w:val="left"/>
        <w:rPr>
          <w:rFonts w:hint="eastAsia" w:hAnsi="宋体" w:cs="宋体"/>
        </w:rPr>
      </w:pPr>
      <w:r>
        <w:rPr>
          <w:rFonts w:hint="eastAsia" w:hAnsi="宋体" w:cs="宋体"/>
        </w:rPr>
        <w:t>④材料价格风险：按</w:t>
      </w:r>
      <w:r>
        <w:rPr>
          <w:rFonts w:hAnsi="宋体" w:cs="宋体"/>
        </w:rPr>
        <w:t>11.1</w:t>
      </w:r>
      <w:r>
        <w:rPr>
          <w:rFonts w:hint="eastAsia" w:hAnsi="宋体" w:cs="宋体"/>
        </w:rPr>
        <w:t>的约定调整。</w:t>
      </w:r>
    </w:p>
    <w:p w14:paraId="6A3409C7">
      <w:pPr>
        <w:pStyle w:val="32"/>
        <w:spacing w:line="360" w:lineRule="auto"/>
        <w:ind w:firstLine="420" w:firstLineChars="200"/>
        <w:jc w:val="left"/>
        <w:rPr>
          <w:rFonts w:hint="eastAsia" w:hAnsi="宋体"/>
        </w:rPr>
      </w:pPr>
      <w:r>
        <w:rPr>
          <w:rFonts w:hint="eastAsia" w:hAnsi="宋体" w:cs="宋体"/>
        </w:rPr>
        <w:t>⑤其它：</w:t>
      </w:r>
      <w:r>
        <w:rPr>
          <w:rFonts w:hAnsi="宋体"/>
          <w:u w:val="single"/>
        </w:rPr>
        <w:t xml:space="preserve">  </w:t>
      </w:r>
      <w:r>
        <w:rPr>
          <w:rFonts w:hint="eastAsia" w:hAnsi="宋体"/>
          <w:u w:val="single"/>
        </w:rPr>
        <w:t>无</w:t>
      </w:r>
      <w:r>
        <w:rPr>
          <w:rFonts w:hAnsi="宋体"/>
          <w:u w:val="single"/>
        </w:rPr>
        <w:t xml:space="preserve">    </w:t>
      </w:r>
      <w:r>
        <w:rPr>
          <w:rFonts w:hint="eastAsia" w:hAnsi="宋体" w:cs="宋体"/>
        </w:rPr>
        <w:t>。</w:t>
      </w:r>
    </w:p>
    <w:p w14:paraId="6967F95F">
      <w:pPr>
        <w:pStyle w:val="32"/>
        <w:spacing w:line="360" w:lineRule="auto"/>
        <w:ind w:firstLine="420" w:firstLineChars="200"/>
        <w:jc w:val="left"/>
        <w:rPr>
          <w:rFonts w:hint="eastAsia" w:hAnsi="宋体"/>
          <w:szCs w:val="21"/>
        </w:rPr>
      </w:pPr>
      <w:r>
        <w:rPr>
          <w:rFonts w:hint="eastAsia" w:hAnsi="宋体"/>
          <w:szCs w:val="21"/>
        </w:rPr>
        <w:t>（</w:t>
      </w:r>
      <w:r>
        <w:rPr>
          <w:rFonts w:hAnsi="宋体"/>
          <w:szCs w:val="21"/>
        </w:rPr>
        <w:t>2</w:t>
      </w:r>
      <w:r>
        <w:rPr>
          <w:rFonts w:hint="eastAsia" w:hAnsi="宋体"/>
          <w:szCs w:val="21"/>
        </w:rPr>
        <w:t>）</w:t>
      </w:r>
      <w:r>
        <w:rPr>
          <w:rFonts w:hAnsi="宋体"/>
          <w:szCs w:val="21"/>
        </w:rPr>
        <w:t>总价合同。</w:t>
      </w:r>
    </w:p>
    <w:p w14:paraId="54D6A8CC">
      <w:pPr>
        <w:pStyle w:val="32"/>
        <w:spacing w:line="360" w:lineRule="auto"/>
        <w:ind w:firstLine="420" w:firstLineChars="200"/>
        <w:jc w:val="left"/>
        <w:rPr>
          <w:rFonts w:hint="eastAsia" w:hAnsi="宋体"/>
        </w:rPr>
      </w:pPr>
      <w:r>
        <w:rPr>
          <w:rFonts w:hint="eastAsia" w:hAnsi="宋体" w:cs="宋体"/>
        </w:rPr>
        <w:t>总价包含的风险范围：包含除工程变更、政策性调整、</w:t>
      </w:r>
      <w:r>
        <w:rPr>
          <w:rFonts w:hint="eastAsia" w:hAnsi="宋体" w:cs="宋体"/>
          <w:u w:val="single"/>
        </w:rPr>
        <w:t>本工程《承包人提供主要材料和设备一览表》中约定的材料和设备价格变动风险以外的其他风险。除工程变更外，结算时不再对招标施工图对应的工程量重新计量</w:t>
      </w:r>
      <w:r>
        <w:rPr>
          <w:rFonts w:hAnsi="宋体"/>
          <w:u w:val="single"/>
        </w:rPr>
        <w:t xml:space="preserve">    </w:t>
      </w:r>
      <w:r>
        <w:rPr>
          <w:rFonts w:hint="eastAsia" w:hAnsi="宋体" w:cs="宋体"/>
        </w:rPr>
        <w:t>。</w:t>
      </w:r>
    </w:p>
    <w:p w14:paraId="4A167A8B">
      <w:pPr>
        <w:pStyle w:val="32"/>
        <w:spacing w:line="360" w:lineRule="auto"/>
        <w:ind w:firstLine="420" w:firstLineChars="200"/>
        <w:jc w:val="left"/>
        <w:rPr>
          <w:rFonts w:cs="宋体"/>
        </w:rPr>
      </w:pPr>
      <w:r>
        <w:rPr>
          <w:rFonts w:hint="eastAsia" w:cs="宋体"/>
        </w:rPr>
        <w:t>风险范围以外合同价格的调整方法：</w:t>
      </w:r>
    </w:p>
    <w:p w14:paraId="5B67F791">
      <w:pPr>
        <w:pStyle w:val="32"/>
        <w:spacing w:line="360" w:lineRule="auto"/>
        <w:ind w:firstLine="420" w:firstLineChars="200"/>
        <w:jc w:val="left"/>
        <w:rPr>
          <w:rFonts w:hint="eastAsia" w:hAnsi="宋体" w:cs="宋体"/>
        </w:rPr>
      </w:pPr>
      <w:r>
        <w:rPr>
          <w:rFonts w:hint="eastAsia" w:hAnsi="宋体" w:cs="宋体"/>
        </w:rPr>
        <w:t>①工程变更：按</w:t>
      </w:r>
      <w:r>
        <w:rPr>
          <w:rFonts w:hAnsi="宋体" w:cs="宋体"/>
        </w:rPr>
        <w:t>10.4.1</w:t>
      </w:r>
      <w:r>
        <w:rPr>
          <w:rFonts w:hint="eastAsia" w:hAnsi="宋体" w:cs="宋体"/>
        </w:rPr>
        <w:t>变更估价原则的约定调整。</w:t>
      </w:r>
    </w:p>
    <w:p w14:paraId="3E91640C">
      <w:pPr>
        <w:pStyle w:val="32"/>
        <w:spacing w:line="360" w:lineRule="auto"/>
        <w:ind w:firstLine="420" w:firstLineChars="200"/>
        <w:jc w:val="left"/>
        <w:rPr>
          <w:rFonts w:hint="eastAsia" w:hAnsi="宋体" w:cs="宋体"/>
        </w:rPr>
      </w:pPr>
      <w:r>
        <w:rPr>
          <w:rFonts w:hint="eastAsia" w:hAnsi="宋体" w:cs="宋体"/>
        </w:rPr>
        <w:t>②政策性调整：</w:t>
      </w:r>
      <w:r>
        <w:rPr>
          <w:rFonts w:hint="eastAsia" w:ascii="仿宋_GB2312" w:hAnsi="宋体"/>
        </w:rPr>
        <w:t>按自治区住房城乡建设厅或工程所在地住房城乡建设主管部门颁布的文件执行</w:t>
      </w:r>
      <w:r>
        <w:rPr>
          <w:rFonts w:hint="eastAsia" w:hAnsi="宋体" w:cs="宋体"/>
        </w:rPr>
        <w:t>。</w:t>
      </w:r>
    </w:p>
    <w:p w14:paraId="6AB7E930">
      <w:pPr>
        <w:pStyle w:val="32"/>
        <w:spacing w:line="360" w:lineRule="auto"/>
        <w:ind w:firstLine="420" w:firstLineChars="200"/>
        <w:jc w:val="left"/>
        <w:rPr>
          <w:rFonts w:hint="eastAsia" w:hAnsi="宋体" w:cs="宋体"/>
        </w:rPr>
      </w:pPr>
      <w:r>
        <w:rPr>
          <w:rFonts w:hint="eastAsia" w:hAnsi="宋体" w:cs="宋体"/>
        </w:rPr>
        <w:t>③材料价格风险：按</w:t>
      </w:r>
      <w:r>
        <w:rPr>
          <w:rFonts w:hAnsi="宋体" w:cs="宋体"/>
        </w:rPr>
        <w:t>11.1</w:t>
      </w:r>
      <w:r>
        <w:rPr>
          <w:rFonts w:hint="eastAsia" w:hAnsi="宋体" w:cs="宋体"/>
        </w:rPr>
        <w:t>的约定调整。</w:t>
      </w:r>
    </w:p>
    <w:p w14:paraId="2C79C58F">
      <w:pPr>
        <w:pStyle w:val="32"/>
        <w:spacing w:line="360" w:lineRule="auto"/>
        <w:ind w:firstLine="420" w:firstLineChars="200"/>
        <w:jc w:val="left"/>
        <w:rPr>
          <w:rFonts w:hint="eastAsia" w:hAnsi="宋体"/>
        </w:rPr>
      </w:pPr>
      <w:r>
        <w:rPr>
          <w:rFonts w:hAnsi="宋体" w:cs="宋体"/>
        </w:rPr>
        <w:fldChar w:fldCharType="begin"/>
      </w:r>
      <w:r>
        <w:rPr>
          <w:rFonts w:hAnsi="宋体" w:cs="宋体"/>
        </w:rPr>
        <w:instrText xml:space="preserve"> </w:instrText>
      </w:r>
      <w:r>
        <w:rPr>
          <w:rFonts w:hint="eastAsia" w:hAnsi="宋体" w:cs="宋体"/>
        </w:rPr>
        <w:instrText xml:space="preserve">= 4 \* GB3</w:instrText>
      </w:r>
      <w:r>
        <w:rPr>
          <w:rFonts w:hAnsi="宋体" w:cs="宋体"/>
        </w:rPr>
        <w:instrText xml:space="preserve"> </w:instrText>
      </w:r>
      <w:r>
        <w:rPr>
          <w:rFonts w:hAnsi="宋体" w:cs="宋体"/>
        </w:rPr>
        <w:fldChar w:fldCharType="separate"/>
      </w:r>
      <w:r>
        <w:rPr>
          <w:rFonts w:hint="eastAsia" w:hAnsi="宋体" w:cs="宋体"/>
        </w:rPr>
        <w:t>4</w:t>
      </w:r>
      <w:r>
        <w:rPr>
          <w:rFonts w:hAnsi="宋体" w:cs="宋体"/>
        </w:rPr>
        <w:fldChar w:fldCharType="end"/>
      </w:r>
      <w:r>
        <w:rPr>
          <w:rFonts w:hint="eastAsia" w:hAnsi="宋体" w:cs="宋体"/>
        </w:rPr>
        <w:t>其它：</w:t>
      </w:r>
      <w:r>
        <w:rPr>
          <w:rFonts w:hAnsi="宋体"/>
          <w:u w:val="single"/>
        </w:rPr>
        <w:t xml:space="preserve">   </w:t>
      </w:r>
      <w:r>
        <w:rPr>
          <w:rFonts w:hint="eastAsia" w:hAnsi="宋体"/>
          <w:u w:val="single"/>
        </w:rPr>
        <w:t>无</w:t>
      </w:r>
      <w:r>
        <w:rPr>
          <w:rFonts w:hAnsi="宋体"/>
          <w:u w:val="single"/>
        </w:rPr>
        <w:t xml:space="preserve">           </w:t>
      </w:r>
      <w:r>
        <w:rPr>
          <w:rFonts w:hint="eastAsia" w:hAnsi="宋体" w:cs="宋体"/>
        </w:rPr>
        <w:t>。</w:t>
      </w:r>
    </w:p>
    <w:p w14:paraId="569CC0BC">
      <w:pPr>
        <w:spacing w:line="360" w:lineRule="auto"/>
        <w:ind w:firstLine="420" w:firstLineChars="200"/>
        <w:jc w:val="left"/>
      </w:pPr>
      <w:r>
        <w:rPr>
          <w:rFonts w:hint="eastAsia"/>
        </w:rPr>
        <w:t>（</w:t>
      </w:r>
      <w:r>
        <w:t>3</w:t>
      </w:r>
      <w:r>
        <w:rPr>
          <w:rFonts w:hint="eastAsia"/>
        </w:rPr>
        <w:t>）</w:t>
      </w:r>
      <w:r>
        <w:t>其他价格方式：</w:t>
      </w:r>
      <w:r>
        <w:rPr>
          <w:u w:val="single"/>
        </w:rPr>
        <w:t xml:space="preserve">         </w:t>
      </w:r>
      <w:r>
        <w:rPr>
          <w:rFonts w:hint="eastAsia"/>
          <w:u w:val="single"/>
        </w:rPr>
        <w:t>/</w:t>
      </w:r>
      <w:r>
        <w:rPr>
          <w:u w:val="single"/>
        </w:rPr>
        <w:t xml:space="preserve">                </w:t>
      </w:r>
      <w:r>
        <w:rPr>
          <w:rFonts w:hint="eastAsia" w:cs="宋体"/>
        </w:rPr>
        <w:t>。</w:t>
      </w:r>
    </w:p>
    <w:p w14:paraId="569AD891">
      <w:pPr>
        <w:spacing w:line="360" w:lineRule="auto"/>
        <w:rPr>
          <w:rFonts w:hint="eastAsia" w:hAnsi="宋体" w:cs="黑体"/>
          <w:b/>
          <w:bCs/>
          <w:sz w:val="24"/>
          <w:szCs w:val="32"/>
        </w:rPr>
      </w:pPr>
      <w:bookmarkStart w:id="1181" w:name="_Toc26474"/>
      <w:bookmarkStart w:id="1182" w:name="_Toc13058"/>
      <w:bookmarkStart w:id="1183" w:name="_Toc78449839"/>
      <w:bookmarkStart w:id="1184" w:name="_Toc1681900246"/>
      <w:bookmarkStart w:id="1185" w:name="_Toc1338560546"/>
      <w:bookmarkStart w:id="1186" w:name="_Toc407135253"/>
      <w:r>
        <w:rPr>
          <w:rFonts w:hint="eastAsia" w:hAnsi="宋体" w:cs="黑体"/>
          <w:b/>
          <w:bCs/>
          <w:sz w:val="24"/>
          <w:szCs w:val="32"/>
        </w:rPr>
        <w:t>12.2 预付款</w:t>
      </w:r>
      <w:bookmarkEnd w:id="1162"/>
      <w:bookmarkEnd w:id="1163"/>
      <w:bookmarkEnd w:id="1164"/>
      <w:bookmarkEnd w:id="1181"/>
      <w:bookmarkEnd w:id="1182"/>
      <w:bookmarkEnd w:id="1183"/>
      <w:bookmarkEnd w:id="1184"/>
      <w:bookmarkEnd w:id="1185"/>
      <w:bookmarkEnd w:id="1186"/>
    </w:p>
    <w:bookmarkEnd w:id="1165"/>
    <w:bookmarkEnd w:id="1166"/>
    <w:bookmarkEnd w:id="1167"/>
    <w:bookmarkEnd w:id="1168"/>
    <w:bookmarkEnd w:id="1169"/>
    <w:bookmarkEnd w:id="1170"/>
    <w:p w14:paraId="0D731E93">
      <w:pPr>
        <w:pStyle w:val="32"/>
        <w:spacing w:line="360" w:lineRule="auto"/>
        <w:ind w:firstLine="420" w:firstLineChars="200"/>
        <w:jc w:val="left"/>
        <w:rPr>
          <w:szCs w:val="21"/>
        </w:rPr>
      </w:pPr>
      <w:r>
        <w:rPr>
          <w:szCs w:val="21"/>
        </w:rPr>
        <w:t xml:space="preserve">12.2.1 </w:t>
      </w:r>
      <w:r>
        <w:rPr>
          <w:rFonts w:hAnsi="宋体"/>
          <w:szCs w:val="21"/>
        </w:rPr>
        <w:t>预付款的支付</w:t>
      </w:r>
    </w:p>
    <w:p w14:paraId="1468B676">
      <w:pPr>
        <w:pStyle w:val="32"/>
        <w:spacing w:line="360" w:lineRule="auto"/>
        <w:ind w:firstLine="420" w:firstLineChars="200"/>
        <w:jc w:val="left"/>
        <w:rPr>
          <w:szCs w:val="21"/>
        </w:rPr>
      </w:pPr>
      <w:r>
        <w:rPr>
          <w:rFonts w:hAnsi="宋体"/>
          <w:szCs w:val="21"/>
        </w:rPr>
        <w:t>预付款支付比例或金额：</w:t>
      </w:r>
      <w:r>
        <w:rPr>
          <w:rFonts w:hint="eastAsia" w:hAnsi="宋体"/>
          <w:szCs w:val="21"/>
          <w:u w:val="single"/>
        </w:rPr>
        <w:t xml:space="preserve"> </w:t>
      </w:r>
      <w:r>
        <w:rPr>
          <w:rFonts w:hint="eastAsia"/>
          <w:szCs w:val="21"/>
          <w:u w:val="single"/>
        </w:rPr>
        <w:t>本项目自合同签订起7个工作日内支付合同金额的30%作为项目预付款。</w:t>
      </w:r>
      <w:r>
        <w:rPr>
          <w:rFonts w:hint="eastAsia" w:ascii="宋体" w:hAnsi="宋体"/>
          <w:szCs w:val="21"/>
          <w:u w:val="single"/>
        </w:rPr>
        <w:t>。</w:t>
      </w:r>
    </w:p>
    <w:p w14:paraId="102C842B">
      <w:pPr>
        <w:pStyle w:val="32"/>
        <w:spacing w:line="360" w:lineRule="auto"/>
        <w:ind w:firstLine="420" w:firstLineChars="200"/>
        <w:jc w:val="left"/>
        <w:rPr>
          <w:szCs w:val="21"/>
        </w:rPr>
      </w:pPr>
      <w:r>
        <w:rPr>
          <w:rFonts w:hAnsi="宋体"/>
          <w:szCs w:val="21"/>
        </w:rPr>
        <w:t>预付款支付期限：</w:t>
      </w:r>
      <w:r>
        <w:rPr>
          <w:szCs w:val="21"/>
          <w:u w:val="single"/>
        </w:rPr>
        <w:t xml:space="preserve"> </w:t>
      </w:r>
      <w:r>
        <w:rPr>
          <w:rFonts w:hint="eastAsia"/>
          <w:szCs w:val="21"/>
          <w:u w:val="single"/>
        </w:rPr>
        <w:t xml:space="preserve"> </w:t>
      </w:r>
      <w:r>
        <w:rPr>
          <w:rFonts w:hint="eastAsia" w:asciiTheme="minorEastAsia" w:hAnsiTheme="minorEastAsia" w:eastAsiaTheme="minorEastAsia" w:cstheme="minorEastAsia"/>
          <w:szCs w:val="21"/>
          <w:u w:val="single"/>
        </w:rPr>
        <w:t>合同签订后10个工作日内支付</w:t>
      </w:r>
      <w:r>
        <w:rPr>
          <w:rFonts w:hint="eastAsia"/>
          <w:szCs w:val="21"/>
          <w:u w:val="single"/>
        </w:rPr>
        <w:t xml:space="preserve"> </w:t>
      </w:r>
      <w:r>
        <w:rPr>
          <w:rFonts w:hint="eastAsia" w:ascii="宋体" w:hAnsi="宋体"/>
          <w:u w:val="single"/>
        </w:rPr>
        <w:t xml:space="preserve"> </w:t>
      </w:r>
      <w:r>
        <w:rPr>
          <w:szCs w:val="21"/>
          <w:u w:val="single"/>
        </w:rPr>
        <w:t xml:space="preserve"> </w:t>
      </w:r>
      <w:r>
        <w:rPr>
          <w:rFonts w:hAnsi="宋体"/>
          <w:szCs w:val="21"/>
        </w:rPr>
        <w:t>。</w:t>
      </w:r>
    </w:p>
    <w:p w14:paraId="16D71B0C">
      <w:pPr>
        <w:pStyle w:val="32"/>
        <w:spacing w:line="360" w:lineRule="auto"/>
        <w:ind w:firstLine="420" w:firstLineChars="200"/>
        <w:jc w:val="left"/>
        <w:rPr>
          <w:szCs w:val="21"/>
          <w:u w:val="single"/>
        </w:rPr>
      </w:pPr>
      <w:r>
        <w:rPr>
          <w:rFonts w:hAnsi="宋体"/>
          <w:szCs w:val="21"/>
        </w:rPr>
        <w:t>预付款扣回的方式：</w:t>
      </w:r>
      <w:r>
        <w:rPr>
          <w:rFonts w:hint="eastAsia" w:ascii="宋体" w:hAnsi="宋体"/>
          <w:szCs w:val="21"/>
          <w:u w:val="single"/>
        </w:rPr>
        <w:t xml:space="preserve"> 预付款以每期施工工程进度款应付金额的 20% 比例逐期抵扣（该支付周期已完成的经采购人审定后的工程价款），发包人已支付的预付款金额在施工工程进度款支付金额达到合同金额（扣除暂列金额）的80%时全部扣完 。</w:t>
      </w:r>
    </w:p>
    <w:p w14:paraId="55356264">
      <w:pPr>
        <w:pStyle w:val="32"/>
        <w:spacing w:line="360" w:lineRule="auto"/>
        <w:ind w:firstLine="420" w:firstLineChars="200"/>
        <w:jc w:val="left"/>
        <w:rPr>
          <w:szCs w:val="21"/>
        </w:rPr>
      </w:pPr>
      <w:r>
        <w:rPr>
          <w:szCs w:val="21"/>
        </w:rPr>
        <w:t xml:space="preserve">12.2.2 </w:t>
      </w:r>
      <w:r>
        <w:rPr>
          <w:rFonts w:hAnsi="宋体"/>
          <w:szCs w:val="21"/>
        </w:rPr>
        <w:t>预付款担保</w:t>
      </w:r>
    </w:p>
    <w:p w14:paraId="7C0C77A8">
      <w:pPr>
        <w:pStyle w:val="32"/>
        <w:spacing w:line="360" w:lineRule="auto"/>
        <w:ind w:firstLine="420" w:firstLineChars="200"/>
        <w:jc w:val="left"/>
        <w:rPr>
          <w:szCs w:val="21"/>
        </w:rPr>
      </w:pPr>
      <w:r>
        <w:rPr>
          <w:rFonts w:hAnsi="宋体"/>
          <w:szCs w:val="21"/>
        </w:rPr>
        <w:t>承包人提交预付款担保的期限：</w:t>
      </w:r>
      <w:r>
        <w:rPr>
          <w:szCs w:val="21"/>
          <w:u w:val="single"/>
        </w:rPr>
        <w:t xml:space="preserve">      </w:t>
      </w:r>
      <w:r>
        <w:rPr>
          <w:rFonts w:hint="eastAsia"/>
          <w:szCs w:val="21"/>
          <w:u w:val="single"/>
        </w:rPr>
        <w:t xml:space="preserve"> </w:t>
      </w:r>
      <w:r>
        <w:rPr>
          <w:szCs w:val="21"/>
          <w:u w:val="single"/>
        </w:rPr>
        <w:t xml:space="preserve">         </w:t>
      </w:r>
      <w:r>
        <w:rPr>
          <w:rFonts w:hAnsi="宋体"/>
          <w:szCs w:val="21"/>
        </w:rPr>
        <w:t>。</w:t>
      </w:r>
    </w:p>
    <w:p w14:paraId="0557665D">
      <w:pPr>
        <w:pStyle w:val="32"/>
        <w:spacing w:line="360" w:lineRule="auto"/>
        <w:ind w:firstLine="420" w:firstLineChars="200"/>
        <w:jc w:val="left"/>
        <w:rPr>
          <w:rFonts w:hint="eastAsia" w:hAnsi="宋体"/>
          <w:szCs w:val="21"/>
        </w:rPr>
      </w:pPr>
      <w:r>
        <w:rPr>
          <w:rFonts w:hAnsi="宋体"/>
          <w:szCs w:val="21"/>
        </w:rPr>
        <w:t>预付款担保的形式为：</w:t>
      </w:r>
      <w:r>
        <w:rPr>
          <w:szCs w:val="21"/>
          <w:u w:val="single"/>
        </w:rPr>
        <w:t xml:space="preserve">   </w:t>
      </w:r>
      <w:r>
        <w:rPr>
          <w:rFonts w:hint="eastAsia"/>
          <w:szCs w:val="21"/>
          <w:u w:val="single"/>
        </w:rPr>
        <w:t xml:space="preserve">保函 </w:t>
      </w:r>
      <w:r>
        <w:rPr>
          <w:szCs w:val="21"/>
          <w:u w:val="single"/>
        </w:rPr>
        <w:t xml:space="preserve">                  </w:t>
      </w:r>
      <w:r>
        <w:rPr>
          <w:rFonts w:hAnsi="宋体"/>
          <w:szCs w:val="21"/>
        </w:rPr>
        <w:t>。</w:t>
      </w:r>
    </w:p>
    <w:p w14:paraId="04FEBADB">
      <w:pPr>
        <w:spacing w:line="360" w:lineRule="auto"/>
        <w:ind w:firstLine="420" w:firstLineChars="200"/>
        <w:jc w:val="left"/>
      </w:pPr>
      <w:r>
        <w:rPr>
          <w:rFonts w:hint="eastAsia" w:ascii="宋体" w:hAnsi="宋体" w:cs="宋体"/>
        </w:rPr>
        <w:t>预付款担保格式见合同附件8。预付款支付申请（核准）表见合同附件10</w:t>
      </w:r>
    </w:p>
    <w:bookmarkEnd w:id="1171"/>
    <w:bookmarkEnd w:id="1172"/>
    <w:bookmarkEnd w:id="1173"/>
    <w:bookmarkEnd w:id="1174"/>
    <w:bookmarkEnd w:id="1175"/>
    <w:bookmarkEnd w:id="1176"/>
    <w:bookmarkEnd w:id="1177"/>
    <w:bookmarkEnd w:id="1178"/>
    <w:bookmarkEnd w:id="1179"/>
    <w:bookmarkEnd w:id="1180"/>
    <w:p w14:paraId="3B531875">
      <w:pPr>
        <w:spacing w:line="360" w:lineRule="auto"/>
        <w:rPr>
          <w:rFonts w:hint="eastAsia" w:hAnsi="宋体" w:cs="黑体"/>
          <w:b/>
          <w:bCs/>
          <w:sz w:val="24"/>
          <w:szCs w:val="32"/>
        </w:rPr>
      </w:pPr>
      <w:bookmarkStart w:id="1187" w:name="_Toc27817"/>
      <w:bookmarkStart w:id="1188" w:name="_Toc78449840"/>
      <w:bookmarkStart w:id="1189" w:name="_Toc31100"/>
      <w:bookmarkStart w:id="1190" w:name="_Toc389065316"/>
      <w:bookmarkStart w:id="1191" w:name="_Toc1307224940"/>
      <w:bookmarkStart w:id="1192" w:name="_Toc407135254"/>
      <w:bookmarkStart w:id="1193" w:name="_Toc373227751"/>
      <w:bookmarkStart w:id="1194" w:name="_Toc1494831447"/>
      <w:bookmarkStart w:id="1195" w:name="_Toc373478398"/>
      <w:r>
        <w:rPr>
          <w:rFonts w:hint="eastAsia" w:hAnsi="宋体" w:cs="黑体"/>
          <w:b/>
          <w:bCs/>
          <w:sz w:val="24"/>
          <w:szCs w:val="32"/>
        </w:rPr>
        <w:t>12.3 计量</w:t>
      </w:r>
      <w:bookmarkEnd w:id="1187"/>
      <w:bookmarkEnd w:id="1188"/>
      <w:bookmarkEnd w:id="1189"/>
      <w:bookmarkEnd w:id="1190"/>
      <w:bookmarkEnd w:id="1191"/>
      <w:bookmarkEnd w:id="1192"/>
      <w:bookmarkEnd w:id="1193"/>
      <w:bookmarkEnd w:id="1194"/>
      <w:bookmarkEnd w:id="1195"/>
    </w:p>
    <w:p w14:paraId="7DDE237B">
      <w:pPr>
        <w:pStyle w:val="32"/>
        <w:spacing w:line="360" w:lineRule="auto"/>
        <w:ind w:firstLine="420" w:firstLineChars="200"/>
        <w:jc w:val="left"/>
        <w:rPr>
          <w:szCs w:val="21"/>
        </w:rPr>
      </w:pPr>
      <w:r>
        <w:rPr>
          <w:szCs w:val="21"/>
        </w:rPr>
        <w:t xml:space="preserve">12.3.1 </w:t>
      </w:r>
      <w:r>
        <w:rPr>
          <w:rFonts w:hAnsi="宋体"/>
          <w:szCs w:val="21"/>
        </w:rPr>
        <w:t>计量原则</w:t>
      </w:r>
    </w:p>
    <w:p w14:paraId="4E0423DD">
      <w:pPr>
        <w:pStyle w:val="32"/>
        <w:spacing w:line="360" w:lineRule="auto"/>
        <w:ind w:firstLine="420" w:firstLineChars="200"/>
        <w:jc w:val="left"/>
        <w:rPr>
          <w:szCs w:val="21"/>
        </w:rPr>
      </w:pPr>
      <w:r>
        <w:rPr>
          <w:rFonts w:hAnsi="宋体"/>
          <w:szCs w:val="21"/>
        </w:rPr>
        <w:t>工程量计算规则：</w:t>
      </w:r>
      <w:r>
        <w:rPr>
          <w:rFonts w:hAnsi="宋体"/>
          <w:szCs w:val="21"/>
          <w:u w:val="single"/>
        </w:rPr>
        <w:t>工程的计量均以《建设工程工程量清单计价规范》（</w:t>
      </w:r>
      <w:r>
        <w:rPr>
          <w:szCs w:val="21"/>
          <w:u w:val="single"/>
        </w:rPr>
        <w:t>GB50500</w:t>
      </w:r>
      <w:r>
        <w:rPr>
          <w:rFonts w:hAnsi="宋体"/>
          <w:szCs w:val="21"/>
          <w:u w:val="single"/>
        </w:rPr>
        <w:t>－</w:t>
      </w:r>
      <w:r>
        <w:rPr>
          <w:szCs w:val="21"/>
          <w:u w:val="single"/>
        </w:rPr>
        <w:t>2013</w:t>
      </w:r>
      <w:r>
        <w:rPr>
          <w:rFonts w:hAnsi="宋体"/>
          <w:szCs w:val="21"/>
          <w:u w:val="single"/>
        </w:rPr>
        <w:t>）和及其广西壮族自治区实施细则、《建设工程工程量计算规范》（</w:t>
      </w:r>
      <w:r>
        <w:rPr>
          <w:szCs w:val="21"/>
          <w:u w:val="single"/>
        </w:rPr>
        <w:t>GB50854~50862</w:t>
      </w:r>
      <w:r>
        <w:rPr>
          <w:rFonts w:hAnsi="宋体"/>
          <w:szCs w:val="21"/>
          <w:u w:val="single"/>
        </w:rPr>
        <w:t>－</w:t>
      </w:r>
      <w:r>
        <w:rPr>
          <w:szCs w:val="21"/>
          <w:u w:val="single"/>
        </w:rPr>
        <w:t>2013</w:t>
      </w:r>
      <w:r>
        <w:rPr>
          <w:rFonts w:hAnsi="宋体"/>
          <w:szCs w:val="21"/>
          <w:u w:val="single"/>
        </w:rPr>
        <w:t>）及其广西实施细则、本工程补充项目清单为准。</w:t>
      </w:r>
    </w:p>
    <w:p w14:paraId="0FE0AAA2">
      <w:pPr>
        <w:pStyle w:val="32"/>
        <w:spacing w:line="360" w:lineRule="auto"/>
        <w:ind w:firstLine="420" w:firstLineChars="200"/>
        <w:jc w:val="left"/>
        <w:rPr>
          <w:szCs w:val="21"/>
        </w:rPr>
      </w:pPr>
      <w:r>
        <w:rPr>
          <w:szCs w:val="21"/>
        </w:rPr>
        <w:t xml:space="preserve">12.3.2 </w:t>
      </w:r>
      <w:r>
        <w:rPr>
          <w:rFonts w:hAnsi="宋体"/>
          <w:szCs w:val="21"/>
        </w:rPr>
        <w:t>计量周期</w:t>
      </w:r>
    </w:p>
    <w:p w14:paraId="38FEB80F">
      <w:pPr>
        <w:pStyle w:val="32"/>
        <w:spacing w:line="360" w:lineRule="auto"/>
        <w:ind w:firstLine="420" w:firstLineChars="200"/>
        <w:jc w:val="left"/>
        <w:rPr>
          <w:szCs w:val="21"/>
        </w:rPr>
      </w:pPr>
      <w:r>
        <w:rPr>
          <w:rFonts w:hAnsi="宋体"/>
          <w:szCs w:val="21"/>
        </w:rPr>
        <w:t>关于计量周期的约定：</w:t>
      </w:r>
      <w:r>
        <w:rPr>
          <w:rFonts w:hint="eastAsia" w:hAnsi="宋体"/>
          <w:szCs w:val="21"/>
          <w:u w:val="single"/>
        </w:rPr>
        <w:t>每月25日前承包人报送已完成的工程量</w:t>
      </w:r>
      <w:r>
        <w:rPr>
          <w:rFonts w:hAnsi="宋体"/>
          <w:szCs w:val="21"/>
        </w:rPr>
        <w:t>。</w:t>
      </w:r>
    </w:p>
    <w:p w14:paraId="1EE7DB90">
      <w:pPr>
        <w:pStyle w:val="32"/>
        <w:spacing w:line="360" w:lineRule="auto"/>
        <w:ind w:firstLine="420" w:firstLineChars="200"/>
        <w:jc w:val="left"/>
        <w:rPr>
          <w:szCs w:val="21"/>
        </w:rPr>
      </w:pPr>
      <w:bookmarkStart w:id="1196" w:name="_Toc23544"/>
      <w:bookmarkStart w:id="1197" w:name="_Toc14612"/>
      <w:r>
        <w:rPr>
          <w:szCs w:val="21"/>
        </w:rPr>
        <w:t xml:space="preserve">12.3.3 </w:t>
      </w:r>
      <w:r>
        <w:rPr>
          <w:rFonts w:hAnsi="宋体"/>
          <w:szCs w:val="21"/>
        </w:rPr>
        <w:t>单价合同的计量</w:t>
      </w:r>
      <w:bookmarkEnd w:id="1196"/>
      <w:bookmarkEnd w:id="1197"/>
    </w:p>
    <w:p w14:paraId="3FDEDB0F">
      <w:pPr>
        <w:pStyle w:val="32"/>
        <w:spacing w:line="360" w:lineRule="auto"/>
        <w:ind w:firstLine="420" w:firstLineChars="200"/>
        <w:jc w:val="left"/>
        <w:rPr>
          <w:szCs w:val="21"/>
        </w:rPr>
      </w:pPr>
      <w:r>
        <w:rPr>
          <w:rFonts w:hAnsi="宋体"/>
          <w:szCs w:val="21"/>
        </w:rPr>
        <w:t>关于单价合同计量的约定：</w:t>
      </w:r>
    </w:p>
    <w:p w14:paraId="6386ADAE">
      <w:pPr>
        <w:pStyle w:val="32"/>
        <w:spacing w:line="360" w:lineRule="auto"/>
        <w:ind w:firstLine="441" w:firstLineChars="210"/>
        <w:rPr>
          <w:szCs w:val="21"/>
        </w:rPr>
      </w:pPr>
      <w:r>
        <w:rPr>
          <w:szCs w:val="21"/>
        </w:rPr>
        <w:t xml:space="preserve">(1) </w:t>
      </w:r>
      <w:r>
        <w:rPr>
          <w:rFonts w:hAnsi="宋体"/>
          <w:szCs w:val="21"/>
        </w:rPr>
        <w:t>工程量清单所列的工程量，不能作为承包人按合同履行其责任依据，实际施工中发生的工程量增加或减少并不影响承包人履行合同的责任，工程结算以完成的实际工程量为准。</w:t>
      </w:r>
    </w:p>
    <w:p w14:paraId="40C1E73E">
      <w:pPr>
        <w:pStyle w:val="32"/>
        <w:spacing w:line="360" w:lineRule="auto"/>
        <w:ind w:firstLine="441" w:firstLineChars="210"/>
        <w:rPr>
          <w:szCs w:val="21"/>
        </w:rPr>
      </w:pPr>
      <w:r>
        <w:rPr>
          <w:szCs w:val="21"/>
        </w:rPr>
        <w:t xml:space="preserve">(2) </w:t>
      </w:r>
      <w:r>
        <w:rPr>
          <w:rFonts w:hAnsi="宋体"/>
          <w:szCs w:val="21"/>
        </w:rPr>
        <w:t>除另有规定外，工程师应按照合同通过计量来核实确定已完成的工程量和价款，承包人应得到该价款扣除保留金后的金额。当工程师要对已完工的工程量进行计量时，应适时地通知承包人参加。</w:t>
      </w:r>
    </w:p>
    <w:p w14:paraId="69D1191A">
      <w:pPr>
        <w:pStyle w:val="32"/>
        <w:spacing w:line="360" w:lineRule="auto"/>
        <w:ind w:firstLine="420" w:firstLineChars="200"/>
        <w:jc w:val="left"/>
        <w:rPr>
          <w:szCs w:val="21"/>
        </w:rPr>
      </w:pPr>
      <w:r>
        <w:rPr>
          <w:szCs w:val="21"/>
        </w:rPr>
        <w:t xml:space="preserve">12.3.4 </w:t>
      </w:r>
      <w:r>
        <w:rPr>
          <w:rFonts w:hAnsi="宋体"/>
          <w:szCs w:val="21"/>
        </w:rPr>
        <w:t>总价合同的计量</w:t>
      </w:r>
    </w:p>
    <w:p w14:paraId="15BCE3A6">
      <w:pPr>
        <w:pStyle w:val="32"/>
        <w:spacing w:line="360" w:lineRule="auto"/>
        <w:ind w:firstLine="420" w:firstLineChars="200"/>
        <w:jc w:val="left"/>
        <w:rPr>
          <w:rFonts w:cs="宋体"/>
        </w:rPr>
      </w:pPr>
      <w:r>
        <w:rPr>
          <w:rFonts w:hint="eastAsia" w:hAnsi="宋体" w:cs="宋体"/>
        </w:rPr>
        <w:t>（1）总价合同计量约定：进度款按支付分解表支付</w:t>
      </w:r>
      <w:r>
        <w:rPr>
          <w:rFonts w:hint="eastAsia" w:ascii="宋体" w:hAnsi="宋体" w:cs="宋体"/>
          <w:kern w:val="0"/>
        </w:rPr>
        <w:t>，</w:t>
      </w:r>
      <w:r>
        <w:rPr>
          <w:rFonts w:hint="eastAsia" w:cs="宋体"/>
        </w:rPr>
        <w:t>支付分解表在招标完成后签合同之前制定，具体详见本专用合同条款12.4.6。</w:t>
      </w:r>
    </w:p>
    <w:p w14:paraId="0A760BAF">
      <w:pPr>
        <w:pStyle w:val="32"/>
        <w:spacing w:line="360" w:lineRule="auto"/>
        <w:ind w:firstLine="420" w:firstLineChars="200"/>
        <w:jc w:val="left"/>
        <w:rPr>
          <w:szCs w:val="21"/>
        </w:rPr>
      </w:pPr>
      <w:r>
        <w:rPr>
          <w:szCs w:val="21"/>
        </w:rPr>
        <w:t xml:space="preserve">12.3.6 </w:t>
      </w:r>
      <w:r>
        <w:rPr>
          <w:rFonts w:hAnsi="宋体"/>
          <w:szCs w:val="21"/>
        </w:rPr>
        <w:t>其他价格形式合同的计量</w:t>
      </w:r>
    </w:p>
    <w:p w14:paraId="6DAAEAC6">
      <w:pPr>
        <w:spacing w:line="360" w:lineRule="auto"/>
        <w:ind w:firstLine="420" w:firstLineChars="200"/>
        <w:jc w:val="left"/>
        <w:rPr>
          <w:u w:val="single"/>
        </w:rPr>
      </w:pPr>
      <w:r>
        <w:rPr>
          <w:rFonts w:hAnsi="宋体"/>
          <w:szCs w:val="21"/>
        </w:rPr>
        <w:t>其他价格形式的计量方式和程序：</w:t>
      </w:r>
      <w:r>
        <w:rPr>
          <w:szCs w:val="21"/>
          <w:u w:val="single"/>
        </w:rPr>
        <w:t xml:space="preserve">  </w:t>
      </w:r>
      <w:r>
        <w:rPr>
          <w:rFonts w:hint="eastAsia"/>
          <w:szCs w:val="21"/>
          <w:u w:val="single"/>
        </w:rPr>
        <w:t>无</w:t>
      </w:r>
      <w:r>
        <w:rPr>
          <w:szCs w:val="21"/>
          <w:u w:val="single"/>
        </w:rPr>
        <w:t xml:space="preserve">   </w:t>
      </w:r>
      <w:r>
        <w:rPr>
          <w:rFonts w:hint="eastAsia" w:hAnsi="宋体" w:cs="宋体"/>
        </w:rPr>
        <w:t>。</w:t>
      </w:r>
    </w:p>
    <w:p w14:paraId="50FDA298">
      <w:pPr>
        <w:spacing w:line="360" w:lineRule="auto"/>
        <w:rPr>
          <w:rFonts w:hint="eastAsia" w:hAnsi="宋体" w:cs="黑体"/>
          <w:b/>
          <w:bCs/>
          <w:sz w:val="24"/>
          <w:szCs w:val="32"/>
        </w:rPr>
      </w:pPr>
      <w:bookmarkStart w:id="1198" w:name="_Toc12895"/>
      <w:bookmarkStart w:id="1199" w:name="_Toc78449841"/>
      <w:bookmarkStart w:id="1200" w:name="_Toc1711431123"/>
      <w:bookmarkStart w:id="1201" w:name="_Toc373478399"/>
      <w:bookmarkStart w:id="1202" w:name="_Toc389065317"/>
      <w:bookmarkStart w:id="1203" w:name="_Toc19871"/>
      <w:bookmarkStart w:id="1204" w:name="_Toc1155368667"/>
      <w:bookmarkStart w:id="1205" w:name="_Toc373227752"/>
      <w:bookmarkStart w:id="1206" w:name="_Toc407135255"/>
      <w:r>
        <w:rPr>
          <w:rFonts w:hint="eastAsia" w:hAnsi="宋体" w:cs="黑体"/>
          <w:b/>
          <w:bCs/>
          <w:sz w:val="24"/>
          <w:szCs w:val="32"/>
        </w:rPr>
        <w:t>12.4 工程进度款支付</w:t>
      </w:r>
      <w:bookmarkEnd w:id="1198"/>
      <w:bookmarkEnd w:id="1199"/>
      <w:bookmarkEnd w:id="1200"/>
      <w:bookmarkEnd w:id="1201"/>
      <w:bookmarkEnd w:id="1202"/>
      <w:bookmarkEnd w:id="1203"/>
      <w:bookmarkEnd w:id="1204"/>
      <w:bookmarkEnd w:id="1205"/>
      <w:bookmarkEnd w:id="1206"/>
    </w:p>
    <w:p w14:paraId="2D537404">
      <w:pPr>
        <w:pStyle w:val="32"/>
        <w:spacing w:line="360" w:lineRule="auto"/>
        <w:ind w:firstLine="420" w:firstLineChars="200"/>
        <w:jc w:val="left"/>
        <w:rPr>
          <w:szCs w:val="21"/>
        </w:rPr>
      </w:pPr>
      <w:bookmarkStart w:id="1207" w:name="_Toc292559921"/>
      <w:bookmarkStart w:id="1208" w:name="_Toc297123556"/>
      <w:bookmarkStart w:id="1209" w:name="_Toc296891251"/>
      <w:bookmarkStart w:id="1210" w:name="_Toc296944550"/>
      <w:bookmarkStart w:id="1211" w:name="_Toc300935006"/>
      <w:bookmarkStart w:id="1212" w:name="_Toc296347210"/>
      <w:bookmarkStart w:id="1213" w:name="_Toc296891039"/>
      <w:bookmarkStart w:id="1214" w:name="_Toc303539163"/>
      <w:bookmarkStart w:id="1215" w:name="_Toc296346712"/>
      <w:bookmarkStart w:id="1216" w:name="_Toc297120511"/>
      <w:bookmarkStart w:id="1217" w:name="_Toc296503211"/>
      <w:bookmarkStart w:id="1218" w:name="_Toc292559416"/>
      <w:bookmarkStart w:id="1219" w:name="_Toc297048397"/>
      <w:bookmarkStart w:id="1220" w:name="_Toc297216215"/>
      <w:r>
        <w:rPr>
          <w:szCs w:val="21"/>
        </w:rPr>
        <w:t xml:space="preserve">12.4.1 </w:t>
      </w:r>
      <w:r>
        <w:rPr>
          <w:rFonts w:hAnsi="宋体"/>
          <w:szCs w:val="21"/>
        </w:rPr>
        <w:t>付款周期</w:t>
      </w:r>
    </w:p>
    <w:p w14:paraId="75968C46">
      <w:pPr>
        <w:pStyle w:val="32"/>
        <w:spacing w:line="360" w:lineRule="auto"/>
        <w:ind w:firstLine="420" w:firstLineChars="200"/>
        <w:jc w:val="left"/>
        <w:rPr>
          <w:szCs w:val="21"/>
        </w:rPr>
      </w:pPr>
      <w:r>
        <w:rPr>
          <w:rFonts w:hint="eastAsia" w:asciiTheme="minorEastAsia" w:hAnsiTheme="minorEastAsia" w:eastAsiaTheme="minorEastAsia" w:cstheme="minorEastAsia"/>
          <w:szCs w:val="21"/>
          <w:u w:val="single"/>
        </w:rPr>
        <w:t>本工程自签订施工合同进场后，工程款按月支付，合同内进度款支付为本月完成合格工程量的80%，工程变更部分进度款支付限额为本月完成合格工程量的70%。工程完工验收达到质量要求，结算经审计部门或有相关资质的第三方审定并经发包人确认后，承包人提交审定结算总价的3%的工程质量保证金至发包人后7个工作日内，发包人支付承包人工程款至审定结算总价的100%</w:t>
      </w:r>
      <w:r>
        <w:rPr>
          <w:rFonts w:hint="eastAsia"/>
          <w:szCs w:val="21"/>
        </w:rPr>
        <w:t>。</w:t>
      </w:r>
    </w:p>
    <w:p w14:paraId="2B905CEE">
      <w:pPr>
        <w:pStyle w:val="32"/>
        <w:spacing w:line="360" w:lineRule="auto"/>
        <w:ind w:firstLine="420" w:firstLineChars="200"/>
        <w:jc w:val="left"/>
        <w:rPr>
          <w:szCs w:val="21"/>
        </w:rPr>
      </w:pPr>
      <w:r>
        <w:rPr>
          <w:rFonts w:hint="eastAsia"/>
          <w:szCs w:val="21"/>
        </w:rPr>
        <w:t>承包人每次申请工程款之前必须按要求提供所计量工程量的质保资料，并同时向发包人开具增值税发票后发包人才进行工程款的拨付。</w:t>
      </w:r>
    </w:p>
    <w:p w14:paraId="5C49E7E8">
      <w:pPr>
        <w:pStyle w:val="32"/>
        <w:spacing w:line="360" w:lineRule="auto"/>
        <w:ind w:firstLine="420" w:firstLineChars="200"/>
        <w:jc w:val="left"/>
        <w:rPr>
          <w:szCs w:val="21"/>
        </w:rPr>
      </w:pPr>
      <w:r>
        <w:rPr>
          <w:szCs w:val="21"/>
        </w:rPr>
        <w:t xml:space="preserve">12.4.2 </w:t>
      </w:r>
      <w:r>
        <w:rPr>
          <w:rFonts w:hAnsi="宋体"/>
          <w:szCs w:val="21"/>
        </w:rPr>
        <w:t>进度付款申请单的编制</w:t>
      </w:r>
    </w:p>
    <w:p w14:paraId="1A529A22">
      <w:pPr>
        <w:pStyle w:val="32"/>
        <w:spacing w:line="360" w:lineRule="auto"/>
        <w:ind w:firstLine="420" w:firstLineChars="200"/>
        <w:jc w:val="left"/>
        <w:rPr>
          <w:szCs w:val="21"/>
          <w:u w:val="single"/>
        </w:rPr>
      </w:pPr>
      <w:r>
        <w:rPr>
          <w:rFonts w:hAnsi="宋体"/>
          <w:szCs w:val="21"/>
        </w:rPr>
        <w:t>关于进度付款申请单编制的约定：</w:t>
      </w:r>
      <w:r>
        <w:rPr>
          <w:rFonts w:hint="eastAsia" w:hAnsi="宋体"/>
          <w:szCs w:val="21"/>
          <w:u w:val="single"/>
        </w:rPr>
        <w:t>根据发包人的要求进行编制</w:t>
      </w:r>
      <w:r>
        <w:rPr>
          <w:rFonts w:hAnsi="宋体"/>
          <w:szCs w:val="21"/>
        </w:rPr>
        <w:t>。</w:t>
      </w:r>
    </w:p>
    <w:p w14:paraId="6DEFBE93">
      <w:pPr>
        <w:pStyle w:val="32"/>
        <w:spacing w:line="360" w:lineRule="auto"/>
        <w:ind w:firstLine="420" w:firstLineChars="200"/>
        <w:jc w:val="left"/>
        <w:rPr>
          <w:szCs w:val="21"/>
        </w:rPr>
      </w:pPr>
      <w:r>
        <w:rPr>
          <w:szCs w:val="21"/>
        </w:rPr>
        <w:t>1</w:t>
      </w:r>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r>
        <w:rPr>
          <w:szCs w:val="21"/>
        </w:rPr>
        <w:t xml:space="preserve">2.4.3 </w:t>
      </w:r>
      <w:r>
        <w:rPr>
          <w:rFonts w:hAnsi="宋体"/>
          <w:szCs w:val="21"/>
        </w:rPr>
        <w:t>进度付款申请单的提交</w:t>
      </w:r>
    </w:p>
    <w:p w14:paraId="216EFE65">
      <w:pPr>
        <w:pStyle w:val="32"/>
        <w:spacing w:line="360" w:lineRule="auto"/>
        <w:ind w:firstLine="420" w:firstLineChars="200"/>
        <w:jc w:val="left"/>
        <w:rPr>
          <w:b/>
          <w:bCs/>
          <w:szCs w:val="21"/>
          <w:u w:val="single"/>
        </w:rPr>
      </w:pPr>
      <w:r>
        <w:rPr>
          <w:rFonts w:hAnsi="宋体"/>
          <w:szCs w:val="21"/>
        </w:rPr>
        <w:t>（</w:t>
      </w:r>
      <w:r>
        <w:rPr>
          <w:szCs w:val="21"/>
        </w:rPr>
        <w:t>1</w:t>
      </w:r>
      <w:r>
        <w:rPr>
          <w:rFonts w:hAnsi="宋体"/>
          <w:szCs w:val="21"/>
        </w:rPr>
        <w:t>）单价合同进度付款申请单提交的约定：</w:t>
      </w:r>
    </w:p>
    <w:p w14:paraId="3A223F3C">
      <w:pPr>
        <w:pStyle w:val="32"/>
        <w:spacing w:line="360" w:lineRule="auto"/>
        <w:ind w:firstLine="420" w:firstLineChars="200"/>
        <w:jc w:val="left"/>
        <w:rPr>
          <w:szCs w:val="21"/>
        </w:rPr>
      </w:pPr>
      <w:r>
        <w:rPr>
          <w:rFonts w:hint="eastAsia" w:hAnsi="宋体"/>
          <w:szCs w:val="21"/>
          <w:u w:val="single"/>
        </w:rPr>
        <w:t>承包人应向发包人提供以下资料：①《工程用款支付证书》；②工程量计量报表（格式按招标人具体要求）；③其他需要补充的材料等</w:t>
      </w:r>
      <w:r>
        <w:rPr>
          <w:rFonts w:hAnsi="宋体"/>
          <w:szCs w:val="21"/>
        </w:rPr>
        <w:t>。</w:t>
      </w:r>
    </w:p>
    <w:p w14:paraId="4EE0B2C5">
      <w:pPr>
        <w:pStyle w:val="32"/>
        <w:spacing w:line="360" w:lineRule="auto"/>
        <w:ind w:firstLine="420" w:firstLineChars="200"/>
        <w:jc w:val="left"/>
        <w:rPr>
          <w:szCs w:val="21"/>
        </w:rPr>
      </w:pPr>
      <w:r>
        <w:rPr>
          <w:rFonts w:hAnsi="宋体"/>
          <w:szCs w:val="21"/>
        </w:rPr>
        <w:t>（</w:t>
      </w:r>
      <w:r>
        <w:rPr>
          <w:szCs w:val="21"/>
        </w:rPr>
        <w:t>2</w:t>
      </w:r>
      <w:r>
        <w:rPr>
          <w:rFonts w:hAnsi="宋体"/>
          <w:szCs w:val="21"/>
        </w:rPr>
        <w:t>）总价合同进度付款申请单提交的约定：</w:t>
      </w:r>
      <w:r>
        <w:rPr>
          <w:rFonts w:hint="eastAsia" w:ascii="宋体" w:hAnsi="宋体"/>
          <w:u w:val="single"/>
        </w:rPr>
        <w:t xml:space="preserve">   </w:t>
      </w:r>
      <w:r>
        <w:rPr>
          <w:rFonts w:hAnsi="宋体"/>
          <w:szCs w:val="21"/>
        </w:rPr>
        <w:t>。</w:t>
      </w:r>
    </w:p>
    <w:p w14:paraId="1D36FE78">
      <w:pPr>
        <w:pStyle w:val="32"/>
        <w:spacing w:line="360" w:lineRule="auto"/>
        <w:ind w:firstLine="420" w:firstLineChars="200"/>
        <w:jc w:val="left"/>
        <w:rPr>
          <w:szCs w:val="21"/>
          <w:u w:val="single"/>
        </w:rPr>
      </w:pPr>
      <w:r>
        <w:rPr>
          <w:rFonts w:hAnsi="宋体"/>
          <w:szCs w:val="21"/>
        </w:rPr>
        <w:t>（</w:t>
      </w:r>
      <w:r>
        <w:rPr>
          <w:szCs w:val="21"/>
        </w:rPr>
        <w:t>3</w:t>
      </w:r>
      <w:r>
        <w:rPr>
          <w:rFonts w:hAnsi="宋体"/>
          <w:szCs w:val="21"/>
        </w:rPr>
        <w:t>）其他价格形式合同进度付款申请单提交的约定：</w:t>
      </w:r>
      <w:r>
        <w:rPr>
          <w:rFonts w:hint="eastAsia" w:ascii="宋体" w:hAnsi="宋体"/>
          <w:u w:val="single"/>
        </w:rPr>
        <w:t xml:space="preserve">    </w:t>
      </w:r>
      <w:r>
        <w:rPr>
          <w:rFonts w:hAnsi="宋体"/>
          <w:szCs w:val="21"/>
        </w:rPr>
        <w:t>。</w:t>
      </w:r>
    </w:p>
    <w:p w14:paraId="61CCFF55">
      <w:pPr>
        <w:pStyle w:val="32"/>
        <w:spacing w:line="360" w:lineRule="auto"/>
        <w:ind w:firstLine="420" w:firstLineChars="200"/>
        <w:jc w:val="left"/>
        <w:rPr>
          <w:szCs w:val="21"/>
        </w:rPr>
      </w:pPr>
      <w:r>
        <w:rPr>
          <w:szCs w:val="21"/>
        </w:rPr>
        <w:t xml:space="preserve">12.4.4 </w:t>
      </w:r>
      <w:r>
        <w:rPr>
          <w:rFonts w:hAnsi="宋体"/>
          <w:szCs w:val="21"/>
        </w:rPr>
        <w:t>进度款审核和支付</w:t>
      </w:r>
    </w:p>
    <w:p w14:paraId="106C537F">
      <w:pPr>
        <w:pStyle w:val="32"/>
        <w:spacing w:line="360" w:lineRule="auto"/>
        <w:ind w:firstLine="525" w:firstLineChars="250"/>
        <w:jc w:val="left"/>
        <w:rPr>
          <w:rFonts w:hint="eastAsia" w:hAnsi="宋体"/>
          <w:szCs w:val="21"/>
        </w:rPr>
      </w:pPr>
      <w:r>
        <w:rPr>
          <w:rFonts w:hint="eastAsia" w:ascii="宋体" w:hAnsi="宋体"/>
        </w:rPr>
        <w:t>（1）监理人审查并报送发包人的期限：</w:t>
      </w:r>
      <w:r>
        <w:rPr>
          <w:rFonts w:hint="eastAsia"/>
          <w:u w:val="single"/>
        </w:rPr>
        <w:t>收到进度款申请5个工作日内</w:t>
      </w:r>
      <w:r>
        <w:rPr>
          <w:rFonts w:hAnsi="宋体"/>
          <w:szCs w:val="21"/>
        </w:rPr>
        <w:t>。</w:t>
      </w:r>
    </w:p>
    <w:p w14:paraId="26CBED08">
      <w:pPr>
        <w:pStyle w:val="32"/>
        <w:spacing w:line="360" w:lineRule="auto"/>
        <w:ind w:firstLine="525" w:firstLineChars="250"/>
        <w:jc w:val="left"/>
        <w:rPr>
          <w:szCs w:val="21"/>
          <w:u w:val="single"/>
        </w:rPr>
      </w:pPr>
      <w:r>
        <w:rPr>
          <w:rFonts w:hint="eastAsia" w:ascii="宋体" w:hAnsi="宋体"/>
        </w:rPr>
        <w:t>发包人完成审批并签发进度款支付证书的期限：</w:t>
      </w:r>
      <w:r>
        <w:rPr>
          <w:szCs w:val="21"/>
          <w:u w:val="single"/>
        </w:rPr>
        <w:t xml:space="preserve">   </w:t>
      </w:r>
      <w:r>
        <w:rPr>
          <w:rFonts w:hint="eastAsia"/>
          <w:u w:val="single"/>
        </w:rPr>
        <w:t>收到进度款申请7个工作日内</w:t>
      </w:r>
      <w:r>
        <w:rPr>
          <w:u w:val="single"/>
        </w:rPr>
        <w:t xml:space="preserve"> </w:t>
      </w:r>
      <w:r>
        <w:rPr>
          <w:szCs w:val="21"/>
          <w:u w:val="single"/>
        </w:rPr>
        <w:t xml:space="preserve"> </w:t>
      </w:r>
      <w:r>
        <w:rPr>
          <w:rFonts w:hint="eastAsia"/>
          <w:szCs w:val="21"/>
          <w:u w:val="single"/>
        </w:rPr>
        <w:t>。</w:t>
      </w:r>
    </w:p>
    <w:p w14:paraId="785100BA">
      <w:pPr>
        <w:pStyle w:val="32"/>
        <w:spacing w:line="360" w:lineRule="auto"/>
        <w:ind w:firstLine="525" w:firstLineChars="250"/>
        <w:jc w:val="left"/>
        <w:rPr>
          <w:rFonts w:hint="eastAsia" w:ascii="宋体" w:hAnsi="宋体"/>
          <w:u w:val="single"/>
        </w:rPr>
      </w:pPr>
      <w:r>
        <w:rPr>
          <w:rFonts w:hint="eastAsia" w:ascii="宋体" w:hAnsi="宋体"/>
        </w:rPr>
        <w:t>（2）发包人支付进度款的期限：</w:t>
      </w:r>
      <w:r>
        <w:rPr>
          <w:szCs w:val="21"/>
          <w:u w:val="single"/>
        </w:rPr>
        <w:t xml:space="preserve">  </w:t>
      </w:r>
      <w:r>
        <w:rPr>
          <w:rFonts w:hint="eastAsia"/>
          <w:u w:val="single"/>
        </w:rPr>
        <w:t>收到进度款申请20个工作日内</w:t>
      </w:r>
      <w:r>
        <w:rPr>
          <w:szCs w:val="21"/>
          <w:u w:val="single"/>
        </w:rPr>
        <w:t xml:space="preserve">  </w:t>
      </w:r>
      <w:r>
        <w:rPr>
          <w:rFonts w:hAnsi="宋体"/>
          <w:szCs w:val="21"/>
        </w:rPr>
        <w:t>。</w:t>
      </w:r>
    </w:p>
    <w:p w14:paraId="5695E1F2">
      <w:pPr>
        <w:pStyle w:val="32"/>
        <w:spacing w:line="360" w:lineRule="auto"/>
        <w:ind w:firstLine="525" w:firstLineChars="250"/>
        <w:jc w:val="left"/>
        <w:rPr>
          <w:rFonts w:hint="eastAsia" w:ascii="宋体" w:hAnsi="宋体"/>
          <w:u w:val="single"/>
        </w:rPr>
      </w:pPr>
      <w:r>
        <w:rPr>
          <w:rFonts w:hint="eastAsia" w:ascii="宋体" w:hAnsi="宋体"/>
        </w:rPr>
        <w:t>发包人逾期支付进度款的违约金的计算方式：</w:t>
      </w:r>
      <w:r>
        <w:rPr>
          <w:szCs w:val="21"/>
          <w:u w:val="single"/>
        </w:rPr>
        <w:t xml:space="preserve">  </w:t>
      </w:r>
      <w:r>
        <w:rPr>
          <w:rFonts w:hint="eastAsia"/>
          <w:u w:val="single"/>
        </w:rPr>
        <w:t>无</w:t>
      </w:r>
      <w:r>
        <w:rPr>
          <w:u w:val="single"/>
        </w:rPr>
        <w:t xml:space="preserve"> </w:t>
      </w:r>
      <w:r>
        <w:rPr>
          <w:szCs w:val="21"/>
          <w:u w:val="single"/>
        </w:rPr>
        <w:t xml:space="preserve"> </w:t>
      </w:r>
      <w:r>
        <w:rPr>
          <w:rFonts w:hint="eastAsia"/>
          <w:szCs w:val="21"/>
          <w:u w:val="single"/>
        </w:rPr>
        <w:t>。</w:t>
      </w:r>
    </w:p>
    <w:p w14:paraId="4F09DCDA">
      <w:pPr>
        <w:pStyle w:val="32"/>
        <w:spacing w:line="360" w:lineRule="auto"/>
        <w:ind w:firstLine="525" w:firstLineChars="250"/>
        <w:jc w:val="left"/>
        <w:rPr>
          <w:rFonts w:hint="eastAsia" w:hAnsi="宋体"/>
          <w:szCs w:val="21"/>
        </w:rPr>
      </w:pPr>
      <w:r>
        <w:rPr>
          <w:rFonts w:hint="eastAsia" w:ascii="宋体" w:hAnsi="宋体"/>
        </w:rPr>
        <w:t>进度款支付方式：</w:t>
      </w:r>
      <w:r>
        <w:rPr>
          <w:rFonts w:hint="eastAsia" w:ascii="宋体" w:hAnsi="宋体"/>
          <w:u w:val="single"/>
        </w:rPr>
        <w:t>银行转账。</w:t>
      </w:r>
    </w:p>
    <w:p w14:paraId="486A6C2A">
      <w:pPr>
        <w:pStyle w:val="32"/>
        <w:spacing w:line="360" w:lineRule="auto"/>
        <w:ind w:firstLine="525" w:firstLineChars="250"/>
        <w:jc w:val="left"/>
        <w:rPr>
          <w:u w:val="single"/>
        </w:rPr>
      </w:pPr>
      <w:r>
        <w:rPr>
          <w:rFonts w:hint="eastAsia"/>
        </w:rPr>
        <w:t>（3）</w:t>
      </w:r>
      <w:r>
        <w:rPr>
          <w:rFonts w:hint="eastAsia" w:hAnsi="宋体"/>
        </w:rPr>
        <w:t>农民工工资支付：</w:t>
      </w:r>
      <w:r>
        <w:rPr>
          <w:rFonts w:hint="eastAsia" w:hAnsi="宋体"/>
          <w:u w:val="single"/>
        </w:rPr>
        <w:t>发包人支付工程款后，承包人应优先支付农民工工资，</w:t>
      </w:r>
      <w:r>
        <w:rPr>
          <w:rFonts w:hint="eastAsia"/>
          <w:u w:val="single"/>
        </w:rPr>
        <w:t>并接受建设行政主管部门和劳动保障行政主管部门监管。</w:t>
      </w:r>
      <w:r>
        <w:rPr>
          <w:rFonts w:hint="eastAsia" w:hAnsi="宋体"/>
          <w:u w:val="single"/>
        </w:rPr>
        <w:t>凡出现农民工工资未及时支付现象，发包人</w:t>
      </w:r>
      <w:r>
        <w:rPr>
          <w:rFonts w:hint="eastAsia"/>
          <w:u w:val="single"/>
        </w:rPr>
        <w:t>有权拒绝支付工程进度款。</w:t>
      </w:r>
    </w:p>
    <w:p w14:paraId="35C46059">
      <w:pPr>
        <w:pStyle w:val="32"/>
        <w:spacing w:line="360" w:lineRule="auto"/>
        <w:ind w:firstLine="525" w:firstLineChars="250"/>
        <w:jc w:val="left"/>
        <w:rPr>
          <w:rFonts w:hint="eastAsia" w:hAnsi="宋体"/>
        </w:rPr>
      </w:pPr>
      <w:r>
        <w:rPr>
          <w:rFonts w:hint="eastAsia" w:hAnsi="宋体"/>
        </w:rPr>
        <w:t xml:space="preserve">（4）承包人应依法开设农民工工资专用账户（以下简称“专户”），并在开工前15日内向发包人及监理人提交专户信息及开户证明； </w:t>
      </w:r>
    </w:p>
    <w:p w14:paraId="49B10F0C">
      <w:pPr>
        <w:autoSpaceDE w:val="0"/>
        <w:autoSpaceDN w:val="0"/>
        <w:adjustRightInd w:val="0"/>
        <w:spacing w:line="360" w:lineRule="auto"/>
        <w:ind w:firstLine="420" w:firstLineChars="200"/>
        <w:jc w:val="left"/>
        <w:rPr>
          <w:rFonts w:hint="eastAsia" w:hAnsi="宋体"/>
        </w:rPr>
      </w:pPr>
      <w:r>
        <w:rPr>
          <w:rFonts w:hint="eastAsia" w:hAnsi="宋体" w:cs="宋体"/>
          <w:kern w:val="0"/>
        </w:rPr>
        <w:t>人工费支付专用账户：××××公司农民工工资支付专用账户。账号：</w:t>
      </w:r>
      <w:r>
        <w:rPr>
          <w:rFonts w:hint="eastAsia" w:hAnsi="宋体" w:cs="宋体"/>
          <w:kern w:val="0"/>
          <w:u w:val="single"/>
        </w:rPr>
        <w:t xml:space="preserve">  </w:t>
      </w:r>
      <w:r>
        <w:rPr>
          <w:rFonts w:hAnsi="宋体" w:cs="宋体"/>
          <w:kern w:val="0"/>
          <w:u w:val="single"/>
        </w:rPr>
        <w:t xml:space="preserve"> </w:t>
      </w:r>
      <w:r>
        <w:rPr>
          <w:rFonts w:hint="eastAsia" w:hAnsi="宋体" w:cs="宋体"/>
          <w:kern w:val="0"/>
          <w:u w:val="single"/>
        </w:rPr>
        <w:t xml:space="preserve">  </w:t>
      </w:r>
      <w:r>
        <w:rPr>
          <w:rFonts w:hAnsi="宋体" w:cs="宋体"/>
          <w:kern w:val="0"/>
          <w:u w:val="single"/>
        </w:rPr>
        <w:t xml:space="preserve"> </w:t>
      </w:r>
      <w:r>
        <w:rPr>
          <w:rFonts w:hint="eastAsia" w:hAnsi="宋体" w:cs="宋体"/>
          <w:kern w:val="0"/>
          <w:u w:val="single"/>
        </w:rPr>
        <w:t xml:space="preserve"> </w:t>
      </w:r>
      <w:r>
        <w:rPr>
          <w:rFonts w:hAnsi="宋体" w:cs="宋体"/>
          <w:kern w:val="0"/>
          <w:u w:val="single"/>
        </w:rPr>
        <w:t xml:space="preserve">  </w:t>
      </w:r>
      <w:r>
        <w:rPr>
          <w:rFonts w:hint="eastAsia" w:hAnsi="宋体" w:cs="宋体"/>
          <w:kern w:val="0"/>
          <w:u w:val="single"/>
        </w:rPr>
        <w:t xml:space="preserve">  </w:t>
      </w:r>
      <w:r>
        <w:rPr>
          <w:rFonts w:hAnsi="宋体" w:cs="宋体"/>
          <w:kern w:val="0"/>
        </w:rPr>
        <w:t>。</w:t>
      </w:r>
    </w:p>
    <w:p w14:paraId="289B1B99">
      <w:pPr>
        <w:pStyle w:val="32"/>
        <w:spacing w:line="360" w:lineRule="auto"/>
        <w:ind w:firstLine="525" w:firstLineChars="250"/>
        <w:jc w:val="left"/>
        <w:rPr>
          <w:rFonts w:hint="eastAsia" w:hAnsi="宋体"/>
        </w:rPr>
      </w:pPr>
      <w:r>
        <w:rPr>
          <w:rFonts w:hint="eastAsia" w:hAnsi="宋体"/>
        </w:rPr>
        <w:t>（5）发包人应按工程进度将农民工人工费用（建议不低于工程款22%）单独拨付至承包人专户，人工费用拨付周期不得超过1个月；</w:t>
      </w:r>
    </w:p>
    <w:p w14:paraId="617E870F">
      <w:pPr>
        <w:pStyle w:val="32"/>
        <w:spacing w:line="360" w:lineRule="auto"/>
        <w:ind w:firstLine="525" w:firstLineChars="250"/>
        <w:jc w:val="left"/>
        <w:rPr>
          <w:rFonts w:hint="eastAsia" w:hAnsi="宋体"/>
        </w:rPr>
      </w:pPr>
      <w:r>
        <w:rPr>
          <w:rFonts w:hint="eastAsia" w:hAnsi="宋体"/>
        </w:rPr>
        <w:t>（6）承包人应通过专户委托银行代发工资，按月足额支付农民工工资，并提交： ① 农民工实名登记台账；② 经农民工本人签字的工资支付表；③ 银行代发凭证。</w:t>
      </w:r>
    </w:p>
    <w:p w14:paraId="4E10396B">
      <w:pPr>
        <w:pStyle w:val="32"/>
        <w:spacing w:line="360" w:lineRule="auto"/>
        <w:ind w:firstLine="525" w:firstLineChars="250"/>
        <w:jc w:val="left"/>
        <w:rPr>
          <w:rFonts w:hint="eastAsia" w:hAnsi="宋体"/>
        </w:rPr>
      </w:pPr>
      <w:r>
        <w:rPr>
          <w:rFonts w:hint="eastAsia" w:hAnsi="宋体"/>
        </w:rPr>
        <w:t>（7）发包人有权实时监督承包人工资支付情况，承包人拒不提供工资发放证明或拖欠工资的，发包人可暂停拨付工程款直至整改完成；</w:t>
      </w:r>
    </w:p>
    <w:p w14:paraId="5F779815">
      <w:pPr>
        <w:pStyle w:val="32"/>
        <w:spacing w:line="360" w:lineRule="auto"/>
        <w:ind w:firstLine="525" w:firstLineChars="250"/>
        <w:jc w:val="left"/>
        <w:rPr>
          <w:rFonts w:hint="eastAsia" w:hAnsi="宋体"/>
        </w:rPr>
      </w:pPr>
      <w:r>
        <w:rPr>
          <w:rFonts w:hint="eastAsia" w:hAnsi="宋体"/>
        </w:rPr>
        <w:t>（8）工程完工后，承包人应在施工现场公示农民工工资支付情况不低于30日，无欠薪投诉后方可注销专户。</w:t>
      </w:r>
    </w:p>
    <w:p w14:paraId="0A125225">
      <w:pPr>
        <w:pStyle w:val="32"/>
        <w:spacing w:line="360" w:lineRule="auto"/>
        <w:ind w:firstLine="525" w:firstLineChars="250"/>
        <w:jc w:val="left"/>
        <w:rPr>
          <w:rFonts w:hint="eastAsia" w:hAnsi="宋体"/>
        </w:rPr>
      </w:pPr>
      <w:r>
        <w:t xml:space="preserve">12.4.6 </w:t>
      </w:r>
      <w:r>
        <w:rPr>
          <w:rFonts w:hint="eastAsia" w:hAnsi="宋体" w:cs="宋体"/>
        </w:rPr>
        <w:t>支付分解表的编制</w:t>
      </w:r>
    </w:p>
    <w:p w14:paraId="7BE61A39">
      <w:pPr>
        <w:spacing w:line="360" w:lineRule="auto"/>
        <w:ind w:firstLine="525" w:firstLineChars="250"/>
        <w:jc w:val="left"/>
        <w:rPr>
          <w:rFonts w:hint="eastAsia" w:hAnsi="宋体" w:cs="宋体"/>
        </w:rPr>
      </w:pPr>
      <w:r>
        <w:rPr>
          <w:rFonts w:hint="eastAsia" w:hAnsi="宋体" w:cs="宋体"/>
        </w:rPr>
        <w:t>（1）总价合同支付分解表的编制与审批：</w:t>
      </w:r>
      <w:r>
        <w:rPr>
          <w:rFonts w:hint="eastAsia" w:hAnsi="宋体" w:cs="宋体"/>
          <w:u w:val="single"/>
        </w:rPr>
        <w:t>总价合同支付分分解表在招标完成后由发包人和承包人共同编制，发包人审批，并作为本合同内容，具体详见合同附件14</w:t>
      </w:r>
      <w:r>
        <w:rPr>
          <w:rFonts w:hint="eastAsia" w:hAnsi="宋体" w:cs="宋体"/>
        </w:rPr>
        <w:t>。</w:t>
      </w:r>
    </w:p>
    <w:p w14:paraId="4588F32B">
      <w:pPr>
        <w:spacing w:line="360" w:lineRule="auto"/>
        <w:ind w:firstLine="525" w:firstLineChars="250"/>
        <w:jc w:val="left"/>
        <w:rPr>
          <w:u w:val="single"/>
        </w:rPr>
      </w:pPr>
      <w:r>
        <w:rPr>
          <w:rFonts w:hint="eastAsia" w:hAnsi="宋体" w:cs="宋体"/>
        </w:rPr>
        <w:t>（2）单价合同的总价项目支付分解表的编制与审批：总价项目不采用支付分解表的方式计算，而按《建设工程工程量清单计价规范（GB50500-2013）广西壮族自治区实施细则》的规定执行。</w:t>
      </w:r>
    </w:p>
    <w:bookmarkEnd w:id="930"/>
    <w:p w14:paraId="31E59934">
      <w:pPr>
        <w:pStyle w:val="5"/>
      </w:pPr>
      <w:bookmarkStart w:id="1221" w:name="_Toc28305"/>
      <w:bookmarkStart w:id="1222" w:name="_Toc373478400"/>
      <w:bookmarkStart w:id="1223" w:name="_Toc5940"/>
      <w:bookmarkStart w:id="1224" w:name="_Toc351203645"/>
      <w:bookmarkStart w:id="1225" w:name="_Toc389065318"/>
      <w:bookmarkStart w:id="1226" w:name="_Toc373227753"/>
      <w:bookmarkStart w:id="1227" w:name="_Toc728899116"/>
      <w:bookmarkStart w:id="1228" w:name="_Toc12485"/>
      <w:bookmarkStart w:id="1229" w:name="_Toc407135256"/>
      <w:bookmarkStart w:id="1230" w:name="_Toc78449842"/>
      <w:bookmarkStart w:id="1231" w:name="_Toc2003466256"/>
      <w:bookmarkStart w:id="1232" w:name="_Toc296944558"/>
      <w:bookmarkStart w:id="1233" w:name="_Toc296891259"/>
      <w:bookmarkStart w:id="1234" w:name="_Toc297120519"/>
      <w:bookmarkStart w:id="1235" w:name="_Toc312678053"/>
      <w:bookmarkStart w:id="1236" w:name="_Toc297123564"/>
      <w:bookmarkStart w:id="1237" w:name="_Toc292559929"/>
      <w:bookmarkStart w:id="1238" w:name="_Toc304295593"/>
      <w:bookmarkStart w:id="1239" w:name="_Toc292559424"/>
      <w:bookmarkStart w:id="1240" w:name="_Toc296346720"/>
      <w:bookmarkStart w:id="1241" w:name="_Toc296503219"/>
      <w:bookmarkStart w:id="1242" w:name="_Toc300935015"/>
      <w:bookmarkStart w:id="1243" w:name="_Toc297216223"/>
      <w:bookmarkStart w:id="1244" w:name="_Toc296347218"/>
      <w:bookmarkStart w:id="1245" w:name="_Toc297048405"/>
      <w:bookmarkStart w:id="1246" w:name="_Toc303539172"/>
      <w:bookmarkStart w:id="1247" w:name="_Toc296891047"/>
      <w:r>
        <w:rPr>
          <w:rFonts w:hint="eastAsia"/>
        </w:rPr>
        <w:t>13. 验收和工程试车</w:t>
      </w:r>
      <w:bookmarkEnd w:id="1221"/>
      <w:bookmarkEnd w:id="1222"/>
      <w:bookmarkEnd w:id="1223"/>
      <w:bookmarkEnd w:id="1224"/>
      <w:bookmarkEnd w:id="1225"/>
      <w:bookmarkEnd w:id="1226"/>
      <w:bookmarkEnd w:id="1227"/>
      <w:bookmarkEnd w:id="1228"/>
      <w:bookmarkEnd w:id="1229"/>
      <w:bookmarkEnd w:id="1230"/>
      <w:bookmarkEnd w:id="1231"/>
    </w:p>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p w14:paraId="50333EE6">
      <w:pPr>
        <w:spacing w:line="360" w:lineRule="auto"/>
        <w:rPr>
          <w:rFonts w:hint="eastAsia" w:hAnsi="宋体" w:cs="黑体"/>
          <w:b/>
          <w:bCs/>
          <w:sz w:val="24"/>
          <w:szCs w:val="32"/>
        </w:rPr>
      </w:pPr>
      <w:bookmarkStart w:id="1248" w:name="_Toc373478401"/>
      <w:bookmarkStart w:id="1249" w:name="_Toc8634"/>
      <w:bookmarkStart w:id="1250" w:name="_Toc407135257"/>
      <w:bookmarkStart w:id="1251" w:name="_Toc389065319"/>
      <w:bookmarkStart w:id="1252" w:name="_Toc373227754"/>
      <w:bookmarkStart w:id="1253" w:name="_Toc834489126"/>
      <w:bookmarkStart w:id="1254" w:name="_Toc14960"/>
      <w:bookmarkStart w:id="1255" w:name="_Toc78449843"/>
      <w:bookmarkStart w:id="1256" w:name="_Toc740353520"/>
      <w:r>
        <w:rPr>
          <w:rFonts w:hint="eastAsia" w:hAnsi="宋体" w:cs="黑体"/>
          <w:b/>
          <w:bCs/>
          <w:sz w:val="24"/>
          <w:szCs w:val="32"/>
        </w:rPr>
        <w:t>13.1 分部分项工程验收</w:t>
      </w:r>
      <w:bookmarkEnd w:id="1248"/>
      <w:bookmarkEnd w:id="1249"/>
      <w:bookmarkEnd w:id="1250"/>
      <w:bookmarkEnd w:id="1251"/>
      <w:bookmarkEnd w:id="1252"/>
      <w:bookmarkEnd w:id="1253"/>
      <w:bookmarkEnd w:id="1254"/>
      <w:bookmarkEnd w:id="1255"/>
      <w:bookmarkEnd w:id="1256"/>
    </w:p>
    <w:p w14:paraId="5900E3AE">
      <w:pPr>
        <w:pStyle w:val="32"/>
        <w:spacing w:line="360" w:lineRule="auto"/>
        <w:ind w:firstLine="420" w:firstLineChars="200"/>
        <w:jc w:val="left"/>
        <w:rPr>
          <w:szCs w:val="21"/>
        </w:rPr>
      </w:pPr>
      <w:r>
        <w:rPr>
          <w:szCs w:val="21"/>
        </w:rPr>
        <w:t>13.1.2</w:t>
      </w:r>
      <w:r>
        <w:rPr>
          <w:rFonts w:hAnsi="宋体"/>
          <w:szCs w:val="21"/>
        </w:rPr>
        <w:t>监理人不能按时进行验收时，应提前</w:t>
      </w:r>
      <w:r>
        <w:rPr>
          <w:szCs w:val="21"/>
          <w:u w:val="single"/>
        </w:rPr>
        <w:t xml:space="preserve">  </w:t>
      </w:r>
      <w:r>
        <w:rPr>
          <w:rFonts w:hint="eastAsia"/>
          <w:szCs w:val="21"/>
          <w:u w:val="single"/>
        </w:rPr>
        <w:t>24</w:t>
      </w:r>
      <w:r>
        <w:rPr>
          <w:szCs w:val="21"/>
          <w:u w:val="single"/>
        </w:rPr>
        <w:t xml:space="preserve">  </w:t>
      </w:r>
      <w:r>
        <w:rPr>
          <w:rFonts w:hAnsi="宋体"/>
          <w:szCs w:val="21"/>
        </w:rPr>
        <w:t>小时提交书面延期要求。</w:t>
      </w:r>
    </w:p>
    <w:p w14:paraId="122B7A28">
      <w:pPr>
        <w:spacing w:line="360" w:lineRule="auto"/>
        <w:ind w:firstLine="420" w:firstLineChars="200"/>
        <w:jc w:val="left"/>
        <w:rPr>
          <w:b/>
          <w:bCs/>
        </w:rPr>
      </w:pPr>
      <w:r>
        <w:rPr>
          <w:rFonts w:hAnsi="宋体"/>
          <w:szCs w:val="21"/>
        </w:rPr>
        <w:t>关于延期最长不得超过：</w:t>
      </w:r>
      <w:r>
        <w:rPr>
          <w:szCs w:val="21"/>
          <w:u w:val="single"/>
        </w:rPr>
        <w:t xml:space="preserve">    </w:t>
      </w:r>
      <w:r>
        <w:rPr>
          <w:rFonts w:hint="eastAsia"/>
          <w:szCs w:val="21"/>
          <w:u w:val="single"/>
        </w:rPr>
        <w:t>48</w:t>
      </w:r>
      <w:r>
        <w:rPr>
          <w:szCs w:val="21"/>
          <w:u w:val="single"/>
        </w:rPr>
        <w:t xml:space="preserve">     </w:t>
      </w:r>
      <w:r>
        <w:rPr>
          <w:rFonts w:hAnsi="宋体"/>
          <w:szCs w:val="21"/>
        </w:rPr>
        <w:t>小时</w:t>
      </w:r>
      <w:r>
        <w:rPr>
          <w:rFonts w:hint="eastAsia" w:hAnsi="宋体" w:cs="宋体"/>
        </w:rPr>
        <w:t>。</w:t>
      </w:r>
    </w:p>
    <w:p w14:paraId="28FA123F">
      <w:pPr>
        <w:spacing w:line="360" w:lineRule="auto"/>
        <w:rPr>
          <w:rFonts w:hint="eastAsia" w:hAnsi="宋体" w:cs="黑体"/>
          <w:b/>
          <w:bCs/>
          <w:sz w:val="24"/>
          <w:szCs w:val="32"/>
        </w:rPr>
      </w:pPr>
      <w:bookmarkStart w:id="1257" w:name="_Toc24732"/>
      <w:bookmarkStart w:id="1258" w:name="_Toc1062221039"/>
      <w:bookmarkStart w:id="1259" w:name="_Toc1578431234"/>
      <w:bookmarkStart w:id="1260" w:name="_Toc407135258"/>
      <w:bookmarkStart w:id="1261" w:name="_Toc972"/>
      <w:bookmarkStart w:id="1262" w:name="_Toc373478402"/>
      <w:bookmarkStart w:id="1263" w:name="_Toc373227755"/>
      <w:bookmarkStart w:id="1264" w:name="_Toc389065320"/>
      <w:bookmarkStart w:id="1265" w:name="_Toc78449844"/>
      <w:bookmarkStart w:id="1266" w:name="_Toc296891051"/>
      <w:bookmarkStart w:id="1267" w:name="_Toc297216224"/>
      <w:bookmarkStart w:id="1268" w:name="_Toc296347222"/>
      <w:bookmarkStart w:id="1269" w:name="_Toc304295596"/>
      <w:bookmarkStart w:id="1270" w:name="_Toc300935016"/>
      <w:bookmarkStart w:id="1271" w:name="_Toc297048409"/>
      <w:bookmarkStart w:id="1272" w:name="_Toc296346724"/>
      <w:bookmarkStart w:id="1273" w:name="_Toc296503223"/>
      <w:bookmarkStart w:id="1274" w:name="_Toc296891263"/>
      <w:bookmarkStart w:id="1275" w:name="_Toc296944562"/>
      <w:bookmarkStart w:id="1276" w:name="_Toc292559933"/>
      <w:bookmarkStart w:id="1277" w:name="_Toc297123565"/>
      <w:bookmarkStart w:id="1278" w:name="_Toc303539173"/>
      <w:bookmarkStart w:id="1279" w:name="_Toc297120523"/>
      <w:bookmarkStart w:id="1280" w:name="_Toc292559428"/>
      <w:bookmarkStart w:id="1281" w:name="_Toc312678056"/>
      <w:bookmarkStart w:id="1282" w:name="_Toc267251474"/>
      <w:bookmarkStart w:id="1283" w:name="_Toc267251470"/>
      <w:bookmarkStart w:id="1284" w:name="_Toc267251472"/>
      <w:bookmarkStart w:id="1285" w:name="_Toc267251473"/>
      <w:bookmarkStart w:id="1286" w:name="_Toc267251471"/>
      <w:bookmarkStart w:id="1287" w:name="_Toc267251475"/>
      <w:bookmarkStart w:id="1288" w:name="_Toc267251476"/>
      <w:r>
        <w:rPr>
          <w:rFonts w:hint="eastAsia" w:hAnsi="宋体" w:cs="黑体"/>
          <w:b/>
          <w:bCs/>
          <w:sz w:val="24"/>
          <w:szCs w:val="32"/>
        </w:rPr>
        <w:t>13.2 竣工验收</w:t>
      </w:r>
      <w:bookmarkEnd w:id="1257"/>
      <w:bookmarkEnd w:id="1258"/>
      <w:bookmarkEnd w:id="1259"/>
      <w:bookmarkEnd w:id="1260"/>
      <w:bookmarkEnd w:id="1261"/>
      <w:bookmarkEnd w:id="1262"/>
      <w:bookmarkEnd w:id="1263"/>
      <w:bookmarkEnd w:id="1264"/>
      <w:bookmarkEnd w:id="1265"/>
    </w:p>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p w14:paraId="1C9AB9D4">
      <w:pPr>
        <w:pStyle w:val="32"/>
        <w:spacing w:line="360" w:lineRule="auto"/>
        <w:ind w:firstLine="420" w:firstLineChars="200"/>
        <w:jc w:val="left"/>
        <w:rPr>
          <w:szCs w:val="21"/>
        </w:rPr>
      </w:pPr>
      <w:bookmarkStart w:id="1289" w:name="_Toc280868707"/>
      <w:bookmarkStart w:id="1290" w:name="_Toc280868705"/>
      <w:bookmarkStart w:id="1291" w:name="_Toc280868704"/>
      <w:bookmarkStart w:id="1292" w:name="_Toc280868706"/>
      <w:bookmarkStart w:id="1293" w:name="_Toc280868708"/>
      <w:bookmarkStart w:id="1294" w:name="_Toc280868709"/>
      <w:r>
        <w:rPr>
          <w:szCs w:val="21"/>
        </w:rPr>
        <w:t>13.2.1</w:t>
      </w:r>
      <w:r>
        <w:rPr>
          <w:rFonts w:hAnsi="宋体"/>
          <w:szCs w:val="21"/>
        </w:rPr>
        <w:t>竣工验收条件</w:t>
      </w:r>
    </w:p>
    <w:bookmarkEnd w:id="1289"/>
    <w:bookmarkEnd w:id="1290"/>
    <w:bookmarkEnd w:id="1291"/>
    <w:bookmarkEnd w:id="1292"/>
    <w:p w14:paraId="76D7C3AB">
      <w:pPr>
        <w:spacing w:line="360" w:lineRule="auto"/>
        <w:ind w:firstLine="420" w:firstLineChars="200"/>
        <w:jc w:val="left"/>
        <w:rPr>
          <w:rFonts w:hint="eastAsia" w:hAnsi="宋体" w:cs="宋体"/>
        </w:rPr>
      </w:pPr>
      <w:r>
        <w:rPr>
          <w:rFonts w:hint="eastAsia" w:hAnsi="宋体" w:cs="宋体"/>
        </w:rPr>
        <w:t>（3）承包人负责整理和提交的竣工验收资料应当符合工程所在地建设行政主管部门和(或)城市建设档案管理机构有关施工资料的要求，具体内容包括：</w:t>
      </w:r>
      <w:r>
        <w:rPr>
          <w:rFonts w:hint="eastAsia" w:hAnsi="宋体" w:cs="宋体"/>
          <w:u w:val="single"/>
        </w:rPr>
        <w:t>施工管理资料、建筑材料及工程质量检测报告、单项验收报告、竣工图等</w:t>
      </w:r>
      <w:r>
        <w:rPr>
          <w:rFonts w:hint="eastAsia" w:hAnsi="宋体" w:cs="宋体"/>
        </w:rPr>
        <w:t>。</w:t>
      </w:r>
    </w:p>
    <w:p w14:paraId="4E7A662A">
      <w:pPr>
        <w:spacing w:line="360" w:lineRule="auto"/>
        <w:ind w:firstLine="420" w:firstLineChars="200"/>
        <w:jc w:val="left"/>
        <w:rPr>
          <w:rFonts w:hint="eastAsia" w:hAnsi="宋体" w:cs="宋体"/>
        </w:rPr>
      </w:pPr>
      <w:r>
        <w:rPr>
          <w:rFonts w:hint="eastAsia" w:hAnsi="宋体" w:cs="宋体"/>
        </w:rPr>
        <w:t>竣工验收资料的份数：</w:t>
      </w:r>
      <w:r>
        <w:rPr>
          <w:rFonts w:hint="eastAsia" w:hAnsi="宋体" w:cs="宋体"/>
          <w:u w:val="single"/>
        </w:rPr>
        <w:t>一式三份</w:t>
      </w:r>
      <w:r>
        <w:rPr>
          <w:rFonts w:hint="eastAsia" w:hAnsi="宋体" w:cs="宋体"/>
        </w:rPr>
        <w:t>。</w:t>
      </w:r>
    </w:p>
    <w:p w14:paraId="48AE3A97">
      <w:pPr>
        <w:spacing w:line="360" w:lineRule="auto"/>
        <w:ind w:firstLine="420" w:firstLineChars="200"/>
        <w:jc w:val="left"/>
        <w:rPr>
          <w:rFonts w:hint="eastAsia" w:hAnsi="宋体" w:cs="宋体"/>
        </w:rPr>
      </w:pPr>
      <w:r>
        <w:rPr>
          <w:rFonts w:hint="eastAsia" w:hAnsi="宋体" w:cs="宋体"/>
        </w:rPr>
        <w:t>承包人提供竣工图的约定：</w:t>
      </w:r>
      <w:r>
        <w:rPr>
          <w:rFonts w:hint="eastAsia" w:hAnsi="宋体" w:cs="宋体"/>
          <w:u w:val="single"/>
        </w:rPr>
        <w:t>竣工验收正式通过后5天（工程造价在500万元以下含500万元）、10天（工程造价在500万元至1000万元之间含1000万元）、15天（工程造价在1000万元以上），提供竣工图的数量分别为2套、4套、6套</w:t>
      </w:r>
      <w:r>
        <w:rPr>
          <w:rFonts w:hint="eastAsia" w:hAnsi="宋体" w:cs="宋体"/>
        </w:rPr>
        <w:t>。</w:t>
      </w:r>
    </w:p>
    <w:p w14:paraId="5F0A8AD2">
      <w:pPr>
        <w:spacing w:line="360" w:lineRule="auto"/>
        <w:ind w:firstLine="420" w:firstLineChars="200"/>
        <w:jc w:val="left"/>
        <w:rPr>
          <w:rFonts w:hint="eastAsia" w:hAnsi="宋体" w:cs="宋体"/>
        </w:rPr>
      </w:pPr>
      <w:r>
        <w:rPr>
          <w:rFonts w:hint="eastAsia" w:hAnsi="宋体" w:cs="宋体"/>
        </w:rPr>
        <w:t>13.2.2竣工验收程序关于竣工验收程序的约定：</w:t>
      </w:r>
      <w:r>
        <w:rPr>
          <w:rFonts w:hint="eastAsia" w:hAnsi="宋体" w:cs="宋体"/>
          <w:u w:val="single"/>
        </w:rPr>
        <w:t>按建设行政主管部门有关规定执行</w:t>
      </w:r>
      <w:r>
        <w:rPr>
          <w:rFonts w:hint="eastAsia" w:hAnsi="宋体" w:cs="宋体"/>
        </w:rPr>
        <w:t>。</w:t>
      </w:r>
    </w:p>
    <w:p w14:paraId="327C7D92">
      <w:pPr>
        <w:spacing w:line="360" w:lineRule="auto"/>
        <w:ind w:firstLine="420" w:firstLineChars="200"/>
        <w:jc w:val="left"/>
        <w:rPr>
          <w:rFonts w:hint="eastAsia" w:hAnsi="宋体" w:cs="宋体"/>
        </w:rPr>
      </w:pPr>
      <w:r>
        <w:rPr>
          <w:rFonts w:hint="eastAsia" w:hAnsi="宋体" w:cs="宋体"/>
        </w:rPr>
        <w:t>发包人不按照本项约定组织竣工验收、颁发工程接收证书的违约金的计算方法：</w:t>
      </w:r>
      <w:r>
        <w:rPr>
          <w:rFonts w:hint="eastAsia" w:hAnsi="宋体" w:cs="宋体"/>
          <w:u w:val="single"/>
        </w:rPr>
        <w:t>无</w:t>
      </w:r>
      <w:r>
        <w:rPr>
          <w:rFonts w:hint="eastAsia" w:hAnsi="宋体" w:cs="宋体"/>
        </w:rPr>
        <w:t>。</w:t>
      </w:r>
    </w:p>
    <w:p w14:paraId="6CEA175D">
      <w:pPr>
        <w:spacing w:line="360" w:lineRule="auto"/>
        <w:ind w:left="420" w:leftChars="200"/>
        <w:jc w:val="left"/>
        <w:rPr>
          <w:rFonts w:hint="eastAsia" w:hAnsi="宋体" w:cs="宋体"/>
        </w:rPr>
      </w:pPr>
      <w:r>
        <w:rPr>
          <w:rFonts w:hint="eastAsia" w:hAnsi="宋体" w:cs="宋体"/>
        </w:rPr>
        <w:t>13.2.5移交、接收全部与部分工程承包人向发包人移交工程的期限：</w:t>
      </w:r>
      <w:r>
        <w:rPr>
          <w:rFonts w:hint="eastAsia" w:hAnsi="宋体" w:cs="宋体"/>
          <w:u w:val="single"/>
        </w:rPr>
        <w:t>验收合格后15日内</w:t>
      </w:r>
      <w:r>
        <w:rPr>
          <w:rFonts w:hint="eastAsia" w:hAnsi="宋体" w:cs="宋体"/>
        </w:rPr>
        <w:t>。发包人未按本合同约定接收全部或部分工程的，违约金的计算方法为：</w:t>
      </w:r>
      <w:r>
        <w:rPr>
          <w:rFonts w:hint="eastAsia" w:hAnsi="宋体" w:cs="宋体"/>
          <w:u w:val="single"/>
        </w:rPr>
        <w:t xml:space="preserve"> 无 。</w:t>
      </w:r>
    </w:p>
    <w:p w14:paraId="6B8F3601">
      <w:pPr>
        <w:spacing w:line="360" w:lineRule="auto"/>
        <w:ind w:firstLine="420" w:firstLineChars="200"/>
        <w:jc w:val="left"/>
        <w:rPr>
          <w:u w:val="single"/>
        </w:rPr>
      </w:pPr>
      <w:r>
        <w:rPr>
          <w:rFonts w:hint="eastAsia" w:hAnsi="宋体" w:cs="宋体"/>
        </w:rPr>
        <w:t>承包人未按时移交工程的，违约金的计算方法为：</w:t>
      </w:r>
      <w:r>
        <w:rPr>
          <w:rFonts w:hint="eastAsia" w:hAnsi="宋体" w:cs="宋体"/>
          <w:u w:val="single"/>
        </w:rPr>
        <w:t>承包人每逾期一天按合同总价的万分之四，最高不超过合同价款的2%</w:t>
      </w:r>
      <w:r>
        <w:rPr>
          <w:rFonts w:hint="eastAsia" w:hAnsi="宋体" w:cs="宋体"/>
        </w:rPr>
        <w:t>。</w:t>
      </w:r>
    </w:p>
    <w:p w14:paraId="7017C1DE">
      <w:pPr>
        <w:spacing w:line="360" w:lineRule="auto"/>
        <w:rPr>
          <w:rFonts w:hint="eastAsia" w:hAnsi="宋体" w:cs="黑体"/>
          <w:b/>
          <w:bCs/>
          <w:sz w:val="24"/>
          <w:szCs w:val="32"/>
        </w:rPr>
      </w:pPr>
      <w:bookmarkStart w:id="1295" w:name="_Toc2090321864"/>
      <w:bookmarkStart w:id="1296" w:name="_Toc13717"/>
      <w:bookmarkStart w:id="1297" w:name="_Toc78449845"/>
      <w:bookmarkStart w:id="1298" w:name="_Toc1470255881"/>
      <w:bookmarkStart w:id="1299" w:name="_Toc407135259"/>
      <w:bookmarkStart w:id="1300" w:name="_Toc32714"/>
      <w:bookmarkStart w:id="1301" w:name="_Toc389065321"/>
      <w:bookmarkStart w:id="1302" w:name="_Toc373227756"/>
      <w:bookmarkStart w:id="1303" w:name="_Toc373478403"/>
      <w:r>
        <w:rPr>
          <w:rFonts w:hint="eastAsia" w:hAnsi="宋体" w:cs="黑体"/>
          <w:b/>
          <w:bCs/>
          <w:sz w:val="24"/>
          <w:szCs w:val="32"/>
        </w:rPr>
        <w:t>13.3 工程试车</w:t>
      </w:r>
      <w:bookmarkEnd w:id="1295"/>
      <w:bookmarkEnd w:id="1296"/>
      <w:bookmarkEnd w:id="1297"/>
      <w:bookmarkEnd w:id="1298"/>
      <w:bookmarkEnd w:id="1299"/>
      <w:bookmarkEnd w:id="1300"/>
      <w:bookmarkEnd w:id="1301"/>
      <w:bookmarkEnd w:id="1302"/>
      <w:bookmarkEnd w:id="1303"/>
    </w:p>
    <w:bookmarkEnd w:id="1293"/>
    <w:p w14:paraId="5A754514">
      <w:pPr>
        <w:pStyle w:val="32"/>
        <w:spacing w:line="360" w:lineRule="auto"/>
        <w:ind w:firstLine="420" w:firstLineChars="200"/>
        <w:jc w:val="left"/>
        <w:rPr>
          <w:kern w:val="0"/>
          <w:szCs w:val="21"/>
        </w:rPr>
      </w:pPr>
      <w:r>
        <w:rPr>
          <w:kern w:val="0"/>
          <w:szCs w:val="21"/>
        </w:rPr>
        <w:t xml:space="preserve">13.3.1 </w:t>
      </w:r>
      <w:r>
        <w:rPr>
          <w:rFonts w:hAnsi="宋体"/>
          <w:kern w:val="0"/>
          <w:szCs w:val="21"/>
        </w:rPr>
        <w:t>试车程序</w:t>
      </w:r>
    </w:p>
    <w:p w14:paraId="5FE7EB9A">
      <w:pPr>
        <w:pStyle w:val="32"/>
        <w:spacing w:line="360" w:lineRule="auto"/>
        <w:ind w:firstLine="420" w:firstLineChars="200"/>
        <w:jc w:val="left"/>
        <w:rPr>
          <w:szCs w:val="21"/>
          <w:u w:val="single"/>
        </w:rPr>
      </w:pPr>
      <w:r>
        <w:rPr>
          <w:rFonts w:hAnsi="宋体"/>
          <w:kern w:val="0"/>
          <w:szCs w:val="21"/>
        </w:rPr>
        <w:t>工程试车内容：</w:t>
      </w:r>
      <w:r>
        <w:rPr>
          <w:rFonts w:hint="eastAsia" w:ascii="宋体" w:hAnsi="宋体"/>
          <w:u w:val="single"/>
        </w:rPr>
        <w:t>按通用条款执行</w:t>
      </w:r>
      <w:r>
        <w:rPr>
          <w:szCs w:val="21"/>
          <w:u w:val="single"/>
        </w:rPr>
        <w:t xml:space="preserve"> </w:t>
      </w:r>
      <w:r>
        <w:rPr>
          <w:rFonts w:hAnsi="宋体"/>
          <w:szCs w:val="21"/>
        </w:rPr>
        <w:t>。</w:t>
      </w:r>
    </w:p>
    <w:p w14:paraId="5F465CE4">
      <w:pPr>
        <w:pStyle w:val="32"/>
        <w:spacing w:line="360" w:lineRule="auto"/>
        <w:ind w:firstLine="420" w:firstLineChars="200"/>
        <w:jc w:val="left"/>
        <w:rPr>
          <w:kern w:val="0"/>
          <w:szCs w:val="21"/>
        </w:rPr>
      </w:pPr>
      <w:r>
        <w:rPr>
          <w:rFonts w:hAnsi="宋体"/>
          <w:kern w:val="0"/>
          <w:szCs w:val="21"/>
        </w:rPr>
        <w:t>（</w:t>
      </w:r>
      <w:r>
        <w:rPr>
          <w:kern w:val="0"/>
          <w:szCs w:val="21"/>
        </w:rPr>
        <w:t>1</w:t>
      </w:r>
      <w:r>
        <w:rPr>
          <w:rFonts w:hAnsi="宋体"/>
          <w:kern w:val="0"/>
          <w:szCs w:val="21"/>
        </w:rPr>
        <w:t>）单机无负荷试车费用由</w:t>
      </w:r>
      <w:r>
        <w:rPr>
          <w:szCs w:val="21"/>
          <w:u w:val="single"/>
        </w:rPr>
        <w:t xml:space="preserve">  </w:t>
      </w:r>
      <w:r>
        <w:rPr>
          <w:rFonts w:hint="eastAsia" w:ascii="宋体" w:hAnsi="宋体"/>
          <w:u w:val="single"/>
        </w:rPr>
        <w:t>承包人</w:t>
      </w:r>
      <w:r>
        <w:rPr>
          <w:szCs w:val="21"/>
          <w:u w:val="single"/>
        </w:rPr>
        <w:t xml:space="preserve">  </w:t>
      </w:r>
      <w:r>
        <w:rPr>
          <w:rFonts w:hAnsi="宋体"/>
          <w:kern w:val="0"/>
          <w:szCs w:val="21"/>
        </w:rPr>
        <w:t>承担；</w:t>
      </w:r>
    </w:p>
    <w:p w14:paraId="296690E3">
      <w:pPr>
        <w:pStyle w:val="32"/>
        <w:spacing w:line="360" w:lineRule="auto"/>
        <w:ind w:firstLine="420" w:firstLineChars="200"/>
        <w:jc w:val="left"/>
        <w:rPr>
          <w:kern w:val="0"/>
          <w:szCs w:val="21"/>
        </w:rPr>
      </w:pPr>
      <w:r>
        <w:rPr>
          <w:rFonts w:hAnsi="宋体"/>
          <w:kern w:val="0"/>
          <w:szCs w:val="21"/>
        </w:rPr>
        <w:t>（</w:t>
      </w:r>
      <w:r>
        <w:rPr>
          <w:kern w:val="0"/>
          <w:szCs w:val="21"/>
        </w:rPr>
        <w:t>2</w:t>
      </w:r>
      <w:r>
        <w:rPr>
          <w:rFonts w:hAnsi="宋体"/>
          <w:kern w:val="0"/>
          <w:szCs w:val="21"/>
        </w:rPr>
        <w:t>）无负荷联动试车费用由</w:t>
      </w:r>
      <w:r>
        <w:rPr>
          <w:szCs w:val="21"/>
          <w:u w:val="single"/>
        </w:rPr>
        <w:t xml:space="preserve">  </w:t>
      </w:r>
      <w:r>
        <w:rPr>
          <w:rFonts w:hint="eastAsia" w:ascii="宋体" w:hAnsi="宋体"/>
          <w:u w:val="single"/>
        </w:rPr>
        <w:t>承包人</w:t>
      </w:r>
      <w:r>
        <w:rPr>
          <w:szCs w:val="21"/>
          <w:u w:val="single"/>
        </w:rPr>
        <w:t xml:space="preserve"> </w:t>
      </w:r>
      <w:r>
        <w:rPr>
          <w:rFonts w:hAnsi="宋体"/>
          <w:kern w:val="0"/>
          <w:szCs w:val="21"/>
        </w:rPr>
        <w:t>承担。</w:t>
      </w:r>
    </w:p>
    <w:p w14:paraId="5ED12A2E">
      <w:pPr>
        <w:pStyle w:val="32"/>
        <w:spacing w:line="360" w:lineRule="auto"/>
        <w:ind w:firstLine="420" w:firstLineChars="200"/>
        <w:jc w:val="left"/>
        <w:rPr>
          <w:kern w:val="0"/>
          <w:szCs w:val="21"/>
        </w:rPr>
      </w:pPr>
      <w:r>
        <w:rPr>
          <w:kern w:val="0"/>
          <w:szCs w:val="21"/>
        </w:rPr>
        <w:t xml:space="preserve">13.3.3 </w:t>
      </w:r>
      <w:r>
        <w:rPr>
          <w:rFonts w:hAnsi="宋体"/>
          <w:kern w:val="0"/>
          <w:szCs w:val="21"/>
        </w:rPr>
        <w:t>投料试车</w:t>
      </w:r>
    </w:p>
    <w:p w14:paraId="194C1F20">
      <w:pPr>
        <w:spacing w:line="360" w:lineRule="auto"/>
        <w:ind w:firstLine="420" w:firstLineChars="200"/>
        <w:jc w:val="left"/>
        <w:rPr>
          <w:u w:val="single"/>
        </w:rPr>
      </w:pPr>
      <w:r>
        <w:rPr>
          <w:rFonts w:hAnsi="宋体"/>
          <w:kern w:val="0"/>
          <w:szCs w:val="21"/>
        </w:rPr>
        <w:t>关于投料试车相关事项的约定：</w:t>
      </w:r>
      <w:r>
        <w:rPr>
          <w:rFonts w:hint="eastAsia" w:ascii="宋体" w:hAnsi="宋体"/>
          <w:u w:val="single"/>
        </w:rPr>
        <w:t>按通用条款执行</w:t>
      </w:r>
      <w:r>
        <w:rPr>
          <w:szCs w:val="21"/>
          <w:u w:val="single"/>
        </w:rPr>
        <w:t xml:space="preserve"> </w:t>
      </w:r>
      <w:r>
        <w:rPr>
          <w:rFonts w:hint="eastAsia" w:hAnsi="宋体" w:cs="宋体"/>
        </w:rPr>
        <w:t>。</w:t>
      </w:r>
    </w:p>
    <w:p w14:paraId="1852BE22">
      <w:pPr>
        <w:spacing w:line="360" w:lineRule="auto"/>
        <w:rPr>
          <w:rFonts w:hint="eastAsia" w:hAnsi="宋体" w:cs="黑体"/>
          <w:b/>
          <w:bCs/>
          <w:sz w:val="24"/>
          <w:szCs w:val="32"/>
        </w:rPr>
      </w:pPr>
      <w:bookmarkStart w:id="1304" w:name="_Toc29647"/>
      <w:bookmarkStart w:id="1305" w:name="_Toc389065322"/>
      <w:bookmarkStart w:id="1306" w:name="_Toc550030550"/>
      <w:bookmarkStart w:id="1307" w:name="_Toc373478404"/>
      <w:bookmarkStart w:id="1308" w:name="_Toc373227757"/>
      <w:bookmarkStart w:id="1309" w:name="_Toc78449846"/>
      <w:bookmarkStart w:id="1310" w:name="_Toc407135260"/>
      <w:bookmarkStart w:id="1311" w:name="_Toc10307455"/>
      <w:bookmarkStart w:id="1312" w:name="_Toc26931"/>
      <w:r>
        <w:rPr>
          <w:rFonts w:hint="eastAsia" w:hAnsi="宋体" w:cs="黑体"/>
          <w:b/>
          <w:bCs/>
          <w:sz w:val="24"/>
          <w:szCs w:val="32"/>
        </w:rPr>
        <w:t>13.6 竣工退场</w:t>
      </w:r>
      <w:bookmarkEnd w:id="1304"/>
      <w:bookmarkEnd w:id="1305"/>
      <w:bookmarkEnd w:id="1306"/>
      <w:bookmarkEnd w:id="1307"/>
      <w:bookmarkEnd w:id="1308"/>
      <w:bookmarkEnd w:id="1309"/>
      <w:bookmarkEnd w:id="1310"/>
      <w:bookmarkEnd w:id="1311"/>
      <w:bookmarkEnd w:id="1312"/>
    </w:p>
    <w:p w14:paraId="3954D7F9">
      <w:pPr>
        <w:pStyle w:val="32"/>
        <w:spacing w:line="360" w:lineRule="auto"/>
        <w:ind w:firstLine="420" w:firstLineChars="200"/>
        <w:jc w:val="left"/>
        <w:rPr>
          <w:kern w:val="0"/>
          <w:szCs w:val="21"/>
        </w:rPr>
      </w:pPr>
      <w:bookmarkStart w:id="1313" w:name="_Toc2251"/>
      <w:bookmarkStart w:id="1314" w:name="_Toc1740"/>
      <w:r>
        <w:rPr>
          <w:kern w:val="0"/>
          <w:szCs w:val="21"/>
        </w:rPr>
        <w:t xml:space="preserve">13.6.1 </w:t>
      </w:r>
      <w:r>
        <w:rPr>
          <w:rFonts w:hAnsi="宋体"/>
          <w:kern w:val="0"/>
          <w:szCs w:val="21"/>
        </w:rPr>
        <w:t>竣工退场</w:t>
      </w:r>
      <w:bookmarkEnd w:id="1313"/>
      <w:bookmarkEnd w:id="1314"/>
    </w:p>
    <w:p w14:paraId="06EE3916">
      <w:pPr>
        <w:spacing w:line="360" w:lineRule="auto"/>
        <w:ind w:firstLine="420" w:firstLineChars="200"/>
        <w:jc w:val="left"/>
        <w:rPr>
          <w:kern w:val="0"/>
        </w:rPr>
      </w:pPr>
      <w:r>
        <w:rPr>
          <w:rFonts w:hAnsi="宋体"/>
          <w:kern w:val="0"/>
          <w:szCs w:val="21"/>
        </w:rPr>
        <w:t>承包人完成竣工退场的期限：</w:t>
      </w:r>
      <w:r>
        <w:rPr>
          <w:rFonts w:hint="eastAsia" w:hAnsi="宋体"/>
          <w:kern w:val="0"/>
          <w:szCs w:val="21"/>
          <w:u w:val="single"/>
        </w:rPr>
        <w:t>自发包人颁发工程接收证书且工程移交工作完成后7天内</w:t>
      </w:r>
      <w:r>
        <w:rPr>
          <w:szCs w:val="21"/>
          <w:u w:val="single"/>
        </w:rPr>
        <w:t xml:space="preserve"> </w:t>
      </w:r>
      <w:r>
        <w:rPr>
          <w:rFonts w:hint="eastAsia" w:hAnsi="宋体" w:cs="宋体"/>
          <w:kern w:val="0"/>
        </w:rPr>
        <w:t>。</w:t>
      </w:r>
    </w:p>
    <w:p w14:paraId="7C10BB5C">
      <w:pPr>
        <w:pStyle w:val="5"/>
      </w:pPr>
      <w:bookmarkStart w:id="1315" w:name="_Toc19335"/>
      <w:bookmarkStart w:id="1316" w:name="_Toc373478405"/>
      <w:bookmarkStart w:id="1317" w:name="_Toc373227758"/>
      <w:bookmarkStart w:id="1318" w:name="_Toc17531"/>
      <w:bookmarkStart w:id="1319" w:name="_Toc1385490858"/>
      <w:bookmarkStart w:id="1320" w:name="_Toc351203646"/>
      <w:bookmarkStart w:id="1321" w:name="_Toc407135261"/>
      <w:bookmarkStart w:id="1322" w:name="_Toc78449847"/>
      <w:bookmarkStart w:id="1323" w:name="_Toc389065323"/>
      <w:bookmarkStart w:id="1324" w:name="_Toc32300"/>
      <w:bookmarkStart w:id="1325" w:name="_Toc1950258056"/>
      <w:r>
        <w:rPr>
          <w:rFonts w:hint="eastAsia"/>
        </w:rPr>
        <w:t>14. 竣工结算</w:t>
      </w:r>
      <w:bookmarkEnd w:id="1315"/>
      <w:bookmarkEnd w:id="1316"/>
      <w:bookmarkEnd w:id="1317"/>
      <w:bookmarkEnd w:id="1318"/>
      <w:bookmarkEnd w:id="1319"/>
      <w:bookmarkEnd w:id="1320"/>
      <w:bookmarkEnd w:id="1321"/>
      <w:bookmarkEnd w:id="1322"/>
      <w:bookmarkEnd w:id="1323"/>
      <w:bookmarkEnd w:id="1324"/>
      <w:bookmarkEnd w:id="1325"/>
    </w:p>
    <w:p w14:paraId="28F0A55F">
      <w:pPr>
        <w:spacing w:line="360" w:lineRule="auto"/>
        <w:rPr>
          <w:rFonts w:hint="eastAsia" w:hAnsi="宋体" w:cs="黑体"/>
          <w:b/>
          <w:bCs/>
          <w:sz w:val="24"/>
          <w:szCs w:val="32"/>
        </w:rPr>
      </w:pPr>
      <w:bookmarkStart w:id="1326" w:name="_Toc407135262"/>
      <w:bookmarkStart w:id="1327" w:name="_Toc373478406"/>
      <w:bookmarkStart w:id="1328" w:name="_Toc373227759"/>
      <w:bookmarkStart w:id="1329" w:name="_Toc1973954660"/>
      <w:bookmarkStart w:id="1330" w:name="_Toc174652718"/>
      <w:bookmarkStart w:id="1331" w:name="_Toc389065324"/>
      <w:bookmarkStart w:id="1332" w:name="_Toc4142"/>
      <w:bookmarkStart w:id="1333" w:name="_Toc30770"/>
      <w:bookmarkStart w:id="1334" w:name="_Toc78449848"/>
      <w:r>
        <w:rPr>
          <w:rFonts w:hint="eastAsia" w:hAnsi="宋体" w:cs="黑体"/>
          <w:b/>
          <w:bCs/>
          <w:sz w:val="24"/>
          <w:szCs w:val="32"/>
        </w:rPr>
        <w:t>14.1 竣工付款申请</w:t>
      </w:r>
      <w:bookmarkEnd w:id="1326"/>
      <w:bookmarkEnd w:id="1327"/>
      <w:bookmarkEnd w:id="1328"/>
      <w:bookmarkEnd w:id="1329"/>
      <w:bookmarkEnd w:id="1330"/>
      <w:bookmarkEnd w:id="1331"/>
      <w:bookmarkEnd w:id="1332"/>
      <w:bookmarkEnd w:id="1333"/>
      <w:bookmarkEnd w:id="1334"/>
    </w:p>
    <w:p w14:paraId="3304E52F">
      <w:pPr>
        <w:pStyle w:val="38"/>
        <w:spacing w:line="360" w:lineRule="auto"/>
        <w:ind w:firstLine="420" w:firstLineChars="200"/>
        <w:jc w:val="left"/>
      </w:pPr>
      <w:r>
        <w:rPr>
          <w:rFonts w:hint="eastAsia" w:hAnsi="宋体" w:cs="宋体"/>
        </w:rPr>
        <w:t>承包人提交竣工付款申请单的期限：</w:t>
      </w:r>
      <w:r>
        <w:rPr>
          <w:u w:val="single"/>
        </w:rPr>
        <w:t xml:space="preserve">   </w:t>
      </w:r>
      <w:r>
        <w:rPr>
          <w:rFonts w:hint="eastAsia"/>
          <w:u w:val="single"/>
        </w:rPr>
        <w:t>按通用合同条款第14.1条执行</w:t>
      </w:r>
      <w:r>
        <w:rPr>
          <w:u w:val="single"/>
        </w:rPr>
        <w:t xml:space="preserve">      </w:t>
      </w:r>
      <w:r>
        <w:rPr>
          <w:rFonts w:hint="eastAsia" w:hAnsi="宋体" w:cs="宋体"/>
        </w:rPr>
        <w:t>。</w:t>
      </w:r>
    </w:p>
    <w:p w14:paraId="5DD91457">
      <w:pPr>
        <w:spacing w:line="360" w:lineRule="auto"/>
        <w:ind w:firstLine="420" w:firstLineChars="200"/>
        <w:jc w:val="left"/>
        <w:rPr>
          <w:u w:val="single"/>
        </w:rPr>
      </w:pPr>
      <w:r>
        <w:rPr>
          <w:rFonts w:hint="eastAsia" w:hAnsi="宋体" w:cs="宋体"/>
        </w:rPr>
        <w:t>竣工付款申请单应包括的内容：</w:t>
      </w:r>
      <w:r>
        <w:rPr>
          <w:u w:val="single"/>
        </w:rPr>
        <w:t xml:space="preserve">  </w:t>
      </w:r>
      <w:r>
        <w:rPr>
          <w:rFonts w:hint="eastAsia"/>
          <w:u w:val="single"/>
        </w:rPr>
        <w:t>按通用合同条款第14.1条执行</w:t>
      </w:r>
      <w:r>
        <w:rPr>
          <w:u w:val="single"/>
        </w:rPr>
        <w:t xml:space="preserve">    </w:t>
      </w:r>
      <w:r>
        <w:rPr>
          <w:rFonts w:hint="eastAsia" w:hAnsi="宋体" w:cs="宋体"/>
        </w:rPr>
        <w:t>。竣工结算款支付申请（核准）表见合同附件12。</w:t>
      </w:r>
    </w:p>
    <w:p w14:paraId="6BEE2665">
      <w:pPr>
        <w:spacing w:line="360" w:lineRule="auto"/>
        <w:rPr>
          <w:rFonts w:hint="eastAsia" w:hAnsi="宋体" w:cs="黑体"/>
          <w:b/>
          <w:bCs/>
          <w:sz w:val="24"/>
          <w:szCs w:val="32"/>
        </w:rPr>
      </w:pPr>
      <w:bookmarkStart w:id="1335" w:name="_Toc373478407"/>
      <w:bookmarkStart w:id="1336" w:name="_Toc489920513"/>
      <w:bookmarkStart w:id="1337" w:name="_Toc78449849"/>
      <w:bookmarkStart w:id="1338" w:name="_Toc373227760"/>
      <w:bookmarkStart w:id="1339" w:name="_Toc9694"/>
      <w:bookmarkStart w:id="1340" w:name="_Toc17955"/>
      <w:bookmarkStart w:id="1341" w:name="_Toc667492935"/>
      <w:bookmarkStart w:id="1342" w:name="_Toc407135263"/>
      <w:bookmarkStart w:id="1343" w:name="_Toc389065325"/>
      <w:r>
        <w:rPr>
          <w:rFonts w:hint="eastAsia" w:hAnsi="宋体" w:cs="黑体"/>
          <w:b/>
          <w:bCs/>
          <w:sz w:val="24"/>
          <w:szCs w:val="32"/>
        </w:rPr>
        <w:t>14.2 竣工结算审核</w:t>
      </w:r>
      <w:bookmarkEnd w:id="1335"/>
      <w:bookmarkEnd w:id="1336"/>
      <w:bookmarkEnd w:id="1337"/>
      <w:bookmarkEnd w:id="1338"/>
      <w:bookmarkEnd w:id="1339"/>
      <w:bookmarkEnd w:id="1340"/>
      <w:bookmarkEnd w:id="1341"/>
      <w:bookmarkEnd w:id="1342"/>
      <w:bookmarkEnd w:id="1343"/>
    </w:p>
    <w:p w14:paraId="2A43D3E6">
      <w:pPr>
        <w:pStyle w:val="32"/>
        <w:spacing w:line="360" w:lineRule="auto"/>
        <w:ind w:firstLine="420" w:firstLineChars="200"/>
        <w:jc w:val="left"/>
        <w:rPr>
          <w:szCs w:val="21"/>
        </w:rPr>
      </w:pPr>
      <w:bookmarkStart w:id="1344" w:name="_Toc540165641"/>
      <w:bookmarkStart w:id="1345" w:name="_Toc373478408"/>
      <w:bookmarkStart w:id="1346" w:name="_Toc373227761"/>
      <w:bookmarkStart w:id="1347" w:name="_Toc1203653078"/>
      <w:bookmarkStart w:id="1348" w:name="_Toc389065326"/>
      <w:bookmarkStart w:id="1349" w:name="_Toc407135264"/>
      <w:bookmarkStart w:id="1350" w:name="_Toc78449850"/>
      <w:r>
        <w:rPr>
          <w:rFonts w:hAnsi="宋体"/>
          <w:szCs w:val="21"/>
        </w:rPr>
        <w:t>发包人审批竣工付款申请单的期限：</w:t>
      </w:r>
    </w:p>
    <w:tbl>
      <w:tblPr>
        <w:tblStyle w:val="22"/>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79B28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0724E4EB">
            <w:pPr>
              <w:pStyle w:val="32"/>
              <w:spacing w:line="360" w:lineRule="auto"/>
              <w:rPr>
                <w:bCs/>
                <w:szCs w:val="21"/>
              </w:rPr>
            </w:pPr>
          </w:p>
        </w:tc>
        <w:tc>
          <w:tcPr>
            <w:tcW w:w="2466" w:type="dxa"/>
            <w:vAlign w:val="center"/>
          </w:tcPr>
          <w:p w14:paraId="2D6EADFD">
            <w:pPr>
              <w:pStyle w:val="32"/>
              <w:spacing w:line="360" w:lineRule="auto"/>
              <w:ind w:firstLine="27" w:firstLineChars="13"/>
              <w:jc w:val="center"/>
              <w:rPr>
                <w:bCs/>
                <w:szCs w:val="21"/>
              </w:rPr>
            </w:pPr>
            <w:r>
              <w:rPr>
                <w:rFonts w:hAnsi="宋体"/>
                <w:bCs/>
                <w:szCs w:val="21"/>
              </w:rPr>
              <w:t>工程竣工结算报告金额</w:t>
            </w:r>
          </w:p>
        </w:tc>
        <w:tc>
          <w:tcPr>
            <w:tcW w:w="5967" w:type="dxa"/>
            <w:vAlign w:val="center"/>
          </w:tcPr>
          <w:p w14:paraId="0A15999B">
            <w:pPr>
              <w:pStyle w:val="32"/>
              <w:spacing w:line="360" w:lineRule="auto"/>
              <w:ind w:firstLine="441" w:firstLineChars="210"/>
              <w:jc w:val="center"/>
              <w:rPr>
                <w:bCs/>
                <w:szCs w:val="21"/>
              </w:rPr>
            </w:pPr>
            <w:r>
              <w:rPr>
                <w:rFonts w:hAnsi="宋体"/>
                <w:bCs/>
                <w:szCs w:val="21"/>
              </w:rPr>
              <w:t>发包人审查时间</w:t>
            </w:r>
          </w:p>
        </w:tc>
      </w:tr>
      <w:tr w14:paraId="6A7A8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51390037">
            <w:pPr>
              <w:pStyle w:val="32"/>
              <w:spacing w:line="360" w:lineRule="auto"/>
              <w:jc w:val="center"/>
              <w:rPr>
                <w:bCs/>
                <w:szCs w:val="21"/>
              </w:rPr>
            </w:pPr>
            <w:r>
              <w:rPr>
                <w:bCs/>
                <w:szCs w:val="21"/>
              </w:rPr>
              <w:t>1</w:t>
            </w:r>
          </w:p>
        </w:tc>
        <w:tc>
          <w:tcPr>
            <w:tcW w:w="2466" w:type="dxa"/>
            <w:vAlign w:val="center"/>
          </w:tcPr>
          <w:p w14:paraId="12CA22E9">
            <w:pPr>
              <w:pStyle w:val="32"/>
              <w:spacing w:line="360" w:lineRule="auto"/>
              <w:ind w:firstLine="27" w:firstLineChars="13"/>
              <w:jc w:val="center"/>
              <w:rPr>
                <w:bCs/>
                <w:szCs w:val="21"/>
              </w:rPr>
            </w:pPr>
            <w:r>
              <w:rPr>
                <w:bCs/>
                <w:szCs w:val="21"/>
              </w:rPr>
              <w:t>500</w:t>
            </w:r>
            <w:r>
              <w:rPr>
                <w:rFonts w:hAnsi="宋体"/>
                <w:bCs/>
                <w:szCs w:val="21"/>
              </w:rPr>
              <w:t>万元以下</w:t>
            </w:r>
          </w:p>
        </w:tc>
        <w:tc>
          <w:tcPr>
            <w:tcW w:w="5967" w:type="dxa"/>
            <w:vAlign w:val="center"/>
          </w:tcPr>
          <w:p w14:paraId="6FAA11D1">
            <w:pPr>
              <w:pStyle w:val="32"/>
              <w:spacing w:line="360" w:lineRule="auto"/>
              <w:ind w:firstLine="441" w:firstLineChars="210"/>
              <w:jc w:val="center"/>
              <w:rPr>
                <w:bCs/>
                <w:szCs w:val="21"/>
              </w:rPr>
            </w:pPr>
            <w:r>
              <w:rPr>
                <w:rFonts w:hAnsi="宋体"/>
                <w:bCs/>
                <w:szCs w:val="21"/>
              </w:rPr>
              <w:t>从接到竣工结算报告和完整的竣工结算资料之日起</w:t>
            </w:r>
            <w:r>
              <w:rPr>
                <w:bCs/>
                <w:szCs w:val="21"/>
              </w:rPr>
              <w:t>20</w:t>
            </w:r>
            <w:r>
              <w:rPr>
                <w:rFonts w:hAnsi="宋体"/>
                <w:bCs/>
                <w:szCs w:val="21"/>
              </w:rPr>
              <w:t>天</w:t>
            </w:r>
          </w:p>
        </w:tc>
      </w:tr>
      <w:tr w14:paraId="184F6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78F020C8">
            <w:pPr>
              <w:pStyle w:val="32"/>
              <w:spacing w:line="360" w:lineRule="auto"/>
              <w:jc w:val="center"/>
              <w:rPr>
                <w:bCs/>
                <w:szCs w:val="21"/>
              </w:rPr>
            </w:pPr>
            <w:r>
              <w:rPr>
                <w:bCs/>
                <w:szCs w:val="21"/>
              </w:rPr>
              <w:t>2</w:t>
            </w:r>
          </w:p>
        </w:tc>
        <w:tc>
          <w:tcPr>
            <w:tcW w:w="2466" w:type="dxa"/>
            <w:vAlign w:val="center"/>
          </w:tcPr>
          <w:p w14:paraId="2F26A1A0">
            <w:pPr>
              <w:pStyle w:val="32"/>
              <w:spacing w:line="360" w:lineRule="auto"/>
              <w:ind w:firstLine="27" w:firstLineChars="13"/>
              <w:jc w:val="center"/>
              <w:rPr>
                <w:bCs/>
                <w:szCs w:val="21"/>
              </w:rPr>
            </w:pPr>
            <w:r>
              <w:rPr>
                <w:bCs/>
                <w:szCs w:val="21"/>
              </w:rPr>
              <w:t>500</w:t>
            </w:r>
            <w:r>
              <w:rPr>
                <w:rFonts w:hAnsi="宋体"/>
                <w:bCs/>
                <w:szCs w:val="21"/>
              </w:rPr>
              <w:t>万元</w:t>
            </w:r>
            <w:r>
              <w:rPr>
                <w:bCs/>
                <w:szCs w:val="21"/>
              </w:rPr>
              <w:t>-2000</w:t>
            </w:r>
            <w:r>
              <w:rPr>
                <w:rFonts w:hAnsi="宋体"/>
                <w:bCs/>
                <w:szCs w:val="21"/>
              </w:rPr>
              <w:t>万元</w:t>
            </w:r>
          </w:p>
        </w:tc>
        <w:tc>
          <w:tcPr>
            <w:tcW w:w="5967" w:type="dxa"/>
            <w:vAlign w:val="center"/>
          </w:tcPr>
          <w:p w14:paraId="78135276">
            <w:pPr>
              <w:pStyle w:val="32"/>
              <w:spacing w:line="360" w:lineRule="auto"/>
              <w:ind w:firstLine="441" w:firstLineChars="210"/>
              <w:jc w:val="center"/>
              <w:rPr>
                <w:bCs/>
                <w:szCs w:val="21"/>
              </w:rPr>
            </w:pPr>
            <w:r>
              <w:rPr>
                <w:rFonts w:hAnsi="宋体"/>
                <w:bCs/>
                <w:szCs w:val="21"/>
              </w:rPr>
              <w:t>从接到竣工结算报告和完整的竣工结算资料之日起</w:t>
            </w:r>
            <w:r>
              <w:rPr>
                <w:bCs/>
                <w:szCs w:val="21"/>
              </w:rPr>
              <w:t>30</w:t>
            </w:r>
            <w:r>
              <w:rPr>
                <w:rFonts w:hAnsi="宋体"/>
                <w:bCs/>
                <w:szCs w:val="21"/>
              </w:rPr>
              <w:t>天</w:t>
            </w:r>
          </w:p>
        </w:tc>
      </w:tr>
      <w:tr w14:paraId="242B2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388EBFC5">
            <w:pPr>
              <w:pStyle w:val="32"/>
              <w:spacing w:line="360" w:lineRule="auto"/>
              <w:jc w:val="center"/>
              <w:rPr>
                <w:bCs/>
                <w:szCs w:val="21"/>
              </w:rPr>
            </w:pPr>
            <w:r>
              <w:rPr>
                <w:bCs/>
                <w:szCs w:val="21"/>
              </w:rPr>
              <w:t>3</w:t>
            </w:r>
          </w:p>
        </w:tc>
        <w:tc>
          <w:tcPr>
            <w:tcW w:w="2466" w:type="dxa"/>
            <w:vAlign w:val="center"/>
          </w:tcPr>
          <w:p w14:paraId="575FCC38">
            <w:pPr>
              <w:pStyle w:val="32"/>
              <w:spacing w:line="360" w:lineRule="auto"/>
              <w:ind w:firstLine="27" w:firstLineChars="13"/>
              <w:jc w:val="center"/>
              <w:rPr>
                <w:bCs/>
                <w:szCs w:val="21"/>
              </w:rPr>
            </w:pPr>
            <w:r>
              <w:rPr>
                <w:bCs/>
                <w:szCs w:val="21"/>
              </w:rPr>
              <w:t>2000</w:t>
            </w:r>
            <w:r>
              <w:rPr>
                <w:rFonts w:hAnsi="宋体"/>
                <w:bCs/>
                <w:szCs w:val="21"/>
              </w:rPr>
              <w:t>万元</w:t>
            </w:r>
            <w:r>
              <w:rPr>
                <w:bCs/>
                <w:szCs w:val="21"/>
              </w:rPr>
              <w:t>-5000</w:t>
            </w:r>
            <w:r>
              <w:rPr>
                <w:rFonts w:hAnsi="宋体"/>
                <w:bCs/>
                <w:szCs w:val="21"/>
              </w:rPr>
              <w:t>万元</w:t>
            </w:r>
          </w:p>
        </w:tc>
        <w:tc>
          <w:tcPr>
            <w:tcW w:w="5967" w:type="dxa"/>
            <w:vAlign w:val="center"/>
          </w:tcPr>
          <w:p w14:paraId="112A7084">
            <w:pPr>
              <w:pStyle w:val="32"/>
              <w:spacing w:line="360" w:lineRule="auto"/>
              <w:ind w:firstLine="441" w:firstLineChars="210"/>
              <w:jc w:val="center"/>
              <w:rPr>
                <w:bCs/>
                <w:szCs w:val="21"/>
              </w:rPr>
            </w:pPr>
            <w:r>
              <w:rPr>
                <w:rFonts w:hAnsi="宋体"/>
                <w:bCs/>
                <w:szCs w:val="21"/>
              </w:rPr>
              <w:t>从接到竣工结算报告和完整的竣工结算资料之日起</w:t>
            </w:r>
            <w:r>
              <w:rPr>
                <w:bCs/>
                <w:szCs w:val="21"/>
              </w:rPr>
              <w:t>45</w:t>
            </w:r>
            <w:r>
              <w:rPr>
                <w:rFonts w:hAnsi="宋体"/>
                <w:bCs/>
                <w:szCs w:val="21"/>
              </w:rPr>
              <w:t>天</w:t>
            </w:r>
          </w:p>
        </w:tc>
      </w:tr>
      <w:tr w14:paraId="5DC7D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26B25232">
            <w:pPr>
              <w:pStyle w:val="32"/>
              <w:spacing w:line="360" w:lineRule="auto"/>
              <w:jc w:val="center"/>
              <w:rPr>
                <w:bCs/>
                <w:szCs w:val="21"/>
              </w:rPr>
            </w:pPr>
            <w:r>
              <w:rPr>
                <w:bCs/>
                <w:szCs w:val="21"/>
              </w:rPr>
              <w:t>4</w:t>
            </w:r>
          </w:p>
        </w:tc>
        <w:tc>
          <w:tcPr>
            <w:tcW w:w="2466" w:type="dxa"/>
            <w:vAlign w:val="center"/>
          </w:tcPr>
          <w:p w14:paraId="220812F2">
            <w:pPr>
              <w:pStyle w:val="32"/>
              <w:spacing w:line="360" w:lineRule="auto"/>
              <w:ind w:firstLine="27" w:firstLineChars="13"/>
              <w:jc w:val="center"/>
              <w:rPr>
                <w:bCs/>
                <w:szCs w:val="21"/>
              </w:rPr>
            </w:pPr>
            <w:r>
              <w:rPr>
                <w:bCs/>
                <w:szCs w:val="21"/>
              </w:rPr>
              <w:t>5000</w:t>
            </w:r>
            <w:r>
              <w:rPr>
                <w:rFonts w:hAnsi="宋体"/>
                <w:bCs/>
                <w:szCs w:val="21"/>
              </w:rPr>
              <w:t>万元以上</w:t>
            </w:r>
          </w:p>
        </w:tc>
        <w:tc>
          <w:tcPr>
            <w:tcW w:w="5967" w:type="dxa"/>
            <w:vAlign w:val="center"/>
          </w:tcPr>
          <w:p w14:paraId="2ACB8C08">
            <w:pPr>
              <w:pStyle w:val="32"/>
              <w:spacing w:line="360" w:lineRule="auto"/>
              <w:ind w:firstLine="441" w:firstLineChars="210"/>
              <w:jc w:val="center"/>
              <w:rPr>
                <w:bCs/>
                <w:szCs w:val="21"/>
              </w:rPr>
            </w:pPr>
            <w:r>
              <w:rPr>
                <w:rFonts w:hAnsi="宋体"/>
                <w:bCs/>
                <w:szCs w:val="21"/>
              </w:rPr>
              <w:t>从接到竣工结算报告和完整的竣工结算资料之日起</w:t>
            </w:r>
            <w:r>
              <w:rPr>
                <w:bCs/>
                <w:szCs w:val="21"/>
              </w:rPr>
              <w:t>60</w:t>
            </w:r>
            <w:r>
              <w:rPr>
                <w:rFonts w:hAnsi="宋体"/>
                <w:bCs/>
                <w:szCs w:val="21"/>
              </w:rPr>
              <w:t>天</w:t>
            </w:r>
          </w:p>
        </w:tc>
      </w:tr>
      <w:tr w14:paraId="6D794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tcBorders>
              <w:top w:val="single" w:color="auto" w:sz="4" w:space="0"/>
              <w:left w:val="single" w:color="auto" w:sz="4" w:space="0"/>
              <w:bottom w:val="single" w:color="auto" w:sz="4" w:space="0"/>
              <w:right w:val="single" w:color="auto" w:sz="4" w:space="0"/>
            </w:tcBorders>
            <w:vAlign w:val="center"/>
          </w:tcPr>
          <w:p w14:paraId="56CEB4DD">
            <w:pPr>
              <w:pStyle w:val="32"/>
              <w:spacing w:line="360" w:lineRule="auto"/>
              <w:jc w:val="center"/>
              <w:rPr>
                <w:bCs/>
                <w:szCs w:val="21"/>
              </w:rPr>
            </w:pPr>
            <w:r>
              <w:rPr>
                <w:rFonts w:hint="eastAsia"/>
                <w:bCs/>
                <w:szCs w:val="21"/>
              </w:rPr>
              <w:t>5</w:t>
            </w:r>
          </w:p>
        </w:tc>
        <w:tc>
          <w:tcPr>
            <w:tcW w:w="2466" w:type="dxa"/>
            <w:tcBorders>
              <w:top w:val="single" w:color="auto" w:sz="4" w:space="0"/>
              <w:left w:val="single" w:color="auto" w:sz="4" w:space="0"/>
              <w:bottom w:val="single" w:color="auto" w:sz="4" w:space="0"/>
              <w:right w:val="single" w:color="auto" w:sz="4" w:space="0"/>
            </w:tcBorders>
            <w:vAlign w:val="center"/>
          </w:tcPr>
          <w:p w14:paraId="52FD5F58">
            <w:pPr>
              <w:pStyle w:val="32"/>
              <w:spacing w:line="360" w:lineRule="auto"/>
              <w:ind w:firstLine="27" w:firstLineChars="13"/>
              <w:jc w:val="center"/>
              <w:rPr>
                <w:bCs/>
                <w:szCs w:val="21"/>
              </w:rPr>
            </w:pPr>
            <w:r>
              <w:rPr>
                <w:rFonts w:hint="eastAsia"/>
                <w:bCs/>
                <w:szCs w:val="21"/>
              </w:rPr>
              <w:t>5000万以上每增加</w:t>
            </w:r>
            <w:r>
              <w:rPr>
                <w:bCs/>
                <w:szCs w:val="21"/>
              </w:rPr>
              <w:t>0.5</w:t>
            </w:r>
            <w:r>
              <w:rPr>
                <w:rFonts w:hint="eastAsia"/>
                <w:bCs/>
                <w:szCs w:val="21"/>
              </w:rPr>
              <w:t>亿(不足0.5亿不增加)</w:t>
            </w:r>
          </w:p>
        </w:tc>
        <w:tc>
          <w:tcPr>
            <w:tcW w:w="5967" w:type="dxa"/>
            <w:tcBorders>
              <w:top w:val="single" w:color="auto" w:sz="4" w:space="0"/>
              <w:left w:val="single" w:color="auto" w:sz="4" w:space="0"/>
              <w:bottom w:val="single" w:color="auto" w:sz="4" w:space="0"/>
              <w:right w:val="single" w:color="auto" w:sz="4" w:space="0"/>
            </w:tcBorders>
            <w:vAlign w:val="center"/>
          </w:tcPr>
          <w:p w14:paraId="5D3FA3BC">
            <w:pPr>
              <w:pStyle w:val="32"/>
              <w:spacing w:line="360" w:lineRule="auto"/>
              <w:ind w:firstLine="441" w:firstLineChars="210"/>
              <w:jc w:val="center"/>
              <w:rPr>
                <w:rFonts w:hint="eastAsia" w:hAnsi="宋体"/>
                <w:bCs/>
                <w:szCs w:val="21"/>
              </w:rPr>
            </w:pPr>
            <w:r>
              <w:rPr>
                <w:rFonts w:hint="eastAsia" w:hAnsi="宋体"/>
                <w:bCs/>
                <w:szCs w:val="21"/>
              </w:rPr>
              <w:t>增加10天</w:t>
            </w:r>
          </w:p>
        </w:tc>
      </w:tr>
    </w:tbl>
    <w:p w14:paraId="614A80F1">
      <w:pPr>
        <w:pStyle w:val="32"/>
        <w:spacing w:line="360" w:lineRule="auto"/>
        <w:ind w:firstLine="420" w:firstLineChars="200"/>
        <w:jc w:val="left"/>
        <w:rPr>
          <w:rFonts w:hint="eastAsia" w:hAnsi="宋体"/>
          <w:szCs w:val="21"/>
        </w:rPr>
      </w:pPr>
      <w:r>
        <w:rPr>
          <w:rFonts w:hAnsi="宋体"/>
          <w:bCs/>
          <w:szCs w:val="21"/>
        </w:rPr>
        <w:t>因承包人提供的结算资料不完整而需要补充或承包人不按时对账耽误时间时，审查时间应相应顺延</w:t>
      </w:r>
      <w:r>
        <w:rPr>
          <w:rFonts w:hAnsi="宋体"/>
          <w:szCs w:val="21"/>
        </w:rPr>
        <w:t>。</w:t>
      </w:r>
      <w:r>
        <w:rPr>
          <w:rFonts w:hint="eastAsia" w:hAnsi="宋体"/>
          <w:szCs w:val="21"/>
        </w:rPr>
        <w:t>发包人未按上表约定时间完成结算审定，则视为认可承包人提交的结算资料并支付工程款。</w:t>
      </w:r>
    </w:p>
    <w:p w14:paraId="024191C5">
      <w:pPr>
        <w:pStyle w:val="32"/>
        <w:spacing w:line="400" w:lineRule="exact"/>
        <w:ind w:firstLine="411" w:firstLineChars="196"/>
        <w:rPr>
          <w:rFonts w:hint="eastAsia" w:hAnsi="宋体"/>
          <w:bCs/>
          <w:szCs w:val="21"/>
        </w:rPr>
      </w:pPr>
      <w:r>
        <w:rPr>
          <w:rFonts w:hint="eastAsia" w:hAnsi="宋体" w:cs="宋体"/>
        </w:rPr>
        <w:t>竣工</w:t>
      </w:r>
      <w:r>
        <w:rPr>
          <w:rFonts w:hint="eastAsia" w:hAnsi="宋体"/>
          <w:bCs/>
          <w:szCs w:val="21"/>
        </w:rPr>
        <w:t>结算审核约定：</w:t>
      </w:r>
    </w:p>
    <w:p w14:paraId="2881DB7B">
      <w:pPr>
        <w:pStyle w:val="38"/>
        <w:spacing w:line="400" w:lineRule="exact"/>
        <w:ind w:firstLine="411" w:firstLineChars="196"/>
        <w:rPr>
          <w:rFonts w:hint="eastAsia" w:hAnsi="宋体"/>
          <w:bCs/>
          <w:szCs w:val="21"/>
          <w:u w:val="single"/>
        </w:rPr>
      </w:pPr>
      <w:r>
        <w:rPr>
          <w:rFonts w:hint="eastAsia" w:hAnsi="宋体"/>
          <w:bCs/>
          <w:szCs w:val="21"/>
        </w:rPr>
        <w:t>非国有投资项目：</w:t>
      </w:r>
      <w:r>
        <w:rPr>
          <w:rFonts w:hAnsi="宋体"/>
          <w:bCs/>
          <w:szCs w:val="21"/>
          <w:u w:val="single"/>
        </w:rPr>
        <w:t>1</w:t>
      </w:r>
      <w:r>
        <w:rPr>
          <w:rFonts w:hint="eastAsia" w:hAnsi="宋体"/>
          <w:bCs/>
          <w:szCs w:val="21"/>
          <w:u w:val="single"/>
        </w:rPr>
        <w:t>、工程竣工验收报告经发包人认可后30</w:t>
      </w:r>
      <w:r>
        <w:rPr>
          <w:rFonts w:hAnsi="宋体"/>
          <w:bCs/>
          <w:szCs w:val="21"/>
          <w:u w:val="single"/>
        </w:rPr>
        <w:t xml:space="preserve"> </w:t>
      </w:r>
      <w:r>
        <w:rPr>
          <w:rFonts w:hint="eastAsia" w:hAnsi="宋体"/>
          <w:bCs/>
          <w:szCs w:val="21"/>
          <w:u w:val="single"/>
        </w:rPr>
        <w:t>天内，承包人向发包人递交竣工验收合格资料及完整的结算资料和报告，双方按照协议书约定的合同价款及专用条款约定的合同价调整内容，进行工程竣工结算。</w:t>
      </w:r>
      <w:r>
        <w:rPr>
          <w:rFonts w:hAnsi="宋体"/>
          <w:bCs/>
          <w:szCs w:val="21"/>
          <w:u w:val="single"/>
        </w:rPr>
        <w:t>2</w:t>
      </w:r>
      <w:r>
        <w:rPr>
          <w:rFonts w:hint="eastAsia" w:hAnsi="宋体"/>
          <w:bCs/>
          <w:szCs w:val="21"/>
          <w:u w:val="single"/>
        </w:rPr>
        <w:t>、发包人收到承包人递交的竣工结算报告及结算资料之日起30天内进行审核，给予确认或者提出初审意见。发包人逾期不予审定结算的视为发包人已同意上述竣工结算报告及结算资料，并以此作为最终结算的依据。发包人初审竣工结算完毕之日起</w:t>
      </w:r>
      <w:r>
        <w:rPr>
          <w:rFonts w:hAnsi="宋体"/>
          <w:bCs/>
          <w:szCs w:val="21"/>
          <w:u w:val="single"/>
        </w:rPr>
        <w:t xml:space="preserve"> </w:t>
      </w:r>
      <w:r>
        <w:rPr>
          <w:rFonts w:hint="eastAsia" w:hAnsi="宋体"/>
          <w:bCs/>
          <w:szCs w:val="21"/>
          <w:u w:val="single"/>
        </w:rPr>
        <w:t>14天内，按审定后的结算价款，通知经办银行向承包人支付工程竣工结算价款。承包人应根据发包人的需要随时将竣工工程交付发包人。</w:t>
      </w:r>
    </w:p>
    <w:p w14:paraId="18CDB7E8">
      <w:pPr>
        <w:pStyle w:val="38"/>
        <w:spacing w:line="360" w:lineRule="auto"/>
        <w:ind w:firstLine="420" w:firstLineChars="200"/>
        <w:jc w:val="left"/>
        <w:rPr>
          <w:szCs w:val="21"/>
        </w:rPr>
      </w:pPr>
      <w:r>
        <w:rPr>
          <w:rFonts w:hint="eastAsia" w:hAnsi="宋体"/>
          <w:bCs/>
          <w:szCs w:val="21"/>
          <w:u w:val="single"/>
        </w:rPr>
        <w:t xml:space="preserve">国有投资项目：（双方结合各地政府或有关部门管理规定进行局部调整）              </w:t>
      </w:r>
    </w:p>
    <w:p w14:paraId="27150EEF">
      <w:pPr>
        <w:pStyle w:val="38"/>
        <w:spacing w:line="360" w:lineRule="auto"/>
        <w:ind w:firstLine="420" w:firstLineChars="200"/>
        <w:jc w:val="left"/>
        <w:rPr>
          <w:szCs w:val="21"/>
        </w:rPr>
      </w:pPr>
      <w:r>
        <w:rPr>
          <w:rFonts w:hAnsi="宋体"/>
          <w:szCs w:val="21"/>
        </w:rPr>
        <w:t>发包人完成竣工付款的期限：</w:t>
      </w:r>
      <w:r>
        <w:rPr>
          <w:szCs w:val="21"/>
          <w:u w:val="single"/>
        </w:rPr>
        <w:t xml:space="preserve"> </w:t>
      </w:r>
      <w:r>
        <w:rPr>
          <w:rFonts w:hint="eastAsia"/>
          <w:szCs w:val="21"/>
          <w:u w:val="single"/>
        </w:rPr>
        <w:t xml:space="preserve">  </w:t>
      </w:r>
      <w:r>
        <w:rPr>
          <w:rFonts w:hint="eastAsia" w:asciiTheme="minorEastAsia" w:hAnsiTheme="minorEastAsia" w:eastAsiaTheme="minorEastAsia" w:cstheme="minorEastAsia"/>
          <w:szCs w:val="21"/>
          <w:u w:val="single"/>
        </w:rPr>
        <w:t>按本专用条款12.4的约定执行</w:t>
      </w:r>
      <w:r>
        <w:rPr>
          <w:rFonts w:hint="eastAsia"/>
          <w:szCs w:val="21"/>
          <w:u w:val="single"/>
        </w:rPr>
        <w:t xml:space="preserve"> </w:t>
      </w:r>
      <w:r>
        <w:rPr>
          <w:szCs w:val="21"/>
          <w:u w:val="single"/>
        </w:rPr>
        <w:t xml:space="preserve"> </w:t>
      </w:r>
      <w:r>
        <w:rPr>
          <w:rFonts w:hAnsi="宋体"/>
          <w:szCs w:val="21"/>
        </w:rPr>
        <w:t>。</w:t>
      </w:r>
    </w:p>
    <w:p w14:paraId="6DEA9D85">
      <w:pPr>
        <w:pStyle w:val="32"/>
        <w:spacing w:line="360" w:lineRule="auto"/>
        <w:ind w:firstLine="420" w:firstLineChars="200"/>
        <w:jc w:val="left"/>
        <w:rPr>
          <w:rFonts w:hint="eastAsia" w:hAnsi="宋体"/>
          <w:szCs w:val="21"/>
        </w:rPr>
      </w:pPr>
      <w:r>
        <w:rPr>
          <w:rFonts w:hAnsi="宋体"/>
          <w:szCs w:val="21"/>
        </w:rPr>
        <w:t>关于竣工付款证书异议部分复核的方式和程序：</w:t>
      </w:r>
      <w:r>
        <w:rPr>
          <w:szCs w:val="21"/>
          <w:u w:val="single"/>
        </w:rPr>
        <w:t xml:space="preserve">  </w:t>
      </w:r>
      <w:r>
        <w:rPr>
          <w:rFonts w:hint="eastAsia"/>
          <w:szCs w:val="21"/>
          <w:u w:val="single"/>
        </w:rPr>
        <w:t>承包人对发包人签认的竣工付款证书有异议的，对于有异议部分应在收到发包人签认的竣工付款证书后14天内提出异议，并按【争议解决】约定处理。承包人逾期未提出异议的，视为认可发包人的审批结果。</w:t>
      </w:r>
      <w:r>
        <w:rPr>
          <w:szCs w:val="21"/>
          <w:u w:val="single"/>
        </w:rPr>
        <w:t xml:space="preserve"> </w:t>
      </w:r>
      <w:r>
        <w:rPr>
          <w:rFonts w:hint="eastAsia" w:hAnsi="宋体"/>
          <w:szCs w:val="21"/>
        </w:rPr>
        <w:t>。</w:t>
      </w:r>
      <w:r>
        <w:rPr>
          <w:rFonts w:hAnsi="宋体"/>
          <w:szCs w:val="21"/>
        </w:rPr>
        <w:t xml:space="preserve">  </w:t>
      </w:r>
    </w:p>
    <w:p w14:paraId="5CA9E815">
      <w:pPr>
        <w:spacing w:line="360" w:lineRule="auto"/>
        <w:rPr>
          <w:rFonts w:hint="eastAsia" w:hAnsi="宋体" w:cs="黑体"/>
          <w:b/>
          <w:bCs/>
          <w:sz w:val="24"/>
          <w:szCs w:val="32"/>
        </w:rPr>
      </w:pPr>
      <w:bookmarkStart w:id="1351" w:name="_Toc9556"/>
      <w:bookmarkStart w:id="1352" w:name="_Toc2238"/>
      <w:r>
        <w:rPr>
          <w:rFonts w:hint="eastAsia" w:hAnsi="宋体" w:cs="黑体"/>
          <w:b/>
          <w:bCs/>
          <w:sz w:val="24"/>
          <w:szCs w:val="32"/>
        </w:rPr>
        <w:t>14.4 最终结清</w:t>
      </w:r>
      <w:bookmarkEnd w:id="1344"/>
      <w:bookmarkEnd w:id="1345"/>
      <w:bookmarkEnd w:id="1346"/>
      <w:bookmarkEnd w:id="1347"/>
      <w:bookmarkEnd w:id="1348"/>
      <w:bookmarkEnd w:id="1349"/>
      <w:bookmarkEnd w:id="1350"/>
      <w:bookmarkEnd w:id="1351"/>
      <w:bookmarkEnd w:id="1352"/>
    </w:p>
    <w:p w14:paraId="7D3955B3">
      <w:pPr>
        <w:pStyle w:val="38"/>
        <w:spacing w:line="360" w:lineRule="auto"/>
        <w:ind w:firstLine="420" w:firstLineChars="200"/>
        <w:jc w:val="left"/>
        <w:rPr>
          <w:kern w:val="0"/>
          <w:szCs w:val="21"/>
        </w:rPr>
      </w:pPr>
      <w:r>
        <w:rPr>
          <w:kern w:val="0"/>
          <w:szCs w:val="21"/>
        </w:rPr>
        <w:t xml:space="preserve">14.4.1 </w:t>
      </w:r>
      <w:r>
        <w:rPr>
          <w:rFonts w:hAnsi="宋体"/>
          <w:kern w:val="0"/>
          <w:szCs w:val="21"/>
        </w:rPr>
        <w:t>最终结清申请单</w:t>
      </w:r>
    </w:p>
    <w:p w14:paraId="1B99BFB2">
      <w:pPr>
        <w:pStyle w:val="38"/>
        <w:spacing w:line="360" w:lineRule="auto"/>
        <w:ind w:firstLine="420" w:firstLineChars="200"/>
        <w:jc w:val="left"/>
        <w:rPr>
          <w:kern w:val="0"/>
          <w:szCs w:val="21"/>
        </w:rPr>
      </w:pPr>
      <w:r>
        <w:rPr>
          <w:rFonts w:hAnsi="宋体"/>
          <w:kern w:val="0"/>
          <w:szCs w:val="21"/>
        </w:rPr>
        <w:t>承包人提交最终结清申请单的份数：</w:t>
      </w:r>
      <w:r>
        <w:rPr>
          <w:rFonts w:hint="eastAsia" w:hAnsi="宋体"/>
          <w:kern w:val="0"/>
          <w:szCs w:val="21"/>
          <w:u w:val="single"/>
        </w:rPr>
        <w:t>一式三份</w:t>
      </w:r>
      <w:r>
        <w:rPr>
          <w:szCs w:val="21"/>
          <w:u w:val="single"/>
        </w:rPr>
        <w:t xml:space="preserve"> </w:t>
      </w:r>
      <w:r>
        <w:rPr>
          <w:rFonts w:hAnsi="宋体"/>
          <w:szCs w:val="21"/>
        </w:rPr>
        <w:t>。</w:t>
      </w:r>
    </w:p>
    <w:p w14:paraId="745BD951">
      <w:pPr>
        <w:pStyle w:val="38"/>
        <w:spacing w:line="360" w:lineRule="auto"/>
        <w:ind w:firstLine="420" w:firstLineChars="200"/>
        <w:jc w:val="left"/>
        <w:rPr>
          <w:rFonts w:eastAsia="微软雅黑"/>
          <w:szCs w:val="21"/>
        </w:rPr>
      </w:pPr>
      <w:r>
        <w:rPr>
          <w:rFonts w:hAnsi="宋体"/>
          <w:kern w:val="0"/>
          <w:szCs w:val="21"/>
        </w:rPr>
        <w:t>承包人提交最终结算申请单的期限：</w:t>
      </w:r>
      <w:r>
        <w:rPr>
          <w:szCs w:val="21"/>
          <w:u w:val="single"/>
        </w:rPr>
        <w:t xml:space="preserve"> </w:t>
      </w:r>
      <w:r>
        <w:rPr>
          <w:rFonts w:hint="eastAsia"/>
          <w:szCs w:val="21"/>
          <w:u w:val="single"/>
        </w:rPr>
        <w:t>结算审定后7天内。</w:t>
      </w:r>
    </w:p>
    <w:p w14:paraId="02ACE779">
      <w:pPr>
        <w:pStyle w:val="38"/>
        <w:spacing w:line="360" w:lineRule="auto"/>
        <w:ind w:firstLine="420" w:firstLineChars="200"/>
        <w:jc w:val="left"/>
        <w:rPr>
          <w:szCs w:val="21"/>
        </w:rPr>
      </w:pPr>
      <w:r>
        <w:rPr>
          <w:kern w:val="0"/>
          <w:szCs w:val="21"/>
        </w:rPr>
        <w:t xml:space="preserve">14.4.2 </w:t>
      </w:r>
      <w:r>
        <w:rPr>
          <w:rFonts w:hAnsi="宋体"/>
          <w:szCs w:val="21"/>
        </w:rPr>
        <w:t>最终结清证书和支付</w:t>
      </w:r>
    </w:p>
    <w:p w14:paraId="3E38C7ED">
      <w:pPr>
        <w:pStyle w:val="38"/>
        <w:spacing w:line="360" w:lineRule="auto"/>
        <w:ind w:firstLine="420" w:firstLineChars="200"/>
        <w:jc w:val="left"/>
        <w:rPr>
          <w:rFonts w:hint="eastAsia" w:hAnsi="宋体"/>
          <w:szCs w:val="21"/>
        </w:rPr>
      </w:pPr>
      <w:r>
        <w:rPr>
          <w:rFonts w:hAnsi="宋体"/>
          <w:szCs w:val="21"/>
        </w:rPr>
        <w:t>（</w:t>
      </w:r>
      <w:r>
        <w:rPr>
          <w:szCs w:val="21"/>
        </w:rPr>
        <w:t>1</w:t>
      </w:r>
      <w:r>
        <w:rPr>
          <w:rFonts w:hAnsi="宋体"/>
          <w:szCs w:val="21"/>
        </w:rPr>
        <w:t>）</w:t>
      </w:r>
      <w:r>
        <w:rPr>
          <w:rFonts w:hint="eastAsia" w:hAnsi="宋体"/>
          <w:szCs w:val="21"/>
        </w:rPr>
        <w:t>发包人完成最终结清申请单的审批并颁发最终结清证书的期限：</w:t>
      </w:r>
      <w:r>
        <w:rPr>
          <w:rFonts w:hint="eastAsia" w:hAnsi="宋体"/>
          <w:szCs w:val="21"/>
          <w:u w:val="single"/>
        </w:rPr>
        <w:t>收到最终结清申请单及相关材料后20天内。若承包人提交材料漏缺，时间相应顺应</w:t>
      </w:r>
      <w:r>
        <w:rPr>
          <w:rFonts w:hint="eastAsia" w:hAnsi="宋体"/>
          <w:szCs w:val="21"/>
        </w:rPr>
        <w:t>。</w:t>
      </w:r>
    </w:p>
    <w:p w14:paraId="235AA711">
      <w:pPr>
        <w:spacing w:line="360" w:lineRule="auto"/>
        <w:ind w:firstLine="420" w:firstLineChars="200"/>
        <w:jc w:val="left"/>
      </w:pPr>
      <w:r>
        <w:rPr>
          <w:rFonts w:hint="eastAsia" w:hAnsi="宋体"/>
          <w:szCs w:val="21"/>
        </w:rPr>
        <w:t>（2）发包人完成支付的期限：</w:t>
      </w:r>
      <w:r>
        <w:rPr>
          <w:rFonts w:hint="eastAsia" w:hAnsi="宋体"/>
          <w:szCs w:val="21"/>
          <w:u w:val="single"/>
        </w:rPr>
        <w:t>发包人完成最终结清申请单的审批并颁发最终结清证书后14天内</w:t>
      </w:r>
      <w:r>
        <w:rPr>
          <w:rFonts w:hint="eastAsia" w:hAnsi="宋体" w:cs="宋体"/>
        </w:rPr>
        <w:t>。</w:t>
      </w:r>
    </w:p>
    <w:bookmarkEnd w:id="1282"/>
    <w:bookmarkEnd w:id="1283"/>
    <w:bookmarkEnd w:id="1284"/>
    <w:bookmarkEnd w:id="1285"/>
    <w:bookmarkEnd w:id="1286"/>
    <w:bookmarkEnd w:id="1287"/>
    <w:bookmarkEnd w:id="1288"/>
    <w:bookmarkEnd w:id="1294"/>
    <w:p w14:paraId="67C80B18">
      <w:pPr>
        <w:pStyle w:val="5"/>
      </w:pPr>
      <w:bookmarkStart w:id="1353" w:name="_Toc373227762"/>
      <w:bookmarkStart w:id="1354" w:name="_Toc407135265"/>
      <w:bookmarkStart w:id="1355" w:name="_Toc1294213766"/>
      <w:bookmarkStart w:id="1356" w:name="_Toc389065327"/>
      <w:bookmarkStart w:id="1357" w:name="_Toc78449851"/>
      <w:bookmarkStart w:id="1358" w:name="_Toc1963"/>
      <w:bookmarkStart w:id="1359" w:name="_Toc351203647"/>
      <w:bookmarkStart w:id="1360" w:name="_Toc373478409"/>
      <w:bookmarkStart w:id="1361" w:name="_Toc905081407"/>
      <w:bookmarkStart w:id="1362" w:name="_Toc17557"/>
      <w:bookmarkStart w:id="1363" w:name="_Toc25366"/>
      <w:bookmarkStart w:id="1364" w:name="_Toc267251483"/>
      <w:bookmarkStart w:id="1365" w:name="_Toc267251482"/>
      <w:bookmarkStart w:id="1366" w:name="_Toc267251484"/>
      <w:bookmarkStart w:id="1367" w:name="_Toc267251485"/>
      <w:bookmarkStart w:id="1368" w:name="_Toc267251488"/>
      <w:bookmarkStart w:id="1369" w:name="_Toc267251486"/>
      <w:bookmarkStart w:id="1370" w:name="_Toc267251489"/>
      <w:bookmarkStart w:id="1371" w:name="_Toc267251490"/>
      <w:bookmarkStart w:id="1372" w:name="_Toc267251494"/>
      <w:bookmarkStart w:id="1373" w:name="_Toc267251503"/>
      <w:bookmarkStart w:id="1374" w:name="_Toc267251501"/>
      <w:bookmarkStart w:id="1375" w:name="_Toc267251497"/>
      <w:bookmarkStart w:id="1376" w:name="_Toc267251493"/>
      <w:bookmarkStart w:id="1377" w:name="_Toc267251499"/>
      <w:bookmarkStart w:id="1378" w:name="_Toc267251498"/>
      <w:bookmarkStart w:id="1379" w:name="_Toc267251492"/>
      <w:bookmarkStart w:id="1380" w:name="_Toc267251491"/>
      <w:bookmarkStart w:id="1381" w:name="_Toc267251502"/>
      <w:bookmarkStart w:id="1382" w:name="_Toc267251496"/>
      <w:bookmarkStart w:id="1383" w:name="_Toc267251495"/>
      <w:bookmarkStart w:id="1384" w:name="_Toc267251506"/>
      <w:bookmarkStart w:id="1385" w:name="_Toc267251504"/>
      <w:bookmarkStart w:id="1386" w:name="_Toc267251507"/>
      <w:bookmarkStart w:id="1387" w:name="_Toc267251508"/>
      <w:bookmarkStart w:id="1388" w:name="_Toc267251511"/>
      <w:bookmarkStart w:id="1389" w:name="_Toc267251510"/>
      <w:bookmarkStart w:id="1390" w:name="_Toc267251513"/>
      <w:bookmarkStart w:id="1391" w:name="_Toc267251509"/>
      <w:bookmarkStart w:id="1392" w:name="_Toc267251515"/>
      <w:bookmarkStart w:id="1393" w:name="_Toc267251514"/>
      <w:r>
        <w:rPr>
          <w:rFonts w:hint="eastAsia"/>
        </w:rPr>
        <w:t>15. 缺陷责任期与保修</w:t>
      </w:r>
      <w:bookmarkEnd w:id="1353"/>
      <w:bookmarkEnd w:id="1354"/>
      <w:bookmarkEnd w:id="1355"/>
      <w:bookmarkEnd w:id="1356"/>
      <w:bookmarkEnd w:id="1357"/>
      <w:bookmarkEnd w:id="1358"/>
      <w:bookmarkEnd w:id="1359"/>
      <w:bookmarkEnd w:id="1360"/>
      <w:bookmarkEnd w:id="1361"/>
      <w:bookmarkEnd w:id="1362"/>
      <w:bookmarkEnd w:id="1363"/>
    </w:p>
    <w:p w14:paraId="005E8259">
      <w:pPr>
        <w:spacing w:line="360" w:lineRule="auto"/>
        <w:rPr>
          <w:rFonts w:hint="eastAsia" w:hAnsi="宋体" w:cs="黑体"/>
          <w:b/>
          <w:bCs/>
          <w:sz w:val="24"/>
          <w:szCs w:val="32"/>
        </w:rPr>
      </w:pPr>
      <w:bookmarkStart w:id="1394" w:name="_Toc373478410"/>
      <w:bookmarkStart w:id="1395" w:name="_Toc373227763"/>
      <w:bookmarkStart w:id="1396" w:name="_Toc389065328"/>
      <w:bookmarkStart w:id="1397" w:name="_Toc1845278067"/>
      <w:bookmarkStart w:id="1398" w:name="_Toc78449852"/>
      <w:bookmarkStart w:id="1399" w:name="_Toc1468458868"/>
      <w:bookmarkStart w:id="1400" w:name="_Toc15442"/>
      <w:bookmarkStart w:id="1401" w:name="_Toc407135266"/>
      <w:bookmarkStart w:id="1402" w:name="_Toc11081"/>
      <w:r>
        <w:rPr>
          <w:rFonts w:hint="eastAsia" w:hAnsi="宋体" w:cs="黑体"/>
          <w:b/>
          <w:bCs/>
          <w:sz w:val="24"/>
          <w:szCs w:val="32"/>
        </w:rPr>
        <w:t>15.2 缺陷责任期</w:t>
      </w:r>
      <w:bookmarkEnd w:id="1364"/>
      <w:bookmarkEnd w:id="1394"/>
      <w:bookmarkEnd w:id="1395"/>
      <w:bookmarkEnd w:id="1396"/>
      <w:bookmarkEnd w:id="1397"/>
      <w:bookmarkEnd w:id="1398"/>
      <w:bookmarkEnd w:id="1399"/>
      <w:bookmarkEnd w:id="1400"/>
      <w:bookmarkEnd w:id="1401"/>
      <w:bookmarkEnd w:id="1402"/>
    </w:p>
    <w:p w14:paraId="44BB2FA7">
      <w:pPr>
        <w:spacing w:line="360" w:lineRule="auto"/>
        <w:ind w:firstLine="420" w:firstLineChars="200"/>
        <w:jc w:val="left"/>
        <w:rPr>
          <w:u w:val="single"/>
        </w:rPr>
      </w:pPr>
      <w:r>
        <w:rPr>
          <w:rFonts w:hAnsi="宋体"/>
          <w:szCs w:val="21"/>
        </w:rPr>
        <w:t>缺陷责任期的具体期限：</w:t>
      </w:r>
      <w:r>
        <w:rPr>
          <w:rFonts w:hint="eastAsia" w:hAnsi="宋体"/>
          <w:szCs w:val="21"/>
          <w:u w:val="single"/>
        </w:rPr>
        <w:t xml:space="preserve"> </w:t>
      </w:r>
      <w:r>
        <w:rPr>
          <w:rFonts w:hint="eastAsia" w:ascii="宋体" w:hAnsi="宋体"/>
          <w:szCs w:val="21"/>
          <w:u w:val="single"/>
        </w:rPr>
        <w:t>工程竣工验收合格之日起12个月</w:t>
      </w:r>
      <w:r>
        <w:rPr>
          <w:rFonts w:hint="eastAsia" w:hAnsi="宋体" w:cs="宋体"/>
        </w:rPr>
        <w:t>。</w:t>
      </w:r>
    </w:p>
    <w:p w14:paraId="5C1FF0A9">
      <w:pPr>
        <w:spacing w:line="360" w:lineRule="auto"/>
        <w:rPr>
          <w:rFonts w:hint="eastAsia" w:hAnsi="宋体" w:cs="黑体"/>
          <w:b/>
          <w:bCs/>
          <w:sz w:val="24"/>
          <w:szCs w:val="32"/>
        </w:rPr>
      </w:pPr>
      <w:bookmarkStart w:id="1403" w:name="_Toc666080472"/>
      <w:bookmarkStart w:id="1404" w:name="_Toc373478411"/>
      <w:bookmarkStart w:id="1405" w:name="_Toc407135267"/>
      <w:bookmarkStart w:id="1406" w:name="_Toc30961"/>
      <w:bookmarkStart w:id="1407" w:name="_Toc389065329"/>
      <w:bookmarkStart w:id="1408" w:name="_Toc373227764"/>
      <w:bookmarkStart w:id="1409" w:name="_Toc25675"/>
      <w:bookmarkStart w:id="1410" w:name="_Toc1004692311"/>
      <w:bookmarkStart w:id="1411" w:name="_Toc78449853"/>
      <w:r>
        <w:rPr>
          <w:rFonts w:hint="eastAsia" w:hAnsi="宋体" w:cs="黑体"/>
          <w:b/>
          <w:bCs/>
          <w:sz w:val="24"/>
          <w:szCs w:val="32"/>
        </w:rPr>
        <w:t>15.3 质量保证金</w:t>
      </w:r>
      <w:bookmarkEnd w:id="1403"/>
      <w:bookmarkEnd w:id="1404"/>
      <w:bookmarkEnd w:id="1405"/>
      <w:bookmarkEnd w:id="1406"/>
      <w:bookmarkEnd w:id="1407"/>
      <w:bookmarkEnd w:id="1408"/>
      <w:bookmarkEnd w:id="1409"/>
      <w:bookmarkEnd w:id="1410"/>
      <w:bookmarkEnd w:id="1411"/>
    </w:p>
    <w:p w14:paraId="50606733">
      <w:pPr>
        <w:pStyle w:val="38"/>
        <w:spacing w:line="360" w:lineRule="auto"/>
        <w:ind w:firstLine="420" w:firstLineChars="200"/>
        <w:jc w:val="left"/>
        <w:rPr>
          <w:szCs w:val="21"/>
        </w:rPr>
      </w:pPr>
      <w:r>
        <w:rPr>
          <w:rFonts w:hAnsi="宋体"/>
          <w:szCs w:val="21"/>
        </w:rPr>
        <w:t>关于是否扣留质量保证金的约定：</w:t>
      </w:r>
      <w:r>
        <w:rPr>
          <w:rFonts w:hint="eastAsia" w:ascii="宋体" w:hAnsi="宋体"/>
          <w:szCs w:val="21"/>
          <w:u w:val="single"/>
        </w:rPr>
        <w:t xml:space="preserve"> 扣留 </w:t>
      </w:r>
      <w:r>
        <w:rPr>
          <w:szCs w:val="21"/>
          <w:u w:val="single"/>
        </w:rPr>
        <w:t xml:space="preserve"> </w:t>
      </w:r>
      <w:r>
        <w:rPr>
          <w:rFonts w:hAnsi="宋体"/>
          <w:szCs w:val="21"/>
        </w:rPr>
        <w:t>。</w:t>
      </w:r>
    </w:p>
    <w:p w14:paraId="1D63E745">
      <w:pPr>
        <w:pStyle w:val="38"/>
        <w:spacing w:line="360" w:lineRule="auto"/>
        <w:ind w:firstLine="420" w:firstLineChars="200"/>
        <w:jc w:val="left"/>
        <w:rPr>
          <w:szCs w:val="21"/>
        </w:rPr>
      </w:pPr>
      <w:bookmarkStart w:id="1412" w:name="_Toc22877"/>
      <w:bookmarkStart w:id="1413" w:name="_Toc20425"/>
      <w:r>
        <w:rPr>
          <w:kern w:val="0"/>
          <w:szCs w:val="21"/>
        </w:rPr>
        <w:t xml:space="preserve">15.3.1 </w:t>
      </w:r>
      <w:r>
        <w:rPr>
          <w:rFonts w:hAnsi="宋体"/>
          <w:szCs w:val="21"/>
        </w:rPr>
        <w:t>承包人提供质量保证金的方式</w:t>
      </w:r>
      <w:bookmarkEnd w:id="1412"/>
      <w:bookmarkEnd w:id="1413"/>
    </w:p>
    <w:p w14:paraId="1CAC1072">
      <w:pPr>
        <w:pStyle w:val="38"/>
        <w:spacing w:line="360" w:lineRule="auto"/>
        <w:ind w:firstLine="420" w:firstLineChars="200"/>
        <w:jc w:val="left"/>
        <w:rPr>
          <w:szCs w:val="21"/>
        </w:rPr>
      </w:pPr>
      <w:r>
        <w:rPr>
          <w:rFonts w:hAnsi="宋体"/>
          <w:szCs w:val="21"/>
        </w:rPr>
        <w:t>质量保证金采用以下第</w:t>
      </w:r>
      <w:r>
        <w:rPr>
          <w:rFonts w:hint="eastAsia"/>
          <w:szCs w:val="21"/>
          <w:u w:val="single"/>
        </w:rPr>
        <w:t xml:space="preserve"> （3）  </w:t>
      </w:r>
      <w:r>
        <w:rPr>
          <w:rFonts w:hAnsi="宋体"/>
          <w:szCs w:val="21"/>
        </w:rPr>
        <w:t>种方式：</w:t>
      </w:r>
    </w:p>
    <w:p w14:paraId="0FFF98BE">
      <w:pPr>
        <w:pStyle w:val="38"/>
        <w:spacing w:line="360" w:lineRule="auto"/>
        <w:ind w:firstLine="420" w:firstLineChars="200"/>
        <w:jc w:val="left"/>
        <w:rPr>
          <w:rFonts w:hint="eastAsia" w:hAnsi="宋体"/>
          <w:szCs w:val="21"/>
        </w:rPr>
      </w:pPr>
      <w:r>
        <w:rPr>
          <w:rFonts w:hAnsi="宋体"/>
          <w:szCs w:val="21"/>
        </w:rPr>
        <w:t>（1）质量保证金保函，保证金额为：</w:t>
      </w:r>
      <w:r>
        <w:rPr>
          <w:rFonts w:hAnsi="宋体"/>
          <w:szCs w:val="21"/>
          <w:u w:val="single"/>
        </w:rPr>
        <w:t xml:space="preserve">   </w:t>
      </w:r>
      <w:r>
        <w:rPr>
          <w:rFonts w:hint="eastAsia" w:hAnsi="宋体"/>
          <w:szCs w:val="21"/>
          <w:u w:val="single"/>
        </w:rPr>
        <w:t xml:space="preserve">            </w:t>
      </w:r>
      <w:r>
        <w:rPr>
          <w:rFonts w:hAnsi="宋体"/>
          <w:szCs w:val="21"/>
          <w:u w:val="single"/>
        </w:rPr>
        <w:t xml:space="preserve">    </w:t>
      </w:r>
      <w:r>
        <w:rPr>
          <w:rFonts w:hAnsi="宋体"/>
          <w:szCs w:val="21"/>
        </w:rPr>
        <w:t xml:space="preserve">； </w:t>
      </w:r>
    </w:p>
    <w:p w14:paraId="5B9374C2">
      <w:pPr>
        <w:pStyle w:val="38"/>
        <w:spacing w:line="360" w:lineRule="auto"/>
        <w:ind w:firstLine="420" w:firstLineChars="200"/>
        <w:jc w:val="left"/>
        <w:rPr>
          <w:rFonts w:hint="eastAsia" w:hAnsi="宋体"/>
          <w:szCs w:val="21"/>
        </w:rPr>
      </w:pPr>
      <w:r>
        <w:rPr>
          <w:rFonts w:hAnsi="宋体"/>
          <w:szCs w:val="21"/>
        </w:rPr>
        <w:t>（2）</w:t>
      </w:r>
      <w:r>
        <w:rPr>
          <w:rFonts w:hAnsi="宋体"/>
          <w:szCs w:val="21"/>
          <w:u w:val="single"/>
        </w:rPr>
        <w:t xml:space="preserve">   </w:t>
      </w:r>
      <w:r>
        <w:rPr>
          <w:rFonts w:hint="eastAsia" w:hAnsi="宋体"/>
          <w:szCs w:val="21"/>
          <w:u w:val="single"/>
        </w:rPr>
        <w:t xml:space="preserve">      </w:t>
      </w:r>
      <w:r>
        <w:rPr>
          <w:rFonts w:hAnsi="宋体"/>
          <w:szCs w:val="21"/>
          <w:u w:val="single"/>
        </w:rPr>
        <w:t xml:space="preserve">   </w:t>
      </w:r>
      <w:r>
        <w:rPr>
          <w:rFonts w:hAnsi="宋体"/>
          <w:szCs w:val="21"/>
        </w:rPr>
        <w:t>%的工程款；</w:t>
      </w:r>
    </w:p>
    <w:p w14:paraId="42F3181C">
      <w:pPr>
        <w:pStyle w:val="38"/>
        <w:spacing w:line="360" w:lineRule="auto"/>
        <w:ind w:firstLine="420" w:firstLineChars="200"/>
        <w:jc w:val="left"/>
        <w:rPr>
          <w:rFonts w:hint="eastAsia" w:hAnsi="宋体"/>
          <w:szCs w:val="21"/>
        </w:rPr>
      </w:pPr>
      <w:r>
        <w:rPr>
          <w:rFonts w:hAnsi="宋体"/>
          <w:szCs w:val="21"/>
        </w:rPr>
        <w:t>（3）其他</w:t>
      </w:r>
      <w:r>
        <w:rPr>
          <w:rFonts w:hint="eastAsia" w:hAnsi="宋体"/>
          <w:szCs w:val="21"/>
        </w:rPr>
        <w:t>方</w:t>
      </w:r>
      <w:r>
        <w:rPr>
          <w:rFonts w:hAnsi="宋体"/>
          <w:szCs w:val="21"/>
        </w:rPr>
        <w:t xml:space="preserve">式: </w:t>
      </w:r>
      <w:r>
        <w:rPr>
          <w:rFonts w:hAnsi="宋体"/>
          <w:szCs w:val="21"/>
          <w:u w:val="single"/>
        </w:rPr>
        <w:t xml:space="preserve"> </w:t>
      </w:r>
      <w:r>
        <w:rPr>
          <w:rFonts w:hint="eastAsia" w:hAnsi="宋体"/>
          <w:szCs w:val="21"/>
          <w:u w:val="single"/>
        </w:rPr>
        <w:t xml:space="preserve">发包人按工程价款结算总额的 3 % </w:t>
      </w:r>
      <w:r>
        <w:rPr>
          <w:rFonts w:hAnsi="宋体"/>
          <w:szCs w:val="21"/>
          <w:u w:val="single"/>
        </w:rPr>
        <w:t xml:space="preserve"> </w:t>
      </w:r>
      <w:r>
        <w:rPr>
          <w:rFonts w:hAnsi="宋体"/>
          <w:szCs w:val="21"/>
        </w:rPr>
        <w:t>。</w:t>
      </w:r>
    </w:p>
    <w:p w14:paraId="02F0B7A7">
      <w:pPr>
        <w:pStyle w:val="38"/>
        <w:spacing w:line="360" w:lineRule="auto"/>
        <w:ind w:firstLine="420" w:firstLineChars="200"/>
        <w:jc w:val="left"/>
        <w:rPr>
          <w:szCs w:val="21"/>
        </w:rPr>
      </w:pPr>
      <w:r>
        <w:rPr>
          <w:kern w:val="0"/>
          <w:szCs w:val="21"/>
        </w:rPr>
        <w:t xml:space="preserve">15.3.2 </w:t>
      </w:r>
      <w:r>
        <w:rPr>
          <w:rFonts w:hAnsi="宋体"/>
          <w:szCs w:val="21"/>
        </w:rPr>
        <w:t>质量保证金的扣留</w:t>
      </w:r>
    </w:p>
    <w:p w14:paraId="67C22E19">
      <w:pPr>
        <w:pStyle w:val="38"/>
        <w:spacing w:line="360" w:lineRule="auto"/>
        <w:ind w:firstLine="420" w:firstLineChars="200"/>
        <w:jc w:val="left"/>
        <w:rPr>
          <w:szCs w:val="21"/>
        </w:rPr>
      </w:pPr>
      <w:r>
        <w:rPr>
          <w:rFonts w:hAnsi="宋体"/>
          <w:szCs w:val="21"/>
        </w:rPr>
        <w:t>质量保证金的扣留采取以下第</w:t>
      </w:r>
      <w:r>
        <w:rPr>
          <w:szCs w:val="21"/>
          <w:u w:val="single"/>
        </w:rPr>
        <w:t xml:space="preserve"> </w:t>
      </w:r>
      <w:r>
        <w:rPr>
          <w:rFonts w:hint="eastAsia" w:ascii="宋体" w:hAnsi="宋体"/>
          <w:szCs w:val="21"/>
          <w:u w:val="single"/>
        </w:rPr>
        <w:t>（2）</w:t>
      </w:r>
      <w:r>
        <w:rPr>
          <w:szCs w:val="21"/>
          <w:u w:val="single"/>
        </w:rPr>
        <w:t xml:space="preserve">  </w:t>
      </w:r>
      <w:r>
        <w:rPr>
          <w:rFonts w:hAnsi="宋体"/>
          <w:szCs w:val="21"/>
        </w:rPr>
        <w:t>种方式：</w:t>
      </w:r>
    </w:p>
    <w:p w14:paraId="1F6F6A46">
      <w:pPr>
        <w:pStyle w:val="38"/>
        <w:autoSpaceDE w:val="0"/>
        <w:autoSpaceDN w:val="0"/>
        <w:adjustRightInd w:val="0"/>
        <w:spacing w:line="360" w:lineRule="auto"/>
        <w:ind w:firstLine="420" w:firstLineChars="200"/>
        <w:jc w:val="left"/>
        <w:rPr>
          <w:rFonts w:hint="eastAsia" w:hAnsi="宋体"/>
          <w:kern w:val="0"/>
          <w:szCs w:val="21"/>
        </w:rPr>
      </w:pPr>
      <w:r>
        <w:rPr>
          <w:rFonts w:hint="eastAsia" w:hAnsi="宋体"/>
          <w:kern w:val="0"/>
          <w:szCs w:val="21"/>
        </w:rPr>
        <w:t>（1）在支付工程进度款时逐次扣留，在此情形下，质量保证金的计算基数不包括预付款的支付、扣回以及价格调整的金额；</w:t>
      </w:r>
    </w:p>
    <w:p w14:paraId="104CCD35">
      <w:pPr>
        <w:pStyle w:val="38"/>
        <w:autoSpaceDE w:val="0"/>
        <w:autoSpaceDN w:val="0"/>
        <w:adjustRightInd w:val="0"/>
        <w:spacing w:line="360" w:lineRule="auto"/>
        <w:ind w:firstLine="420" w:firstLineChars="200"/>
        <w:jc w:val="left"/>
        <w:rPr>
          <w:rFonts w:hint="eastAsia" w:hAnsi="宋体"/>
          <w:kern w:val="0"/>
          <w:szCs w:val="21"/>
        </w:rPr>
      </w:pPr>
      <w:r>
        <w:rPr>
          <w:rFonts w:hint="eastAsia" w:hAnsi="宋体"/>
          <w:kern w:val="0"/>
          <w:szCs w:val="21"/>
        </w:rPr>
        <w:t>（2）工程竣工结算时一次性扣留质量保证金；</w:t>
      </w:r>
    </w:p>
    <w:p w14:paraId="6D69328F">
      <w:pPr>
        <w:pStyle w:val="38"/>
        <w:autoSpaceDE w:val="0"/>
        <w:autoSpaceDN w:val="0"/>
        <w:adjustRightInd w:val="0"/>
        <w:spacing w:line="360" w:lineRule="auto"/>
        <w:ind w:firstLine="420" w:firstLineChars="200"/>
        <w:jc w:val="left"/>
        <w:rPr>
          <w:rFonts w:hint="eastAsia" w:hAnsi="宋体"/>
          <w:kern w:val="0"/>
          <w:szCs w:val="21"/>
        </w:rPr>
      </w:pPr>
      <w:r>
        <w:rPr>
          <w:rFonts w:hint="eastAsia" w:hAnsi="宋体"/>
          <w:kern w:val="0"/>
          <w:szCs w:val="21"/>
        </w:rPr>
        <w:t>（3）其他扣留方式:</w:t>
      </w:r>
      <w:r>
        <w:rPr>
          <w:rFonts w:hint="eastAsia" w:hAnsi="宋体"/>
          <w:kern w:val="0"/>
          <w:szCs w:val="21"/>
          <w:u w:val="single"/>
        </w:rPr>
        <w:t xml:space="preserve">                  。</w:t>
      </w:r>
    </w:p>
    <w:p w14:paraId="77C57CA6">
      <w:pPr>
        <w:spacing w:line="360" w:lineRule="auto"/>
        <w:ind w:firstLine="420" w:firstLineChars="200"/>
        <w:jc w:val="left"/>
        <w:rPr>
          <w:kern w:val="0"/>
          <w:u w:val="single"/>
        </w:rPr>
      </w:pPr>
      <w:r>
        <w:rPr>
          <w:rFonts w:hAnsi="宋体"/>
          <w:szCs w:val="21"/>
        </w:rPr>
        <w:t>关于质量保证金的补充约定：</w:t>
      </w:r>
      <w:r>
        <w:rPr>
          <w:kern w:val="0"/>
          <w:szCs w:val="21"/>
          <w:u w:val="single"/>
        </w:rPr>
        <w:t xml:space="preserve">    </w:t>
      </w:r>
      <w:r>
        <w:rPr>
          <w:rFonts w:hint="eastAsia"/>
          <w:kern w:val="0"/>
          <w:szCs w:val="21"/>
          <w:u w:val="single"/>
        </w:rPr>
        <w:t>无</w:t>
      </w:r>
      <w:r>
        <w:rPr>
          <w:kern w:val="0"/>
          <w:szCs w:val="21"/>
          <w:u w:val="single"/>
        </w:rPr>
        <w:t xml:space="preserve">      </w:t>
      </w:r>
      <w:r>
        <w:rPr>
          <w:rFonts w:hint="eastAsia" w:hAnsi="宋体" w:cs="宋体"/>
          <w:kern w:val="0"/>
        </w:rPr>
        <w:t>。</w:t>
      </w:r>
    </w:p>
    <w:bookmarkEnd w:id="1365"/>
    <w:bookmarkEnd w:id="1366"/>
    <w:p w14:paraId="6E4BF14D">
      <w:pPr>
        <w:spacing w:line="360" w:lineRule="auto"/>
        <w:rPr>
          <w:rFonts w:hint="eastAsia" w:hAnsi="宋体" w:cs="黑体"/>
          <w:b/>
          <w:bCs/>
          <w:sz w:val="24"/>
          <w:szCs w:val="32"/>
        </w:rPr>
      </w:pPr>
      <w:bookmarkStart w:id="1414" w:name="_Toc12253"/>
      <w:bookmarkStart w:id="1415" w:name="_Toc389065330"/>
      <w:bookmarkStart w:id="1416" w:name="_Toc373478412"/>
      <w:bookmarkStart w:id="1417" w:name="_Toc373227765"/>
      <w:bookmarkStart w:id="1418" w:name="_Toc196306762"/>
      <w:bookmarkStart w:id="1419" w:name="_Toc78449854"/>
      <w:bookmarkStart w:id="1420" w:name="_Toc407135268"/>
      <w:bookmarkStart w:id="1421" w:name="_Toc10178"/>
      <w:bookmarkStart w:id="1422" w:name="_Toc1902722111"/>
      <w:r>
        <w:rPr>
          <w:rFonts w:hint="eastAsia" w:hAnsi="宋体" w:cs="黑体"/>
          <w:b/>
          <w:bCs/>
          <w:sz w:val="24"/>
          <w:szCs w:val="32"/>
        </w:rPr>
        <w:t>15.4 保修</w:t>
      </w:r>
      <w:bookmarkEnd w:id="1414"/>
      <w:bookmarkEnd w:id="1415"/>
      <w:bookmarkEnd w:id="1416"/>
      <w:bookmarkEnd w:id="1417"/>
      <w:bookmarkEnd w:id="1418"/>
      <w:bookmarkEnd w:id="1419"/>
      <w:bookmarkEnd w:id="1420"/>
      <w:bookmarkEnd w:id="1421"/>
      <w:bookmarkEnd w:id="1422"/>
    </w:p>
    <w:bookmarkEnd w:id="1367"/>
    <w:p w14:paraId="727500B2">
      <w:pPr>
        <w:pStyle w:val="38"/>
        <w:spacing w:line="360" w:lineRule="auto"/>
        <w:ind w:firstLine="409" w:firstLineChars="195"/>
        <w:jc w:val="left"/>
        <w:rPr>
          <w:szCs w:val="21"/>
        </w:rPr>
      </w:pPr>
      <w:bookmarkStart w:id="1423" w:name="_Toc17003"/>
      <w:bookmarkStart w:id="1424" w:name="_Toc2370"/>
      <w:r>
        <w:rPr>
          <w:kern w:val="0"/>
          <w:szCs w:val="21"/>
        </w:rPr>
        <w:t xml:space="preserve">15.4.1 </w:t>
      </w:r>
      <w:r>
        <w:rPr>
          <w:rFonts w:hAnsi="宋体"/>
          <w:szCs w:val="21"/>
        </w:rPr>
        <w:t>保修责任</w:t>
      </w:r>
      <w:bookmarkEnd w:id="1423"/>
      <w:bookmarkEnd w:id="1424"/>
    </w:p>
    <w:p w14:paraId="0DA891E5">
      <w:pPr>
        <w:pStyle w:val="38"/>
        <w:spacing w:line="360" w:lineRule="auto"/>
        <w:ind w:firstLine="409" w:firstLineChars="195"/>
        <w:jc w:val="left"/>
        <w:rPr>
          <w:rFonts w:hint="eastAsia" w:hAnsi="宋体"/>
          <w:kern w:val="0"/>
          <w:szCs w:val="21"/>
        </w:rPr>
      </w:pPr>
      <w:r>
        <w:rPr>
          <w:rFonts w:hAnsi="宋体"/>
          <w:szCs w:val="21"/>
        </w:rPr>
        <w:t>工程保修期为：</w:t>
      </w:r>
      <w:r>
        <w:rPr>
          <w:rFonts w:hint="eastAsia" w:hAnsi="宋体"/>
          <w:kern w:val="0"/>
          <w:szCs w:val="21"/>
          <w:u w:val="single"/>
        </w:rPr>
        <w:t>按本合同工程质量保修书执行</w:t>
      </w:r>
      <w:r>
        <w:rPr>
          <w:rFonts w:hAnsi="宋体"/>
          <w:kern w:val="0"/>
          <w:szCs w:val="21"/>
        </w:rPr>
        <w:t>。</w:t>
      </w:r>
    </w:p>
    <w:p w14:paraId="16F1C0F5">
      <w:pPr>
        <w:pStyle w:val="38"/>
        <w:spacing w:line="360" w:lineRule="auto"/>
        <w:ind w:firstLine="409" w:firstLineChars="195"/>
        <w:jc w:val="left"/>
        <w:rPr>
          <w:kern w:val="0"/>
          <w:szCs w:val="21"/>
          <w:u w:val="single"/>
        </w:rPr>
      </w:pPr>
      <w:r>
        <w:rPr>
          <w:rFonts w:hint="eastAsia" w:ascii="宋体" w:hAnsi="宋体"/>
          <w:szCs w:val="21"/>
        </w:rPr>
        <w:t>工程保修书具体内容见合同附件2。</w:t>
      </w:r>
    </w:p>
    <w:p w14:paraId="53842469">
      <w:pPr>
        <w:pStyle w:val="38"/>
        <w:spacing w:line="360" w:lineRule="auto"/>
        <w:ind w:firstLine="409" w:firstLineChars="195"/>
        <w:jc w:val="left"/>
        <w:rPr>
          <w:szCs w:val="21"/>
        </w:rPr>
      </w:pPr>
      <w:r>
        <w:rPr>
          <w:kern w:val="0"/>
          <w:szCs w:val="21"/>
        </w:rPr>
        <w:t xml:space="preserve">15.4.3 </w:t>
      </w:r>
      <w:r>
        <w:rPr>
          <w:rFonts w:hAnsi="宋体"/>
          <w:szCs w:val="21"/>
        </w:rPr>
        <w:t>修复通知</w:t>
      </w:r>
    </w:p>
    <w:p w14:paraId="0F75ACD6">
      <w:pPr>
        <w:spacing w:line="360" w:lineRule="auto"/>
        <w:ind w:firstLine="409" w:firstLineChars="195"/>
        <w:jc w:val="left"/>
        <w:rPr>
          <w:kern w:val="0"/>
          <w:u w:val="single"/>
        </w:rPr>
      </w:pPr>
      <w:r>
        <w:rPr>
          <w:rFonts w:hAnsi="宋体"/>
          <w:kern w:val="0"/>
          <w:szCs w:val="21"/>
        </w:rPr>
        <w:t>承包人收到保修通知并到达工程现场的合理时间：</w:t>
      </w:r>
      <w:r>
        <w:rPr>
          <w:rFonts w:hint="eastAsia" w:hAnsi="宋体"/>
          <w:kern w:val="0"/>
          <w:szCs w:val="21"/>
          <w:u w:val="single"/>
        </w:rPr>
        <w:t>按本合同工程质量保修书执行</w:t>
      </w:r>
      <w:r>
        <w:rPr>
          <w:rFonts w:hint="eastAsia" w:hAnsi="宋体" w:cs="宋体"/>
          <w:kern w:val="0"/>
        </w:rPr>
        <w:t>。</w:t>
      </w:r>
    </w:p>
    <w:bookmarkEnd w:id="1368"/>
    <w:bookmarkEnd w:id="1369"/>
    <w:bookmarkEnd w:id="1370"/>
    <w:bookmarkEnd w:id="1371"/>
    <w:p w14:paraId="3074354E">
      <w:pPr>
        <w:pStyle w:val="5"/>
      </w:pPr>
      <w:bookmarkStart w:id="1425" w:name="_Toc1360137061"/>
      <w:bookmarkStart w:id="1426" w:name="_Toc22993"/>
      <w:bookmarkStart w:id="1427" w:name="_Toc389065331"/>
      <w:bookmarkStart w:id="1428" w:name="_Toc407135269"/>
      <w:bookmarkStart w:id="1429" w:name="_Toc351203648"/>
      <w:bookmarkStart w:id="1430" w:name="_Toc373227766"/>
      <w:bookmarkStart w:id="1431" w:name="_Toc78449855"/>
      <w:bookmarkStart w:id="1432" w:name="_Toc373478413"/>
      <w:bookmarkStart w:id="1433" w:name="_Toc1725581915"/>
      <w:bookmarkStart w:id="1434" w:name="_Toc29921"/>
      <w:bookmarkStart w:id="1435" w:name="_Toc10605"/>
      <w:bookmarkStart w:id="1436" w:name="_Toc280868717"/>
      <w:bookmarkStart w:id="1437" w:name="_Toc280868718"/>
      <w:r>
        <w:rPr>
          <w:rFonts w:hint="eastAsia"/>
        </w:rPr>
        <w:t>16. 违约</w:t>
      </w:r>
      <w:bookmarkEnd w:id="1425"/>
      <w:bookmarkEnd w:id="1426"/>
      <w:bookmarkEnd w:id="1427"/>
      <w:bookmarkEnd w:id="1428"/>
      <w:bookmarkEnd w:id="1429"/>
      <w:bookmarkEnd w:id="1430"/>
      <w:bookmarkEnd w:id="1431"/>
      <w:bookmarkEnd w:id="1432"/>
      <w:bookmarkEnd w:id="1433"/>
      <w:bookmarkEnd w:id="1434"/>
      <w:bookmarkEnd w:id="1435"/>
    </w:p>
    <w:p w14:paraId="752DC793">
      <w:pPr>
        <w:spacing w:line="360" w:lineRule="auto"/>
        <w:rPr>
          <w:rFonts w:hint="eastAsia" w:hAnsi="宋体" w:cs="黑体"/>
          <w:b/>
          <w:bCs/>
          <w:sz w:val="24"/>
          <w:szCs w:val="32"/>
        </w:rPr>
      </w:pPr>
      <w:bookmarkStart w:id="1438" w:name="_Toc373478414"/>
      <w:bookmarkStart w:id="1439" w:name="_Toc407135270"/>
      <w:bookmarkStart w:id="1440" w:name="_Toc373227767"/>
      <w:bookmarkStart w:id="1441" w:name="_Toc389065332"/>
      <w:bookmarkStart w:id="1442" w:name="_Toc22427"/>
      <w:bookmarkStart w:id="1443" w:name="_Toc1535389315"/>
      <w:bookmarkStart w:id="1444" w:name="_Toc78449856"/>
      <w:bookmarkStart w:id="1445" w:name="_Toc14235"/>
      <w:bookmarkStart w:id="1446" w:name="_Toc1973395665"/>
      <w:r>
        <w:rPr>
          <w:rFonts w:hint="eastAsia" w:hAnsi="宋体" w:cs="黑体"/>
          <w:b/>
          <w:bCs/>
          <w:sz w:val="24"/>
          <w:szCs w:val="32"/>
        </w:rPr>
        <w:t>16.1 发包人违约</w:t>
      </w:r>
      <w:bookmarkEnd w:id="1438"/>
      <w:bookmarkEnd w:id="1439"/>
      <w:bookmarkEnd w:id="1440"/>
      <w:bookmarkEnd w:id="1441"/>
      <w:bookmarkEnd w:id="1442"/>
      <w:bookmarkEnd w:id="1443"/>
      <w:bookmarkEnd w:id="1444"/>
      <w:bookmarkEnd w:id="1445"/>
      <w:bookmarkEnd w:id="1446"/>
    </w:p>
    <w:p w14:paraId="784E5539">
      <w:pPr>
        <w:pStyle w:val="38"/>
        <w:spacing w:line="360" w:lineRule="auto"/>
        <w:ind w:firstLine="420" w:firstLineChars="200"/>
        <w:jc w:val="left"/>
        <w:rPr>
          <w:szCs w:val="21"/>
        </w:rPr>
      </w:pPr>
      <w:r>
        <w:rPr>
          <w:kern w:val="0"/>
          <w:szCs w:val="21"/>
        </w:rPr>
        <w:t>16.1.1</w:t>
      </w:r>
      <w:r>
        <w:rPr>
          <w:rFonts w:hAnsi="宋体"/>
          <w:szCs w:val="21"/>
        </w:rPr>
        <w:t>发包人违约的情形</w:t>
      </w:r>
    </w:p>
    <w:p w14:paraId="7028719A">
      <w:pPr>
        <w:pStyle w:val="38"/>
        <w:spacing w:line="360" w:lineRule="auto"/>
        <w:ind w:firstLine="420" w:firstLineChars="200"/>
        <w:jc w:val="left"/>
        <w:rPr>
          <w:rFonts w:hint="eastAsia" w:hAnsi="宋体"/>
          <w:kern w:val="0"/>
          <w:szCs w:val="21"/>
        </w:rPr>
      </w:pPr>
      <w:r>
        <w:rPr>
          <w:rFonts w:hAnsi="宋体"/>
          <w:kern w:val="0"/>
          <w:szCs w:val="21"/>
        </w:rPr>
        <w:t>发包人违约的其他情形：</w:t>
      </w:r>
      <w:r>
        <w:rPr>
          <w:kern w:val="0"/>
          <w:szCs w:val="21"/>
          <w:u w:val="single"/>
        </w:rPr>
        <w:t xml:space="preserve">  </w:t>
      </w:r>
      <w:r>
        <w:rPr>
          <w:rFonts w:hint="eastAsia"/>
          <w:kern w:val="0"/>
          <w:szCs w:val="21"/>
          <w:u w:val="single"/>
        </w:rPr>
        <w:t>按本合同有关通用条款的约定执行</w:t>
      </w:r>
      <w:r>
        <w:rPr>
          <w:kern w:val="0"/>
          <w:szCs w:val="21"/>
          <w:u w:val="single"/>
        </w:rPr>
        <w:t xml:space="preserve">    </w:t>
      </w:r>
      <w:r>
        <w:rPr>
          <w:rFonts w:hAnsi="宋体"/>
          <w:kern w:val="0"/>
          <w:szCs w:val="21"/>
        </w:rPr>
        <w:t>。</w:t>
      </w:r>
    </w:p>
    <w:p w14:paraId="5A9B1190">
      <w:pPr>
        <w:pStyle w:val="38"/>
        <w:spacing w:line="360" w:lineRule="auto"/>
        <w:ind w:firstLine="420" w:firstLineChars="200"/>
        <w:jc w:val="left"/>
        <w:rPr>
          <w:kern w:val="0"/>
          <w:szCs w:val="21"/>
        </w:rPr>
      </w:pPr>
      <w:r>
        <w:rPr>
          <w:kern w:val="0"/>
          <w:szCs w:val="21"/>
        </w:rPr>
        <w:t xml:space="preserve">16.1.2 </w:t>
      </w:r>
      <w:r>
        <w:rPr>
          <w:rFonts w:hAnsi="宋体"/>
          <w:kern w:val="0"/>
          <w:szCs w:val="21"/>
        </w:rPr>
        <w:t>发包人违约的责任</w:t>
      </w:r>
    </w:p>
    <w:p w14:paraId="09FD9B74">
      <w:pPr>
        <w:pStyle w:val="38"/>
        <w:spacing w:line="360" w:lineRule="auto"/>
        <w:ind w:firstLine="420" w:firstLineChars="200"/>
        <w:jc w:val="left"/>
        <w:rPr>
          <w:kern w:val="0"/>
          <w:szCs w:val="21"/>
        </w:rPr>
      </w:pPr>
      <w:r>
        <w:rPr>
          <w:rFonts w:hAnsi="宋体"/>
          <w:kern w:val="0"/>
          <w:szCs w:val="21"/>
        </w:rPr>
        <w:t>发包人违约责任的承担方式和计算方法：</w:t>
      </w:r>
    </w:p>
    <w:p w14:paraId="61417852">
      <w:pPr>
        <w:pStyle w:val="38"/>
        <w:spacing w:line="360" w:lineRule="auto"/>
        <w:ind w:firstLine="420" w:firstLineChars="200"/>
        <w:jc w:val="left"/>
        <w:rPr>
          <w:kern w:val="0"/>
          <w:szCs w:val="21"/>
          <w:u w:val="single"/>
        </w:rPr>
      </w:pPr>
      <w:r>
        <w:rPr>
          <w:rFonts w:hAnsi="宋体"/>
          <w:kern w:val="0"/>
          <w:szCs w:val="21"/>
        </w:rPr>
        <w:t>（</w:t>
      </w:r>
      <w:r>
        <w:rPr>
          <w:kern w:val="0"/>
          <w:szCs w:val="21"/>
        </w:rPr>
        <w:t>1</w:t>
      </w:r>
      <w:r>
        <w:rPr>
          <w:rFonts w:hAnsi="宋体"/>
          <w:kern w:val="0"/>
          <w:szCs w:val="21"/>
        </w:rPr>
        <w:t>）因发包人原因未能在计划开工日期前</w:t>
      </w:r>
      <w:r>
        <w:rPr>
          <w:kern w:val="0"/>
          <w:szCs w:val="21"/>
        </w:rPr>
        <w:t>7</w:t>
      </w:r>
      <w:r>
        <w:rPr>
          <w:rFonts w:hAnsi="宋体"/>
          <w:kern w:val="0"/>
          <w:szCs w:val="21"/>
        </w:rPr>
        <w:t>天内下达开工通知的违约责任：</w:t>
      </w:r>
      <w:r>
        <w:rPr>
          <w:kern w:val="0"/>
          <w:szCs w:val="21"/>
          <w:u w:val="single"/>
        </w:rPr>
        <w:t xml:space="preserve"> </w:t>
      </w:r>
      <w:r>
        <w:rPr>
          <w:rFonts w:hint="eastAsia"/>
          <w:kern w:val="0"/>
          <w:szCs w:val="21"/>
          <w:u w:val="single"/>
        </w:rPr>
        <w:t xml:space="preserve">无 </w:t>
      </w:r>
      <w:r>
        <w:rPr>
          <w:kern w:val="0"/>
          <w:szCs w:val="21"/>
          <w:u w:val="single"/>
        </w:rPr>
        <w:t xml:space="preserve"> </w:t>
      </w:r>
      <w:r>
        <w:rPr>
          <w:rFonts w:hAnsi="宋体"/>
          <w:kern w:val="0"/>
          <w:szCs w:val="21"/>
        </w:rPr>
        <w:t>。</w:t>
      </w:r>
    </w:p>
    <w:p w14:paraId="27B1D10F">
      <w:pPr>
        <w:pStyle w:val="38"/>
        <w:spacing w:line="360" w:lineRule="auto"/>
        <w:ind w:firstLine="420" w:firstLineChars="200"/>
        <w:jc w:val="left"/>
        <w:rPr>
          <w:kern w:val="0"/>
          <w:szCs w:val="21"/>
        </w:rPr>
      </w:pPr>
      <w:r>
        <w:rPr>
          <w:rFonts w:hAnsi="宋体"/>
          <w:kern w:val="0"/>
          <w:szCs w:val="21"/>
        </w:rPr>
        <w:t>（</w:t>
      </w:r>
      <w:r>
        <w:rPr>
          <w:kern w:val="0"/>
          <w:szCs w:val="21"/>
        </w:rPr>
        <w:t>2</w:t>
      </w:r>
      <w:r>
        <w:rPr>
          <w:rFonts w:hAnsi="宋体"/>
          <w:kern w:val="0"/>
          <w:szCs w:val="21"/>
        </w:rPr>
        <w:t>）因发包人原因未能按合同约定支付合同价款的违约责任：</w:t>
      </w:r>
      <w:r>
        <w:rPr>
          <w:kern w:val="0"/>
          <w:szCs w:val="21"/>
          <w:u w:val="single"/>
        </w:rPr>
        <w:t xml:space="preserve"> </w:t>
      </w:r>
      <w:r>
        <w:rPr>
          <w:rFonts w:hint="eastAsia"/>
          <w:kern w:val="0"/>
          <w:szCs w:val="21"/>
          <w:u w:val="single"/>
        </w:rPr>
        <w:t>无</w:t>
      </w:r>
      <w:r>
        <w:rPr>
          <w:kern w:val="0"/>
          <w:szCs w:val="21"/>
          <w:u w:val="single"/>
        </w:rPr>
        <w:t xml:space="preserve">   </w:t>
      </w:r>
      <w:r>
        <w:rPr>
          <w:rFonts w:hAnsi="宋体"/>
          <w:kern w:val="0"/>
          <w:szCs w:val="21"/>
        </w:rPr>
        <w:t>。</w:t>
      </w:r>
    </w:p>
    <w:p w14:paraId="6BADFC2C">
      <w:pPr>
        <w:pStyle w:val="38"/>
        <w:spacing w:line="360" w:lineRule="auto"/>
        <w:ind w:firstLine="420" w:firstLineChars="200"/>
        <w:jc w:val="left"/>
        <w:rPr>
          <w:kern w:val="0"/>
          <w:szCs w:val="21"/>
        </w:rPr>
      </w:pPr>
      <w:r>
        <w:rPr>
          <w:rFonts w:hAnsi="宋体"/>
          <w:kern w:val="0"/>
          <w:szCs w:val="21"/>
        </w:rPr>
        <w:t>（</w:t>
      </w:r>
      <w:r>
        <w:rPr>
          <w:kern w:val="0"/>
          <w:szCs w:val="21"/>
        </w:rPr>
        <w:t>3</w:t>
      </w:r>
      <w:r>
        <w:rPr>
          <w:rFonts w:hAnsi="宋体"/>
          <w:kern w:val="0"/>
          <w:szCs w:val="21"/>
        </w:rPr>
        <w:t>）发包人违反第</w:t>
      </w:r>
      <w:r>
        <w:rPr>
          <w:kern w:val="0"/>
          <w:szCs w:val="21"/>
        </w:rPr>
        <w:t>10.1</w:t>
      </w:r>
      <w:r>
        <w:rPr>
          <w:rFonts w:hAnsi="宋体"/>
          <w:kern w:val="0"/>
          <w:szCs w:val="21"/>
        </w:rPr>
        <w:t>款〔变更的范围〕第（</w:t>
      </w:r>
      <w:r>
        <w:rPr>
          <w:kern w:val="0"/>
          <w:szCs w:val="21"/>
        </w:rPr>
        <w:t>2</w:t>
      </w:r>
      <w:r>
        <w:rPr>
          <w:rFonts w:hAnsi="宋体"/>
          <w:kern w:val="0"/>
          <w:szCs w:val="21"/>
        </w:rPr>
        <w:t>）项约定，自行实施被取消的工作或转由他人实施的违约责任：</w:t>
      </w:r>
      <w:r>
        <w:rPr>
          <w:kern w:val="0"/>
          <w:szCs w:val="21"/>
          <w:u w:val="single"/>
        </w:rPr>
        <w:t xml:space="preserve"> </w:t>
      </w:r>
      <w:r>
        <w:rPr>
          <w:rFonts w:hint="eastAsia"/>
          <w:kern w:val="0"/>
          <w:szCs w:val="21"/>
          <w:u w:val="single"/>
        </w:rPr>
        <w:t>无</w:t>
      </w:r>
      <w:r>
        <w:rPr>
          <w:kern w:val="0"/>
          <w:szCs w:val="21"/>
          <w:u w:val="single"/>
        </w:rPr>
        <w:t xml:space="preserve"> </w:t>
      </w:r>
      <w:r>
        <w:rPr>
          <w:rFonts w:hAnsi="宋体"/>
          <w:kern w:val="0"/>
          <w:szCs w:val="21"/>
        </w:rPr>
        <w:t>。</w:t>
      </w:r>
    </w:p>
    <w:p w14:paraId="0CB00804">
      <w:pPr>
        <w:pStyle w:val="38"/>
        <w:spacing w:line="360" w:lineRule="auto"/>
        <w:ind w:firstLine="420" w:firstLineChars="200"/>
        <w:jc w:val="left"/>
        <w:rPr>
          <w:kern w:val="0"/>
          <w:szCs w:val="21"/>
        </w:rPr>
      </w:pPr>
      <w:r>
        <w:rPr>
          <w:rFonts w:hAnsi="宋体"/>
          <w:kern w:val="0"/>
          <w:szCs w:val="21"/>
        </w:rPr>
        <w:t>（</w:t>
      </w:r>
      <w:r>
        <w:rPr>
          <w:kern w:val="0"/>
          <w:szCs w:val="21"/>
        </w:rPr>
        <w:t>4</w:t>
      </w:r>
      <w:r>
        <w:rPr>
          <w:rFonts w:hAnsi="宋体"/>
          <w:kern w:val="0"/>
          <w:szCs w:val="21"/>
        </w:rPr>
        <w:t>）发包人提供的材料、工程设备的规格、数量或质量不符合合同约定，或因发包人原因导致交货日期延误或交货地点变更等情况的违约责任：</w:t>
      </w:r>
      <w:r>
        <w:rPr>
          <w:kern w:val="0"/>
          <w:szCs w:val="21"/>
          <w:u w:val="single"/>
        </w:rPr>
        <w:t xml:space="preserve"> </w:t>
      </w:r>
      <w:r>
        <w:rPr>
          <w:rFonts w:hint="eastAsia"/>
          <w:kern w:val="0"/>
          <w:szCs w:val="21"/>
          <w:u w:val="single"/>
        </w:rPr>
        <w:t>造成工期延误的，相应顺延工期</w:t>
      </w:r>
      <w:r>
        <w:rPr>
          <w:kern w:val="0"/>
          <w:szCs w:val="21"/>
          <w:u w:val="single"/>
        </w:rPr>
        <w:t xml:space="preserve">    </w:t>
      </w:r>
      <w:r>
        <w:rPr>
          <w:rFonts w:hAnsi="宋体"/>
          <w:kern w:val="0"/>
          <w:szCs w:val="21"/>
        </w:rPr>
        <w:t>。</w:t>
      </w:r>
    </w:p>
    <w:p w14:paraId="583047CF">
      <w:pPr>
        <w:pStyle w:val="38"/>
        <w:spacing w:line="360" w:lineRule="auto"/>
        <w:ind w:firstLine="420" w:firstLineChars="200"/>
        <w:jc w:val="left"/>
        <w:rPr>
          <w:kern w:val="0"/>
          <w:szCs w:val="21"/>
          <w:u w:val="single"/>
        </w:rPr>
      </w:pPr>
      <w:r>
        <w:rPr>
          <w:rFonts w:hAnsi="宋体"/>
          <w:kern w:val="0"/>
          <w:szCs w:val="21"/>
        </w:rPr>
        <w:t>（</w:t>
      </w:r>
      <w:r>
        <w:rPr>
          <w:kern w:val="0"/>
          <w:szCs w:val="21"/>
        </w:rPr>
        <w:t>5</w:t>
      </w:r>
      <w:r>
        <w:rPr>
          <w:rFonts w:hAnsi="宋体"/>
          <w:kern w:val="0"/>
          <w:szCs w:val="21"/>
        </w:rPr>
        <w:t>）因发包人违反合同约定造成暂停施工的违约责任：</w:t>
      </w:r>
      <w:r>
        <w:rPr>
          <w:kern w:val="0"/>
          <w:szCs w:val="21"/>
          <w:u w:val="single"/>
        </w:rPr>
        <w:t xml:space="preserve">   </w:t>
      </w:r>
      <w:r>
        <w:rPr>
          <w:rFonts w:hint="eastAsia"/>
          <w:kern w:val="0"/>
          <w:szCs w:val="21"/>
          <w:u w:val="single"/>
        </w:rPr>
        <w:t>造成工期延误的，相应顺延工期</w:t>
      </w:r>
      <w:r>
        <w:rPr>
          <w:kern w:val="0"/>
          <w:szCs w:val="21"/>
          <w:u w:val="single"/>
        </w:rPr>
        <w:t xml:space="preserve">   </w:t>
      </w:r>
      <w:r>
        <w:rPr>
          <w:rFonts w:hAnsi="宋体"/>
          <w:kern w:val="0"/>
          <w:szCs w:val="21"/>
        </w:rPr>
        <w:t>。</w:t>
      </w:r>
    </w:p>
    <w:p w14:paraId="4F3FBF8B">
      <w:pPr>
        <w:pStyle w:val="38"/>
        <w:spacing w:line="360" w:lineRule="auto"/>
        <w:ind w:firstLine="420" w:firstLineChars="200"/>
        <w:jc w:val="left"/>
        <w:rPr>
          <w:kern w:val="0"/>
          <w:szCs w:val="21"/>
        </w:rPr>
      </w:pPr>
      <w:r>
        <w:rPr>
          <w:rFonts w:hAnsi="宋体"/>
          <w:kern w:val="0"/>
          <w:szCs w:val="21"/>
        </w:rPr>
        <w:t>（</w:t>
      </w:r>
      <w:r>
        <w:rPr>
          <w:kern w:val="0"/>
          <w:szCs w:val="21"/>
        </w:rPr>
        <w:t>6</w:t>
      </w:r>
      <w:r>
        <w:rPr>
          <w:rFonts w:hAnsi="宋体"/>
          <w:kern w:val="0"/>
          <w:szCs w:val="21"/>
        </w:rPr>
        <w:t>）发包人无正当理由没有在约定期限内发出复工指示，导致承包人无法复工的违约责任：</w:t>
      </w:r>
      <w:r>
        <w:rPr>
          <w:kern w:val="0"/>
          <w:szCs w:val="21"/>
          <w:u w:val="single"/>
        </w:rPr>
        <w:t xml:space="preserve">  </w:t>
      </w:r>
      <w:r>
        <w:rPr>
          <w:rFonts w:hint="eastAsia"/>
          <w:kern w:val="0"/>
          <w:szCs w:val="21"/>
          <w:u w:val="single"/>
        </w:rPr>
        <w:t xml:space="preserve">   造成工期延误的，相应顺延工期    </w:t>
      </w:r>
      <w:r>
        <w:rPr>
          <w:kern w:val="0"/>
          <w:szCs w:val="21"/>
          <w:u w:val="single"/>
        </w:rPr>
        <w:t xml:space="preserve">  </w:t>
      </w:r>
      <w:r>
        <w:rPr>
          <w:rFonts w:hAnsi="宋体"/>
          <w:kern w:val="0"/>
          <w:szCs w:val="21"/>
        </w:rPr>
        <w:t>。</w:t>
      </w:r>
    </w:p>
    <w:p w14:paraId="5BA40E30">
      <w:pPr>
        <w:pStyle w:val="38"/>
        <w:spacing w:line="400" w:lineRule="exact"/>
        <w:ind w:firstLine="420" w:firstLineChars="200"/>
        <w:jc w:val="left"/>
        <w:rPr>
          <w:kern w:val="0"/>
          <w:szCs w:val="21"/>
        </w:rPr>
      </w:pPr>
      <w:r>
        <w:rPr>
          <w:rFonts w:hAnsi="宋体"/>
          <w:kern w:val="0"/>
          <w:szCs w:val="21"/>
        </w:rPr>
        <w:t>（</w:t>
      </w:r>
      <w:r>
        <w:rPr>
          <w:kern w:val="0"/>
          <w:szCs w:val="21"/>
        </w:rPr>
        <w:t>7</w:t>
      </w:r>
      <w:r>
        <w:rPr>
          <w:rFonts w:hAnsi="宋体"/>
          <w:kern w:val="0"/>
          <w:szCs w:val="21"/>
        </w:rPr>
        <w:t>）其他：</w:t>
      </w:r>
      <w:r>
        <w:rPr>
          <w:kern w:val="0"/>
          <w:szCs w:val="21"/>
          <w:u w:val="single"/>
        </w:rPr>
        <w:t xml:space="preserve">  </w:t>
      </w:r>
      <w:r>
        <w:rPr>
          <w:rFonts w:hint="eastAsia"/>
          <w:kern w:val="0"/>
          <w:szCs w:val="21"/>
          <w:u w:val="single"/>
        </w:rPr>
        <w:t>无</w:t>
      </w:r>
      <w:r>
        <w:rPr>
          <w:kern w:val="0"/>
          <w:szCs w:val="21"/>
          <w:u w:val="single"/>
        </w:rPr>
        <w:t xml:space="preserve">                     </w:t>
      </w:r>
      <w:r>
        <w:rPr>
          <w:rFonts w:hAnsi="宋体"/>
          <w:kern w:val="0"/>
          <w:szCs w:val="21"/>
        </w:rPr>
        <w:t>。</w:t>
      </w:r>
    </w:p>
    <w:p w14:paraId="3FC12759">
      <w:pPr>
        <w:pStyle w:val="38"/>
        <w:spacing w:line="360" w:lineRule="auto"/>
        <w:ind w:firstLine="420" w:firstLineChars="200"/>
        <w:jc w:val="left"/>
        <w:rPr>
          <w:rFonts w:hint="eastAsia" w:hAnsi="宋体"/>
          <w:kern w:val="0"/>
          <w:szCs w:val="21"/>
        </w:rPr>
      </w:pPr>
      <w:r>
        <w:rPr>
          <w:rFonts w:hAnsi="宋体"/>
          <w:kern w:val="0"/>
          <w:szCs w:val="21"/>
        </w:rPr>
        <w:t>16.1.3 因发包人违约解除合同</w:t>
      </w:r>
    </w:p>
    <w:p w14:paraId="700F47FD">
      <w:pPr>
        <w:pStyle w:val="32"/>
        <w:spacing w:line="360" w:lineRule="auto"/>
        <w:ind w:firstLine="420" w:firstLineChars="200"/>
        <w:jc w:val="left"/>
        <w:rPr>
          <w:kern w:val="0"/>
        </w:rPr>
      </w:pPr>
      <w:r>
        <w:rPr>
          <w:rFonts w:hAnsi="宋体"/>
          <w:kern w:val="0"/>
          <w:szCs w:val="21"/>
        </w:rPr>
        <w:t>承包人按</w:t>
      </w:r>
      <w:r>
        <w:rPr>
          <w:kern w:val="0"/>
          <w:szCs w:val="21"/>
        </w:rPr>
        <w:t>16.1.1</w:t>
      </w:r>
      <w:r>
        <w:rPr>
          <w:rFonts w:hAnsi="宋体"/>
          <w:kern w:val="0"/>
          <w:szCs w:val="21"/>
        </w:rPr>
        <w:t>项〔发包人违约的情形〕约定暂停施工满</w:t>
      </w:r>
      <w:r>
        <w:rPr>
          <w:kern w:val="0"/>
          <w:szCs w:val="21"/>
          <w:u w:val="single"/>
        </w:rPr>
        <w:t xml:space="preserve"> </w:t>
      </w:r>
      <w:r>
        <w:rPr>
          <w:rFonts w:hint="eastAsia"/>
          <w:kern w:val="0"/>
          <w:szCs w:val="21"/>
          <w:u w:val="single"/>
        </w:rPr>
        <w:t>60</w:t>
      </w:r>
      <w:r>
        <w:rPr>
          <w:kern w:val="0"/>
          <w:szCs w:val="21"/>
          <w:u w:val="single"/>
        </w:rPr>
        <w:t xml:space="preserve">  </w:t>
      </w:r>
      <w:r>
        <w:rPr>
          <w:rFonts w:hAnsi="宋体"/>
          <w:kern w:val="0"/>
          <w:szCs w:val="21"/>
        </w:rPr>
        <w:t>天后发包人仍不纠正其违约行为并致使合同目的不能实现的，承包人有权解除合同</w:t>
      </w:r>
      <w:r>
        <w:rPr>
          <w:rFonts w:hint="eastAsia" w:hAnsi="宋体" w:cs="宋体"/>
          <w:kern w:val="0"/>
        </w:rPr>
        <w:t>。</w:t>
      </w:r>
    </w:p>
    <w:p w14:paraId="154999C4">
      <w:pPr>
        <w:spacing w:line="360" w:lineRule="auto"/>
        <w:rPr>
          <w:rFonts w:hint="eastAsia" w:hAnsi="宋体" w:cs="黑体"/>
          <w:b/>
          <w:bCs/>
          <w:sz w:val="24"/>
          <w:szCs w:val="32"/>
        </w:rPr>
      </w:pPr>
      <w:bookmarkStart w:id="1447" w:name="_Toc31947"/>
      <w:bookmarkStart w:id="1448" w:name="_Toc407135271"/>
      <w:bookmarkStart w:id="1449" w:name="_Toc389065333"/>
      <w:bookmarkStart w:id="1450" w:name="_Toc373227768"/>
      <w:bookmarkStart w:id="1451" w:name="_Toc61078193"/>
      <w:bookmarkStart w:id="1452" w:name="_Toc247586342"/>
      <w:bookmarkStart w:id="1453" w:name="_Toc78449857"/>
      <w:bookmarkStart w:id="1454" w:name="_Toc16073"/>
      <w:bookmarkStart w:id="1455" w:name="_Toc373478415"/>
      <w:r>
        <w:rPr>
          <w:rFonts w:hint="eastAsia" w:hAnsi="宋体" w:cs="黑体"/>
          <w:b/>
          <w:bCs/>
          <w:sz w:val="24"/>
          <w:szCs w:val="32"/>
        </w:rPr>
        <w:t>16.2 承包人违约</w:t>
      </w:r>
      <w:bookmarkEnd w:id="1447"/>
      <w:bookmarkEnd w:id="1448"/>
      <w:bookmarkEnd w:id="1449"/>
      <w:bookmarkEnd w:id="1450"/>
      <w:bookmarkEnd w:id="1451"/>
      <w:bookmarkEnd w:id="1452"/>
      <w:bookmarkEnd w:id="1453"/>
      <w:bookmarkEnd w:id="1454"/>
      <w:bookmarkEnd w:id="1455"/>
    </w:p>
    <w:p w14:paraId="439CBA90">
      <w:pPr>
        <w:pStyle w:val="38"/>
        <w:spacing w:line="400" w:lineRule="exact"/>
        <w:ind w:firstLine="420" w:firstLineChars="200"/>
        <w:jc w:val="left"/>
        <w:rPr>
          <w:kern w:val="0"/>
          <w:szCs w:val="21"/>
        </w:rPr>
      </w:pPr>
      <w:r>
        <w:rPr>
          <w:kern w:val="0"/>
          <w:szCs w:val="21"/>
        </w:rPr>
        <w:t xml:space="preserve">16.2.1 </w:t>
      </w:r>
      <w:r>
        <w:rPr>
          <w:rFonts w:hAnsi="宋体"/>
          <w:kern w:val="0"/>
          <w:szCs w:val="21"/>
        </w:rPr>
        <w:t>承包人违约的情形</w:t>
      </w:r>
    </w:p>
    <w:p w14:paraId="6EADEF4A">
      <w:pPr>
        <w:pStyle w:val="32"/>
        <w:spacing w:line="360" w:lineRule="auto"/>
        <w:ind w:firstLine="420" w:firstLineChars="200"/>
        <w:rPr>
          <w:rFonts w:hint="eastAsia" w:ascii="宋体" w:hAnsi="宋体" w:cs="宋体"/>
          <w:szCs w:val="21"/>
          <w:u w:val="single"/>
        </w:rPr>
      </w:pPr>
      <w:r>
        <w:rPr>
          <w:rFonts w:hint="eastAsia" w:ascii="宋体" w:hAnsi="宋体" w:cs="宋体"/>
          <w:szCs w:val="21"/>
          <w:u w:val="single"/>
        </w:rPr>
        <w:t>（1）承包人违反合同约定进行转包或违法分包的或承包人未按合同约定配合发包人对发包人支付给承包人的工程款的流向进行跟踪的；</w:t>
      </w:r>
    </w:p>
    <w:p w14:paraId="21C1E6F1">
      <w:pPr>
        <w:pStyle w:val="32"/>
        <w:spacing w:line="360" w:lineRule="auto"/>
        <w:ind w:firstLine="420" w:firstLineChars="200"/>
        <w:rPr>
          <w:rFonts w:hint="eastAsia" w:ascii="宋体" w:hAnsi="宋体" w:cs="宋体"/>
          <w:szCs w:val="21"/>
          <w:u w:val="single"/>
        </w:rPr>
      </w:pPr>
      <w:r>
        <w:rPr>
          <w:rFonts w:hint="eastAsia" w:ascii="宋体" w:hAnsi="宋体" w:cs="宋体"/>
          <w:szCs w:val="21"/>
          <w:u w:val="single"/>
        </w:rPr>
        <w:t>（2）承包人违反合同约定采购和使用不合格的材料和工程设备的；</w:t>
      </w:r>
    </w:p>
    <w:p w14:paraId="26C5652C">
      <w:pPr>
        <w:pStyle w:val="32"/>
        <w:spacing w:line="360" w:lineRule="auto"/>
        <w:ind w:firstLine="420" w:firstLineChars="200"/>
        <w:rPr>
          <w:rFonts w:hint="eastAsia" w:ascii="宋体" w:hAnsi="宋体" w:cs="宋体"/>
          <w:szCs w:val="21"/>
          <w:u w:val="single"/>
        </w:rPr>
      </w:pPr>
      <w:r>
        <w:rPr>
          <w:rFonts w:hint="eastAsia" w:ascii="宋体" w:hAnsi="宋体" w:cs="宋体"/>
          <w:szCs w:val="21"/>
          <w:u w:val="single"/>
        </w:rPr>
        <w:t>（3）因承包人原因导致工程质量不符合合同要求的；</w:t>
      </w:r>
    </w:p>
    <w:p w14:paraId="7DC7169B">
      <w:pPr>
        <w:pStyle w:val="32"/>
        <w:spacing w:line="360" w:lineRule="auto"/>
        <w:ind w:firstLine="420" w:firstLineChars="200"/>
        <w:rPr>
          <w:rFonts w:hint="eastAsia" w:ascii="宋体" w:hAnsi="宋体" w:cs="宋体"/>
          <w:szCs w:val="21"/>
          <w:u w:val="single"/>
        </w:rPr>
      </w:pPr>
      <w:r>
        <w:rPr>
          <w:rFonts w:hint="eastAsia" w:ascii="宋体" w:hAnsi="宋体" w:cs="宋体"/>
          <w:szCs w:val="21"/>
          <w:u w:val="single"/>
        </w:rPr>
        <w:t>（4）承包人违反第8款〔材料与设备专用要求〕的约定，未经批准，私自将已按照合同约定进入施工现场的材料或设备撤离施工现场的；</w:t>
      </w:r>
    </w:p>
    <w:p w14:paraId="59BB3F67">
      <w:pPr>
        <w:pStyle w:val="32"/>
        <w:spacing w:line="360" w:lineRule="auto"/>
        <w:ind w:firstLine="420" w:firstLineChars="200"/>
        <w:rPr>
          <w:rFonts w:hint="eastAsia" w:ascii="宋体" w:hAnsi="宋体" w:cs="宋体"/>
          <w:szCs w:val="21"/>
          <w:u w:val="single"/>
        </w:rPr>
      </w:pPr>
      <w:r>
        <w:rPr>
          <w:rFonts w:hint="eastAsia" w:ascii="宋体" w:hAnsi="宋体" w:cs="宋体"/>
          <w:szCs w:val="21"/>
          <w:u w:val="single"/>
        </w:rPr>
        <w:t>（5）承包人未能按施工进度计划及时完成合同约定的工作，造成工期延误的；</w:t>
      </w:r>
    </w:p>
    <w:p w14:paraId="7F7C3F6F">
      <w:pPr>
        <w:pStyle w:val="32"/>
        <w:spacing w:line="360" w:lineRule="auto"/>
        <w:ind w:firstLine="420" w:firstLineChars="200"/>
        <w:rPr>
          <w:rFonts w:hint="eastAsia" w:ascii="宋体" w:hAnsi="宋体" w:cs="宋体"/>
          <w:szCs w:val="21"/>
          <w:u w:val="single"/>
        </w:rPr>
      </w:pPr>
      <w:r>
        <w:rPr>
          <w:rFonts w:hint="eastAsia" w:ascii="宋体" w:hAnsi="宋体" w:cs="宋体"/>
          <w:szCs w:val="21"/>
          <w:u w:val="single"/>
        </w:rPr>
        <w:t>（6）承包人在缺陷责任期及保修期内，未能在合理期限对工程缺陷进行修复，或拒绝按发包人要求进行修复的；</w:t>
      </w:r>
    </w:p>
    <w:p w14:paraId="5C9A908A">
      <w:pPr>
        <w:pStyle w:val="32"/>
        <w:spacing w:line="360" w:lineRule="auto"/>
        <w:ind w:firstLine="420" w:firstLineChars="200"/>
        <w:rPr>
          <w:rFonts w:hint="eastAsia" w:ascii="宋体" w:hAnsi="宋体" w:cs="宋体"/>
          <w:szCs w:val="21"/>
          <w:u w:val="single"/>
        </w:rPr>
      </w:pPr>
      <w:r>
        <w:rPr>
          <w:rFonts w:hint="eastAsia" w:ascii="宋体" w:hAnsi="宋体" w:cs="宋体"/>
          <w:szCs w:val="21"/>
          <w:u w:val="single"/>
        </w:rPr>
        <w:t>（7）承包人明确表示或者以其行为表明不履行合同主要义务的；</w:t>
      </w:r>
    </w:p>
    <w:p w14:paraId="30A7EADB">
      <w:pPr>
        <w:pStyle w:val="32"/>
        <w:spacing w:line="360" w:lineRule="auto"/>
        <w:ind w:firstLine="420" w:firstLineChars="200"/>
        <w:rPr>
          <w:rFonts w:hint="eastAsia" w:ascii="宋体" w:hAnsi="宋体" w:cs="宋体"/>
          <w:szCs w:val="21"/>
          <w:u w:val="single"/>
        </w:rPr>
      </w:pPr>
      <w:r>
        <w:rPr>
          <w:rFonts w:hint="eastAsia" w:ascii="宋体" w:hAnsi="宋体" w:cs="宋体"/>
          <w:szCs w:val="21"/>
          <w:u w:val="single"/>
        </w:rPr>
        <w:t>（8）承包人未按联合体的协议的职责分工约定履行合同的（如承包人为联合体时）；</w:t>
      </w:r>
    </w:p>
    <w:p w14:paraId="34E99C8A">
      <w:pPr>
        <w:pStyle w:val="32"/>
        <w:spacing w:line="360" w:lineRule="auto"/>
        <w:ind w:firstLine="420" w:firstLineChars="200"/>
        <w:rPr>
          <w:rFonts w:hint="eastAsia" w:ascii="宋体" w:hAnsi="宋体" w:cs="宋体"/>
          <w:szCs w:val="21"/>
          <w:u w:val="single"/>
        </w:rPr>
      </w:pPr>
      <w:r>
        <w:rPr>
          <w:rFonts w:hint="eastAsia" w:ascii="宋体" w:hAnsi="宋体" w:cs="宋体"/>
          <w:szCs w:val="21"/>
          <w:u w:val="single"/>
        </w:rPr>
        <w:t>（9）承包人未能按照合同约定履行其他义务的。</w:t>
      </w:r>
    </w:p>
    <w:p w14:paraId="012730D4">
      <w:pPr>
        <w:pStyle w:val="32"/>
        <w:spacing w:line="360" w:lineRule="auto"/>
        <w:ind w:firstLine="420" w:firstLineChars="200"/>
        <w:rPr>
          <w:rFonts w:hint="eastAsia" w:ascii="宋体" w:hAnsi="宋体" w:cs="宋体"/>
          <w:szCs w:val="21"/>
          <w:u w:val="single"/>
        </w:rPr>
      </w:pPr>
      <w:r>
        <w:rPr>
          <w:rFonts w:hint="eastAsia" w:ascii="宋体" w:hAnsi="宋体" w:cs="宋体"/>
          <w:szCs w:val="21"/>
          <w:u w:val="single"/>
        </w:rPr>
        <w:t>（10）承包人未落实工资专户、分账管理或拖欠农民工工资的，按合同约定支付相应违约金，承包人逾期支付超过15日的，发包人有权解除合同，并追偿因此造成的行政罚款等损失。</w:t>
      </w:r>
    </w:p>
    <w:p w14:paraId="5788EE8F">
      <w:pPr>
        <w:pStyle w:val="38"/>
        <w:spacing w:line="400" w:lineRule="exact"/>
        <w:ind w:firstLine="420" w:firstLineChars="200"/>
        <w:jc w:val="left"/>
        <w:rPr>
          <w:rFonts w:hint="eastAsia" w:hAnsi="宋体"/>
          <w:b/>
          <w:bCs/>
          <w:kern w:val="0"/>
          <w:szCs w:val="21"/>
        </w:rPr>
      </w:pPr>
      <w:r>
        <w:rPr>
          <w:rFonts w:hint="eastAsia" w:ascii="宋体" w:hAnsi="宋体" w:cs="宋体"/>
          <w:szCs w:val="21"/>
          <w:u w:val="single"/>
        </w:rPr>
        <w:t>承包人发生除本项第（7）目约定以外的其他违约情况时，监理人可向承包人发出整改通知，要求其在指定的期限内改正。</w:t>
      </w:r>
    </w:p>
    <w:p w14:paraId="3B34D0F9">
      <w:pPr>
        <w:pStyle w:val="38"/>
        <w:spacing w:line="400" w:lineRule="exact"/>
        <w:ind w:firstLine="420" w:firstLineChars="200"/>
        <w:jc w:val="left"/>
        <w:rPr>
          <w:rFonts w:eastAsia="微软雅黑"/>
          <w:kern w:val="0"/>
          <w:szCs w:val="21"/>
          <w:u w:val="single"/>
        </w:rPr>
      </w:pPr>
      <w:r>
        <w:rPr>
          <w:rFonts w:hAnsi="宋体"/>
          <w:kern w:val="0"/>
          <w:szCs w:val="21"/>
        </w:rPr>
        <w:t>承包人违约的其他情形：</w:t>
      </w:r>
      <w:r>
        <w:rPr>
          <w:rFonts w:hint="eastAsia" w:hAnsi="宋体"/>
          <w:kern w:val="0"/>
          <w:szCs w:val="21"/>
          <w:u w:val="single"/>
        </w:rPr>
        <w:t xml:space="preserve">         </w:t>
      </w:r>
      <w:r>
        <w:rPr>
          <w:rFonts w:hAnsi="宋体"/>
          <w:kern w:val="0"/>
          <w:szCs w:val="21"/>
        </w:rPr>
        <w:t>。</w:t>
      </w:r>
    </w:p>
    <w:p w14:paraId="7441AA69">
      <w:pPr>
        <w:pStyle w:val="38"/>
        <w:spacing w:line="400" w:lineRule="exact"/>
        <w:ind w:firstLine="420" w:firstLineChars="200"/>
        <w:jc w:val="left"/>
        <w:rPr>
          <w:kern w:val="0"/>
          <w:szCs w:val="21"/>
        </w:rPr>
      </w:pPr>
      <w:r>
        <w:rPr>
          <w:kern w:val="0"/>
          <w:szCs w:val="21"/>
        </w:rPr>
        <w:t>16.2.2承</w:t>
      </w:r>
      <w:r>
        <w:rPr>
          <w:rFonts w:hAnsi="宋体"/>
          <w:kern w:val="0"/>
          <w:szCs w:val="21"/>
        </w:rPr>
        <w:t>包人违约的责任</w:t>
      </w:r>
    </w:p>
    <w:p w14:paraId="163362B4">
      <w:pPr>
        <w:pStyle w:val="38"/>
        <w:spacing w:line="400" w:lineRule="exact"/>
        <w:ind w:firstLine="420" w:firstLineChars="200"/>
        <w:jc w:val="left"/>
        <w:rPr>
          <w:kern w:val="0"/>
          <w:szCs w:val="21"/>
        </w:rPr>
      </w:pPr>
      <w:r>
        <w:rPr>
          <w:rFonts w:hAnsi="宋体"/>
          <w:kern w:val="0"/>
          <w:szCs w:val="21"/>
        </w:rPr>
        <w:t>承包人违约责任的承担方式和计算方法：</w:t>
      </w:r>
    </w:p>
    <w:p w14:paraId="4C5E3DE0">
      <w:pPr>
        <w:pStyle w:val="38"/>
        <w:spacing w:line="400" w:lineRule="exact"/>
        <w:ind w:firstLine="420" w:firstLineChars="200"/>
        <w:jc w:val="left"/>
        <w:rPr>
          <w:rFonts w:hint="eastAsia" w:hAnsi="宋体"/>
          <w:kern w:val="0"/>
          <w:szCs w:val="21"/>
        </w:rPr>
      </w:pPr>
      <w:r>
        <w:rPr>
          <w:rFonts w:hAnsi="宋体"/>
          <w:kern w:val="0"/>
          <w:szCs w:val="21"/>
        </w:rPr>
        <w:t>（</w:t>
      </w:r>
      <w:r>
        <w:rPr>
          <w:kern w:val="0"/>
          <w:szCs w:val="21"/>
        </w:rPr>
        <w:t>1</w:t>
      </w:r>
      <w:r>
        <w:rPr>
          <w:rFonts w:hAnsi="宋体"/>
          <w:kern w:val="0"/>
          <w:szCs w:val="21"/>
        </w:rPr>
        <w:t>）承包人</w:t>
      </w:r>
      <w:r>
        <w:rPr>
          <w:rFonts w:hint="eastAsia" w:hAnsi="宋体"/>
          <w:kern w:val="0"/>
          <w:szCs w:val="21"/>
        </w:rPr>
        <w:t>有</w:t>
      </w:r>
      <w:r>
        <w:rPr>
          <w:rFonts w:hAnsi="宋体"/>
          <w:kern w:val="0"/>
          <w:szCs w:val="21"/>
        </w:rPr>
        <w:t>本合同通用条款第</w:t>
      </w:r>
      <w:r>
        <w:rPr>
          <w:kern w:val="0"/>
          <w:szCs w:val="21"/>
        </w:rPr>
        <w:t>16.2.1</w:t>
      </w:r>
      <w:r>
        <w:rPr>
          <w:rFonts w:hAnsi="宋体"/>
          <w:kern w:val="0"/>
          <w:szCs w:val="21"/>
        </w:rPr>
        <w:t>（</w:t>
      </w:r>
      <w:r>
        <w:rPr>
          <w:kern w:val="0"/>
          <w:szCs w:val="21"/>
        </w:rPr>
        <w:t>2</w:t>
      </w:r>
      <w:r>
        <w:rPr>
          <w:rFonts w:hAnsi="宋体"/>
          <w:kern w:val="0"/>
          <w:szCs w:val="21"/>
        </w:rPr>
        <w:t>）</w:t>
      </w:r>
      <w:r>
        <w:rPr>
          <w:rFonts w:hint="eastAsia" w:hAnsi="宋体"/>
          <w:kern w:val="0"/>
          <w:szCs w:val="21"/>
        </w:rPr>
        <w:t>、</w:t>
      </w:r>
      <w:r>
        <w:rPr>
          <w:rFonts w:hAnsi="宋体"/>
          <w:kern w:val="0"/>
          <w:szCs w:val="21"/>
        </w:rPr>
        <w:t>（</w:t>
      </w:r>
      <w:r>
        <w:rPr>
          <w:kern w:val="0"/>
          <w:szCs w:val="21"/>
        </w:rPr>
        <w:t>3</w:t>
      </w:r>
      <w:r>
        <w:rPr>
          <w:rFonts w:hAnsi="宋体"/>
          <w:kern w:val="0"/>
          <w:szCs w:val="21"/>
        </w:rPr>
        <w:t>）条内容</w:t>
      </w:r>
      <w:r>
        <w:rPr>
          <w:rFonts w:hint="eastAsia" w:hAnsi="宋体"/>
          <w:kern w:val="0"/>
          <w:szCs w:val="21"/>
        </w:rPr>
        <w:t>情形</w:t>
      </w:r>
      <w:r>
        <w:rPr>
          <w:rFonts w:hAnsi="宋体"/>
          <w:kern w:val="0"/>
          <w:szCs w:val="21"/>
        </w:rPr>
        <w:t>的，承包人无条件返工处理，修复至工程质量要求并承担相关费用，并在发包人规定的时间内完成返工，否则发包人有权扣罚该分项工程</w:t>
      </w:r>
      <w:r>
        <w:rPr>
          <w:kern w:val="0"/>
          <w:szCs w:val="21"/>
        </w:rPr>
        <w:t>10%</w:t>
      </w:r>
      <w:r>
        <w:rPr>
          <w:rFonts w:hAnsi="宋体"/>
          <w:kern w:val="0"/>
          <w:szCs w:val="21"/>
        </w:rPr>
        <w:t>的工程款作为处罚。</w:t>
      </w:r>
    </w:p>
    <w:p w14:paraId="567893D7">
      <w:pPr>
        <w:pStyle w:val="38"/>
        <w:spacing w:line="400" w:lineRule="exact"/>
        <w:ind w:firstLine="420" w:firstLineChars="200"/>
        <w:jc w:val="left"/>
        <w:rPr>
          <w:rFonts w:hint="eastAsia" w:hAnsi="宋体"/>
          <w:kern w:val="0"/>
          <w:szCs w:val="21"/>
        </w:rPr>
      </w:pPr>
      <w:r>
        <w:rPr>
          <w:rFonts w:hAnsi="宋体"/>
          <w:kern w:val="0"/>
          <w:szCs w:val="21"/>
        </w:rPr>
        <w:t>（</w:t>
      </w:r>
      <w:r>
        <w:rPr>
          <w:kern w:val="0"/>
          <w:szCs w:val="21"/>
        </w:rPr>
        <w:t>2</w:t>
      </w:r>
      <w:r>
        <w:rPr>
          <w:rFonts w:hAnsi="宋体"/>
          <w:kern w:val="0"/>
          <w:szCs w:val="21"/>
        </w:rPr>
        <w:t>）承包人有本合同通用条款第</w:t>
      </w:r>
      <w:r>
        <w:rPr>
          <w:kern w:val="0"/>
          <w:szCs w:val="21"/>
        </w:rPr>
        <w:t>16.2.1</w:t>
      </w:r>
      <w:r>
        <w:rPr>
          <w:rFonts w:hAnsi="宋体"/>
          <w:kern w:val="0"/>
          <w:szCs w:val="21"/>
        </w:rPr>
        <w:t>（</w:t>
      </w:r>
      <w:r>
        <w:rPr>
          <w:kern w:val="0"/>
          <w:szCs w:val="21"/>
        </w:rPr>
        <w:t>6</w:t>
      </w:r>
      <w:r>
        <w:rPr>
          <w:rFonts w:hAnsi="宋体"/>
          <w:kern w:val="0"/>
          <w:szCs w:val="21"/>
        </w:rPr>
        <w:t>）条情形的，或经监理人检验认为修复质量不合格而承包人拒绝再进行修补的，包人有权扣罚该工程</w:t>
      </w:r>
      <w:r>
        <w:rPr>
          <w:kern w:val="0"/>
          <w:szCs w:val="21"/>
        </w:rPr>
        <w:t>10%</w:t>
      </w:r>
      <w:r>
        <w:rPr>
          <w:rFonts w:hAnsi="宋体"/>
          <w:kern w:val="0"/>
          <w:szCs w:val="21"/>
        </w:rPr>
        <w:t>的工程款作为处罚。</w:t>
      </w:r>
    </w:p>
    <w:p w14:paraId="6ACC744C">
      <w:pPr>
        <w:pStyle w:val="38"/>
        <w:spacing w:line="400" w:lineRule="exact"/>
        <w:ind w:firstLine="420" w:firstLineChars="200"/>
        <w:jc w:val="left"/>
        <w:rPr>
          <w:rFonts w:hint="eastAsia" w:hAnsi="宋体"/>
          <w:kern w:val="0"/>
          <w:szCs w:val="21"/>
        </w:rPr>
      </w:pPr>
      <w:r>
        <w:rPr>
          <w:rFonts w:hAnsi="宋体"/>
          <w:kern w:val="0"/>
          <w:szCs w:val="21"/>
        </w:rPr>
        <w:t>（</w:t>
      </w:r>
      <w:r>
        <w:rPr>
          <w:kern w:val="0"/>
          <w:szCs w:val="21"/>
        </w:rPr>
        <w:t>3</w:t>
      </w:r>
      <w:r>
        <w:rPr>
          <w:rFonts w:hAnsi="宋体"/>
          <w:kern w:val="0"/>
          <w:szCs w:val="21"/>
        </w:rPr>
        <w:t>）承包人有本专用合同条款</w:t>
      </w:r>
      <w:r>
        <w:rPr>
          <w:kern w:val="0"/>
          <w:szCs w:val="21"/>
        </w:rPr>
        <w:t>3.2</w:t>
      </w:r>
      <w:r>
        <w:rPr>
          <w:rFonts w:hAnsi="宋体"/>
          <w:kern w:val="0"/>
          <w:szCs w:val="21"/>
        </w:rPr>
        <w:t>、</w:t>
      </w:r>
      <w:r>
        <w:rPr>
          <w:kern w:val="0"/>
          <w:szCs w:val="21"/>
        </w:rPr>
        <w:t>3.3</w:t>
      </w:r>
      <w:r>
        <w:rPr>
          <w:rFonts w:hAnsi="宋体"/>
          <w:kern w:val="0"/>
          <w:szCs w:val="21"/>
        </w:rPr>
        <w:t>条违约责任的，发包人有权扣除承包人的违约金。违约金金额</w:t>
      </w:r>
      <w:r>
        <w:rPr>
          <w:rFonts w:hint="eastAsia" w:hAnsi="宋体"/>
          <w:kern w:val="0"/>
          <w:szCs w:val="21"/>
        </w:rPr>
        <w:t>为</w:t>
      </w:r>
      <w:r>
        <w:rPr>
          <w:rFonts w:hAnsi="宋体"/>
          <w:kern w:val="0"/>
          <w:szCs w:val="21"/>
        </w:rPr>
        <w:t>承包人</w:t>
      </w:r>
      <w:r>
        <w:rPr>
          <w:rFonts w:hint="eastAsia" w:hAnsi="宋体"/>
          <w:kern w:val="0"/>
          <w:szCs w:val="21"/>
        </w:rPr>
        <w:t>向发包人交纳合同总价金额5%的违约金</w:t>
      </w:r>
      <w:r>
        <w:rPr>
          <w:rFonts w:hAnsi="宋体"/>
          <w:kern w:val="0"/>
          <w:szCs w:val="21"/>
        </w:rPr>
        <w:t>。监理人预先下发含有罚款意向的指令，如承包人不及时采取措施纠正，则在指令下达后十五天下发罚款通知书（不再陈述罚款理由）。承包人</w:t>
      </w:r>
      <w:r>
        <w:rPr>
          <w:rFonts w:hint="eastAsia" w:hAnsi="宋体"/>
          <w:kern w:val="0"/>
          <w:szCs w:val="21"/>
        </w:rPr>
        <w:t>交纳</w:t>
      </w:r>
      <w:r>
        <w:rPr>
          <w:rFonts w:hAnsi="宋体"/>
          <w:kern w:val="0"/>
          <w:szCs w:val="21"/>
        </w:rPr>
        <w:t>违约金金额后</w:t>
      </w:r>
      <w:r>
        <w:rPr>
          <w:rFonts w:hint="eastAsia" w:hAnsi="宋体"/>
          <w:kern w:val="0"/>
          <w:szCs w:val="21"/>
        </w:rPr>
        <w:t>，</w:t>
      </w:r>
      <w:r>
        <w:rPr>
          <w:rFonts w:hAnsi="宋体"/>
          <w:kern w:val="0"/>
          <w:szCs w:val="21"/>
        </w:rPr>
        <w:t>在合同期内，完成合同规定的全部工程，且质量合格，在本工程施工竣工验收后十五天内可申请返还全部或部分罚款，返还金额由监理人审核，发包人批准。罚款金额返还时不包括银行利息。</w:t>
      </w:r>
    </w:p>
    <w:p w14:paraId="4096759B">
      <w:pPr>
        <w:pStyle w:val="38"/>
        <w:spacing w:line="400" w:lineRule="exact"/>
        <w:ind w:firstLine="420" w:firstLineChars="200"/>
        <w:jc w:val="left"/>
        <w:rPr>
          <w:rFonts w:hint="eastAsia" w:hAnsi="宋体"/>
          <w:szCs w:val="21"/>
        </w:rPr>
      </w:pPr>
      <w:r>
        <w:rPr>
          <w:kern w:val="0"/>
          <w:szCs w:val="21"/>
        </w:rPr>
        <w:t xml:space="preserve">16.2.3 </w:t>
      </w:r>
      <w:r>
        <w:rPr>
          <w:rFonts w:hAnsi="宋体"/>
          <w:szCs w:val="21"/>
        </w:rPr>
        <w:t>因承包人违约解除合同</w:t>
      </w:r>
    </w:p>
    <w:p w14:paraId="672A87A9">
      <w:pPr>
        <w:pStyle w:val="38"/>
        <w:spacing w:line="400" w:lineRule="exact"/>
        <w:ind w:firstLine="420" w:firstLineChars="200"/>
        <w:jc w:val="left"/>
        <w:rPr>
          <w:rFonts w:hint="eastAsia" w:asciiTheme="minorEastAsia" w:hAnsiTheme="minorEastAsia" w:eastAsiaTheme="minorEastAsia" w:cstheme="minorEastAsia"/>
          <w:kern w:val="0"/>
          <w:szCs w:val="21"/>
          <w:u w:val="single"/>
        </w:rPr>
      </w:pPr>
      <w:r>
        <w:rPr>
          <w:rFonts w:hAnsi="宋体"/>
          <w:kern w:val="0"/>
          <w:szCs w:val="21"/>
        </w:rPr>
        <w:t>关于承包人违约解除合同的特别约定：</w:t>
      </w:r>
      <w:r>
        <w:rPr>
          <w:rFonts w:hint="eastAsia" w:hAnsi="宋体"/>
          <w:kern w:val="0"/>
          <w:szCs w:val="21"/>
          <w:u w:val="single"/>
        </w:rPr>
        <w:t>承包人有违反以下情况之一的，发包人有权解除合同并要求承包人支付违约金，</w:t>
      </w:r>
      <w:r>
        <w:rPr>
          <w:rFonts w:hint="eastAsia" w:asciiTheme="minorEastAsia" w:hAnsiTheme="minorEastAsia" w:eastAsiaTheme="minorEastAsia" w:cstheme="minorEastAsia"/>
          <w:szCs w:val="21"/>
          <w:u w:val="single"/>
        </w:rPr>
        <w:t>违约金额为造成发包人实际和间接损失的30%（包括但不限于发包人为实现债权而支出的诉讼费、律师费及差旅费、保全费用及保函保单费用等）</w:t>
      </w:r>
      <w:r>
        <w:rPr>
          <w:rFonts w:hint="eastAsia" w:asciiTheme="minorEastAsia" w:hAnsiTheme="minorEastAsia" w:eastAsiaTheme="minorEastAsia" w:cstheme="minorEastAsia"/>
          <w:kern w:val="0"/>
          <w:szCs w:val="21"/>
          <w:u w:val="single"/>
        </w:rPr>
        <w:t>。</w:t>
      </w:r>
    </w:p>
    <w:p w14:paraId="65A33BC1">
      <w:pPr>
        <w:pStyle w:val="38"/>
        <w:spacing w:line="400" w:lineRule="exact"/>
        <w:ind w:firstLine="420" w:firstLineChars="200"/>
        <w:jc w:val="left"/>
        <w:rPr>
          <w:rFonts w:hint="eastAsia" w:hAnsi="宋体"/>
          <w:kern w:val="0"/>
          <w:szCs w:val="21"/>
        </w:rPr>
      </w:pPr>
      <w:r>
        <w:rPr>
          <w:kern w:val="0"/>
          <w:szCs w:val="21"/>
        </w:rPr>
        <w:t>(1)</w:t>
      </w:r>
      <w:r>
        <w:rPr>
          <w:rFonts w:hAnsi="宋体"/>
          <w:kern w:val="0"/>
          <w:szCs w:val="21"/>
        </w:rPr>
        <w:t>承包人无正当理由不按开工通知的要求及时进场组织施工和不按签订协议书时商</w:t>
      </w:r>
      <w:r>
        <w:rPr>
          <w:rFonts w:hint="eastAsia" w:hAnsi="宋体"/>
          <w:kern w:val="0"/>
          <w:szCs w:val="21"/>
        </w:rPr>
        <w:t>定</w:t>
      </w:r>
      <w:r>
        <w:rPr>
          <w:rFonts w:hAnsi="宋体"/>
          <w:kern w:val="0"/>
          <w:szCs w:val="21"/>
        </w:rPr>
        <w:t>的进度计划有效地开展施工准备，造成工期延误的；</w:t>
      </w:r>
    </w:p>
    <w:p w14:paraId="42384164">
      <w:pPr>
        <w:pStyle w:val="38"/>
        <w:spacing w:line="400" w:lineRule="exact"/>
        <w:ind w:firstLine="420" w:firstLineChars="200"/>
        <w:jc w:val="left"/>
        <w:rPr>
          <w:rFonts w:hint="eastAsia" w:hAnsi="宋体"/>
          <w:kern w:val="0"/>
          <w:szCs w:val="21"/>
        </w:rPr>
      </w:pPr>
      <w:r>
        <w:rPr>
          <w:kern w:val="0"/>
          <w:szCs w:val="21"/>
        </w:rPr>
        <w:t>(2)</w:t>
      </w:r>
      <w:r>
        <w:rPr>
          <w:rFonts w:hAnsi="宋体"/>
          <w:kern w:val="0"/>
          <w:szCs w:val="21"/>
        </w:rPr>
        <w:t>承包人违反本合同通用条款第</w:t>
      </w:r>
      <w:r>
        <w:rPr>
          <w:kern w:val="0"/>
          <w:szCs w:val="21"/>
        </w:rPr>
        <w:t>3.5</w:t>
      </w:r>
      <w:r>
        <w:rPr>
          <w:rFonts w:hAnsi="宋体"/>
          <w:kern w:val="0"/>
          <w:szCs w:val="21"/>
        </w:rPr>
        <w:t>条规定私自将合同或合同的任何部分或任何权利转让给其他人，或私自将工程或工程的一部分分包出去的；</w:t>
      </w:r>
    </w:p>
    <w:p w14:paraId="033170D9">
      <w:pPr>
        <w:pStyle w:val="38"/>
        <w:spacing w:line="400" w:lineRule="exact"/>
        <w:ind w:firstLine="420" w:firstLineChars="200"/>
        <w:jc w:val="left"/>
        <w:rPr>
          <w:rFonts w:hint="eastAsia" w:hAnsi="宋体"/>
          <w:kern w:val="0"/>
          <w:szCs w:val="21"/>
        </w:rPr>
      </w:pPr>
      <w:r>
        <w:rPr>
          <w:kern w:val="0"/>
          <w:szCs w:val="21"/>
        </w:rPr>
        <w:t>(3)</w:t>
      </w:r>
      <w:r>
        <w:rPr>
          <w:rFonts w:hAnsi="宋体"/>
          <w:kern w:val="0"/>
          <w:szCs w:val="21"/>
        </w:rPr>
        <w:t>未经监理人批准，承包人私自将已按投标文件承诺进入工地的工程设备、施工设备、临时工程或材料撤离工地的；</w:t>
      </w:r>
    </w:p>
    <w:p w14:paraId="1AC2EE4E">
      <w:pPr>
        <w:pStyle w:val="38"/>
        <w:spacing w:line="400" w:lineRule="exact"/>
        <w:ind w:firstLine="420" w:firstLineChars="200"/>
        <w:jc w:val="left"/>
        <w:rPr>
          <w:rFonts w:hint="eastAsia" w:hAnsi="宋体"/>
          <w:kern w:val="0"/>
          <w:szCs w:val="21"/>
        </w:rPr>
      </w:pPr>
      <w:r>
        <w:rPr>
          <w:rFonts w:hAnsi="宋体"/>
          <w:kern w:val="0"/>
          <w:szCs w:val="21"/>
        </w:rPr>
        <w:t>(4)由于承包人原因拒绝按合同进度计划及时完成合同规定的工程，而又未采取有效措施赶上进度，造成工期</w:t>
      </w:r>
      <w:r>
        <w:rPr>
          <w:rFonts w:hint="eastAsia" w:hAnsi="宋体"/>
          <w:kern w:val="0"/>
          <w:szCs w:val="21"/>
        </w:rPr>
        <w:t>严重</w:t>
      </w:r>
      <w:r>
        <w:rPr>
          <w:rFonts w:hAnsi="宋体"/>
          <w:kern w:val="0"/>
          <w:szCs w:val="21"/>
        </w:rPr>
        <w:t>延误的；</w:t>
      </w:r>
    </w:p>
    <w:p w14:paraId="433CE607">
      <w:pPr>
        <w:pStyle w:val="38"/>
        <w:spacing w:line="400" w:lineRule="exact"/>
        <w:ind w:firstLine="420" w:firstLineChars="200"/>
        <w:jc w:val="left"/>
        <w:rPr>
          <w:rFonts w:hint="eastAsia" w:hAnsi="宋体"/>
          <w:kern w:val="0"/>
          <w:szCs w:val="21"/>
        </w:rPr>
      </w:pPr>
      <w:r>
        <w:rPr>
          <w:rFonts w:hAnsi="宋体"/>
          <w:kern w:val="0"/>
          <w:szCs w:val="21"/>
        </w:rPr>
        <w:t>(5)承包人否认合同有效或拒绝履行合同规定的承包人义务，或由于法律、财务等原因导致承包人无法继续履行或实质上已停止履行合同的义务的；</w:t>
      </w:r>
    </w:p>
    <w:p w14:paraId="12517429">
      <w:pPr>
        <w:pStyle w:val="38"/>
        <w:spacing w:line="400" w:lineRule="exact"/>
        <w:ind w:firstLine="420" w:firstLineChars="200"/>
        <w:jc w:val="left"/>
        <w:rPr>
          <w:rFonts w:hint="eastAsia" w:hAnsi="宋体"/>
          <w:kern w:val="0"/>
          <w:szCs w:val="21"/>
        </w:rPr>
      </w:pPr>
      <w:r>
        <w:rPr>
          <w:rFonts w:hAnsi="宋体"/>
          <w:kern w:val="0"/>
          <w:szCs w:val="21"/>
        </w:rPr>
        <w:t>(6)</w:t>
      </w:r>
      <w:r>
        <w:rPr>
          <w:rFonts w:hint="eastAsia" w:hAnsi="宋体"/>
          <w:kern w:val="0"/>
          <w:szCs w:val="21"/>
        </w:rPr>
        <w:t xml:space="preserve"> 合同签订且具备法定开工条件后之日起十五日内，承包人无法按合同规定及投标文件的承诺进场经监理工程师认可的该</w:t>
      </w:r>
      <w:r>
        <w:rPr>
          <w:rFonts w:hAnsi="宋体"/>
          <w:kern w:val="0"/>
          <w:szCs w:val="21"/>
        </w:rPr>
        <w:t>施工</w:t>
      </w:r>
      <w:r>
        <w:rPr>
          <w:rFonts w:hint="eastAsia" w:hAnsi="宋体"/>
          <w:kern w:val="0"/>
          <w:szCs w:val="21"/>
        </w:rPr>
        <w:t>阶段</w:t>
      </w:r>
      <w:r>
        <w:rPr>
          <w:rFonts w:hAnsi="宋体"/>
          <w:kern w:val="0"/>
          <w:szCs w:val="21"/>
        </w:rPr>
        <w:t>应有的</w:t>
      </w:r>
      <w:r>
        <w:rPr>
          <w:rFonts w:hint="eastAsia" w:hAnsi="宋体"/>
          <w:kern w:val="0"/>
          <w:szCs w:val="21"/>
        </w:rPr>
        <w:t>全部人员和机械的。</w:t>
      </w:r>
    </w:p>
    <w:p w14:paraId="59E205A9">
      <w:pPr>
        <w:pStyle w:val="38"/>
        <w:spacing w:line="400" w:lineRule="exact"/>
        <w:ind w:firstLine="420" w:firstLineChars="200"/>
        <w:jc w:val="left"/>
        <w:rPr>
          <w:rFonts w:ascii="Times New Roman" w:hAnsi="Times New Roman"/>
          <w:kern w:val="0"/>
        </w:rPr>
      </w:pPr>
      <w:r>
        <w:rPr>
          <w:rFonts w:hAnsi="宋体"/>
          <w:kern w:val="0"/>
          <w:szCs w:val="21"/>
        </w:rPr>
        <w:t>发包人继续使用承包人在施工现场的材料、设备、临时工程、承包人文件和</w:t>
      </w:r>
      <w:r>
        <w:rPr>
          <w:rFonts w:ascii="Times New Roman" w:hAnsi="宋体"/>
          <w:kern w:val="0"/>
          <w:szCs w:val="21"/>
        </w:rPr>
        <w:t>由承包人或以其名义编制的其他文件的费用承担方式：</w:t>
      </w:r>
      <w:r>
        <w:rPr>
          <w:rFonts w:hint="eastAsia" w:ascii="Times New Roman" w:hAnsi="宋体"/>
          <w:kern w:val="0"/>
          <w:szCs w:val="21"/>
          <w:u w:val="single"/>
        </w:rPr>
        <w:t>双方另行商定</w:t>
      </w:r>
      <w:r>
        <w:rPr>
          <w:rFonts w:hint="eastAsia" w:ascii="Times New Roman" w:hAnsi="宋体" w:cs="宋体"/>
          <w:kern w:val="0"/>
        </w:rPr>
        <w:t>。</w:t>
      </w:r>
    </w:p>
    <w:p w14:paraId="4F000A26">
      <w:pPr>
        <w:pStyle w:val="5"/>
      </w:pPr>
      <w:bookmarkStart w:id="1456" w:name="_Toc5081"/>
      <w:bookmarkStart w:id="1457" w:name="_Toc407135272"/>
      <w:bookmarkStart w:id="1458" w:name="_Toc78449858"/>
      <w:bookmarkStart w:id="1459" w:name="_Toc373478416"/>
      <w:bookmarkStart w:id="1460" w:name="_Toc351203649"/>
      <w:bookmarkStart w:id="1461" w:name="_Toc389065334"/>
      <w:bookmarkStart w:id="1462" w:name="_Toc23246"/>
      <w:bookmarkStart w:id="1463" w:name="_Toc1753556740"/>
      <w:bookmarkStart w:id="1464" w:name="_Toc373227769"/>
      <w:bookmarkStart w:id="1465" w:name="_Toc12818"/>
      <w:bookmarkStart w:id="1466" w:name="_Toc1117922953"/>
      <w:r>
        <w:rPr>
          <w:rFonts w:hint="eastAsia"/>
        </w:rPr>
        <w:t>17. 不可抗力</w:t>
      </w:r>
      <w:bookmarkEnd w:id="1456"/>
      <w:bookmarkEnd w:id="1457"/>
      <w:bookmarkEnd w:id="1458"/>
      <w:bookmarkEnd w:id="1459"/>
      <w:bookmarkEnd w:id="1460"/>
      <w:bookmarkEnd w:id="1461"/>
      <w:bookmarkEnd w:id="1462"/>
      <w:bookmarkEnd w:id="1463"/>
      <w:bookmarkEnd w:id="1464"/>
      <w:bookmarkEnd w:id="1465"/>
      <w:bookmarkEnd w:id="1466"/>
      <w:r>
        <w:rPr>
          <w:rFonts w:hint="eastAsia"/>
        </w:rPr>
        <w:t xml:space="preserve"> </w:t>
      </w:r>
      <w:bookmarkEnd w:id="1436"/>
    </w:p>
    <w:p w14:paraId="4F9220E8">
      <w:pPr>
        <w:spacing w:line="360" w:lineRule="auto"/>
        <w:rPr>
          <w:rFonts w:hint="eastAsia" w:hAnsi="宋体" w:cs="黑体"/>
          <w:b/>
          <w:bCs/>
          <w:sz w:val="24"/>
          <w:szCs w:val="32"/>
        </w:rPr>
      </w:pPr>
      <w:bookmarkStart w:id="1467" w:name="_Toc15599"/>
      <w:bookmarkStart w:id="1468" w:name="_Toc373478417"/>
      <w:bookmarkStart w:id="1469" w:name="_Toc373227770"/>
      <w:bookmarkStart w:id="1470" w:name="_Toc30851"/>
      <w:bookmarkStart w:id="1471" w:name="_Toc429574049"/>
      <w:bookmarkStart w:id="1472" w:name="_Toc389065335"/>
      <w:bookmarkStart w:id="1473" w:name="_Toc407135273"/>
      <w:bookmarkStart w:id="1474" w:name="_Toc78449859"/>
      <w:bookmarkStart w:id="1475" w:name="_Toc666312941"/>
      <w:r>
        <w:rPr>
          <w:rFonts w:hint="eastAsia" w:hAnsi="宋体" w:cs="黑体"/>
          <w:b/>
          <w:bCs/>
          <w:sz w:val="24"/>
          <w:szCs w:val="32"/>
        </w:rPr>
        <w:t>17.1 不可抗力的确认</w:t>
      </w:r>
      <w:bookmarkEnd w:id="1467"/>
      <w:bookmarkEnd w:id="1468"/>
      <w:bookmarkEnd w:id="1469"/>
      <w:bookmarkEnd w:id="1470"/>
      <w:bookmarkEnd w:id="1471"/>
      <w:bookmarkEnd w:id="1472"/>
      <w:bookmarkEnd w:id="1473"/>
      <w:bookmarkEnd w:id="1474"/>
      <w:bookmarkEnd w:id="1475"/>
    </w:p>
    <w:p w14:paraId="34053A9A">
      <w:pPr>
        <w:spacing w:line="360" w:lineRule="auto"/>
        <w:ind w:firstLine="420" w:firstLineChars="200"/>
        <w:jc w:val="left"/>
        <w:rPr>
          <w:rFonts w:hint="eastAsia" w:hAnsi="宋体"/>
          <w:kern w:val="0"/>
          <w:szCs w:val="21"/>
        </w:rPr>
      </w:pPr>
      <w:r>
        <w:rPr>
          <w:rFonts w:hAnsi="宋体"/>
          <w:szCs w:val="21"/>
        </w:rPr>
        <w:t>除通用合同条款约定的不可抗力事件之外，视为不可抗力的其他情形：</w:t>
      </w:r>
      <w:r>
        <w:rPr>
          <w:kern w:val="0"/>
          <w:szCs w:val="21"/>
          <w:u w:val="single"/>
        </w:rPr>
        <w:t xml:space="preserve"> </w:t>
      </w:r>
      <w:r>
        <w:rPr>
          <w:rFonts w:hint="eastAsia"/>
          <w:kern w:val="0"/>
          <w:szCs w:val="21"/>
          <w:u w:val="single"/>
        </w:rPr>
        <w:t>①6级以上的地震；②10级以上的持续3天的大风；③暴雨级以上的持续3天的大雨；④50年以上未发生过，持续3天的高温天气⑤50年以上未发生过，持续3天的严寒天气；⑥50年以上未发生过的洪水；⑦战争、战乱、空中巨型物坠落；⑧其他不可预见的不可抗力；⑨由于任何爆炸性核装置或其看不见的任何核燃料或核燃料燃烧后的核废物、放射性有毒炸药，或其它有害物质所引起的放射性污染</w:t>
      </w:r>
      <w:r>
        <w:rPr>
          <w:kern w:val="0"/>
          <w:szCs w:val="21"/>
          <w:u w:val="single"/>
        </w:rPr>
        <w:t xml:space="preserve"> </w:t>
      </w:r>
      <w:r>
        <w:rPr>
          <w:rFonts w:hAnsi="宋体"/>
          <w:kern w:val="0"/>
          <w:szCs w:val="21"/>
        </w:rPr>
        <w:t>。</w:t>
      </w:r>
    </w:p>
    <w:p w14:paraId="47A5E303">
      <w:pPr>
        <w:spacing w:line="360" w:lineRule="auto"/>
        <w:ind w:firstLine="420" w:firstLineChars="200"/>
        <w:jc w:val="left"/>
        <w:rPr>
          <w:rFonts w:hint="eastAsia" w:hAnsi="宋体"/>
          <w:kern w:val="0"/>
          <w:szCs w:val="21"/>
        </w:rPr>
      </w:pPr>
      <w:r>
        <w:rPr>
          <w:rFonts w:hint="eastAsia" w:hAnsi="宋体"/>
          <w:kern w:val="0"/>
          <w:szCs w:val="21"/>
        </w:rPr>
        <w:t>不可抗力事件需由省级以上气象部门出具书面证明，且实际影响工期≥3日。承包人应在事件发生后48小时内书面通知发包人，否则不视为不可抗力。</w:t>
      </w:r>
    </w:p>
    <w:p w14:paraId="4202C55A">
      <w:pPr>
        <w:spacing w:line="360" w:lineRule="auto"/>
        <w:rPr>
          <w:rFonts w:hint="eastAsia" w:hAnsi="宋体" w:cs="黑体"/>
          <w:b/>
          <w:bCs/>
          <w:sz w:val="24"/>
          <w:szCs w:val="32"/>
        </w:rPr>
      </w:pPr>
      <w:bookmarkStart w:id="1476" w:name="_Toc30410"/>
      <w:bookmarkStart w:id="1477" w:name="_Toc658729758"/>
      <w:bookmarkStart w:id="1478" w:name="_Toc407135274"/>
      <w:bookmarkStart w:id="1479" w:name="_Toc373478418"/>
      <w:bookmarkStart w:id="1480" w:name="_Toc389065336"/>
      <w:bookmarkStart w:id="1481" w:name="_Toc78449860"/>
      <w:bookmarkStart w:id="1482" w:name="_Toc4271"/>
      <w:bookmarkStart w:id="1483" w:name="_Toc373227771"/>
      <w:bookmarkStart w:id="1484" w:name="_Toc1951449751"/>
      <w:r>
        <w:rPr>
          <w:rFonts w:hint="eastAsia" w:hAnsi="宋体" w:cs="黑体"/>
          <w:b/>
          <w:bCs/>
          <w:sz w:val="24"/>
          <w:szCs w:val="32"/>
        </w:rPr>
        <w:t>17.4 因不可抗力解除合同</w:t>
      </w:r>
      <w:bookmarkEnd w:id="1476"/>
      <w:bookmarkEnd w:id="1477"/>
      <w:bookmarkEnd w:id="1478"/>
      <w:bookmarkEnd w:id="1479"/>
      <w:bookmarkEnd w:id="1480"/>
      <w:bookmarkEnd w:id="1481"/>
      <w:bookmarkEnd w:id="1482"/>
      <w:bookmarkEnd w:id="1483"/>
      <w:bookmarkEnd w:id="1484"/>
    </w:p>
    <w:p w14:paraId="7F59F0AC">
      <w:pPr>
        <w:spacing w:line="360" w:lineRule="auto"/>
        <w:ind w:firstLine="420" w:firstLineChars="200"/>
        <w:jc w:val="left"/>
      </w:pPr>
      <w:r>
        <w:rPr>
          <w:rFonts w:hAnsi="宋体"/>
          <w:szCs w:val="21"/>
        </w:rPr>
        <w:t>合同解除后，发包人应在商定或确定发包人应支付款项后</w:t>
      </w:r>
      <w:r>
        <w:rPr>
          <w:szCs w:val="21"/>
          <w:u w:val="single"/>
        </w:rPr>
        <w:t xml:space="preserve">  </w:t>
      </w:r>
      <w:r>
        <w:rPr>
          <w:rFonts w:hint="eastAsia"/>
          <w:szCs w:val="21"/>
          <w:u w:val="single"/>
        </w:rPr>
        <w:t>60</w:t>
      </w:r>
      <w:r>
        <w:rPr>
          <w:szCs w:val="21"/>
          <w:u w:val="single"/>
        </w:rPr>
        <w:t xml:space="preserve">  </w:t>
      </w:r>
      <w:r>
        <w:rPr>
          <w:rFonts w:hAnsi="宋体"/>
          <w:szCs w:val="21"/>
        </w:rPr>
        <w:t>天内完成款项的支付</w:t>
      </w:r>
      <w:r>
        <w:rPr>
          <w:rFonts w:hint="eastAsia" w:hAnsi="宋体" w:cs="宋体"/>
        </w:rPr>
        <w:t>。</w:t>
      </w:r>
    </w:p>
    <w:p w14:paraId="3872F4AA">
      <w:pPr>
        <w:pStyle w:val="5"/>
      </w:pPr>
      <w:bookmarkStart w:id="1485" w:name="_Toc78449861"/>
      <w:bookmarkStart w:id="1486" w:name="_Toc6932"/>
      <w:bookmarkStart w:id="1487" w:name="_Toc1587"/>
      <w:bookmarkStart w:id="1488" w:name="_Toc389065337"/>
      <w:bookmarkStart w:id="1489" w:name="_Toc407135275"/>
      <w:bookmarkStart w:id="1490" w:name="_Toc373227772"/>
      <w:bookmarkStart w:id="1491" w:name="_Toc12211"/>
      <w:bookmarkStart w:id="1492" w:name="_Toc351203650"/>
      <w:bookmarkStart w:id="1493" w:name="_Toc373478419"/>
      <w:bookmarkStart w:id="1494" w:name="_Toc612072600"/>
      <w:bookmarkStart w:id="1495" w:name="_Toc56822299"/>
      <w:r>
        <w:rPr>
          <w:rFonts w:hint="eastAsia"/>
        </w:rPr>
        <w:t>18. 保险</w:t>
      </w:r>
      <w:bookmarkEnd w:id="1485"/>
      <w:bookmarkEnd w:id="1486"/>
      <w:bookmarkEnd w:id="1487"/>
      <w:bookmarkEnd w:id="1488"/>
      <w:bookmarkEnd w:id="1489"/>
      <w:bookmarkEnd w:id="1490"/>
      <w:bookmarkEnd w:id="1491"/>
      <w:bookmarkEnd w:id="1492"/>
      <w:bookmarkEnd w:id="1493"/>
      <w:bookmarkEnd w:id="1494"/>
      <w:bookmarkEnd w:id="1495"/>
    </w:p>
    <w:bookmarkEnd w:id="1437"/>
    <w:p w14:paraId="2D20F31A">
      <w:pPr>
        <w:spacing w:line="360" w:lineRule="auto"/>
        <w:rPr>
          <w:rFonts w:hint="eastAsia" w:hAnsi="宋体" w:cs="黑体"/>
          <w:b/>
          <w:bCs/>
          <w:sz w:val="24"/>
          <w:szCs w:val="32"/>
        </w:rPr>
      </w:pPr>
      <w:bookmarkStart w:id="1496" w:name="_Toc2075285517"/>
      <w:bookmarkStart w:id="1497" w:name="_Toc31725"/>
      <w:bookmarkStart w:id="1498" w:name="_Toc389065338"/>
      <w:bookmarkStart w:id="1499" w:name="_Toc1446953302"/>
      <w:bookmarkStart w:id="1500" w:name="_Toc743"/>
      <w:bookmarkStart w:id="1501" w:name="_Toc407135276"/>
      <w:bookmarkStart w:id="1502" w:name="_Toc373478420"/>
      <w:bookmarkStart w:id="1503" w:name="_Toc373227773"/>
      <w:bookmarkStart w:id="1504" w:name="_Toc78449862"/>
      <w:r>
        <w:rPr>
          <w:rFonts w:hint="eastAsia" w:hAnsi="宋体" w:cs="黑体"/>
          <w:b/>
          <w:bCs/>
          <w:sz w:val="24"/>
          <w:szCs w:val="32"/>
        </w:rPr>
        <w:t>18.1 工程保险</w:t>
      </w:r>
      <w:bookmarkEnd w:id="1496"/>
      <w:bookmarkEnd w:id="1497"/>
      <w:bookmarkEnd w:id="1498"/>
      <w:bookmarkEnd w:id="1499"/>
      <w:bookmarkEnd w:id="1500"/>
      <w:bookmarkEnd w:id="1501"/>
      <w:bookmarkEnd w:id="1502"/>
      <w:bookmarkEnd w:id="1503"/>
      <w:bookmarkEnd w:id="1504"/>
    </w:p>
    <w:p w14:paraId="641B0203">
      <w:pPr>
        <w:spacing w:line="360" w:lineRule="auto"/>
        <w:ind w:firstLine="420" w:firstLineChars="200"/>
        <w:jc w:val="left"/>
      </w:pPr>
      <w:r>
        <w:rPr>
          <w:rFonts w:hAnsi="宋体"/>
          <w:szCs w:val="21"/>
        </w:rPr>
        <w:t>关于工程保险的特别约定：</w:t>
      </w:r>
      <w:r>
        <w:rPr>
          <w:rFonts w:hint="eastAsia" w:hAnsi="宋体"/>
          <w:bCs/>
          <w:szCs w:val="21"/>
          <w:u w:val="single"/>
        </w:rPr>
        <w:t>发包人可根据需要投保工程质量保险并自行承担费用；对已投保的工程项目，承包人应积极配合保险公司开展相关工作</w:t>
      </w:r>
      <w:r>
        <w:rPr>
          <w:rFonts w:hint="eastAsia" w:hAnsi="宋体" w:cs="宋体"/>
          <w:kern w:val="0"/>
        </w:rPr>
        <w:t>。</w:t>
      </w:r>
    </w:p>
    <w:p w14:paraId="7B29178F">
      <w:pPr>
        <w:spacing w:line="360" w:lineRule="auto"/>
        <w:rPr>
          <w:rFonts w:hint="eastAsia" w:hAnsi="宋体" w:cs="黑体"/>
          <w:b/>
          <w:bCs/>
          <w:sz w:val="24"/>
          <w:szCs w:val="32"/>
        </w:rPr>
      </w:pPr>
      <w:bookmarkStart w:id="1505" w:name="_Toc454766369"/>
      <w:bookmarkStart w:id="1506" w:name="_Toc11932"/>
      <w:bookmarkStart w:id="1507" w:name="_Toc373227774"/>
      <w:bookmarkStart w:id="1508" w:name="_Toc389065339"/>
      <w:bookmarkStart w:id="1509" w:name="_Toc373478421"/>
      <w:bookmarkStart w:id="1510" w:name="_Toc2001387503"/>
      <w:bookmarkStart w:id="1511" w:name="_Toc407135277"/>
      <w:bookmarkStart w:id="1512" w:name="_Toc78449863"/>
      <w:bookmarkStart w:id="1513" w:name="_Toc15316"/>
      <w:r>
        <w:rPr>
          <w:rFonts w:hint="eastAsia" w:hAnsi="宋体" w:cs="黑体"/>
          <w:b/>
          <w:bCs/>
          <w:sz w:val="24"/>
          <w:szCs w:val="32"/>
        </w:rPr>
        <w:t>18.3 其他保险</w:t>
      </w:r>
      <w:bookmarkEnd w:id="1505"/>
      <w:bookmarkEnd w:id="1506"/>
      <w:bookmarkEnd w:id="1507"/>
      <w:bookmarkEnd w:id="1508"/>
      <w:bookmarkEnd w:id="1509"/>
      <w:bookmarkEnd w:id="1510"/>
      <w:bookmarkEnd w:id="1511"/>
      <w:bookmarkEnd w:id="1512"/>
      <w:bookmarkEnd w:id="1513"/>
    </w:p>
    <w:p w14:paraId="7279CD6B">
      <w:pPr>
        <w:pStyle w:val="38"/>
        <w:spacing w:line="360" w:lineRule="auto"/>
        <w:ind w:firstLine="420" w:firstLineChars="200"/>
        <w:jc w:val="left"/>
        <w:rPr>
          <w:rFonts w:hint="eastAsia" w:ascii="Times New Roman" w:hAnsi="宋体"/>
          <w:szCs w:val="21"/>
          <w:u w:val="single"/>
        </w:rPr>
      </w:pPr>
      <w:r>
        <w:rPr>
          <w:rFonts w:hAnsi="宋体"/>
          <w:szCs w:val="21"/>
        </w:rPr>
        <w:t>关于其他保险的约定：</w:t>
      </w:r>
      <w:r>
        <w:rPr>
          <w:rFonts w:hint="eastAsia" w:ascii="Times New Roman" w:hAnsi="宋体"/>
          <w:bCs/>
          <w:szCs w:val="21"/>
          <w:u w:val="single"/>
        </w:rPr>
        <w:t>1、承包人必须为施工现场从事施工的所有作业人员和管理人员办理意外伤害保险，并支付保险费。</w:t>
      </w:r>
      <w:r>
        <w:rPr>
          <w:rFonts w:hint="eastAsia" w:ascii="Times New Roman" w:hAnsi="宋体"/>
          <w:szCs w:val="21"/>
          <w:u w:val="single"/>
        </w:rPr>
        <w:t>2、安全生产责任保险费按分部分项工程费及措施项目费（含单价及总价措施项目费）为计算基数乘以0.2%计入暂估价，工程结算时，由发承包双方根据工程实际情况确认的安全生产责任保险费计入工程造价。</w:t>
      </w:r>
    </w:p>
    <w:p w14:paraId="45CA8778">
      <w:pPr>
        <w:spacing w:line="360" w:lineRule="auto"/>
        <w:ind w:firstLine="420" w:firstLineChars="200"/>
        <w:jc w:val="left"/>
        <w:rPr>
          <w:u w:val="single"/>
        </w:rPr>
      </w:pPr>
      <w:r>
        <w:rPr>
          <w:rFonts w:hint="eastAsia" w:hAnsi="宋体"/>
          <w:szCs w:val="21"/>
        </w:rPr>
        <w:t>承包人是否应为其施工设备等办理财产保险：</w:t>
      </w:r>
      <w:r>
        <w:rPr>
          <w:rFonts w:hint="eastAsia" w:hAnsi="宋体"/>
          <w:szCs w:val="21"/>
          <w:u w:val="single"/>
        </w:rPr>
        <w:t>由承包人根据实际需要另行购买，但应符合本合同《通用条款》及相关法律、法规、规章之规定</w:t>
      </w:r>
      <w:r>
        <w:rPr>
          <w:rFonts w:hint="eastAsia" w:hAnsi="宋体" w:cs="宋体"/>
        </w:rPr>
        <w:t>。</w:t>
      </w:r>
    </w:p>
    <w:p w14:paraId="05BBDB57">
      <w:pPr>
        <w:spacing w:line="360" w:lineRule="auto"/>
        <w:rPr>
          <w:rFonts w:hint="eastAsia" w:hAnsi="宋体" w:cs="黑体"/>
          <w:b/>
          <w:bCs/>
          <w:sz w:val="24"/>
          <w:szCs w:val="32"/>
        </w:rPr>
      </w:pPr>
      <w:bookmarkStart w:id="1514" w:name="_Toc1114527236"/>
      <w:bookmarkStart w:id="1515" w:name="_Toc373478422"/>
      <w:bookmarkStart w:id="1516" w:name="_Toc373227775"/>
      <w:bookmarkStart w:id="1517" w:name="_Toc2102614655"/>
      <w:bookmarkStart w:id="1518" w:name="_Toc12814"/>
      <w:bookmarkStart w:id="1519" w:name="_Toc22880"/>
      <w:bookmarkStart w:id="1520" w:name="_Toc78449864"/>
      <w:bookmarkStart w:id="1521" w:name="_Toc407135278"/>
      <w:bookmarkStart w:id="1522" w:name="_Toc389065340"/>
      <w:r>
        <w:rPr>
          <w:rFonts w:hint="eastAsia" w:hAnsi="宋体" w:cs="黑体"/>
          <w:b/>
          <w:bCs/>
          <w:sz w:val="24"/>
          <w:szCs w:val="32"/>
        </w:rPr>
        <w:t>18.7 通知义务</w:t>
      </w:r>
      <w:bookmarkEnd w:id="1514"/>
      <w:bookmarkEnd w:id="1515"/>
      <w:bookmarkEnd w:id="1516"/>
      <w:bookmarkEnd w:id="1517"/>
      <w:bookmarkEnd w:id="1518"/>
      <w:bookmarkEnd w:id="1519"/>
      <w:bookmarkEnd w:id="1520"/>
      <w:bookmarkEnd w:id="1521"/>
      <w:bookmarkEnd w:id="1522"/>
    </w:p>
    <w:p w14:paraId="12DA5CCB">
      <w:pPr>
        <w:spacing w:line="360" w:lineRule="auto"/>
        <w:ind w:firstLine="420" w:firstLineChars="200"/>
        <w:jc w:val="left"/>
        <w:rPr>
          <w:u w:val="single"/>
        </w:rPr>
      </w:pPr>
      <w:r>
        <w:rPr>
          <w:rFonts w:hint="eastAsia" w:hAnsi="宋体"/>
          <w:szCs w:val="21"/>
        </w:rPr>
        <w:t>关于变更保险合同时的通知义务的约定：</w:t>
      </w:r>
      <w:r>
        <w:rPr>
          <w:rFonts w:hint="eastAsia" w:hAnsi="宋体"/>
          <w:szCs w:val="21"/>
          <w:u w:val="single"/>
        </w:rPr>
        <w:t>发包人变更除工伤保险之外的保险合同时，应事先征得承包人同意，并通知监理人；承包人变更除工伤保险之外的保险合同时，应事先征得发包人同意，并通知监理人。保险事故发生时，投保人应按照保险合同规定的条件和期限及时向保险人报告。发包人和承包人应当在知道保险事故发生后及时通知对方</w:t>
      </w:r>
      <w:r>
        <w:rPr>
          <w:rFonts w:hint="eastAsia" w:hAnsi="宋体" w:cs="宋体"/>
        </w:rPr>
        <w:t>。</w:t>
      </w:r>
    </w:p>
    <w:bookmarkEnd w:id="1372"/>
    <w:bookmarkEnd w:id="1373"/>
    <w:bookmarkEnd w:id="1374"/>
    <w:bookmarkEnd w:id="1375"/>
    <w:bookmarkEnd w:id="1376"/>
    <w:bookmarkEnd w:id="1377"/>
    <w:bookmarkEnd w:id="1378"/>
    <w:bookmarkEnd w:id="1379"/>
    <w:bookmarkEnd w:id="1380"/>
    <w:bookmarkEnd w:id="1381"/>
    <w:bookmarkEnd w:id="1382"/>
    <w:bookmarkEnd w:id="1383"/>
    <w:p w14:paraId="5E269676">
      <w:pPr>
        <w:pStyle w:val="5"/>
      </w:pPr>
      <w:bookmarkStart w:id="1523" w:name="_Toc638"/>
      <w:bookmarkStart w:id="1524" w:name="_Toc78449865"/>
      <w:bookmarkStart w:id="1525" w:name="_Toc373227776"/>
      <w:bookmarkStart w:id="1526" w:name="_Toc1959910599"/>
      <w:bookmarkStart w:id="1527" w:name="_Toc1430568476"/>
      <w:bookmarkStart w:id="1528" w:name="_Toc351203651"/>
      <w:bookmarkStart w:id="1529" w:name="_Toc407135279"/>
      <w:bookmarkStart w:id="1530" w:name="_Toc389065341"/>
      <w:bookmarkStart w:id="1531" w:name="_Toc2332"/>
      <w:bookmarkStart w:id="1532" w:name="_Toc373478423"/>
      <w:bookmarkStart w:id="1533" w:name="_Toc30775"/>
      <w:r>
        <w:rPr>
          <w:rFonts w:hint="eastAsia"/>
        </w:rPr>
        <w:t>20. 争议解决</w:t>
      </w:r>
      <w:bookmarkEnd w:id="1523"/>
      <w:bookmarkEnd w:id="1524"/>
      <w:bookmarkEnd w:id="1525"/>
      <w:bookmarkEnd w:id="1526"/>
      <w:bookmarkEnd w:id="1527"/>
      <w:bookmarkEnd w:id="1528"/>
      <w:bookmarkEnd w:id="1529"/>
      <w:bookmarkEnd w:id="1530"/>
      <w:bookmarkEnd w:id="1531"/>
      <w:bookmarkEnd w:id="1532"/>
      <w:bookmarkEnd w:id="1533"/>
    </w:p>
    <w:bookmarkEnd w:id="1384"/>
    <w:bookmarkEnd w:id="1385"/>
    <w:p w14:paraId="096707FC">
      <w:pPr>
        <w:spacing w:line="360" w:lineRule="auto"/>
        <w:rPr>
          <w:rFonts w:hint="eastAsia" w:hAnsi="宋体" w:cs="黑体"/>
          <w:b/>
          <w:bCs/>
          <w:sz w:val="24"/>
          <w:szCs w:val="32"/>
        </w:rPr>
      </w:pPr>
      <w:bookmarkStart w:id="1534" w:name="_Toc373478424"/>
      <w:bookmarkStart w:id="1535" w:name="_Toc14595"/>
      <w:bookmarkStart w:id="1536" w:name="_Toc78449866"/>
      <w:bookmarkStart w:id="1537" w:name="_Toc389065342"/>
      <w:bookmarkStart w:id="1538" w:name="_Toc373227777"/>
      <w:bookmarkStart w:id="1539" w:name="_Toc31936"/>
      <w:bookmarkStart w:id="1540" w:name="_Toc1645489822"/>
      <w:bookmarkStart w:id="1541" w:name="_Toc407135280"/>
      <w:bookmarkStart w:id="1542" w:name="_Toc2138124043"/>
      <w:r>
        <w:rPr>
          <w:rFonts w:hint="eastAsia" w:hAnsi="宋体" w:cs="黑体"/>
          <w:b/>
          <w:bCs/>
          <w:sz w:val="24"/>
          <w:szCs w:val="32"/>
        </w:rPr>
        <w:t>20.3 争</w:t>
      </w:r>
      <w:bookmarkEnd w:id="1386"/>
      <w:r>
        <w:rPr>
          <w:rFonts w:hint="eastAsia" w:hAnsi="宋体" w:cs="黑体"/>
          <w:b/>
          <w:bCs/>
          <w:sz w:val="24"/>
          <w:szCs w:val="32"/>
        </w:rPr>
        <w:t>议评审</w:t>
      </w:r>
      <w:bookmarkEnd w:id="1534"/>
      <w:bookmarkEnd w:id="1535"/>
      <w:bookmarkEnd w:id="1536"/>
      <w:bookmarkEnd w:id="1537"/>
      <w:bookmarkEnd w:id="1538"/>
      <w:bookmarkEnd w:id="1539"/>
      <w:bookmarkEnd w:id="1540"/>
      <w:bookmarkEnd w:id="1541"/>
      <w:bookmarkEnd w:id="1542"/>
    </w:p>
    <w:p w14:paraId="50A9FD3A">
      <w:pPr>
        <w:pStyle w:val="38"/>
        <w:spacing w:line="480" w:lineRule="exact"/>
        <w:ind w:left="149" w:leftChars="71" w:firstLine="315" w:firstLineChars="150"/>
        <w:jc w:val="left"/>
        <w:rPr>
          <w:szCs w:val="21"/>
          <w:u w:val="single"/>
        </w:rPr>
      </w:pPr>
      <w:r>
        <w:rPr>
          <w:rFonts w:hAnsi="宋体"/>
          <w:szCs w:val="21"/>
        </w:rPr>
        <w:t>合同当事人是否同意将工程争议提交争议评审小组决定：</w:t>
      </w:r>
      <w:r>
        <w:rPr>
          <w:rFonts w:hint="eastAsia" w:hAnsi="宋体"/>
          <w:szCs w:val="21"/>
          <w:u w:val="single"/>
        </w:rPr>
        <w:t xml:space="preserve">  无  </w:t>
      </w:r>
      <w:r>
        <w:rPr>
          <w:rFonts w:hAnsi="宋体"/>
          <w:szCs w:val="21"/>
        </w:rPr>
        <w:t>。</w:t>
      </w:r>
    </w:p>
    <w:p w14:paraId="24647A21">
      <w:pPr>
        <w:pStyle w:val="38"/>
        <w:spacing w:line="480" w:lineRule="exact"/>
        <w:ind w:firstLine="420" w:firstLineChars="200"/>
        <w:jc w:val="left"/>
        <w:rPr>
          <w:szCs w:val="21"/>
        </w:rPr>
      </w:pPr>
      <w:r>
        <w:rPr>
          <w:szCs w:val="21"/>
        </w:rPr>
        <w:t xml:space="preserve">20.3.1 </w:t>
      </w:r>
      <w:r>
        <w:rPr>
          <w:rFonts w:hAnsi="宋体"/>
          <w:szCs w:val="21"/>
        </w:rPr>
        <w:t>争议评审小组的确定</w:t>
      </w:r>
    </w:p>
    <w:p w14:paraId="3DAE1895">
      <w:pPr>
        <w:pStyle w:val="38"/>
        <w:spacing w:line="480" w:lineRule="exact"/>
        <w:ind w:firstLine="420" w:firstLineChars="200"/>
        <w:jc w:val="left"/>
        <w:rPr>
          <w:szCs w:val="21"/>
          <w:u w:val="single"/>
        </w:rPr>
      </w:pPr>
      <w:r>
        <w:rPr>
          <w:rFonts w:hAnsi="宋体"/>
          <w:szCs w:val="21"/>
        </w:rPr>
        <w:t>争议评审小组成员的确定：</w:t>
      </w:r>
      <w:r>
        <w:rPr>
          <w:rFonts w:hint="eastAsia" w:ascii="宋体" w:hAnsi="宋体"/>
          <w:u w:val="single"/>
        </w:rPr>
        <w:t>按通用条款执行</w:t>
      </w:r>
      <w:r>
        <w:rPr>
          <w:szCs w:val="21"/>
          <w:u w:val="single"/>
        </w:rPr>
        <w:t xml:space="preserve"> </w:t>
      </w:r>
      <w:r>
        <w:rPr>
          <w:rFonts w:hAnsi="宋体"/>
          <w:szCs w:val="21"/>
        </w:rPr>
        <w:t>。</w:t>
      </w:r>
    </w:p>
    <w:p w14:paraId="5AF1E8BD">
      <w:pPr>
        <w:pStyle w:val="38"/>
        <w:spacing w:line="480" w:lineRule="exact"/>
        <w:ind w:firstLine="420" w:firstLineChars="200"/>
        <w:jc w:val="left"/>
        <w:rPr>
          <w:szCs w:val="21"/>
        </w:rPr>
      </w:pPr>
      <w:r>
        <w:rPr>
          <w:rFonts w:hAnsi="宋体"/>
          <w:szCs w:val="21"/>
        </w:rPr>
        <w:t>选定争议评审员的期限：</w:t>
      </w:r>
      <w:r>
        <w:rPr>
          <w:szCs w:val="21"/>
          <w:u w:val="single"/>
        </w:rPr>
        <w:t xml:space="preserve">  </w:t>
      </w:r>
      <w:r>
        <w:rPr>
          <w:rFonts w:hint="eastAsia" w:ascii="宋体" w:hAnsi="宋体"/>
          <w:u w:val="single"/>
        </w:rPr>
        <w:t>按通用条款执行</w:t>
      </w:r>
      <w:r>
        <w:rPr>
          <w:szCs w:val="21"/>
          <w:u w:val="single"/>
        </w:rPr>
        <w:t xml:space="preserve">   </w:t>
      </w:r>
      <w:r>
        <w:rPr>
          <w:rFonts w:hAnsi="宋体"/>
          <w:szCs w:val="21"/>
        </w:rPr>
        <w:t>。</w:t>
      </w:r>
    </w:p>
    <w:p w14:paraId="0D7A87FC">
      <w:pPr>
        <w:pStyle w:val="38"/>
        <w:spacing w:line="480" w:lineRule="exact"/>
        <w:ind w:firstLine="420" w:firstLineChars="200"/>
        <w:jc w:val="left"/>
        <w:rPr>
          <w:szCs w:val="21"/>
        </w:rPr>
      </w:pPr>
      <w:r>
        <w:rPr>
          <w:rFonts w:hAnsi="宋体"/>
          <w:szCs w:val="21"/>
        </w:rPr>
        <w:t>争议评审小组成员的报酬承担方式：</w:t>
      </w:r>
      <w:r>
        <w:rPr>
          <w:szCs w:val="21"/>
          <w:u w:val="single"/>
        </w:rPr>
        <w:t xml:space="preserve"> </w:t>
      </w:r>
      <w:r>
        <w:rPr>
          <w:rFonts w:hint="eastAsia" w:ascii="宋体" w:hAnsi="宋体"/>
          <w:u w:val="single"/>
        </w:rPr>
        <w:t>按通用条款执行</w:t>
      </w:r>
      <w:r>
        <w:rPr>
          <w:szCs w:val="21"/>
          <w:u w:val="single"/>
        </w:rPr>
        <w:t xml:space="preserve">   </w:t>
      </w:r>
      <w:r>
        <w:rPr>
          <w:rFonts w:hAnsi="宋体"/>
          <w:szCs w:val="21"/>
        </w:rPr>
        <w:t>。</w:t>
      </w:r>
    </w:p>
    <w:p w14:paraId="30BF828C">
      <w:pPr>
        <w:pStyle w:val="38"/>
        <w:spacing w:line="480" w:lineRule="exact"/>
        <w:ind w:firstLine="420" w:firstLineChars="200"/>
        <w:jc w:val="left"/>
        <w:rPr>
          <w:szCs w:val="21"/>
        </w:rPr>
      </w:pPr>
      <w:r>
        <w:rPr>
          <w:rFonts w:hAnsi="宋体"/>
          <w:szCs w:val="21"/>
        </w:rPr>
        <w:t>其他事项的约定：</w:t>
      </w:r>
      <w:r>
        <w:rPr>
          <w:szCs w:val="21"/>
          <w:u w:val="single"/>
        </w:rPr>
        <w:t xml:space="preserve">   </w:t>
      </w:r>
      <w:r>
        <w:rPr>
          <w:rFonts w:hint="eastAsia" w:ascii="宋体" w:hAnsi="宋体"/>
          <w:u w:val="single"/>
        </w:rPr>
        <w:t>无</w:t>
      </w:r>
      <w:r>
        <w:rPr>
          <w:szCs w:val="21"/>
          <w:u w:val="single"/>
        </w:rPr>
        <w:t xml:space="preserve">     </w:t>
      </w:r>
      <w:r>
        <w:rPr>
          <w:rFonts w:hAnsi="宋体"/>
          <w:szCs w:val="21"/>
        </w:rPr>
        <w:t>。</w:t>
      </w:r>
    </w:p>
    <w:p w14:paraId="3E0010F2">
      <w:pPr>
        <w:pStyle w:val="38"/>
        <w:spacing w:line="480" w:lineRule="exact"/>
        <w:ind w:firstLine="420" w:firstLineChars="200"/>
        <w:jc w:val="left"/>
        <w:rPr>
          <w:kern w:val="0"/>
          <w:szCs w:val="21"/>
        </w:rPr>
      </w:pPr>
      <w:r>
        <w:rPr>
          <w:szCs w:val="21"/>
        </w:rPr>
        <w:t xml:space="preserve">20.3.2 </w:t>
      </w:r>
      <w:r>
        <w:rPr>
          <w:rFonts w:hAnsi="宋体"/>
          <w:kern w:val="0"/>
          <w:szCs w:val="21"/>
        </w:rPr>
        <w:t>争议评审小组的决定</w:t>
      </w:r>
    </w:p>
    <w:p w14:paraId="2396F6D2">
      <w:pPr>
        <w:spacing w:line="480" w:lineRule="exact"/>
        <w:ind w:firstLine="420" w:firstLineChars="200"/>
        <w:jc w:val="left"/>
      </w:pPr>
      <w:r>
        <w:rPr>
          <w:rFonts w:hAnsi="宋体"/>
          <w:szCs w:val="21"/>
        </w:rPr>
        <w:t>合同当事人关于本项的约定：</w:t>
      </w:r>
      <w:r>
        <w:rPr>
          <w:szCs w:val="21"/>
          <w:u w:val="single"/>
        </w:rPr>
        <w:t xml:space="preserve">   </w:t>
      </w:r>
      <w:r>
        <w:rPr>
          <w:rFonts w:hint="eastAsia" w:ascii="宋体" w:hAnsi="宋体"/>
          <w:u w:val="single"/>
        </w:rPr>
        <w:t>无</w:t>
      </w:r>
      <w:r>
        <w:rPr>
          <w:szCs w:val="21"/>
          <w:u w:val="single"/>
        </w:rPr>
        <w:t xml:space="preserve">     </w:t>
      </w:r>
      <w:r>
        <w:rPr>
          <w:rFonts w:hint="eastAsia" w:hAnsi="宋体" w:cs="宋体"/>
        </w:rPr>
        <w:t>。</w:t>
      </w:r>
    </w:p>
    <w:p w14:paraId="7187A722">
      <w:pPr>
        <w:spacing w:line="360" w:lineRule="auto"/>
        <w:rPr>
          <w:rFonts w:hint="eastAsia" w:hAnsi="宋体" w:cs="黑体"/>
          <w:b/>
          <w:bCs/>
          <w:sz w:val="24"/>
          <w:szCs w:val="32"/>
        </w:rPr>
      </w:pPr>
      <w:bookmarkStart w:id="1543" w:name="_Toc1456517022"/>
      <w:bookmarkStart w:id="1544" w:name="_Toc78449867"/>
      <w:bookmarkStart w:id="1545" w:name="_Toc373227778"/>
      <w:bookmarkStart w:id="1546" w:name="_Toc373478425"/>
      <w:bookmarkStart w:id="1547" w:name="_Toc8315"/>
      <w:bookmarkStart w:id="1548" w:name="_Toc1156795721"/>
      <w:bookmarkStart w:id="1549" w:name="_Toc407135281"/>
      <w:bookmarkStart w:id="1550" w:name="_Toc6759"/>
      <w:bookmarkStart w:id="1551" w:name="_Toc389065343"/>
      <w:r>
        <w:rPr>
          <w:rFonts w:hint="eastAsia" w:hAnsi="宋体" w:cs="黑体"/>
          <w:b/>
          <w:bCs/>
          <w:sz w:val="24"/>
          <w:szCs w:val="32"/>
        </w:rPr>
        <w:t>20.4 仲裁或诉讼</w:t>
      </w:r>
      <w:bookmarkEnd w:id="1387"/>
      <w:bookmarkEnd w:id="1543"/>
      <w:bookmarkEnd w:id="1544"/>
      <w:bookmarkEnd w:id="1545"/>
      <w:bookmarkEnd w:id="1546"/>
      <w:bookmarkEnd w:id="1547"/>
      <w:bookmarkEnd w:id="1548"/>
      <w:bookmarkEnd w:id="1549"/>
      <w:bookmarkEnd w:id="1550"/>
      <w:bookmarkEnd w:id="1551"/>
    </w:p>
    <w:p w14:paraId="7C23C32D">
      <w:pPr>
        <w:pStyle w:val="38"/>
        <w:spacing w:line="400" w:lineRule="exact"/>
        <w:ind w:firstLine="420" w:firstLineChars="200"/>
        <w:rPr>
          <w:szCs w:val="21"/>
        </w:rPr>
      </w:pPr>
      <w:r>
        <w:rPr>
          <w:rFonts w:hAnsi="宋体"/>
          <w:szCs w:val="21"/>
        </w:rPr>
        <w:t>因合同及合同有关事项发生的争议，按下列第</w:t>
      </w:r>
      <w:r>
        <w:rPr>
          <w:rFonts w:hint="eastAsia" w:hAnsi="宋体"/>
          <w:szCs w:val="21"/>
          <w:u w:val="single"/>
        </w:rPr>
        <w:t xml:space="preserve">  </w:t>
      </w:r>
      <w:r>
        <w:rPr>
          <w:rFonts w:hint="eastAsia"/>
          <w:szCs w:val="21"/>
          <w:u w:val="single"/>
        </w:rPr>
        <w:t xml:space="preserve">（2）  </w:t>
      </w:r>
      <w:r>
        <w:rPr>
          <w:rFonts w:hAnsi="宋体"/>
          <w:szCs w:val="21"/>
        </w:rPr>
        <w:t>种方式解决：</w:t>
      </w:r>
    </w:p>
    <w:p w14:paraId="0303910F">
      <w:pPr>
        <w:pStyle w:val="38"/>
        <w:spacing w:line="400" w:lineRule="exact"/>
        <w:ind w:firstLine="420" w:firstLineChars="200"/>
        <w:jc w:val="left"/>
        <w:rPr>
          <w:szCs w:val="21"/>
        </w:rPr>
      </w:pPr>
      <w:r>
        <w:rPr>
          <w:rFonts w:hAnsi="宋体"/>
          <w:szCs w:val="21"/>
        </w:rPr>
        <w:t>（</w:t>
      </w:r>
      <w:r>
        <w:rPr>
          <w:szCs w:val="21"/>
        </w:rPr>
        <w:t>1</w:t>
      </w:r>
      <w:r>
        <w:rPr>
          <w:rFonts w:hAnsi="宋体"/>
          <w:szCs w:val="21"/>
        </w:rPr>
        <w:t>）提请</w:t>
      </w:r>
      <w:r>
        <w:rPr>
          <w:szCs w:val="21"/>
          <w:u w:val="single"/>
        </w:rPr>
        <w:t xml:space="preserve"> </w:t>
      </w:r>
      <w:r>
        <w:rPr>
          <w:rFonts w:hint="eastAsia"/>
          <w:szCs w:val="21"/>
          <w:u w:val="single"/>
        </w:rPr>
        <w:t xml:space="preserve">     </w:t>
      </w:r>
      <w:r>
        <w:rPr>
          <w:rFonts w:hAnsi="宋体"/>
          <w:szCs w:val="21"/>
        </w:rPr>
        <w:t>仲裁委员会按照该会仲裁规则进行仲裁，仲裁裁决是终局的，对合同双方均有约束力。</w:t>
      </w:r>
    </w:p>
    <w:p w14:paraId="3AE09BBB">
      <w:pPr>
        <w:spacing w:line="360" w:lineRule="auto"/>
        <w:ind w:firstLine="420" w:firstLineChars="200"/>
        <w:jc w:val="left"/>
      </w:pPr>
      <w:r>
        <w:rPr>
          <w:rFonts w:hAnsi="宋体"/>
          <w:szCs w:val="21"/>
        </w:rPr>
        <w:t>（</w:t>
      </w:r>
      <w:r>
        <w:rPr>
          <w:szCs w:val="21"/>
        </w:rPr>
        <w:t>2</w:t>
      </w:r>
      <w:r>
        <w:rPr>
          <w:rFonts w:hAnsi="宋体"/>
          <w:szCs w:val="21"/>
        </w:rPr>
        <w:t>）向</w:t>
      </w:r>
      <w:r>
        <w:rPr>
          <w:szCs w:val="21"/>
          <w:u w:val="single"/>
        </w:rPr>
        <w:t xml:space="preserve">  </w:t>
      </w:r>
      <w:r>
        <w:rPr>
          <w:rFonts w:hint="eastAsia"/>
          <w:szCs w:val="21"/>
          <w:u w:val="single"/>
        </w:rPr>
        <w:t xml:space="preserve">工程所在地人民法院 </w:t>
      </w:r>
      <w:r>
        <w:rPr>
          <w:rFonts w:hAnsi="宋体"/>
          <w:szCs w:val="21"/>
        </w:rPr>
        <w:t>人民法院起诉</w:t>
      </w:r>
      <w:r>
        <w:rPr>
          <w:rFonts w:hint="eastAsia" w:hAnsi="宋体" w:cs="宋体"/>
        </w:rPr>
        <w:t>。</w:t>
      </w:r>
      <w:bookmarkEnd w:id="1388"/>
      <w:bookmarkEnd w:id="1389"/>
      <w:bookmarkEnd w:id="1390"/>
      <w:bookmarkEnd w:id="1391"/>
      <w:bookmarkEnd w:id="1392"/>
      <w:bookmarkEnd w:id="1393"/>
    </w:p>
    <w:p w14:paraId="55C32003">
      <w:pPr>
        <w:pStyle w:val="39"/>
      </w:pPr>
    </w:p>
    <w:p w14:paraId="39B00415">
      <w:pPr>
        <w:spacing w:line="360" w:lineRule="auto"/>
        <w:ind w:firstLine="420" w:firstLineChars="200"/>
        <w:jc w:val="left"/>
        <w:rPr>
          <w:rFonts w:hint="eastAsia" w:hAnsi="宋体" w:cs="宋体"/>
        </w:rPr>
      </w:pPr>
    </w:p>
    <w:p w14:paraId="3099702C">
      <w:pPr>
        <w:spacing w:line="360" w:lineRule="auto"/>
        <w:jc w:val="left"/>
        <w:rPr>
          <w:rFonts w:eastAsia="黑体"/>
          <w:b/>
          <w:bCs/>
          <w:sz w:val="28"/>
          <w:szCs w:val="28"/>
        </w:rPr>
      </w:pPr>
      <w:bookmarkStart w:id="1552" w:name="_Toc351203652"/>
      <w:r>
        <w:rPr>
          <w:rFonts w:hint="eastAsia" w:eastAsia="黑体" w:cs="黑体"/>
          <w:b/>
          <w:bCs/>
          <w:sz w:val="28"/>
          <w:szCs w:val="28"/>
        </w:rPr>
        <w:t>附件</w:t>
      </w:r>
      <w:bookmarkEnd w:id="1552"/>
    </w:p>
    <w:p w14:paraId="097119F6">
      <w:pPr>
        <w:spacing w:line="360" w:lineRule="auto"/>
        <w:jc w:val="left"/>
        <w:rPr>
          <w:rFonts w:hint="eastAsia" w:ascii="宋体" w:hAnsi="宋体" w:cs="宋体"/>
        </w:rPr>
      </w:pPr>
      <w:r>
        <w:rPr>
          <w:rFonts w:hint="eastAsia" w:ascii="宋体" w:hAnsi="宋体" w:cs="宋体"/>
        </w:rPr>
        <w:t>附件</w:t>
      </w:r>
      <w:r>
        <w:rPr>
          <w:rFonts w:ascii="宋体" w:hAnsi="宋体" w:cs="宋体"/>
        </w:rPr>
        <w:t>1</w:t>
      </w:r>
      <w:r>
        <w:rPr>
          <w:rFonts w:hint="eastAsia" w:ascii="宋体" w:hAnsi="宋体" w:cs="宋体"/>
        </w:rPr>
        <w:t>：承包人承揽工程项目一览表</w:t>
      </w:r>
    </w:p>
    <w:p w14:paraId="52FD9AE7">
      <w:pPr>
        <w:spacing w:line="360" w:lineRule="auto"/>
        <w:jc w:val="left"/>
        <w:rPr>
          <w:rFonts w:hint="eastAsia" w:ascii="宋体" w:hAnsi="宋体" w:cs="宋体"/>
        </w:rPr>
      </w:pPr>
      <w:r>
        <w:rPr>
          <w:rFonts w:hint="eastAsia" w:ascii="宋体" w:hAnsi="宋体" w:cs="宋体"/>
        </w:rPr>
        <w:t>附件2：工程质量保修书</w:t>
      </w:r>
    </w:p>
    <w:p w14:paraId="662C7405">
      <w:pPr>
        <w:spacing w:line="360" w:lineRule="auto"/>
        <w:jc w:val="left"/>
        <w:rPr>
          <w:rFonts w:hint="eastAsia" w:ascii="宋体" w:hAnsi="宋体" w:cs="宋体"/>
        </w:rPr>
      </w:pPr>
      <w:r>
        <w:rPr>
          <w:rFonts w:ascii="宋体" w:hAnsi="宋体" w:cs="宋体"/>
        </w:rPr>
        <w:t>附件</w:t>
      </w:r>
      <w:r>
        <w:rPr>
          <w:rFonts w:hint="eastAsia" w:ascii="宋体" w:hAnsi="宋体" w:cs="宋体"/>
        </w:rPr>
        <w:t>3</w:t>
      </w:r>
      <w:r>
        <w:rPr>
          <w:rFonts w:ascii="宋体" w:hAnsi="宋体" w:cs="宋体"/>
        </w:rPr>
        <w:t>：主要建设工程文件目录</w:t>
      </w:r>
    </w:p>
    <w:p w14:paraId="526BD76E">
      <w:pPr>
        <w:spacing w:line="360" w:lineRule="auto"/>
        <w:jc w:val="left"/>
        <w:rPr>
          <w:rFonts w:hint="eastAsia" w:ascii="宋体" w:hAnsi="宋体" w:cs="宋体"/>
        </w:rPr>
      </w:pPr>
      <w:r>
        <w:rPr>
          <w:rFonts w:hint="eastAsia" w:ascii="宋体" w:hAnsi="宋体" w:cs="宋体"/>
        </w:rPr>
        <w:t>附件4：承包人用于本工程施工的机械设备表</w:t>
      </w:r>
    </w:p>
    <w:p w14:paraId="0E347B38">
      <w:pPr>
        <w:spacing w:line="360" w:lineRule="auto"/>
        <w:jc w:val="left"/>
        <w:rPr>
          <w:rFonts w:ascii="宋体"/>
        </w:rPr>
      </w:pPr>
      <w:r>
        <w:rPr>
          <w:rFonts w:hint="eastAsia" w:ascii="宋体" w:hAnsi="宋体" w:cs="宋体"/>
        </w:rPr>
        <w:t>附件5：承包人主要施工管理人员表</w:t>
      </w:r>
    </w:p>
    <w:p w14:paraId="0E67C82C">
      <w:pPr>
        <w:spacing w:line="360" w:lineRule="auto"/>
        <w:jc w:val="left"/>
        <w:rPr>
          <w:rFonts w:ascii="宋体"/>
        </w:rPr>
      </w:pPr>
      <w:r>
        <w:rPr>
          <w:rFonts w:hint="eastAsia" w:ascii="宋体" w:hAnsi="宋体" w:cs="宋体"/>
        </w:rPr>
        <w:t>附件6：分包人主要施工管理人员表</w:t>
      </w:r>
    </w:p>
    <w:p w14:paraId="3E76F5A2">
      <w:pPr>
        <w:spacing w:line="360" w:lineRule="auto"/>
        <w:jc w:val="left"/>
        <w:rPr>
          <w:rFonts w:ascii="宋体"/>
        </w:rPr>
      </w:pPr>
      <w:r>
        <w:rPr>
          <w:rFonts w:hint="eastAsia" w:ascii="宋体" w:hAnsi="宋体" w:cs="宋体"/>
        </w:rPr>
        <w:t>附件7：履约担保格式（独立保函、非独立保函）</w:t>
      </w:r>
    </w:p>
    <w:p w14:paraId="74BA23C9">
      <w:pPr>
        <w:spacing w:line="360" w:lineRule="auto"/>
        <w:jc w:val="left"/>
        <w:rPr>
          <w:rFonts w:hint="eastAsia" w:ascii="宋体" w:hAnsi="宋体" w:cs="宋体"/>
        </w:rPr>
      </w:pPr>
      <w:r>
        <w:rPr>
          <w:rFonts w:hint="eastAsia" w:ascii="宋体" w:hAnsi="宋体" w:cs="宋体"/>
        </w:rPr>
        <w:t>附件8：预付款担保格式（独立保函、非独立保函）</w:t>
      </w:r>
    </w:p>
    <w:p w14:paraId="23FBD15B">
      <w:pPr>
        <w:spacing w:line="360" w:lineRule="auto"/>
        <w:jc w:val="left"/>
        <w:rPr>
          <w:rFonts w:hint="eastAsia" w:ascii="宋体" w:hAnsi="宋体" w:cs="宋体"/>
        </w:rPr>
      </w:pPr>
      <w:r>
        <w:rPr>
          <w:rFonts w:hint="eastAsia" w:ascii="宋体" w:hAnsi="宋体" w:cs="宋体"/>
        </w:rPr>
        <w:t>附件9：支付担保格式（独立保函、非独立保函）</w:t>
      </w:r>
    </w:p>
    <w:p w14:paraId="0E9B42F0">
      <w:pPr>
        <w:spacing w:line="360" w:lineRule="auto"/>
        <w:jc w:val="left"/>
      </w:pPr>
      <w:r>
        <w:rPr>
          <w:rFonts w:hint="eastAsia" w:ascii="宋体" w:hAnsi="宋体" w:cs="宋体"/>
        </w:rPr>
        <w:t>附件10：预付款</w:t>
      </w:r>
      <w:r>
        <w:rPr>
          <w:rFonts w:hint="eastAsia"/>
        </w:rPr>
        <w:t>支付申请（核准）表</w:t>
      </w:r>
    </w:p>
    <w:p w14:paraId="7563B179">
      <w:pPr>
        <w:spacing w:line="360" w:lineRule="auto"/>
        <w:jc w:val="left"/>
      </w:pPr>
      <w:r>
        <w:rPr>
          <w:rFonts w:hint="eastAsia" w:ascii="宋体" w:hAnsi="宋体" w:cs="宋体"/>
        </w:rPr>
        <w:t>附件11：</w:t>
      </w:r>
      <w:r>
        <w:rPr>
          <w:rFonts w:hint="eastAsia"/>
        </w:rPr>
        <w:t>进度款支付申请（核准）表</w:t>
      </w:r>
    </w:p>
    <w:p w14:paraId="0C9C6952">
      <w:pPr>
        <w:spacing w:line="360" w:lineRule="auto"/>
        <w:jc w:val="left"/>
      </w:pPr>
      <w:r>
        <w:rPr>
          <w:rFonts w:hint="eastAsia" w:ascii="宋体" w:hAnsi="宋体" w:cs="宋体"/>
        </w:rPr>
        <w:t>附件12：竣工结算</w:t>
      </w:r>
      <w:r>
        <w:rPr>
          <w:rFonts w:hint="eastAsia"/>
        </w:rPr>
        <w:t>款支付申请（核准）表</w:t>
      </w:r>
    </w:p>
    <w:p w14:paraId="678113BA">
      <w:pPr>
        <w:spacing w:line="360" w:lineRule="auto"/>
        <w:jc w:val="left"/>
      </w:pPr>
      <w:r>
        <w:rPr>
          <w:rFonts w:hint="eastAsia" w:ascii="宋体" w:hAnsi="宋体" w:cs="宋体"/>
        </w:rPr>
        <w:t>附件13：最终结算</w:t>
      </w:r>
      <w:r>
        <w:rPr>
          <w:rFonts w:hint="eastAsia"/>
        </w:rPr>
        <w:t>款支付申请（核准）表</w:t>
      </w:r>
    </w:p>
    <w:p w14:paraId="5DDEB576">
      <w:pPr>
        <w:spacing w:line="360" w:lineRule="auto"/>
        <w:jc w:val="left"/>
        <w:sectPr>
          <w:pgSz w:w="11907" w:h="16840"/>
          <w:pgMar w:top="1440" w:right="1440" w:bottom="1440" w:left="1797" w:header="851" w:footer="851" w:gutter="0"/>
          <w:cols w:space="720" w:num="1"/>
          <w:docGrid w:linePitch="312" w:charSpace="0"/>
        </w:sectPr>
      </w:pPr>
      <w:r>
        <w:rPr>
          <w:rFonts w:hint="eastAsia"/>
        </w:rPr>
        <w:t>附件14：总价合同进度款支付分解</w:t>
      </w:r>
    </w:p>
    <w:p w14:paraId="43E4697A">
      <w:pPr>
        <w:pStyle w:val="39"/>
      </w:pPr>
    </w:p>
    <w:p w14:paraId="2CAF3F98">
      <w:pPr>
        <w:pStyle w:val="39"/>
        <w:spacing w:before="120" w:beforeLines="50" w:after="120" w:afterLines="50" w:line="440" w:lineRule="exact"/>
        <w:jc w:val="left"/>
        <w:rPr>
          <w:rFonts w:ascii="仿宋_GB2312" w:hAnsi="Times New Roman" w:eastAsia="仿宋_GB2312"/>
          <w:sz w:val="30"/>
          <w:szCs w:val="30"/>
        </w:rPr>
      </w:pPr>
      <w:r>
        <w:rPr>
          <w:rFonts w:hint="eastAsia" w:ascii="仿宋_GB2312" w:hAnsi="Times New Roman" w:eastAsia="仿宋_GB2312" w:cs="仿宋_GB2312"/>
          <w:sz w:val="30"/>
          <w:szCs w:val="30"/>
        </w:rPr>
        <w:t>附件</w:t>
      </w:r>
      <w:r>
        <w:rPr>
          <w:rFonts w:ascii="仿宋_GB2312" w:hAnsi="Times New Roman" w:eastAsia="仿宋_GB2312" w:cs="仿宋_GB2312"/>
          <w:sz w:val="30"/>
          <w:szCs w:val="30"/>
        </w:rPr>
        <w:t>1</w:t>
      </w:r>
      <w:r>
        <w:rPr>
          <w:rFonts w:hint="eastAsia" w:ascii="仿宋_GB2312" w:hAnsi="Times New Roman" w:eastAsia="仿宋_GB2312" w:cs="仿宋_GB2312"/>
          <w:sz w:val="30"/>
          <w:szCs w:val="30"/>
        </w:rPr>
        <w:t>：</w:t>
      </w:r>
    </w:p>
    <w:p w14:paraId="5A276EA1">
      <w:pPr>
        <w:pStyle w:val="39"/>
        <w:spacing w:before="120" w:beforeLines="50" w:after="120" w:afterLines="50" w:line="440" w:lineRule="exact"/>
        <w:jc w:val="center"/>
        <w:rPr>
          <w:rFonts w:ascii="Times New Roman" w:hAnsi="Times New Roman" w:eastAsia="黑体"/>
          <w:sz w:val="30"/>
          <w:szCs w:val="30"/>
        </w:rPr>
      </w:pPr>
      <w:r>
        <w:rPr>
          <w:rFonts w:hint="eastAsia" w:ascii="Times New Roman" w:hAnsi="Times New Roman" w:eastAsia="黑体" w:cs="黑体"/>
          <w:sz w:val="30"/>
          <w:szCs w:val="30"/>
        </w:rPr>
        <w:t>承包人承揽工程项目一览表</w:t>
      </w:r>
    </w:p>
    <w:tbl>
      <w:tblPr>
        <w:tblStyle w:val="22"/>
        <w:tblW w:w="98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086"/>
        <w:gridCol w:w="836"/>
        <w:gridCol w:w="1346"/>
        <w:gridCol w:w="836"/>
        <w:gridCol w:w="587"/>
        <w:gridCol w:w="836"/>
        <w:gridCol w:w="1086"/>
        <w:gridCol w:w="1521"/>
        <w:gridCol w:w="836"/>
        <w:gridCol w:w="836"/>
      </w:tblGrid>
      <w:tr w14:paraId="47C8B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086" w:type="dxa"/>
            <w:vAlign w:val="center"/>
          </w:tcPr>
          <w:p w14:paraId="35CBEA1C">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单位工程名称</w:t>
            </w:r>
          </w:p>
        </w:tc>
        <w:tc>
          <w:tcPr>
            <w:tcW w:w="836" w:type="dxa"/>
            <w:vAlign w:val="center"/>
          </w:tcPr>
          <w:p w14:paraId="6AE102EB">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建设规模</w:t>
            </w:r>
          </w:p>
        </w:tc>
        <w:tc>
          <w:tcPr>
            <w:tcW w:w="1346" w:type="dxa"/>
            <w:vAlign w:val="center"/>
          </w:tcPr>
          <w:p w14:paraId="5539EDE7">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建筑面积</w:t>
            </w:r>
            <w:r>
              <w:rPr>
                <w:rFonts w:ascii="Times New Roman" w:hAnsi="Times New Roman" w:eastAsia="仿宋_GB2312"/>
                <w:sz w:val="28"/>
                <w:szCs w:val="28"/>
              </w:rPr>
              <w:t>(</w:t>
            </w:r>
            <w:r>
              <w:rPr>
                <w:rFonts w:hint="eastAsia" w:ascii="Times New Roman" w:hAnsi="Times New Roman" w:eastAsia="仿宋_GB2312" w:cs="仿宋_GB2312"/>
                <w:sz w:val="28"/>
                <w:szCs w:val="28"/>
              </w:rPr>
              <w:t>平方米</w:t>
            </w:r>
            <w:r>
              <w:rPr>
                <w:rFonts w:ascii="Times New Roman" w:hAnsi="Times New Roman" w:eastAsia="仿宋_GB2312"/>
                <w:sz w:val="28"/>
                <w:szCs w:val="28"/>
              </w:rPr>
              <w:t>)</w:t>
            </w:r>
          </w:p>
        </w:tc>
        <w:tc>
          <w:tcPr>
            <w:tcW w:w="836" w:type="dxa"/>
            <w:vAlign w:val="center"/>
          </w:tcPr>
          <w:p w14:paraId="2A688C90">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结构形式</w:t>
            </w:r>
          </w:p>
        </w:tc>
        <w:tc>
          <w:tcPr>
            <w:tcW w:w="587" w:type="dxa"/>
            <w:vAlign w:val="center"/>
          </w:tcPr>
          <w:p w14:paraId="07E53B65">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层数</w:t>
            </w:r>
          </w:p>
        </w:tc>
        <w:tc>
          <w:tcPr>
            <w:tcW w:w="836" w:type="dxa"/>
            <w:vAlign w:val="center"/>
          </w:tcPr>
          <w:p w14:paraId="00244552">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生产能力</w:t>
            </w:r>
          </w:p>
        </w:tc>
        <w:tc>
          <w:tcPr>
            <w:tcW w:w="1086" w:type="dxa"/>
            <w:vAlign w:val="center"/>
          </w:tcPr>
          <w:p w14:paraId="0A84140A">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设备安装内容</w:t>
            </w:r>
          </w:p>
        </w:tc>
        <w:tc>
          <w:tcPr>
            <w:tcW w:w="1521" w:type="dxa"/>
            <w:vAlign w:val="center"/>
          </w:tcPr>
          <w:p w14:paraId="08016E6C">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合同价格（元）</w:t>
            </w:r>
          </w:p>
        </w:tc>
        <w:tc>
          <w:tcPr>
            <w:tcW w:w="836" w:type="dxa"/>
            <w:vAlign w:val="center"/>
          </w:tcPr>
          <w:p w14:paraId="39F5DC39">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开工日期</w:t>
            </w:r>
          </w:p>
        </w:tc>
        <w:tc>
          <w:tcPr>
            <w:tcW w:w="836" w:type="dxa"/>
            <w:vAlign w:val="center"/>
          </w:tcPr>
          <w:p w14:paraId="280E4DBB">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竣工日期</w:t>
            </w:r>
          </w:p>
        </w:tc>
      </w:tr>
      <w:tr w14:paraId="37917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086" w:type="dxa"/>
            <w:vAlign w:val="center"/>
          </w:tcPr>
          <w:p w14:paraId="79E432A4">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4277B1F1">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346" w:type="dxa"/>
            <w:vAlign w:val="center"/>
          </w:tcPr>
          <w:p w14:paraId="04F247D7">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5DBABC0D">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587" w:type="dxa"/>
            <w:vAlign w:val="center"/>
          </w:tcPr>
          <w:p w14:paraId="5FCD1A5C">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5A791AE1">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086" w:type="dxa"/>
            <w:vAlign w:val="center"/>
          </w:tcPr>
          <w:p w14:paraId="7309134F">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521" w:type="dxa"/>
            <w:vAlign w:val="center"/>
          </w:tcPr>
          <w:p w14:paraId="3E36BB48">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54BB7D1E">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37BBB813">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48C22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086" w:type="dxa"/>
            <w:vAlign w:val="center"/>
          </w:tcPr>
          <w:p w14:paraId="61CFD75F">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7D864222">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346" w:type="dxa"/>
            <w:vAlign w:val="center"/>
          </w:tcPr>
          <w:p w14:paraId="22A3FE66">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08636633">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587" w:type="dxa"/>
            <w:vAlign w:val="center"/>
          </w:tcPr>
          <w:p w14:paraId="68546F84">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0A47159D">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086" w:type="dxa"/>
            <w:vAlign w:val="center"/>
          </w:tcPr>
          <w:p w14:paraId="6414E8C5">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521" w:type="dxa"/>
            <w:vAlign w:val="center"/>
          </w:tcPr>
          <w:p w14:paraId="1132CB60">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64B0D460">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6ED0510C">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3D688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086" w:type="dxa"/>
            <w:vAlign w:val="center"/>
          </w:tcPr>
          <w:p w14:paraId="5A9DA3B8">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6C9EC360">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346" w:type="dxa"/>
            <w:vAlign w:val="center"/>
          </w:tcPr>
          <w:p w14:paraId="21BA2B8B">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7E253C19">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587" w:type="dxa"/>
            <w:vAlign w:val="center"/>
          </w:tcPr>
          <w:p w14:paraId="757F8BA8">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391DA08C">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086" w:type="dxa"/>
            <w:vAlign w:val="center"/>
          </w:tcPr>
          <w:p w14:paraId="40A4DFB8">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521" w:type="dxa"/>
            <w:vAlign w:val="center"/>
          </w:tcPr>
          <w:p w14:paraId="10276CEA">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538A0308">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70A32252">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55CAA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086" w:type="dxa"/>
            <w:vAlign w:val="center"/>
          </w:tcPr>
          <w:p w14:paraId="6E96C4FD">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2910125A">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346" w:type="dxa"/>
            <w:vAlign w:val="center"/>
          </w:tcPr>
          <w:p w14:paraId="689CC4A9">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6131698D">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587" w:type="dxa"/>
            <w:vAlign w:val="center"/>
          </w:tcPr>
          <w:p w14:paraId="3FAB1E1D">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22AF1AD9">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086" w:type="dxa"/>
            <w:vAlign w:val="center"/>
          </w:tcPr>
          <w:p w14:paraId="32A5C848">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521" w:type="dxa"/>
            <w:vAlign w:val="center"/>
          </w:tcPr>
          <w:p w14:paraId="1D0136A5">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529A0C2A">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7AD1983F">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07D9B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086" w:type="dxa"/>
            <w:vAlign w:val="center"/>
          </w:tcPr>
          <w:p w14:paraId="5A472ECB">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77DAF79C">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346" w:type="dxa"/>
            <w:vAlign w:val="center"/>
          </w:tcPr>
          <w:p w14:paraId="265A2205">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6AD7E784">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587" w:type="dxa"/>
            <w:vAlign w:val="center"/>
          </w:tcPr>
          <w:p w14:paraId="77D99AA7">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720EE17D">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086" w:type="dxa"/>
            <w:vAlign w:val="center"/>
          </w:tcPr>
          <w:p w14:paraId="3FED7D1C">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521" w:type="dxa"/>
            <w:vAlign w:val="center"/>
          </w:tcPr>
          <w:p w14:paraId="14E56906">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3FFADA74">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159B74BA">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142EB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086" w:type="dxa"/>
            <w:vAlign w:val="center"/>
          </w:tcPr>
          <w:p w14:paraId="4716701C">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42D7ABC0">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346" w:type="dxa"/>
            <w:vAlign w:val="center"/>
          </w:tcPr>
          <w:p w14:paraId="66E4CCD3">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72929FF4">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587" w:type="dxa"/>
            <w:vAlign w:val="center"/>
          </w:tcPr>
          <w:p w14:paraId="7E0F43A8">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2AA37327">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086" w:type="dxa"/>
            <w:vAlign w:val="center"/>
          </w:tcPr>
          <w:p w14:paraId="5B856107">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521" w:type="dxa"/>
            <w:vAlign w:val="center"/>
          </w:tcPr>
          <w:p w14:paraId="26E83CC9">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3670AC6F">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1B93E7C2">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3C380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086" w:type="dxa"/>
            <w:vAlign w:val="center"/>
          </w:tcPr>
          <w:p w14:paraId="5E52D1CB">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2A474804">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346" w:type="dxa"/>
            <w:vAlign w:val="center"/>
          </w:tcPr>
          <w:p w14:paraId="0BA2912E">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76A84F60">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587" w:type="dxa"/>
            <w:vAlign w:val="center"/>
          </w:tcPr>
          <w:p w14:paraId="31FA0286">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5F3F90D7">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086" w:type="dxa"/>
            <w:vAlign w:val="center"/>
          </w:tcPr>
          <w:p w14:paraId="24A470DB">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521" w:type="dxa"/>
            <w:vAlign w:val="center"/>
          </w:tcPr>
          <w:p w14:paraId="538A58D9">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7D7F6E1F">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1CB08DAE">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07752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086" w:type="dxa"/>
            <w:vAlign w:val="center"/>
          </w:tcPr>
          <w:p w14:paraId="4D753C4C">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25970182">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346" w:type="dxa"/>
            <w:vAlign w:val="center"/>
          </w:tcPr>
          <w:p w14:paraId="2D21A029">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7E0A06C1">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587" w:type="dxa"/>
            <w:vAlign w:val="center"/>
          </w:tcPr>
          <w:p w14:paraId="61B20D5A">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06B71DA0">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086" w:type="dxa"/>
            <w:vAlign w:val="center"/>
          </w:tcPr>
          <w:p w14:paraId="39F83421">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521" w:type="dxa"/>
            <w:vAlign w:val="center"/>
          </w:tcPr>
          <w:p w14:paraId="01F4A7E4">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21D97766">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2EC645EC">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6D899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086" w:type="dxa"/>
            <w:vAlign w:val="center"/>
          </w:tcPr>
          <w:p w14:paraId="352F71F6">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7833B49E">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346" w:type="dxa"/>
            <w:vAlign w:val="center"/>
          </w:tcPr>
          <w:p w14:paraId="72A511D3">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41A9B261">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587" w:type="dxa"/>
            <w:vAlign w:val="center"/>
          </w:tcPr>
          <w:p w14:paraId="262D0E47">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298987DF">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086" w:type="dxa"/>
            <w:vAlign w:val="center"/>
          </w:tcPr>
          <w:p w14:paraId="1C2E33D4">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521" w:type="dxa"/>
            <w:vAlign w:val="center"/>
          </w:tcPr>
          <w:p w14:paraId="3387203C">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61EC7DEE">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48A7EF06">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37210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086" w:type="dxa"/>
            <w:vAlign w:val="center"/>
          </w:tcPr>
          <w:p w14:paraId="51A63AD1">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712B3AC4">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346" w:type="dxa"/>
            <w:vAlign w:val="center"/>
          </w:tcPr>
          <w:p w14:paraId="227A5F0D">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4B9D344A">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587" w:type="dxa"/>
            <w:vAlign w:val="center"/>
          </w:tcPr>
          <w:p w14:paraId="68EBC80F">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3866C4BC">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086" w:type="dxa"/>
            <w:vAlign w:val="center"/>
          </w:tcPr>
          <w:p w14:paraId="59963F9B">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521" w:type="dxa"/>
            <w:vAlign w:val="center"/>
          </w:tcPr>
          <w:p w14:paraId="7412F8F1">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16E53B60">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36" w:type="dxa"/>
            <w:vAlign w:val="center"/>
          </w:tcPr>
          <w:p w14:paraId="7323953C">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bl>
    <w:p w14:paraId="08A16383">
      <w:pPr>
        <w:pStyle w:val="39"/>
        <w:spacing w:line="460" w:lineRule="exact"/>
        <w:ind w:firstLine="420" w:firstLineChars="200"/>
        <w:rPr>
          <w:rFonts w:ascii="Times New Roman" w:hAnsi="Times New Roman"/>
          <w:szCs w:val="21"/>
        </w:rPr>
      </w:pPr>
    </w:p>
    <w:p w14:paraId="32735116">
      <w:pPr>
        <w:pStyle w:val="39"/>
        <w:spacing w:line="460" w:lineRule="exact"/>
        <w:ind w:firstLine="420" w:firstLineChars="200"/>
        <w:rPr>
          <w:rFonts w:ascii="Times New Roman" w:hAnsi="Times New Roman"/>
          <w:szCs w:val="21"/>
        </w:rPr>
      </w:pPr>
    </w:p>
    <w:p w14:paraId="0CFA9130">
      <w:pPr>
        <w:pStyle w:val="39"/>
        <w:spacing w:line="460" w:lineRule="exact"/>
        <w:ind w:firstLine="420" w:firstLineChars="200"/>
        <w:rPr>
          <w:rFonts w:ascii="Times New Roman" w:hAnsi="Times New Roman"/>
          <w:szCs w:val="21"/>
        </w:rPr>
      </w:pPr>
    </w:p>
    <w:p w14:paraId="03A089E6">
      <w:pPr>
        <w:pStyle w:val="39"/>
        <w:spacing w:line="460" w:lineRule="exact"/>
        <w:ind w:firstLine="420" w:firstLineChars="200"/>
        <w:rPr>
          <w:rFonts w:ascii="Times New Roman" w:hAnsi="Times New Roman"/>
          <w:szCs w:val="21"/>
        </w:rPr>
      </w:pPr>
    </w:p>
    <w:p w14:paraId="40D6FD85">
      <w:pPr>
        <w:pStyle w:val="39"/>
        <w:spacing w:line="460" w:lineRule="exact"/>
        <w:ind w:firstLine="420" w:firstLineChars="200"/>
        <w:rPr>
          <w:rFonts w:ascii="Times New Roman" w:hAnsi="Times New Roman"/>
          <w:szCs w:val="21"/>
        </w:rPr>
      </w:pPr>
    </w:p>
    <w:p w14:paraId="12C89D4D">
      <w:pPr>
        <w:pStyle w:val="39"/>
        <w:spacing w:line="460" w:lineRule="exact"/>
        <w:ind w:firstLine="420" w:firstLineChars="200"/>
        <w:rPr>
          <w:rFonts w:ascii="Times New Roman" w:hAnsi="Times New Roman"/>
          <w:szCs w:val="21"/>
        </w:rPr>
      </w:pPr>
    </w:p>
    <w:p w14:paraId="35475F7A">
      <w:pPr>
        <w:pStyle w:val="39"/>
        <w:spacing w:line="460" w:lineRule="exact"/>
        <w:ind w:firstLine="420" w:firstLineChars="200"/>
        <w:rPr>
          <w:rFonts w:ascii="Times New Roman" w:hAnsi="Times New Roman"/>
          <w:szCs w:val="21"/>
        </w:rPr>
      </w:pPr>
    </w:p>
    <w:p w14:paraId="0E269042">
      <w:pPr>
        <w:pStyle w:val="39"/>
        <w:spacing w:line="460" w:lineRule="exact"/>
        <w:ind w:firstLine="420" w:firstLineChars="200"/>
        <w:rPr>
          <w:rFonts w:ascii="Times New Roman" w:hAnsi="Times New Roman"/>
          <w:szCs w:val="21"/>
        </w:rPr>
      </w:pPr>
    </w:p>
    <w:p w14:paraId="7878EBA5">
      <w:pPr>
        <w:pStyle w:val="39"/>
        <w:spacing w:line="460" w:lineRule="exact"/>
        <w:ind w:firstLine="420" w:firstLineChars="200"/>
        <w:rPr>
          <w:rFonts w:ascii="Times New Roman" w:hAnsi="Times New Roman"/>
          <w:szCs w:val="21"/>
        </w:rPr>
      </w:pPr>
    </w:p>
    <w:p w14:paraId="51F51792">
      <w:pPr>
        <w:pStyle w:val="39"/>
        <w:spacing w:line="460" w:lineRule="exact"/>
        <w:ind w:firstLine="420" w:firstLineChars="200"/>
        <w:rPr>
          <w:rFonts w:ascii="Times New Roman" w:hAnsi="Times New Roman"/>
          <w:szCs w:val="21"/>
        </w:rPr>
      </w:pPr>
    </w:p>
    <w:p w14:paraId="429614FB">
      <w:pPr>
        <w:pStyle w:val="39"/>
        <w:spacing w:line="460" w:lineRule="exact"/>
        <w:ind w:firstLine="420" w:firstLineChars="200"/>
        <w:rPr>
          <w:rFonts w:ascii="Times New Roman" w:hAnsi="Times New Roman"/>
          <w:szCs w:val="21"/>
        </w:rPr>
      </w:pPr>
    </w:p>
    <w:p w14:paraId="12AFABF7">
      <w:pPr>
        <w:pStyle w:val="39"/>
        <w:spacing w:line="460" w:lineRule="exact"/>
        <w:ind w:firstLine="420" w:firstLineChars="200"/>
        <w:rPr>
          <w:rFonts w:ascii="Times New Roman" w:hAnsi="Times New Roman"/>
          <w:szCs w:val="21"/>
        </w:rPr>
      </w:pPr>
    </w:p>
    <w:p w14:paraId="7864E0D8">
      <w:pPr>
        <w:pStyle w:val="39"/>
        <w:spacing w:line="440" w:lineRule="exact"/>
        <w:rPr>
          <w:rFonts w:ascii="Times New Roman" w:hAnsi="Times New Roman"/>
          <w:sz w:val="30"/>
          <w:szCs w:val="30"/>
        </w:rPr>
      </w:pPr>
      <w:r>
        <w:rPr>
          <w:rFonts w:hint="eastAsia" w:ascii="Times New Roman" w:hAnsi="宋体" w:cs="宋体"/>
          <w:sz w:val="30"/>
          <w:szCs w:val="30"/>
        </w:rPr>
        <w:t>附件</w:t>
      </w:r>
      <w:r>
        <w:rPr>
          <w:rFonts w:hint="eastAsia" w:ascii="Times New Roman" w:hAnsi="Times New Roman"/>
          <w:sz w:val="30"/>
          <w:szCs w:val="30"/>
        </w:rPr>
        <w:t>2</w:t>
      </w:r>
      <w:r>
        <w:rPr>
          <w:rFonts w:hint="eastAsia" w:ascii="Times New Roman" w:hAnsi="宋体" w:cs="宋体"/>
          <w:sz w:val="30"/>
          <w:szCs w:val="30"/>
        </w:rPr>
        <w:t>：</w:t>
      </w:r>
    </w:p>
    <w:p w14:paraId="5112AE90">
      <w:pPr>
        <w:spacing w:before="120" w:beforeLines="50" w:after="120" w:afterLines="50" w:line="440" w:lineRule="exact"/>
        <w:jc w:val="center"/>
        <w:rPr>
          <w:rFonts w:ascii="黑体" w:eastAsia="黑体"/>
          <w:sz w:val="32"/>
          <w:szCs w:val="32"/>
        </w:rPr>
      </w:pPr>
      <w:r>
        <w:rPr>
          <w:rFonts w:hint="eastAsia" w:ascii="黑体" w:hAnsi="宋体" w:eastAsia="黑体" w:cs="黑体"/>
          <w:sz w:val="32"/>
          <w:szCs w:val="32"/>
        </w:rPr>
        <w:t>工程质量保修书（市政公用工程）</w:t>
      </w:r>
    </w:p>
    <w:p w14:paraId="54BF99F6">
      <w:pPr>
        <w:spacing w:line="360" w:lineRule="auto"/>
        <w:ind w:firstLine="420" w:firstLineChars="200"/>
        <w:rPr>
          <w:rFonts w:ascii="宋体"/>
        </w:rPr>
      </w:pPr>
      <w:r>
        <w:rPr>
          <w:rFonts w:hint="eastAsia" w:ascii="宋体" w:hAnsi="宋体" w:cs="宋体"/>
        </w:rPr>
        <w:t>发包人（全称）：</w:t>
      </w:r>
      <w:r>
        <w:rPr>
          <w:rFonts w:ascii="宋体" w:hAnsi="宋体" w:cs="宋体"/>
          <w:u w:val="single"/>
        </w:rPr>
        <w:t xml:space="preserve">                                </w:t>
      </w:r>
      <w:r>
        <w:rPr>
          <w:rFonts w:ascii="宋体" w:hAnsi="宋体" w:cs="宋体"/>
        </w:rPr>
        <w:t xml:space="preserve"> </w:t>
      </w:r>
    </w:p>
    <w:p w14:paraId="55824F6D">
      <w:pPr>
        <w:spacing w:line="360" w:lineRule="auto"/>
        <w:ind w:firstLine="420" w:firstLineChars="200"/>
        <w:rPr>
          <w:rFonts w:ascii="宋体"/>
        </w:rPr>
      </w:pPr>
      <w:r>
        <w:rPr>
          <w:rFonts w:hint="eastAsia" w:ascii="宋体" w:hAnsi="宋体" w:cs="宋体"/>
        </w:rPr>
        <w:t>承包人（全称）：</w:t>
      </w:r>
      <w:r>
        <w:rPr>
          <w:rFonts w:ascii="宋体" w:hAnsi="宋体" w:cs="宋体"/>
          <w:u w:val="single"/>
        </w:rPr>
        <w:t xml:space="preserve">                                </w:t>
      </w:r>
      <w:r>
        <w:rPr>
          <w:rFonts w:ascii="宋体" w:hAnsi="宋体" w:cs="宋体"/>
        </w:rPr>
        <w:t xml:space="preserve"> </w:t>
      </w:r>
    </w:p>
    <w:p w14:paraId="032DF95E">
      <w:pPr>
        <w:spacing w:line="360" w:lineRule="auto"/>
        <w:rPr>
          <w:rFonts w:ascii="宋体"/>
        </w:rPr>
      </w:pPr>
    </w:p>
    <w:p w14:paraId="15C44CCA">
      <w:pPr>
        <w:spacing w:line="360" w:lineRule="auto"/>
        <w:ind w:firstLine="420"/>
        <w:rPr>
          <w:rFonts w:ascii="宋体"/>
        </w:rPr>
      </w:pPr>
      <w:r>
        <w:rPr>
          <w:rFonts w:hint="eastAsia" w:ascii="宋体" w:hAnsi="宋体" w:cs="宋体"/>
        </w:rPr>
        <w:t>发包人和承包人根据《中华人民共和国建筑法》和《建设工程质量管理条例》，经协商一致就</w:t>
      </w:r>
      <w:r>
        <w:rPr>
          <w:rFonts w:ascii="宋体" w:hAnsi="宋体" w:cs="宋体"/>
          <w:u w:val="single"/>
        </w:rPr>
        <w:t xml:space="preserve">                                     </w:t>
      </w:r>
      <w:r>
        <w:rPr>
          <w:rFonts w:hint="eastAsia" w:ascii="宋体" w:hAnsi="宋体" w:cs="宋体"/>
        </w:rPr>
        <w:t>（工程全称）签订工程质量保修书。</w:t>
      </w:r>
    </w:p>
    <w:p w14:paraId="26C2995C">
      <w:pPr>
        <w:spacing w:line="360" w:lineRule="auto"/>
        <w:ind w:firstLine="420" w:firstLineChars="200"/>
        <w:rPr>
          <w:rFonts w:hint="eastAsia" w:ascii="黑体" w:hAnsi="宋体" w:eastAsia="黑体"/>
        </w:rPr>
      </w:pPr>
      <w:r>
        <w:rPr>
          <w:rFonts w:hint="eastAsia" w:ascii="黑体" w:hAnsi="宋体" w:eastAsia="黑体" w:cs="黑体"/>
        </w:rPr>
        <w:t>一、工程质量保修范围和内容</w:t>
      </w:r>
    </w:p>
    <w:p w14:paraId="12821CD7">
      <w:pPr>
        <w:spacing w:line="360" w:lineRule="auto"/>
        <w:ind w:firstLine="420" w:firstLineChars="200"/>
        <w:rPr>
          <w:rFonts w:ascii="宋体"/>
        </w:rPr>
      </w:pPr>
      <w:r>
        <w:rPr>
          <w:rFonts w:hint="eastAsia" w:ascii="宋体" w:hAnsi="宋体" w:cs="宋体"/>
        </w:rPr>
        <w:t>承包人在质量保修期内，按照有关法律规定和合同约定，承担工程质量保修责任。</w:t>
      </w:r>
    </w:p>
    <w:p w14:paraId="24992359">
      <w:pPr>
        <w:spacing w:line="360" w:lineRule="auto"/>
        <w:ind w:firstLine="420" w:firstLineChars="200"/>
        <w:rPr>
          <w:rFonts w:ascii="宋体"/>
        </w:rPr>
      </w:pPr>
      <w:r>
        <w:rPr>
          <w:rFonts w:hint="eastAsia" w:ascii="宋体" w:hAnsi="宋体" w:cs="宋体"/>
        </w:rPr>
        <w:t>质量保修范围包括</w:t>
      </w:r>
      <w:r>
        <w:rPr>
          <w:rFonts w:ascii="宋体" w:hAnsi="宋体" w:cs="宋体"/>
          <w:u w:val="single"/>
        </w:rPr>
        <w:t xml:space="preserve"> </w:t>
      </w:r>
      <w:r>
        <w:rPr>
          <w:rFonts w:hint="eastAsia" w:ascii="宋体" w:hAnsi="宋体" w:cs="宋体"/>
          <w:u w:val="single"/>
        </w:rPr>
        <w:t>施工图纸全部施工范围内的项目，以及由施工质量引起的施工质量问题和由此引发的工程、设施的损坏</w:t>
      </w:r>
      <w:r>
        <w:rPr>
          <w:rFonts w:ascii="宋体" w:hAnsi="宋体" w:cs="宋体"/>
          <w:u w:val="single"/>
        </w:rPr>
        <w:t xml:space="preserve"> </w:t>
      </w:r>
      <w:r>
        <w:rPr>
          <w:rFonts w:hint="eastAsia" w:ascii="宋体" w:hAnsi="宋体" w:cs="宋体"/>
        </w:rPr>
        <w:t>，以及双方约定的其他项目。具体保修的内容，双方约定如下：</w:t>
      </w:r>
    </w:p>
    <w:p w14:paraId="21EDCC80">
      <w:pPr>
        <w:spacing w:line="360" w:lineRule="auto"/>
        <w:ind w:firstLine="420" w:firstLineChars="200"/>
        <w:rPr>
          <w:rFonts w:ascii="宋体"/>
        </w:rPr>
      </w:pPr>
      <w:r>
        <w:rPr>
          <w:rFonts w:ascii="宋体" w:hAnsi="宋体" w:cs="宋体"/>
          <w:u w:val="single"/>
        </w:rPr>
        <w:t xml:space="preserve">                                                                                                                                                              </w:t>
      </w:r>
      <w:r>
        <w:rPr>
          <w:rFonts w:hint="eastAsia" w:ascii="宋体" w:hAnsi="宋体" w:cs="宋体"/>
        </w:rPr>
        <w:t>。</w:t>
      </w:r>
    </w:p>
    <w:p w14:paraId="3ACB02B2">
      <w:pPr>
        <w:spacing w:line="360" w:lineRule="auto"/>
        <w:ind w:firstLine="420" w:firstLineChars="200"/>
        <w:rPr>
          <w:rFonts w:hint="eastAsia" w:ascii="黑体" w:hAnsi="宋体" w:eastAsia="黑体"/>
        </w:rPr>
      </w:pPr>
      <w:r>
        <w:rPr>
          <w:rFonts w:hint="eastAsia" w:ascii="黑体" w:hAnsi="宋体" w:eastAsia="黑体" w:cs="黑体"/>
        </w:rPr>
        <w:t>二、质量保修期</w:t>
      </w:r>
    </w:p>
    <w:p w14:paraId="19334959">
      <w:pPr>
        <w:spacing w:line="360" w:lineRule="auto"/>
        <w:ind w:firstLine="420" w:firstLineChars="200"/>
        <w:rPr>
          <w:rFonts w:ascii="宋体"/>
        </w:rPr>
      </w:pPr>
      <w:r>
        <w:rPr>
          <w:rFonts w:hint="eastAsia" w:ascii="宋体" w:hAnsi="宋体" w:cs="宋体"/>
        </w:rPr>
        <w:t>根据《建设工程质量管理条例》及有关规定，工程的质量保修期如下：</w:t>
      </w:r>
    </w:p>
    <w:p w14:paraId="5F919746">
      <w:pPr>
        <w:spacing w:line="360" w:lineRule="auto"/>
        <w:ind w:firstLine="426"/>
      </w:pPr>
      <w:r>
        <w:rPr>
          <w:rFonts w:ascii="宋体" w:hAnsi="宋体" w:cs="宋体"/>
        </w:rPr>
        <w:t>1</w:t>
      </w:r>
      <w:r>
        <w:rPr>
          <w:rFonts w:hint="eastAsia" w:ascii="宋体" w:hAnsi="宋体" w:cs="宋体"/>
        </w:rPr>
        <w:t>．</w:t>
      </w:r>
      <w:r>
        <w:rPr>
          <w:rFonts w:hint="eastAsia" w:cs="宋体"/>
        </w:rPr>
        <w:t>桥梁工程为</w:t>
      </w:r>
      <w:r>
        <w:rPr>
          <w:u w:val="single"/>
        </w:rPr>
        <w:t xml:space="preserve"> </w:t>
      </w:r>
      <w:r>
        <w:rPr>
          <w:rFonts w:hint="eastAsia"/>
          <w:u w:val="single"/>
        </w:rPr>
        <w:t>/</w:t>
      </w:r>
      <w:r>
        <w:rPr>
          <w:u w:val="single"/>
        </w:rPr>
        <w:t xml:space="preserve"> </w:t>
      </w:r>
      <w:r>
        <w:rPr>
          <w:rFonts w:hint="eastAsia" w:cs="宋体"/>
        </w:rPr>
        <w:t>年（建议桥梁隧道主体结构工程为设计文件规定的合理使用年限）；</w:t>
      </w:r>
    </w:p>
    <w:p w14:paraId="6F653E41">
      <w:pPr>
        <w:spacing w:line="360" w:lineRule="auto"/>
        <w:ind w:firstLine="426"/>
      </w:pPr>
      <w:r>
        <w:t>2</w:t>
      </w:r>
      <w:r>
        <w:rPr>
          <w:rFonts w:hint="eastAsia" w:ascii="宋体" w:hAnsi="宋体" w:cs="宋体"/>
        </w:rPr>
        <w:t>．</w:t>
      </w:r>
      <w:r>
        <w:rPr>
          <w:rFonts w:hint="eastAsia" w:cs="宋体"/>
        </w:rPr>
        <w:t>道路工程为</w:t>
      </w:r>
      <w:r>
        <w:rPr>
          <w:u w:val="single"/>
        </w:rPr>
        <w:t xml:space="preserve"> </w:t>
      </w:r>
      <w:r>
        <w:rPr>
          <w:rFonts w:hint="eastAsia"/>
          <w:u w:val="single"/>
        </w:rPr>
        <w:t>/</w:t>
      </w:r>
      <w:r>
        <w:rPr>
          <w:u w:val="single"/>
        </w:rPr>
        <w:t xml:space="preserve"> </w:t>
      </w:r>
      <w:r>
        <w:rPr>
          <w:rFonts w:hint="eastAsia" w:cs="宋体"/>
        </w:rPr>
        <w:t>年（建议路基、路面、桥面为</w:t>
      </w:r>
      <w:r>
        <w:t>2</w:t>
      </w:r>
      <w:r>
        <w:rPr>
          <w:rFonts w:hint="eastAsia" w:cs="宋体"/>
        </w:rPr>
        <w:t>年）；</w:t>
      </w:r>
    </w:p>
    <w:p w14:paraId="1A123E0C">
      <w:pPr>
        <w:spacing w:line="360" w:lineRule="auto"/>
        <w:ind w:firstLine="426"/>
      </w:pPr>
      <w:r>
        <w:t>3</w:t>
      </w:r>
      <w:r>
        <w:rPr>
          <w:rFonts w:hint="eastAsia" w:ascii="宋体" w:hAnsi="宋体" w:cs="宋体"/>
        </w:rPr>
        <w:t>．</w:t>
      </w:r>
      <w:r>
        <w:rPr>
          <w:rFonts w:hint="eastAsia" w:cs="宋体"/>
        </w:rPr>
        <w:t>排水（雨水）工程为</w:t>
      </w:r>
      <w:r>
        <w:rPr>
          <w:u w:val="single"/>
        </w:rPr>
        <w:t xml:space="preserve"> </w:t>
      </w:r>
      <w:r>
        <w:rPr>
          <w:rFonts w:hint="eastAsia"/>
          <w:u w:val="single"/>
        </w:rPr>
        <w:t>/</w:t>
      </w:r>
      <w:r>
        <w:rPr>
          <w:u w:val="single"/>
        </w:rPr>
        <w:t xml:space="preserve"> </w:t>
      </w:r>
      <w:r>
        <w:rPr>
          <w:rFonts w:hint="eastAsia" w:cs="宋体"/>
        </w:rPr>
        <w:t>年（建议道路工程中的排水工程为</w:t>
      </w:r>
      <w:r>
        <w:t>3</w:t>
      </w:r>
      <w:r>
        <w:rPr>
          <w:rFonts w:hint="eastAsia" w:cs="宋体"/>
        </w:rPr>
        <w:t>年）；</w:t>
      </w:r>
    </w:p>
    <w:p w14:paraId="48E324B5">
      <w:pPr>
        <w:spacing w:line="360" w:lineRule="auto"/>
        <w:ind w:firstLine="426"/>
      </w:pPr>
      <w:r>
        <w:t>4</w:t>
      </w:r>
      <w:r>
        <w:rPr>
          <w:rFonts w:hint="eastAsia" w:ascii="宋体" w:hAnsi="宋体" w:cs="宋体"/>
        </w:rPr>
        <w:t>．</w:t>
      </w:r>
      <w:r>
        <w:rPr>
          <w:rFonts w:hint="eastAsia" w:cs="宋体"/>
        </w:rPr>
        <w:t>绿化工程为</w:t>
      </w:r>
      <w:r>
        <w:t xml:space="preserve"> </w:t>
      </w:r>
      <w:r>
        <w:rPr>
          <w:rFonts w:hint="eastAsia" w:cs="宋体"/>
          <w:u w:val="single"/>
        </w:rPr>
        <w:t>单位工程竣工验收合格后</w:t>
      </w:r>
      <w:r>
        <w:rPr>
          <w:u w:val="single"/>
        </w:rPr>
        <w:t xml:space="preserve"> </w:t>
      </w:r>
      <w:r>
        <w:rPr>
          <w:rFonts w:hint="eastAsia"/>
          <w:u w:val="single"/>
        </w:rPr>
        <w:t>/</w:t>
      </w:r>
      <w:r>
        <w:rPr>
          <w:u w:val="single"/>
        </w:rPr>
        <w:t xml:space="preserve"> </w:t>
      </w:r>
      <w:r>
        <w:rPr>
          <w:rFonts w:hint="eastAsia" w:cs="宋体"/>
          <w:u w:val="single"/>
        </w:rPr>
        <w:t>年</w:t>
      </w:r>
      <w:r>
        <w:rPr>
          <w:rFonts w:hint="eastAsia" w:cs="宋体"/>
        </w:rPr>
        <w:t>；</w:t>
      </w:r>
    </w:p>
    <w:p w14:paraId="4D03FF22">
      <w:pPr>
        <w:spacing w:line="360" w:lineRule="auto"/>
        <w:ind w:firstLine="426"/>
      </w:pPr>
      <w:r>
        <w:t xml:space="preserve">5.  </w:t>
      </w:r>
      <w:r>
        <w:rPr>
          <w:rFonts w:hint="eastAsia" w:cs="宋体"/>
        </w:rPr>
        <w:t>地下防水工程为</w:t>
      </w:r>
      <w:r>
        <w:rPr>
          <w:u w:val="single"/>
        </w:rPr>
        <w:t xml:space="preserve"> </w:t>
      </w:r>
      <w:r>
        <w:rPr>
          <w:rFonts w:hint="eastAsia"/>
          <w:u w:val="single"/>
        </w:rPr>
        <w:t>/</w:t>
      </w:r>
      <w:r>
        <w:rPr>
          <w:u w:val="single"/>
        </w:rPr>
        <w:t xml:space="preserve">  </w:t>
      </w:r>
      <w:r>
        <w:rPr>
          <w:rFonts w:hint="eastAsia" w:cs="宋体"/>
        </w:rPr>
        <w:t>年（建议为</w:t>
      </w:r>
      <w:r>
        <w:t>5</w:t>
      </w:r>
      <w:r>
        <w:rPr>
          <w:rFonts w:hint="eastAsia" w:cs="宋体"/>
        </w:rPr>
        <w:t>年）；</w:t>
      </w:r>
    </w:p>
    <w:p w14:paraId="2D5F8ADA">
      <w:pPr>
        <w:spacing w:line="360" w:lineRule="auto"/>
        <w:ind w:firstLine="426"/>
      </w:pPr>
      <w:r>
        <w:t>6</w:t>
      </w:r>
      <w:r>
        <w:rPr>
          <w:rFonts w:hint="eastAsia" w:ascii="宋体" w:hAnsi="宋体" w:cs="宋体"/>
        </w:rPr>
        <w:t>．</w:t>
      </w:r>
      <w:r>
        <w:rPr>
          <w:rFonts w:hint="eastAsia" w:cs="宋体"/>
        </w:rPr>
        <w:t>其他附属工程为</w:t>
      </w:r>
      <w:r>
        <w:rPr>
          <w:u w:val="single"/>
        </w:rPr>
        <w:t xml:space="preserve"> </w:t>
      </w:r>
      <w:r>
        <w:rPr>
          <w:rFonts w:hint="eastAsia"/>
          <w:u w:val="single"/>
        </w:rPr>
        <w:t>/</w:t>
      </w:r>
      <w:r>
        <w:rPr>
          <w:u w:val="single"/>
        </w:rPr>
        <w:t xml:space="preserve"> </w:t>
      </w:r>
      <w:r>
        <w:rPr>
          <w:rFonts w:hint="eastAsia" w:cs="宋体"/>
        </w:rPr>
        <w:t>年；</w:t>
      </w:r>
    </w:p>
    <w:p w14:paraId="455E9C52">
      <w:pPr>
        <w:spacing w:line="360" w:lineRule="auto"/>
        <w:ind w:firstLine="420" w:firstLineChars="200"/>
        <w:rPr>
          <w:rFonts w:ascii="宋体"/>
        </w:rPr>
      </w:pPr>
      <w:r>
        <w:rPr>
          <w:rFonts w:ascii="宋体" w:hAnsi="宋体" w:cs="宋体"/>
        </w:rPr>
        <w:t>7</w:t>
      </w:r>
      <w:r>
        <w:rPr>
          <w:rFonts w:hint="eastAsia" w:ascii="宋体" w:hAnsi="宋体" w:cs="宋体"/>
        </w:rPr>
        <w:t>．其他项目保修期限约定如下：</w:t>
      </w:r>
    </w:p>
    <w:p w14:paraId="599FC86F">
      <w:pPr>
        <w:spacing w:line="360" w:lineRule="auto"/>
        <w:ind w:firstLine="420" w:firstLineChars="200"/>
        <w:rPr>
          <w:rFonts w:ascii="宋体"/>
        </w:rPr>
      </w:pPr>
      <w:r>
        <w:rPr>
          <w:rFonts w:ascii="宋体" w:hAnsi="宋体" w:cs="宋体"/>
          <w:u w:val="single"/>
        </w:rPr>
        <w:t xml:space="preserve">   </w:t>
      </w:r>
      <w:r>
        <w:rPr>
          <w:rFonts w:hint="eastAsia" w:ascii="宋体" w:hAnsi="宋体" w:cs="宋体"/>
          <w:u w:val="single"/>
        </w:rPr>
        <w:t>本项目涉及采购的路灯及其配件等设备应按厂家规定讲行“三包”原则</w:t>
      </w:r>
      <w:r>
        <w:rPr>
          <w:rFonts w:ascii="宋体" w:hAnsi="宋体" w:cs="宋体"/>
          <w:u w:val="single"/>
        </w:rPr>
        <w:t xml:space="preserve">     </w:t>
      </w:r>
      <w:r>
        <w:rPr>
          <w:rFonts w:hint="eastAsia" w:ascii="宋体" w:hAnsi="宋体" w:cs="宋体"/>
        </w:rPr>
        <w:t>。</w:t>
      </w:r>
    </w:p>
    <w:p w14:paraId="61D93193">
      <w:pPr>
        <w:spacing w:line="360" w:lineRule="auto"/>
        <w:ind w:firstLine="420" w:firstLineChars="200"/>
        <w:rPr>
          <w:rFonts w:ascii="宋体"/>
        </w:rPr>
      </w:pPr>
      <w:r>
        <w:rPr>
          <w:rFonts w:hint="eastAsia" w:ascii="宋体" w:hAnsi="宋体" w:cs="宋体"/>
        </w:rPr>
        <w:t>质量保修期自工程竣工验收合格之日起计算。</w:t>
      </w:r>
    </w:p>
    <w:p w14:paraId="644FB9C7">
      <w:pPr>
        <w:spacing w:line="360" w:lineRule="auto"/>
        <w:ind w:firstLine="420" w:firstLineChars="200"/>
        <w:rPr>
          <w:rFonts w:hint="eastAsia" w:ascii="黑体" w:hAnsi="宋体" w:eastAsia="黑体"/>
        </w:rPr>
      </w:pPr>
      <w:r>
        <w:rPr>
          <w:rFonts w:hint="eastAsia" w:ascii="黑体" w:hAnsi="宋体" w:eastAsia="黑体" w:cs="黑体"/>
        </w:rPr>
        <w:t>三、缺陷责任期</w:t>
      </w:r>
    </w:p>
    <w:p w14:paraId="6196FE47">
      <w:pPr>
        <w:spacing w:line="360" w:lineRule="auto"/>
        <w:ind w:firstLine="420" w:firstLineChars="200"/>
        <w:rPr>
          <w:rFonts w:ascii="宋体"/>
        </w:rPr>
      </w:pPr>
      <w:r>
        <w:rPr>
          <w:rFonts w:hint="eastAsia" w:ascii="宋体" w:hAnsi="宋体" w:cs="宋体"/>
        </w:rPr>
        <w:t>工程缺陷责任期为</w:t>
      </w:r>
      <w:r>
        <w:rPr>
          <w:rFonts w:ascii="宋体" w:hAnsi="宋体" w:cs="宋体"/>
          <w:u w:val="single"/>
        </w:rPr>
        <w:t xml:space="preserve"> </w:t>
      </w:r>
      <w:r>
        <w:rPr>
          <w:rFonts w:hint="eastAsia" w:ascii="宋体" w:hAnsi="宋体" w:cs="宋体"/>
          <w:u w:val="single"/>
        </w:rPr>
        <w:t>12</w:t>
      </w:r>
      <w:r>
        <w:rPr>
          <w:rFonts w:ascii="宋体" w:hAnsi="宋体" w:cs="宋体"/>
          <w:u w:val="single"/>
        </w:rPr>
        <w:t xml:space="preserve"> </w:t>
      </w:r>
      <w:r>
        <w:rPr>
          <w:rFonts w:hint="eastAsia" w:ascii="宋体" w:hAnsi="宋体" w:cs="宋体"/>
        </w:rPr>
        <w:t>个月</w:t>
      </w:r>
      <w:r>
        <w:rPr>
          <w:rFonts w:hint="eastAsia" w:hAnsi="宋体" w:cs="宋体"/>
        </w:rPr>
        <w:t>（最长不超过</w:t>
      </w:r>
      <w:r>
        <w:rPr>
          <w:rFonts w:hAnsi="宋体"/>
        </w:rPr>
        <w:t>24</w:t>
      </w:r>
      <w:r>
        <w:rPr>
          <w:rFonts w:hint="eastAsia" w:hAnsi="宋体" w:cs="宋体"/>
        </w:rPr>
        <w:t>个月）</w:t>
      </w:r>
      <w:r>
        <w:rPr>
          <w:rFonts w:hint="eastAsia" w:ascii="宋体" w:hAnsi="宋体" w:cs="宋体"/>
        </w:rPr>
        <w:t>，缺陷责任期自工程竣工验收合格之日起计算。单位工程先于全部工程进行验收，单位工程缺陷责任期自单位工程验收合格之日起算。</w:t>
      </w:r>
    </w:p>
    <w:p w14:paraId="78A5D4B6">
      <w:pPr>
        <w:spacing w:line="360" w:lineRule="auto"/>
        <w:ind w:firstLine="420" w:firstLineChars="200"/>
        <w:rPr>
          <w:rFonts w:ascii="宋体"/>
        </w:rPr>
      </w:pPr>
      <w:r>
        <w:rPr>
          <w:rFonts w:hint="eastAsia" w:ascii="宋体" w:hAnsi="宋体" w:cs="宋体"/>
        </w:rPr>
        <w:t>缺陷责任期</w:t>
      </w:r>
      <w:r>
        <w:rPr>
          <w:rFonts w:hint="eastAsia" w:hAnsi="宋体" w:cs="宋体"/>
          <w:u w:val="single"/>
        </w:rPr>
        <w:t>满</w:t>
      </w:r>
      <w:r>
        <w:rPr>
          <w:rFonts w:hint="eastAsia" w:ascii="仿宋_GB2312" w:hAnsi="宋体"/>
        </w:rPr>
        <w:t>之日起</w:t>
      </w:r>
      <w:r>
        <w:rPr>
          <w:rFonts w:hint="eastAsia" w:ascii="仿宋_GB2312" w:hAnsi="宋体"/>
          <w:u w:val="single"/>
        </w:rPr>
        <w:t xml:space="preserve"> 28 </w:t>
      </w:r>
      <w:r>
        <w:rPr>
          <w:rFonts w:hint="eastAsia" w:ascii="仿宋_GB2312" w:hAnsi="宋体"/>
        </w:rPr>
        <w:t>天</w:t>
      </w:r>
      <w:r>
        <w:rPr>
          <w:rFonts w:hint="eastAsia" w:hAnsi="宋体" w:cs="宋体"/>
          <w:u w:val="single"/>
        </w:rPr>
        <w:t>（按</w:t>
      </w:r>
      <w:r>
        <w:rPr>
          <w:rFonts w:hAnsi="宋体" w:cs="宋体"/>
          <w:u w:val="single"/>
        </w:rPr>
        <w:t>合同约定期限）</w:t>
      </w:r>
      <w:r>
        <w:rPr>
          <w:rFonts w:hint="eastAsia" w:hAnsi="宋体" w:cs="宋体"/>
          <w:u w:val="single"/>
        </w:rPr>
        <w:t>，</w:t>
      </w:r>
      <w:r>
        <w:rPr>
          <w:rFonts w:hint="eastAsia" w:ascii="宋体" w:hAnsi="宋体" w:cs="宋体"/>
        </w:rPr>
        <w:t>发包人应退还剩余的质量保证金。</w:t>
      </w:r>
    </w:p>
    <w:p w14:paraId="0CDE520A">
      <w:pPr>
        <w:spacing w:line="360" w:lineRule="auto"/>
        <w:ind w:firstLine="420" w:firstLineChars="200"/>
        <w:rPr>
          <w:rFonts w:hint="eastAsia" w:ascii="黑体" w:hAnsi="宋体" w:eastAsia="黑体"/>
        </w:rPr>
      </w:pPr>
      <w:r>
        <w:rPr>
          <w:rFonts w:hint="eastAsia" w:ascii="黑体" w:hAnsi="宋体" w:eastAsia="黑体" w:cs="黑体"/>
        </w:rPr>
        <w:t>四、质量保修责任</w:t>
      </w:r>
    </w:p>
    <w:p w14:paraId="47FE104A">
      <w:pPr>
        <w:spacing w:line="360" w:lineRule="auto"/>
        <w:ind w:firstLine="420" w:firstLineChars="200"/>
        <w:rPr>
          <w:rFonts w:ascii="宋体"/>
        </w:rPr>
      </w:pPr>
      <w:r>
        <w:rPr>
          <w:rFonts w:ascii="宋体" w:hAnsi="宋体" w:cs="宋体"/>
        </w:rPr>
        <w:t>1</w:t>
      </w:r>
      <w:r>
        <w:rPr>
          <w:rFonts w:hint="eastAsia" w:ascii="宋体" w:hAnsi="宋体" w:cs="宋体"/>
        </w:rPr>
        <w:t>．属于保修范围、内容的项目，承包人应当在接到保修通知之日起</w:t>
      </w:r>
      <w:r>
        <w:rPr>
          <w:rFonts w:ascii="宋体" w:hAnsi="宋体" w:cs="宋体"/>
          <w:u w:val="single"/>
        </w:rPr>
        <w:t xml:space="preserve"> </w:t>
      </w:r>
      <w:r>
        <w:rPr>
          <w:rFonts w:hint="eastAsia" w:ascii="宋体" w:hAnsi="宋体" w:cs="宋体"/>
          <w:u w:val="single"/>
        </w:rPr>
        <w:t>2</w:t>
      </w:r>
      <w:r>
        <w:rPr>
          <w:rFonts w:ascii="宋体" w:hAnsi="宋体" w:cs="宋体"/>
          <w:u w:val="single"/>
        </w:rPr>
        <w:t xml:space="preserve"> </w:t>
      </w:r>
      <w:r>
        <w:rPr>
          <w:rFonts w:hint="eastAsia" w:ascii="宋体" w:hAnsi="宋体" w:cs="宋体"/>
        </w:rPr>
        <w:t>天内派人保修。承包人不在约定期限内派人保修的，发包人可以委托他人修理</w:t>
      </w:r>
      <w:r>
        <w:rPr>
          <w:rFonts w:hint="eastAsia" w:hAnsi="宋体" w:cs="宋体"/>
        </w:rPr>
        <w:t>，修理费用从质量保证金内扣除。</w:t>
      </w:r>
    </w:p>
    <w:p w14:paraId="78C3CBBC">
      <w:pPr>
        <w:spacing w:line="360" w:lineRule="auto"/>
        <w:ind w:firstLine="420" w:firstLineChars="200"/>
        <w:rPr>
          <w:rFonts w:ascii="宋体"/>
        </w:rPr>
      </w:pPr>
      <w:r>
        <w:rPr>
          <w:rFonts w:ascii="宋体" w:hAnsi="宋体" w:cs="宋体"/>
        </w:rPr>
        <w:t>2</w:t>
      </w:r>
      <w:r>
        <w:rPr>
          <w:rFonts w:hint="eastAsia" w:ascii="宋体" w:hAnsi="宋体" w:cs="宋体"/>
        </w:rPr>
        <w:t>．发生紧急事故需抢修的，承包人在接到事故通知后，应当立即到达事故现场抢修。</w:t>
      </w:r>
    </w:p>
    <w:p w14:paraId="0A6BD7DF">
      <w:pPr>
        <w:spacing w:line="360" w:lineRule="auto"/>
        <w:ind w:firstLine="420" w:firstLineChars="200"/>
        <w:rPr>
          <w:rFonts w:ascii="宋体"/>
        </w:rPr>
      </w:pPr>
      <w:r>
        <w:rPr>
          <w:rFonts w:ascii="宋体" w:hAnsi="宋体" w:cs="宋体"/>
        </w:rPr>
        <w:t>3</w:t>
      </w:r>
      <w:r>
        <w:rPr>
          <w:rFonts w:hint="eastAsia" w:ascii="宋体" w:hAnsi="宋体" w:cs="宋体"/>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66454121">
      <w:pPr>
        <w:spacing w:line="360" w:lineRule="auto"/>
        <w:ind w:firstLine="420" w:firstLineChars="200"/>
        <w:rPr>
          <w:rFonts w:ascii="宋体"/>
        </w:rPr>
      </w:pPr>
      <w:r>
        <w:rPr>
          <w:rFonts w:ascii="宋体" w:hAnsi="宋体" w:cs="宋体"/>
        </w:rPr>
        <w:t>4</w:t>
      </w:r>
      <w:r>
        <w:rPr>
          <w:rFonts w:hint="eastAsia" w:ascii="宋体" w:hAnsi="宋体" w:cs="宋体"/>
        </w:rPr>
        <w:t>．质量保修完成后，由发包人组织验收。</w:t>
      </w:r>
    </w:p>
    <w:p w14:paraId="09E074E5">
      <w:pPr>
        <w:spacing w:line="360" w:lineRule="auto"/>
        <w:ind w:firstLine="420" w:firstLineChars="200"/>
        <w:rPr>
          <w:rFonts w:hint="eastAsia" w:ascii="黑体" w:hAnsi="宋体" w:eastAsia="黑体"/>
        </w:rPr>
      </w:pPr>
      <w:r>
        <w:rPr>
          <w:rFonts w:hint="eastAsia" w:ascii="黑体" w:hAnsi="宋体" w:eastAsia="黑体" w:cs="黑体"/>
        </w:rPr>
        <w:t>五、保修费用</w:t>
      </w:r>
    </w:p>
    <w:p w14:paraId="02F129DF">
      <w:pPr>
        <w:spacing w:line="360" w:lineRule="auto"/>
        <w:ind w:firstLine="420" w:firstLineChars="200"/>
        <w:rPr>
          <w:rFonts w:ascii="宋体"/>
        </w:rPr>
      </w:pPr>
      <w:r>
        <w:rPr>
          <w:rFonts w:hint="eastAsia" w:ascii="宋体" w:hAnsi="宋体" w:cs="宋体"/>
        </w:rPr>
        <w:t>保修费用由造成质量缺陷的责任方承担。</w:t>
      </w:r>
    </w:p>
    <w:p w14:paraId="78DFF7B8">
      <w:pPr>
        <w:spacing w:line="360" w:lineRule="auto"/>
        <w:ind w:firstLine="420" w:firstLineChars="200"/>
        <w:rPr>
          <w:rFonts w:hint="eastAsia" w:ascii="黑体" w:hAnsi="宋体" w:eastAsia="黑体" w:cs="黑体"/>
          <w:u w:val="single"/>
        </w:rPr>
      </w:pPr>
      <w:r>
        <w:rPr>
          <w:rFonts w:hint="eastAsia" w:ascii="黑体" w:hAnsi="宋体" w:eastAsia="黑体" w:cs="黑体"/>
        </w:rPr>
        <w:t>六、双方约定的其他工程质量保修事项：</w:t>
      </w:r>
      <w:r>
        <w:rPr>
          <w:rFonts w:ascii="黑体" w:hAnsi="宋体" w:eastAsia="黑体" w:cs="黑体"/>
          <w:u w:val="single"/>
        </w:rPr>
        <w:t xml:space="preserve">                                          </w:t>
      </w:r>
    </w:p>
    <w:p w14:paraId="432F5863">
      <w:pPr>
        <w:spacing w:line="360" w:lineRule="auto"/>
        <w:jc w:val="left"/>
        <w:rPr>
          <w:rFonts w:ascii="宋体"/>
        </w:rPr>
      </w:pPr>
      <w:r>
        <w:rPr>
          <w:rFonts w:ascii="宋体" w:hAnsi="宋体" w:cs="宋体"/>
          <w:u w:val="single"/>
        </w:rPr>
        <w:t xml:space="preserve">                                                                               </w:t>
      </w:r>
      <w:r>
        <w:rPr>
          <w:rFonts w:hint="eastAsia" w:ascii="宋体" w:hAnsi="宋体" w:cs="宋体"/>
        </w:rPr>
        <w:t>。</w:t>
      </w:r>
    </w:p>
    <w:p w14:paraId="0A5EB931">
      <w:pPr>
        <w:spacing w:line="360" w:lineRule="auto"/>
        <w:ind w:firstLine="399" w:firstLineChars="190"/>
        <w:rPr>
          <w:rFonts w:ascii="宋体"/>
        </w:rPr>
      </w:pPr>
      <w:r>
        <w:rPr>
          <w:rFonts w:hint="eastAsia" w:ascii="宋体" w:hAnsi="宋体" w:cs="宋体"/>
        </w:rPr>
        <w:t>工程质量保修书由发包人、承包人在工程竣工验收前共同签署，作为施工合同附件，其有效期限至保修期满。</w:t>
      </w:r>
    </w:p>
    <w:p w14:paraId="6EF33D80">
      <w:pPr>
        <w:spacing w:line="360" w:lineRule="auto"/>
        <w:ind w:firstLine="420"/>
        <w:rPr>
          <w:rFonts w:ascii="宋体"/>
        </w:rPr>
      </w:pPr>
    </w:p>
    <w:p w14:paraId="048B5A41">
      <w:pPr>
        <w:spacing w:line="360" w:lineRule="auto"/>
        <w:ind w:firstLine="420"/>
        <w:rPr>
          <w:rFonts w:ascii="宋体"/>
        </w:rPr>
      </w:pPr>
    </w:p>
    <w:p w14:paraId="711221BD">
      <w:pPr>
        <w:spacing w:line="360" w:lineRule="auto"/>
      </w:pPr>
      <w:r>
        <w:rPr>
          <w:rFonts w:hAnsi="宋体"/>
        </w:rPr>
        <w:t>发包人</w:t>
      </w:r>
      <w:r>
        <w:rPr>
          <w:rFonts w:hint="eastAsia"/>
        </w:rPr>
        <w:t>（</w:t>
      </w:r>
      <w:r>
        <w:rPr>
          <w:rFonts w:hAnsi="宋体"/>
        </w:rPr>
        <w:t>公章</w:t>
      </w:r>
      <w:r>
        <w:rPr>
          <w:rFonts w:hint="eastAsia"/>
        </w:rPr>
        <w:t>）</w:t>
      </w:r>
      <w:r>
        <w:rPr>
          <w:rFonts w:hAnsi="宋体"/>
        </w:rPr>
        <w:t>：</w:t>
      </w:r>
      <w:r>
        <w:rPr>
          <w:u w:val="single"/>
        </w:rPr>
        <w:t xml:space="preserve"> </w:t>
      </w:r>
      <w:r>
        <w:rPr>
          <w:rFonts w:ascii="宋体" w:hAnsi="宋体"/>
          <w:u w:val="single"/>
        </w:rPr>
        <w:t></w:t>
      </w:r>
      <w:r>
        <w:rPr>
          <w:u w:val="single"/>
        </w:rPr>
        <w:t xml:space="preserve"> </w:t>
      </w:r>
      <w:r>
        <w:rPr>
          <w:rFonts w:ascii="宋体" w:hAnsi="宋体"/>
          <w:u w:val="single"/>
        </w:rPr>
        <w:t></w:t>
      </w:r>
      <w:r>
        <w:rPr>
          <w:u w:val="single"/>
        </w:rPr>
        <w:t xml:space="preserve"> </w:t>
      </w:r>
      <w:r>
        <w:rPr>
          <w:rFonts w:hint="eastAsia"/>
          <w:u w:val="single"/>
        </w:rPr>
        <w:t xml:space="preserve"> </w:t>
      </w:r>
      <w:r>
        <w:rPr>
          <w:u w:val="single"/>
        </w:rPr>
        <w:t xml:space="preserve">     </w:t>
      </w:r>
      <w:r>
        <w:t xml:space="preserve"> </w:t>
      </w:r>
      <w:r>
        <w:rPr>
          <w:rFonts w:hint="eastAsia"/>
        </w:rPr>
        <w:t xml:space="preserve">            </w:t>
      </w:r>
      <w:r>
        <w:rPr>
          <w:rFonts w:hAnsi="宋体"/>
        </w:rPr>
        <w:t>承包人</w:t>
      </w:r>
      <w:r>
        <w:rPr>
          <w:rFonts w:hint="eastAsia"/>
        </w:rPr>
        <w:t>（</w:t>
      </w:r>
      <w:r>
        <w:rPr>
          <w:rFonts w:hAnsi="宋体"/>
        </w:rPr>
        <w:t>公章</w:t>
      </w:r>
      <w:r>
        <w:rPr>
          <w:rFonts w:hint="eastAsia"/>
        </w:rPr>
        <w:t>）</w:t>
      </w:r>
      <w:r>
        <w:rPr>
          <w:rFonts w:hAnsi="宋体"/>
        </w:rPr>
        <w:t>：</w:t>
      </w:r>
      <w:r>
        <w:rPr>
          <w:rFonts w:ascii="宋体" w:hAnsi="宋体"/>
          <w:u w:val="single"/>
        </w:rPr>
        <w:t></w:t>
      </w:r>
      <w:r>
        <w:rPr>
          <w:u w:val="single"/>
        </w:rPr>
        <w:t xml:space="preserve">          </w:t>
      </w:r>
      <w:r>
        <w:rPr>
          <w:rFonts w:ascii="宋体" w:hAnsi="宋体"/>
          <w:u w:val="single"/>
        </w:rPr>
        <w:t></w:t>
      </w:r>
    </w:p>
    <w:p w14:paraId="5FA53D5B">
      <w:pPr>
        <w:spacing w:line="360" w:lineRule="auto"/>
      </w:pPr>
      <w:r>
        <w:rPr>
          <w:rFonts w:hAnsi="宋体"/>
        </w:rPr>
        <w:t>地</w:t>
      </w:r>
      <w:r>
        <w:t xml:space="preserve">  </w:t>
      </w:r>
      <w:r>
        <w:rPr>
          <w:rFonts w:hAnsi="宋体"/>
        </w:rPr>
        <w:t>址：</w:t>
      </w:r>
      <w:r>
        <w:rPr>
          <w:u w:val="single"/>
        </w:rPr>
        <w:t xml:space="preserve"> </w:t>
      </w:r>
      <w:r>
        <w:rPr>
          <w:rFonts w:ascii="宋体" w:hAnsi="宋体"/>
          <w:u w:val="single"/>
        </w:rPr>
        <w:t></w:t>
      </w:r>
      <w:r>
        <w:rPr>
          <w:u w:val="single"/>
        </w:rPr>
        <w:t xml:space="preserve">   </w:t>
      </w:r>
      <w:r>
        <w:rPr>
          <w:rFonts w:hint="eastAsia"/>
          <w:u w:val="single"/>
        </w:rPr>
        <w:t xml:space="preserve">  </w:t>
      </w:r>
      <w:r>
        <w:rPr>
          <w:u w:val="single"/>
        </w:rPr>
        <w:t xml:space="preserve"> </w:t>
      </w:r>
      <w:r>
        <w:t xml:space="preserve"> </w:t>
      </w:r>
      <w:r>
        <w:rPr>
          <w:rFonts w:hint="eastAsia"/>
        </w:rPr>
        <w:t xml:space="preserve">             </w:t>
      </w:r>
      <w:r>
        <w:rPr>
          <w:rFonts w:hAnsi="宋体"/>
        </w:rPr>
        <w:t>地</w:t>
      </w:r>
      <w:r>
        <w:t xml:space="preserve">  </w:t>
      </w:r>
      <w:r>
        <w:rPr>
          <w:rFonts w:hAnsi="宋体"/>
        </w:rPr>
        <w:t>址：</w:t>
      </w:r>
      <w:r>
        <w:rPr>
          <w:rFonts w:ascii="宋体" w:hAnsi="宋体"/>
          <w:u w:val="single"/>
        </w:rPr>
        <w:t></w:t>
      </w:r>
      <w:r>
        <w:rPr>
          <w:u w:val="single"/>
        </w:rPr>
        <w:t xml:space="preserve"> </w:t>
      </w:r>
      <w:r>
        <w:rPr>
          <w:rFonts w:hint="eastAsia"/>
          <w:u w:val="single"/>
        </w:rPr>
        <w:t xml:space="preserve">     </w:t>
      </w:r>
      <w:r>
        <w:rPr>
          <w:rFonts w:ascii="宋体" w:hAnsi="宋体"/>
          <w:u w:val="single"/>
        </w:rPr>
        <w:t></w:t>
      </w:r>
    </w:p>
    <w:p w14:paraId="612FA2E6">
      <w:pPr>
        <w:spacing w:line="360" w:lineRule="auto"/>
      </w:pPr>
      <w:r>
        <w:rPr>
          <w:rFonts w:hAnsi="宋体"/>
        </w:rPr>
        <w:t>法定代表人</w:t>
      </w:r>
      <w:r>
        <w:rPr>
          <w:rFonts w:hint="eastAsia"/>
        </w:rPr>
        <w:t>（</w:t>
      </w:r>
      <w:r>
        <w:rPr>
          <w:rFonts w:hAnsi="宋体"/>
        </w:rPr>
        <w:t>签字</w:t>
      </w:r>
      <w:r>
        <w:rPr>
          <w:rFonts w:hint="eastAsia"/>
        </w:rPr>
        <w:t>）</w:t>
      </w:r>
      <w:r>
        <w:rPr>
          <w:rFonts w:hAnsi="宋体"/>
        </w:rPr>
        <w:t>：</w:t>
      </w:r>
      <w:r>
        <w:rPr>
          <w:rFonts w:ascii="宋体" w:hAnsi="宋体"/>
          <w:u w:val="single"/>
        </w:rPr>
        <w:t></w:t>
      </w:r>
      <w:r>
        <w:rPr>
          <w:u w:val="single"/>
        </w:rPr>
        <w:t xml:space="preserve">      </w:t>
      </w:r>
      <w:r>
        <w:t xml:space="preserve"> </w:t>
      </w:r>
      <w:r>
        <w:rPr>
          <w:rFonts w:hint="eastAsia"/>
        </w:rPr>
        <w:t xml:space="preserve">             </w:t>
      </w:r>
      <w:r>
        <w:rPr>
          <w:rFonts w:hAnsi="宋体"/>
        </w:rPr>
        <w:t>法定代表人</w:t>
      </w:r>
      <w:r>
        <w:rPr>
          <w:rFonts w:hint="eastAsia"/>
        </w:rPr>
        <w:t>（</w:t>
      </w:r>
      <w:r>
        <w:rPr>
          <w:rFonts w:hAnsi="宋体"/>
        </w:rPr>
        <w:t>签字</w:t>
      </w:r>
      <w:r>
        <w:rPr>
          <w:rFonts w:hint="eastAsia"/>
        </w:rPr>
        <w:t>）</w:t>
      </w:r>
      <w:r>
        <w:rPr>
          <w:rFonts w:hAnsi="宋体"/>
        </w:rPr>
        <w:t>：</w:t>
      </w:r>
      <w:r>
        <w:rPr>
          <w:rFonts w:ascii="宋体" w:hAnsi="宋体"/>
          <w:u w:val="single"/>
        </w:rPr>
        <w:t></w:t>
      </w:r>
      <w:r>
        <w:rPr>
          <w:rFonts w:hint="eastAsia" w:ascii="宋体" w:hAnsi="宋体"/>
          <w:u w:val="single"/>
        </w:rPr>
        <w:t xml:space="preserve">     </w:t>
      </w:r>
      <w:r>
        <w:rPr>
          <w:rFonts w:ascii="宋体" w:hAnsi="宋体"/>
          <w:u w:val="single"/>
        </w:rPr>
        <w:t></w:t>
      </w:r>
    </w:p>
    <w:p w14:paraId="7B893F65">
      <w:pPr>
        <w:spacing w:line="360" w:lineRule="auto"/>
      </w:pPr>
      <w:r>
        <w:rPr>
          <w:rFonts w:hAnsi="宋体"/>
        </w:rPr>
        <w:t>委托代理人</w:t>
      </w:r>
      <w:r>
        <w:rPr>
          <w:rFonts w:hint="eastAsia"/>
        </w:rPr>
        <w:t>（</w:t>
      </w:r>
      <w:r>
        <w:rPr>
          <w:rFonts w:hAnsi="宋体"/>
        </w:rPr>
        <w:t>签字</w:t>
      </w:r>
      <w:r>
        <w:rPr>
          <w:rFonts w:hint="eastAsia"/>
        </w:rPr>
        <w:t>）</w:t>
      </w:r>
      <w:r>
        <w:rPr>
          <w:rFonts w:hAnsi="宋体"/>
        </w:rPr>
        <w:t>：</w:t>
      </w:r>
      <w:r>
        <w:rPr>
          <w:rFonts w:ascii="宋体" w:hAnsi="宋体"/>
          <w:u w:val="single"/>
        </w:rPr>
        <w:t></w:t>
      </w:r>
      <w:r>
        <w:rPr>
          <w:u w:val="single"/>
        </w:rPr>
        <w:t xml:space="preserve">      </w:t>
      </w:r>
      <w:r>
        <w:t xml:space="preserve"> </w:t>
      </w:r>
      <w:r>
        <w:rPr>
          <w:rFonts w:hint="eastAsia"/>
        </w:rPr>
        <w:t xml:space="preserve">             </w:t>
      </w:r>
      <w:r>
        <w:rPr>
          <w:rFonts w:hAnsi="宋体"/>
        </w:rPr>
        <w:t>委托代理人</w:t>
      </w:r>
      <w:r>
        <w:rPr>
          <w:rFonts w:hint="eastAsia"/>
        </w:rPr>
        <w:t>（</w:t>
      </w:r>
      <w:r>
        <w:rPr>
          <w:rFonts w:hAnsi="宋体"/>
        </w:rPr>
        <w:t>签字</w:t>
      </w:r>
      <w:r>
        <w:rPr>
          <w:rFonts w:hint="eastAsia"/>
        </w:rPr>
        <w:t>）</w:t>
      </w:r>
      <w:r>
        <w:rPr>
          <w:rFonts w:hAnsi="宋体"/>
        </w:rPr>
        <w:t>：</w:t>
      </w:r>
      <w:r>
        <w:rPr>
          <w:rFonts w:ascii="宋体" w:hAnsi="宋体"/>
          <w:u w:val="single"/>
        </w:rPr>
        <w:t></w:t>
      </w:r>
      <w:r>
        <w:rPr>
          <w:rFonts w:hint="eastAsia" w:ascii="宋体" w:hAnsi="宋体"/>
          <w:u w:val="single"/>
        </w:rPr>
        <w:t xml:space="preserve">     </w:t>
      </w:r>
      <w:r>
        <w:rPr>
          <w:rFonts w:ascii="宋体" w:hAnsi="宋体"/>
          <w:u w:val="single"/>
        </w:rPr>
        <w:t></w:t>
      </w:r>
    </w:p>
    <w:p w14:paraId="5B5210D5">
      <w:pPr>
        <w:spacing w:line="360" w:lineRule="auto"/>
      </w:pPr>
      <w:r>
        <w:rPr>
          <w:rFonts w:hAnsi="宋体"/>
        </w:rPr>
        <w:t>电</w:t>
      </w:r>
      <w:r>
        <w:t xml:space="preserve">  </w:t>
      </w:r>
      <w:r>
        <w:rPr>
          <w:rFonts w:hAnsi="宋体"/>
        </w:rPr>
        <w:t>话：</w:t>
      </w:r>
      <w:r>
        <w:rPr>
          <w:rFonts w:ascii="宋体" w:hAnsi="宋体"/>
          <w:u w:val="single"/>
        </w:rPr>
        <w:t></w:t>
      </w:r>
      <w:r>
        <w:rPr>
          <w:u w:val="single"/>
        </w:rPr>
        <w:t xml:space="preserve"> </w:t>
      </w:r>
      <w:r>
        <w:rPr>
          <w:rFonts w:hint="eastAsia"/>
          <w:u w:val="single"/>
        </w:rPr>
        <w:t xml:space="preserve">  </w:t>
      </w:r>
      <w:r>
        <w:rPr>
          <w:u w:val="single"/>
        </w:rPr>
        <w:t xml:space="preserve">  </w:t>
      </w:r>
      <w:r>
        <w:t xml:space="preserve"> </w:t>
      </w:r>
      <w:r>
        <w:rPr>
          <w:rFonts w:hint="eastAsia"/>
        </w:rPr>
        <w:t xml:space="preserve">             </w:t>
      </w:r>
      <w:r>
        <w:rPr>
          <w:rFonts w:hAnsi="宋体"/>
        </w:rPr>
        <w:t>电</w:t>
      </w:r>
      <w:r>
        <w:t xml:space="preserve">  </w:t>
      </w:r>
      <w:r>
        <w:rPr>
          <w:rFonts w:hAnsi="宋体"/>
        </w:rPr>
        <w:t>话：</w:t>
      </w:r>
      <w:r>
        <w:rPr>
          <w:rFonts w:ascii="宋体" w:hAnsi="宋体"/>
          <w:u w:val="single"/>
        </w:rPr>
        <w:t></w:t>
      </w:r>
      <w:r>
        <w:rPr>
          <w:rFonts w:hint="eastAsia" w:ascii="宋体" w:hAnsi="宋体"/>
          <w:u w:val="single"/>
        </w:rPr>
        <w:t xml:space="preserve">      </w:t>
      </w:r>
      <w:r>
        <w:rPr>
          <w:rFonts w:ascii="宋体" w:hAnsi="宋体"/>
          <w:u w:val="single"/>
        </w:rPr>
        <w:t></w:t>
      </w:r>
    </w:p>
    <w:p w14:paraId="765CA10E">
      <w:pPr>
        <w:spacing w:line="360" w:lineRule="auto"/>
      </w:pPr>
      <w:r>
        <w:rPr>
          <w:rFonts w:hAnsi="宋体"/>
        </w:rPr>
        <w:t>传</w:t>
      </w:r>
      <w:r>
        <w:t xml:space="preserve">  </w:t>
      </w:r>
      <w:r>
        <w:rPr>
          <w:rFonts w:hAnsi="宋体"/>
        </w:rPr>
        <w:t>真：</w:t>
      </w:r>
      <w:r>
        <w:rPr>
          <w:rFonts w:ascii="宋体" w:hAnsi="宋体"/>
          <w:u w:val="single"/>
        </w:rPr>
        <w:t></w:t>
      </w:r>
      <w:r>
        <w:rPr>
          <w:rFonts w:hint="eastAsia" w:ascii="宋体" w:hAnsi="宋体"/>
          <w:u w:val="single"/>
        </w:rPr>
        <w:t xml:space="preserve">  </w:t>
      </w:r>
      <w:r>
        <w:rPr>
          <w:u w:val="single"/>
        </w:rPr>
        <w:t xml:space="preserve">   </w:t>
      </w:r>
      <w:r>
        <w:t xml:space="preserve"> </w:t>
      </w:r>
      <w:r>
        <w:rPr>
          <w:rFonts w:hint="eastAsia"/>
        </w:rPr>
        <w:t xml:space="preserve">             </w:t>
      </w:r>
      <w:r>
        <w:rPr>
          <w:rFonts w:hAnsi="宋体"/>
        </w:rPr>
        <w:t>传</w:t>
      </w:r>
      <w:r>
        <w:t xml:space="preserve">  </w:t>
      </w:r>
      <w:r>
        <w:rPr>
          <w:rFonts w:hAnsi="宋体"/>
        </w:rPr>
        <w:t>真：</w:t>
      </w:r>
      <w:r>
        <w:rPr>
          <w:rFonts w:ascii="宋体" w:hAnsi="宋体"/>
          <w:u w:val="single"/>
        </w:rPr>
        <w:t></w:t>
      </w:r>
      <w:r>
        <w:rPr>
          <w:rFonts w:hint="eastAsia" w:ascii="宋体" w:hAnsi="宋体"/>
          <w:u w:val="single"/>
        </w:rPr>
        <w:t xml:space="preserve">  </w:t>
      </w:r>
      <w:r>
        <w:rPr>
          <w:u w:val="single"/>
        </w:rPr>
        <w:t xml:space="preserve">  </w:t>
      </w:r>
      <w:r>
        <w:rPr>
          <w:rFonts w:ascii="宋体" w:hAnsi="宋体"/>
          <w:u w:val="single"/>
        </w:rPr>
        <w:t></w:t>
      </w:r>
    </w:p>
    <w:p w14:paraId="5A9B8295">
      <w:pPr>
        <w:spacing w:line="360" w:lineRule="auto"/>
      </w:pPr>
      <w:r>
        <w:rPr>
          <w:rFonts w:hAnsi="宋体"/>
        </w:rPr>
        <w:t>开户银行：</w:t>
      </w:r>
      <w:r>
        <w:rPr>
          <w:rFonts w:ascii="宋体" w:hAnsi="宋体"/>
          <w:u w:val="single"/>
        </w:rPr>
        <w:t></w:t>
      </w:r>
      <w:r>
        <w:rPr>
          <w:rFonts w:hint="eastAsia" w:ascii="宋体" w:hAnsi="宋体"/>
          <w:u w:val="single"/>
        </w:rPr>
        <w:t xml:space="preserve">  </w:t>
      </w:r>
      <w:r>
        <w:rPr>
          <w:u w:val="single"/>
        </w:rPr>
        <w:t xml:space="preserve">   </w:t>
      </w:r>
      <w:r>
        <w:t xml:space="preserve"> </w:t>
      </w:r>
      <w:r>
        <w:rPr>
          <w:rFonts w:hint="eastAsia"/>
        </w:rPr>
        <w:t xml:space="preserve">             </w:t>
      </w:r>
      <w:r>
        <w:rPr>
          <w:rFonts w:hAnsi="宋体"/>
        </w:rPr>
        <w:t>开户银行：</w:t>
      </w:r>
      <w:r>
        <w:rPr>
          <w:rFonts w:ascii="宋体" w:hAnsi="宋体"/>
          <w:u w:val="single"/>
        </w:rPr>
        <w:t></w:t>
      </w:r>
      <w:r>
        <w:rPr>
          <w:rFonts w:hint="eastAsia" w:ascii="宋体" w:hAnsi="宋体"/>
          <w:u w:val="single"/>
        </w:rPr>
        <w:t xml:space="preserve">  </w:t>
      </w:r>
      <w:r>
        <w:rPr>
          <w:rFonts w:ascii="宋体" w:hAnsi="宋体"/>
          <w:u w:val="single"/>
        </w:rPr>
        <w:t></w:t>
      </w:r>
    </w:p>
    <w:p w14:paraId="1AED6892">
      <w:pPr>
        <w:tabs>
          <w:tab w:val="left" w:pos="2880"/>
          <w:tab w:val="left" w:pos="3060"/>
          <w:tab w:val="left" w:pos="4500"/>
        </w:tabs>
        <w:spacing w:line="360" w:lineRule="auto"/>
      </w:pPr>
      <w:r>
        <w:rPr>
          <w:rFonts w:hAnsi="宋体"/>
        </w:rPr>
        <w:t>账</w:t>
      </w:r>
      <w:r>
        <w:t xml:space="preserve">  </w:t>
      </w:r>
      <w:r>
        <w:rPr>
          <w:rFonts w:hAnsi="宋体"/>
        </w:rPr>
        <w:t>号：</w:t>
      </w:r>
      <w:r>
        <w:rPr>
          <w:rFonts w:ascii="宋体" w:hAnsi="宋体"/>
          <w:u w:val="single"/>
        </w:rPr>
        <w:t></w:t>
      </w:r>
      <w:r>
        <w:rPr>
          <w:u w:val="single"/>
        </w:rPr>
        <w:t xml:space="preserve"> </w:t>
      </w:r>
      <w:r>
        <w:rPr>
          <w:rFonts w:ascii="宋体" w:hAnsi="宋体"/>
          <w:u w:val="single"/>
        </w:rPr>
        <w:t></w:t>
      </w:r>
      <w:r>
        <w:rPr>
          <w:u w:val="single"/>
        </w:rPr>
        <w:t xml:space="preserve">   </w:t>
      </w:r>
      <w:r>
        <w:rPr>
          <w:rFonts w:hint="eastAsia"/>
          <w:u w:val="single"/>
        </w:rPr>
        <w:t xml:space="preserve">  </w:t>
      </w:r>
      <w:r>
        <w:rPr>
          <w:u w:val="single"/>
        </w:rPr>
        <w:t xml:space="preserve"> </w:t>
      </w:r>
      <w:r>
        <w:rPr>
          <w:rFonts w:hint="eastAsia"/>
          <w:u w:val="single"/>
        </w:rPr>
        <w:t xml:space="preserve"> </w:t>
      </w:r>
      <w:r>
        <w:rPr>
          <w:u w:val="single"/>
        </w:rPr>
        <w:t xml:space="preserve">  </w:t>
      </w:r>
      <w:r>
        <w:t xml:space="preserve">  </w:t>
      </w:r>
      <w:r>
        <w:rPr>
          <w:rFonts w:hint="eastAsia"/>
        </w:rPr>
        <w:t xml:space="preserve">            </w:t>
      </w:r>
      <w:r>
        <w:rPr>
          <w:rFonts w:hAnsi="宋体"/>
        </w:rPr>
        <w:t>账</w:t>
      </w:r>
      <w:r>
        <w:t xml:space="preserve">  </w:t>
      </w:r>
      <w:r>
        <w:rPr>
          <w:rFonts w:hAnsi="宋体"/>
        </w:rPr>
        <w:t>号：</w:t>
      </w:r>
      <w:r>
        <w:rPr>
          <w:rFonts w:ascii="宋体" w:hAnsi="宋体"/>
          <w:u w:val="single"/>
        </w:rPr>
        <w:t></w:t>
      </w:r>
      <w:r>
        <w:rPr>
          <w:rFonts w:hint="eastAsia" w:ascii="宋体" w:hAnsi="宋体"/>
          <w:u w:val="single"/>
        </w:rPr>
        <w:t xml:space="preserve">    </w:t>
      </w:r>
      <w:r>
        <w:rPr>
          <w:rFonts w:ascii="宋体" w:hAnsi="宋体"/>
          <w:u w:val="single"/>
        </w:rPr>
        <w:t></w:t>
      </w:r>
    </w:p>
    <w:p w14:paraId="20D165BC">
      <w:pPr>
        <w:spacing w:line="360" w:lineRule="auto"/>
        <w:rPr>
          <w:rFonts w:ascii="宋体"/>
          <w:u w:val="single"/>
        </w:rPr>
      </w:pPr>
      <w:r>
        <w:rPr>
          <w:rFonts w:hAnsi="宋体"/>
        </w:rPr>
        <w:t>邮政编码：</w:t>
      </w:r>
      <w:r>
        <w:rPr>
          <w:u w:val="single"/>
        </w:rPr>
        <w:t xml:space="preserve"> </w:t>
      </w:r>
      <w:r>
        <w:rPr>
          <w:rFonts w:ascii="宋体" w:hAnsi="宋体"/>
          <w:u w:val="single"/>
        </w:rPr>
        <w:t></w:t>
      </w:r>
      <w:r>
        <w:rPr>
          <w:rFonts w:hint="eastAsia" w:ascii="宋体" w:hAnsi="宋体"/>
          <w:u w:val="single"/>
        </w:rPr>
        <w:t xml:space="preserve">  </w:t>
      </w:r>
      <w:r>
        <w:rPr>
          <w:u w:val="single"/>
        </w:rPr>
        <w:t xml:space="preserve">    </w:t>
      </w:r>
      <w:r>
        <w:t xml:space="preserve"> </w:t>
      </w:r>
      <w:r>
        <w:rPr>
          <w:rFonts w:hint="eastAsia"/>
        </w:rPr>
        <w:t xml:space="preserve">             </w:t>
      </w:r>
      <w:r>
        <w:rPr>
          <w:rFonts w:hAnsi="宋体"/>
        </w:rPr>
        <w:t>邮政编码：</w:t>
      </w:r>
      <w:r>
        <w:rPr>
          <w:rFonts w:ascii="宋体" w:hAnsi="宋体"/>
          <w:u w:val="single"/>
        </w:rPr>
        <w:t></w:t>
      </w:r>
      <w:r>
        <w:rPr>
          <w:rFonts w:hint="eastAsia" w:ascii="宋体" w:hAnsi="宋体"/>
          <w:u w:val="single"/>
        </w:rPr>
        <w:t xml:space="preserve">   </w:t>
      </w:r>
      <w:r>
        <w:rPr>
          <w:rFonts w:ascii="宋体" w:hAnsi="宋体"/>
          <w:u w:val="single"/>
        </w:rPr>
        <w:t></w:t>
      </w:r>
      <w:r>
        <w:rPr>
          <w:rFonts w:hint="eastAsia" w:ascii="宋体" w:hAnsi="宋体"/>
          <w:u w:val="single"/>
        </w:rPr>
        <w:t xml:space="preserve"> </w:t>
      </w:r>
    </w:p>
    <w:p w14:paraId="1C3895B8">
      <w:pPr>
        <w:spacing w:line="360" w:lineRule="auto"/>
        <w:rPr>
          <w:rFonts w:ascii="宋体"/>
        </w:rPr>
      </w:pPr>
    </w:p>
    <w:p w14:paraId="41D48511">
      <w:pPr>
        <w:pStyle w:val="39"/>
        <w:spacing w:before="120" w:beforeLines="50" w:after="120" w:afterLines="50" w:line="440" w:lineRule="exact"/>
        <w:jc w:val="center"/>
        <w:rPr>
          <w:rFonts w:hint="eastAsia" w:ascii="黑体" w:hAnsi="宋体" w:eastAsia="黑体"/>
          <w:sz w:val="32"/>
          <w:szCs w:val="32"/>
        </w:rPr>
      </w:pPr>
    </w:p>
    <w:p w14:paraId="1101B31F">
      <w:pPr>
        <w:pStyle w:val="39"/>
        <w:spacing w:before="120" w:beforeLines="50" w:after="120" w:afterLines="50" w:line="440" w:lineRule="exact"/>
        <w:jc w:val="center"/>
        <w:rPr>
          <w:rFonts w:hint="eastAsia" w:ascii="黑体" w:hAnsi="宋体" w:eastAsia="黑体"/>
          <w:sz w:val="32"/>
          <w:szCs w:val="32"/>
        </w:rPr>
      </w:pPr>
    </w:p>
    <w:p w14:paraId="09416CDB">
      <w:pPr>
        <w:pStyle w:val="39"/>
        <w:spacing w:before="120" w:beforeLines="50" w:after="120" w:afterLines="50" w:line="440" w:lineRule="exact"/>
        <w:jc w:val="center"/>
        <w:rPr>
          <w:rFonts w:hint="eastAsia" w:ascii="黑体" w:hAnsi="宋体" w:eastAsia="黑体"/>
          <w:sz w:val="32"/>
          <w:szCs w:val="32"/>
        </w:rPr>
      </w:pPr>
    </w:p>
    <w:p w14:paraId="2DF9B0B4">
      <w:pPr>
        <w:pStyle w:val="39"/>
        <w:spacing w:before="120" w:beforeLines="50" w:after="120" w:afterLines="50" w:line="440" w:lineRule="exact"/>
        <w:jc w:val="center"/>
        <w:rPr>
          <w:rFonts w:hint="eastAsia" w:ascii="黑体" w:hAnsi="宋体" w:eastAsia="黑体"/>
          <w:sz w:val="32"/>
          <w:szCs w:val="32"/>
        </w:rPr>
      </w:pPr>
    </w:p>
    <w:p w14:paraId="5EFCA422">
      <w:pPr>
        <w:pStyle w:val="39"/>
        <w:spacing w:before="120" w:beforeLines="50" w:after="120" w:afterLines="50" w:line="440" w:lineRule="exact"/>
        <w:jc w:val="center"/>
        <w:rPr>
          <w:rFonts w:hint="eastAsia" w:ascii="黑体" w:hAnsi="宋体" w:eastAsia="黑体"/>
          <w:sz w:val="32"/>
          <w:szCs w:val="32"/>
        </w:rPr>
      </w:pPr>
    </w:p>
    <w:p w14:paraId="1D3195C7">
      <w:pPr>
        <w:pStyle w:val="39"/>
        <w:spacing w:before="120" w:beforeLines="50" w:after="120" w:afterLines="50" w:line="440" w:lineRule="exact"/>
        <w:jc w:val="center"/>
        <w:rPr>
          <w:rFonts w:hint="eastAsia" w:ascii="黑体" w:hAnsi="宋体" w:eastAsia="黑体"/>
          <w:sz w:val="32"/>
          <w:szCs w:val="32"/>
        </w:rPr>
      </w:pPr>
    </w:p>
    <w:p w14:paraId="124BBC93">
      <w:pPr>
        <w:pStyle w:val="39"/>
        <w:spacing w:before="120" w:beforeLines="50" w:after="120" w:afterLines="50" w:line="440" w:lineRule="exact"/>
        <w:jc w:val="center"/>
        <w:rPr>
          <w:rFonts w:hint="eastAsia" w:ascii="黑体" w:hAnsi="宋体" w:eastAsia="黑体"/>
          <w:sz w:val="32"/>
          <w:szCs w:val="32"/>
        </w:rPr>
      </w:pPr>
    </w:p>
    <w:p w14:paraId="7E8E1F9A">
      <w:pPr>
        <w:pStyle w:val="39"/>
        <w:spacing w:line="360" w:lineRule="auto"/>
        <w:rPr>
          <w:rFonts w:ascii="宋体" w:hAnsi="Times New Roman"/>
          <w:szCs w:val="21"/>
        </w:rPr>
      </w:pPr>
    </w:p>
    <w:p w14:paraId="2D5F4CBC">
      <w:pPr>
        <w:rPr>
          <w:rFonts w:eastAsia="仿宋_GB2312"/>
          <w:sz w:val="30"/>
          <w:szCs w:val="30"/>
        </w:rPr>
      </w:pPr>
      <w:r>
        <w:rPr>
          <w:rFonts w:eastAsia="仿宋_GB2312"/>
          <w:sz w:val="30"/>
          <w:szCs w:val="30"/>
        </w:rPr>
        <w:br w:type="page"/>
      </w:r>
    </w:p>
    <w:p w14:paraId="3C0F9074">
      <w:pPr>
        <w:pStyle w:val="39"/>
        <w:spacing w:line="440" w:lineRule="exact"/>
        <w:rPr>
          <w:rFonts w:ascii="Times New Roman" w:hAnsi="Times New Roman" w:eastAsia="黑体"/>
          <w:sz w:val="30"/>
          <w:szCs w:val="30"/>
        </w:rPr>
      </w:pPr>
      <w:r>
        <w:rPr>
          <w:rFonts w:ascii="Times New Roman" w:hAnsi="Times New Roman" w:eastAsia="仿宋_GB2312"/>
          <w:sz w:val="30"/>
          <w:szCs w:val="30"/>
        </w:rPr>
        <w:t>附件</w:t>
      </w:r>
      <w:r>
        <w:rPr>
          <w:rFonts w:hint="eastAsia" w:ascii="Times New Roman" w:hAnsi="Times New Roman" w:eastAsia="仿宋_GB2312"/>
          <w:sz w:val="30"/>
          <w:szCs w:val="30"/>
        </w:rPr>
        <w:t>3</w:t>
      </w:r>
      <w:r>
        <w:rPr>
          <w:rFonts w:ascii="Times New Roman" w:hAnsi="Times New Roman" w:eastAsia="仿宋_GB2312"/>
          <w:sz w:val="30"/>
          <w:szCs w:val="30"/>
        </w:rPr>
        <w:t>：</w:t>
      </w:r>
    </w:p>
    <w:p w14:paraId="3C2588E8">
      <w:pPr>
        <w:pStyle w:val="39"/>
        <w:spacing w:before="120" w:beforeLines="50" w:after="120" w:afterLines="50" w:line="440" w:lineRule="exact"/>
        <w:jc w:val="center"/>
        <w:rPr>
          <w:rFonts w:ascii="Times New Roman" w:hAnsi="Times New Roman" w:eastAsia="黑体"/>
          <w:sz w:val="30"/>
          <w:szCs w:val="30"/>
        </w:rPr>
      </w:pPr>
      <w:r>
        <w:rPr>
          <w:rFonts w:ascii="Times New Roman" w:hAnsi="Times New Roman" w:eastAsia="黑体"/>
          <w:sz w:val="30"/>
          <w:szCs w:val="30"/>
        </w:rPr>
        <w:t>主要建设工程文件目录</w:t>
      </w:r>
    </w:p>
    <w:tbl>
      <w:tblPr>
        <w:tblStyle w:val="22"/>
        <w:tblW w:w="90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7BC726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vAlign w:val="center"/>
          </w:tcPr>
          <w:p w14:paraId="07021329">
            <w:pPr>
              <w:pStyle w:val="39"/>
              <w:keepNext/>
              <w:adjustRightInd w:val="0"/>
              <w:spacing w:line="440" w:lineRule="exact"/>
              <w:ind w:left="63" w:leftChars="30" w:right="63" w:rightChars="30"/>
              <w:jc w:val="center"/>
              <w:textAlignment w:val="baseline"/>
              <w:rPr>
                <w:rFonts w:ascii="Times New Roman" w:hAnsi="Times New Roman" w:eastAsia="仿宋_GB2312"/>
                <w:sz w:val="28"/>
                <w:szCs w:val="30"/>
              </w:rPr>
            </w:pPr>
            <w:r>
              <w:rPr>
                <w:rFonts w:ascii="Times New Roman" w:hAnsi="Times New Roman" w:eastAsia="仿宋_GB2312"/>
                <w:sz w:val="28"/>
                <w:szCs w:val="30"/>
              </w:rPr>
              <w:t>文件名称</w:t>
            </w:r>
          </w:p>
        </w:tc>
        <w:tc>
          <w:tcPr>
            <w:tcW w:w="1276" w:type="dxa"/>
            <w:tcBorders>
              <w:top w:val="single" w:color="auto" w:sz="12" w:space="0"/>
              <w:bottom w:val="double" w:color="auto" w:sz="6" w:space="0"/>
            </w:tcBorders>
            <w:vAlign w:val="center"/>
          </w:tcPr>
          <w:p w14:paraId="75A5CE6E">
            <w:pPr>
              <w:pStyle w:val="39"/>
              <w:keepNext/>
              <w:adjustRightInd w:val="0"/>
              <w:spacing w:line="440" w:lineRule="exact"/>
              <w:ind w:left="63" w:leftChars="30" w:right="63" w:rightChars="30"/>
              <w:jc w:val="center"/>
              <w:textAlignment w:val="baseline"/>
              <w:rPr>
                <w:rFonts w:ascii="Times New Roman" w:hAnsi="Times New Roman" w:eastAsia="仿宋_GB2312"/>
                <w:sz w:val="28"/>
                <w:szCs w:val="30"/>
              </w:rPr>
            </w:pPr>
            <w:r>
              <w:rPr>
                <w:rFonts w:ascii="Times New Roman" w:hAnsi="Times New Roman" w:eastAsia="仿宋_GB2312"/>
                <w:sz w:val="28"/>
                <w:szCs w:val="30"/>
              </w:rPr>
              <w:t>套数</w:t>
            </w:r>
          </w:p>
        </w:tc>
        <w:tc>
          <w:tcPr>
            <w:tcW w:w="1450" w:type="dxa"/>
            <w:tcBorders>
              <w:top w:val="single" w:color="auto" w:sz="12" w:space="0"/>
              <w:bottom w:val="double" w:color="auto" w:sz="6" w:space="0"/>
            </w:tcBorders>
            <w:vAlign w:val="center"/>
          </w:tcPr>
          <w:p w14:paraId="74ED3730">
            <w:pPr>
              <w:pStyle w:val="39"/>
              <w:keepNext/>
              <w:adjustRightInd w:val="0"/>
              <w:spacing w:line="440" w:lineRule="exact"/>
              <w:ind w:left="63" w:leftChars="30" w:right="63" w:rightChars="30"/>
              <w:jc w:val="center"/>
              <w:textAlignment w:val="baseline"/>
              <w:rPr>
                <w:rFonts w:ascii="Times New Roman" w:hAnsi="Times New Roman" w:eastAsia="仿宋_GB2312"/>
                <w:sz w:val="28"/>
                <w:szCs w:val="30"/>
              </w:rPr>
            </w:pPr>
            <w:r>
              <w:rPr>
                <w:rFonts w:ascii="Times New Roman" w:hAnsi="Times New Roman" w:eastAsia="仿宋_GB2312"/>
                <w:sz w:val="28"/>
                <w:szCs w:val="30"/>
              </w:rPr>
              <w:t>费用</w:t>
            </w:r>
            <w:r>
              <w:rPr>
                <w:rFonts w:hint="eastAsia" w:ascii="Times New Roman" w:hAnsi="Times New Roman" w:eastAsia="仿宋_GB2312"/>
                <w:sz w:val="28"/>
                <w:szCs w:val="30"/>
              </w:rPr>
              <w:t>（元）</w:t>
            </w:r>
          </w:p>
        </w:tc>
        <w:tc>
          <w:tcPr>
            <w:tcW w:w="1243" w:type="dxa"/>
            <w:tcBorders>
              <w:top w:val="single" w:color="auto" w:sz="12" w:space="0"/>
              <w:bottom w:val="double" w:color="auto" w:sz="6" w:space="0"/>
            </w:tcBorders>
            <w:vAlign w:val="center"/>
          </w:tcPr>
          <w:p w14:paraId="4B6B1590">
            <w:pPr>
              <w:pStyle w:val="39"/>
              <w:keepNext/>
              <w:adjustRightInd w:val="0"/>
              <w:spacing w:line="440" w:lineRule="exact"/>
              <w:ind w:left="63" w:leftChars="30" w:right="63" w:rightChars="30"/>
              <w:jc w:val="center"/>
              <w:textAlignment w:val="baseline"/>
              <w:rPr>
                <w:rFonts w:ascii="Times New Roman" w:hAnsi="Times New Roman" w:eastAsia="仿宋_GB2312"/>
                <w:sz w:val="28"/>
                <w:szCs w:val="30"/>
              </w:rPr>
            </w:pPr>
            <w:r>
              <w:rPr>
                <w:rFonts w:ascii="Times New Roman" w:hAnsi="Times New Roman" w:eastAsia="仿宋_GB2312"/>
                <w:sz w:val="28"/>
                <w:szCs w:val="30"/>
              </w:rPr>
              <w:t>质量</w:t>
            </w:r>
          </w:p>
        </w:tc>
        <w:tc>
          <w:tcPr>
            <w:tcW w:w="1450" w:type="dxa"/>
            <w:tcBorders>
              <w:top w:val="single" w:color="auto" w:sz="12" w:space="0"/>
              <w:bottom w:val="double" w:color="auto" w:sz="6" w:space="0"/>
            </w:tcBorders>
          </w:tcPr>
          <w:p w14:paraId="66270928">
            <w:pPr>
              <w:pStyle w:val="39"/>
              <w:spacing w:line="440" w:lineRule="exact"/>
              <w:jc w:val="center"/>
              <w:rPr>
                <w:rFonts w:ascii="Times New Roman" w:hAnsi="Times New Roman" w:eastAsia="仿宋_GB2312"/>
                <w:sz w:val="28"/>
                <w:szCs w:val="30"/>
              </w:rPr>
            </w:pPr>
            <w:r>
              <w:rPr>
                <w:rFonts w:ascii="Times New Roman" w:hAnsi="Times New Roman" w:eastAsia="仿宋_GB2312"/>
                <w:sz w:val="28"/>
                <w:szCs w:val="30"/>
              </w:rPr>
              <w:t>移交时间</w:t>
            </w:r>
          </w:p>
        </w:tc>
        <w:tc>
          <w:tcPr>
            <w:tcW w:w="1667" w:type="dxa"/>
            <w:tcBorders>
              <w:top w:val="single" w:color="auto" w:sz="12" w:space="0"/>
              <w:bottom w:val="double" w:color="auto" w:sz="6" w:space="0"/>
            </w:tcBorders>
          </w:tcPr>
          <w:p w14:paraId="02972731">
            <w:pPr>
              <w:pStyle w:val="39"/>
              <w:spacing w:line="440" w:lineRule="exact"/>
              <w:jc w:val="center"/>
              <w:rPr>
                <w:rFonts w:ascii="Times New Roman" w:hAnsi="Times New Roman" w:eastAsia="仿宋_GB2312"/>
                <w:sz w:val="28"/>
                <w:szCs w:val="30"/>
              </w:rPr>
            </w:pPr>
            <w:r>
              <w:rPr>
                <w:rFonts w:ascii="Times New Roman" w:hAnsi="Times New Roman" w:eastAsia="仿宋_GB2312"/>
                <w:sz w:val="28"/>
                <w:szCs w:val="30"/>
              </w:rPr>
              <w:t>责任人</w:t>
            </w:r>
          </w:p>
        </w:tc>
      </w:tr>
      <w:tr w14:paraId="59757B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vAlign w:val="center"/>
          </w:tcPr>
          <w:p w14:paraId="2212EF25">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276" w:type="dxa"/>
            <w:tcBorders>
              <w:top w:val="double" w:color="auto" w:sz="6" w:space="0"/>
              <w:bottom w:val="single" w:color="auto" w:sz="6" w:space="0"/>
            </w:tcBorders>
            <w:vAlign w:val="center"/>
          </w:tcPr>
          <w:p w14:paraId="4B6D2818">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450" w:type="dxa"/>
            <w:tcBorders>
              <w:top w:val="double" w:color="auto" w:sz="6" w:space="0"/>
              <w:bottom w:val="single" w:color="auto" w:sz="6" w:space="0"/>
            </w:tcBorders>
            <w:vAlign w:val="center"/>
          </w:tcPr>
          <w:p w14:paraId="35A80FC3">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243" w:type="dxa"/>
            <w:tcBorders>
              <w:top w:val="double" w:color="auto" w:sz="6" w:space="0"/>
              <w:bottom w:val="single" w:color="auto" w:sz="6" w:space="0"/>
            </w:tcBorders>
            <w:vAlign w:val="center"/>
          </w:tcPr>
          <w:p w14:paraId="0B718D06">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450" w:type="dxa"/>
            <w:tcBorders>
              <w:top w:val="double" w:color="auto" w:sz="6" w:space="0"/>
              <w:bottom w:val="single" w:color="auto" w:sz="6" w:space="0"/>
            </w:tcBorders>
            <w:vAlign w:val="center"/>
          </w:tcPr>
          <w:p w14:paraId="1E3BE936">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667" w:type="dxa"/>
            <w:tcBorders>
              <w:top w:val="double" w:color="auto" w:sz="6" w:space="0"/>
              <w:bottom w:val="single" w:color="auto" w:sz="6" w:space="0"/>
            </w:tcBorders>
            <w:vAlign w:val="center"/>
          </w:tcPr>
          <w:p w14:paraId="7B6E81C6">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0938DC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vAlign w:val="center"/>
          </w:tcPr>
          <w:p w14:paraId="0B1DE611">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276" w:type="dxa"/>
            <w:tcBorders>
              <w:top w:val="nil"/>
            </w:tcBorders>
            <w:vAlign w:val="center"/>
          </w:tcPr>
          <w:p w14:paraId="150FDBAB">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450" w:type="dxa"/>
            <w:tcBorders>
              <w:top w:val="nil"/>
            </w:tcBorders>
            <w:vAlign w:val="center"/>
          </w:tcPr>
          <w:p w14:paraId="1C6AD929">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243" w:type="dxa"/>
            <w:tcBorders>
              <w:top w:val="nil"/>
            </w:tcBorders>
            <w:vAlign w:val="center"/>
          </w:tcPr>
          <w:p w14:paraId="4A19A98C">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450" w:type="dxa"/>
            <w:tcBorders>
              <w:top w:val="nil"/>
            </w:tcBorders>
            <w:vAlign w:val="center"/>
          </w:tcPr>
          <w:p w14:paraId="558A4DC7">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667" w:type="dxa"/>
            <w:tcBorders>
              <w:top w:val="nil"/>
            </w:tcBorders>
            <w:vAlign w:val="center"/>
          </w:tcPr>
          <w:p w14:paraId="35D6B70A">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2AE9D8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65612A70">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276" w:type="dxa"/>
            <w:vAlign w:val="center"/>
          </w:tcPr>
          <w:p w14:paraId="5BA5E5B9">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450" w:type="dxa"/>
            <w:vAlign w:val="center"/>
          </w:tcPr>
          <w:p w14:paraId="066ADEA6">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243" w:type="dxa"/>
            <w:vAlign w:val="center"/>
          </w:tcPr>
          <w:p w14:paraId="4CEC441F">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450" w:type="dxa"/>
            <w:vAlign w:val="center"/>
          </w:tcPr>
          <w:p w14:paraId="1EFE2D7C">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667" w:type="dxa"/>
            <w:vAlign w:val="center"/>
          </w:tcPr>
          <w:p w14:paraId="1823A7D2">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0CD0B0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68230BE6">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276" w:type="dxa"/>
            <w:vAlign w:val="center"/>
          </w:tcPr>
          <w:p w14:paraId="238C6440">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450" w:type="dxa"/>
            <w:vAlign w:val="center"/>
          </w:tcPr>
          <w:p w14:paraId="5BEEC217">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243" w:type="dxa"/>
            <w:vAlign w:val="center"/>
          </w:tcPr>
          <w:p w14:paraId="7198DA33">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450" w:type="dxa"/>
            <w:vAlign w:val="center"/>
          </w:tcPr>
          <w:p w14:paraId="0FF7BB4F">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667" w:type="dxa"/>
            <w:vAlign w:val="center"/>
          </w:tcPr>
          <w:p w14:paraId="2DD98504">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5F0BA5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3D1344EE">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276" w:type="dxa"/>
            <w:vAlign w:val="center"/>
          </w:tcPr>
          <w:p w14:paraId="27484185">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450" w:type="dxa"/>
            <w:vAlign w:val="center"/>
          </w:tcPr>
          <w:p w14:paraId="1A0643BD">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243" w:type="dxa"/>
            <w:vAlign w:val="center"/>
          </w:tcPr>
          <w:p w14:paraId="7D617AE1">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450" w:type="dxa"/>
            <w:vAlign w:val="center"/>
          </w:tcPr>
          <w:p w14:paraId="1FB4060C">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667" w:type="dxa"/>
            <w:vAlign w:val="center"/>
          </w:tcPr>
          <w:p w14:paraId="5858BB05">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6D0CF4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5CDED4A7">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276" w:type="dxa"/>
            <w:vAlign w:val="center"/>
          </w:tcPr>
          <w:p w14:paraId="6B90F477">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450" w:type="dxa"/>
            <w:vAlign w:val="center"/>
          </w:tcPr>
          <w:p w14:paraId="32FF655A">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243" w:type="dxa"/>
            <w:vAlign w:val="center"/>
          </w:tcPr>
          <w:p w14:paraId="0AE00BBC">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450" w:type="dxa"/>
            <w:vAlign w:val="center"/>
          </w:tcPr>
          <w:p w14:paraId="502EDD33">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667" w:type="dxa"/>
            <w:vAlign w:val="center"/>
          </w:tcPr>
          <w:p w14:paraId="30E8C652">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3DA728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2511B136">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276" w:type="dxa"/>
            <w:vAlign w:val="center"/>
          </w:tcPr>
          <w:p w14:paraId="32C82DAC">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450" w:type="dxa"/>
            <w:vAlign w:val="center"/>
          </w:tcPr>
          <w:p w14:paraId="448CFD25">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243" w:type="dxa"/>
            <w:vAlign w:val="center"/>
          </w:tcPr>
          <w:p w14:paraId="6FD8503A">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450" w:type="dxa"/>
            <w:vAlign w:val="center"/>
          </w:tcPr>
          <w:p w14:paraId="588AAE77">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667" w:type="dxa"/>
            <w:vAlign w:val="center"/>
          </w:tcPr>
          <w:p w14:paraId="5B53EC90">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7CA0C8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50C10F12">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276" w:type="dxa"/>
            <w:vAlign w:val="center"/>
          </w:tcPr>
          <w:p w14:paraId="196C193B">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450" w:type="dxa"/>
            <w:vAlign w:val="center"/>
          </w:tcPr>
          <w:p w14:paraId="6310B14A">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243" w:type="dxa"/>
            <w:vAlign w:val="center"/>
          </w:tcPr>
          <w:p w14:paraId="126E6151">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450" w:type="dxa"/>
            <w:vAlign w:val="center"/>
          </w:tcPr>
          <w:p w14:paraId="2F981673">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667" w:type="dxa"/>
            <w:vAlign w:val="center"/>
          </w:tcPr>
          <w:p w14:paraId="78A21231">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750A5F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3F39BE15">
            <w:pPr>
              <w:pStyle w:val="39"/>
              <w:rPr>
                <w:rFonts w:ascii="Times New Roman" w:hAnsi="Times New Roman" w:eastAsia="仿宋_GB2312"/>
                <w:sz w:val="30"/>
                <w:szCs w:val="30"/>
              </w:rPr>
            </w:pPr>
          </w:p>
        </w:tc>
        <w:tc>
          <w:tcPr>
            <w:tcW w:w="1276" w:type="dxa"/>
          </w:tcPr>
          <w:p w14:paraId="253DF9C8">
            <w:pPr>
              <w:pStyle w:val="39"/>
              <w:rPr>
                <w:rFonts w:ascii="Times New Roman" w:hAnsi="Times New Roman" w:eastAsia="仿宋_GB2312"/>
                <w:sz w:val="30"/>
                <w:szCs w:val="30"/>
              </w:rPr>
            </w:pPr>
          </w:p>
        </w:tc>
        <w:tc>
          <w:tcPr>
            <w:tcW w:w="1450" w:type="dxa"/>
          </w:tcPr>
          <w:p w14:paraId="55A43270">
            <w:pPr>
              <w:pStyle w:val="39"/>
              <w:rPr>
                <w:rFonts w:ascii="Times New Roman" w:hAnsi="Times New Roman" w:eastAsia="仿宋_GB2312"/>
                <w:sz w:val="30"/>
                <w:szCs w:val="30"/>
              </w:rPr>
            </w:pPr>
          </w:p>
        </w:tc>
        <w:tc>
          <w:tcPr>
            <w:tcW w:w="1243" w:type="dxa"/>
          </w:tcPr>
          <w:p w14:paraId="172FE927">
            <w:pPr>
              <w:pStyle w:val="39"/>
              <w:rPr>
                <w:rFonts w:ascii="Times New Roman" w:hAnsi="Times New Roman" w:eastAsia="仿宋_GB2312"/>
                <w:sz w:val="30"/>
                <w:szCs w:val="30"/>
              </w:rPr>
            </w:pPr>
          </w:p>
        </w:tc>
        <w:tc>
          <w:tcPr>
            <w:tcW w:w="1450" w:type="dxa"/>
          </w:tcPr>
          <w:p w14:paraId="24103750">
            <w:pPr>
              <w:pStyle w:val="39"/>
              <w:rPr>
                <w:rFonts w:ascii="Times New Roman" w:hAnsi="Times New Roman" w:eastAsia="仿宋_GB2312"/>
                <w:sz w:val="30"/>
                <w:szCs w:val="30"/>
              </w:rPr>
            </w:pPr>
          </w:p>
        </w:tc>
        <w:tc>
          <w:tcPr>
            <w:tcW w:w="1667" w:type="dxa"/>
          </w:tcPr>
          <w:p w14:paraId="1D26D01B">
            <w:pPr>
              <w:pStyle w:val="39"/>
              <w:rPr>
                <w:rFonts w:ascii="Times New Roman" w:hAnsi="Times New Roman" w:eastAsia="仿宋_GB2312"/>
                <w:sz w:val="30"/>
                <w:szCs w:val="30"/>
              </w:rPr>
            </w:pPr>
          </w:p>
        </w:tc>
      </w:tr>
      <w:tr w14:paraId="768F66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2A05F8DF">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276" w:type="dxa"/>
            <w:vAlign w:val="center"/>
          </w:tcPr>
          <w:p w14:paraId="42294852">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450" w:type="dxa"/>
            <w:vAlign w:val="center"/>
          </w:tcPr>
          <w:p w14:paraId="44C84C4D">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243" w:type="dxa"/>
            <w:vAlign w:val="center"/>
          </w:tcPr>
          <w:p w14:paraId="53240FFF">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450" w:type="dxa"/>
            <w:vAlign w:val="center"/>
          </w:tcPr>
          <w:p w14:paraId="2986844D">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667" w:type="dxa"/>
            <w:vAlign w:val="center"/>
          </w:tcPr>
          <w:p w14:paraId="288E4F92">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1813DA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765A8F36">
            <w:pPr>
              <w:pStyle w:val="39"/>
              <w:rPr>
                <w:rFonts w:ascii="Times New Roman" w:hAnsi="Times New Roman" w:eastAsia="仿宋_GB2312"/>
                <w:sz w:val="30"/>
                <w:szCs w:val="30"/>
              </w:rPr>
            </w:pPr>
          </w:p>
        </w:tc>
        <w:tc>
          <w:tcPr>
            <w:tcW w:w="1276" w:type="dxa"/>
          </w:tcPr>
          <w:p w14:paraId="0B34FC70">
            <w:pPr>
              <w:pStyle w:val="39"/>
              <w:rPr>
                <w:rFonts w:ascii="Times New Roman" w:hAnsi="Times New Roman" w:eastAsia="仿宋_GB2312"/>
                <w:sz w:val="30"/>
                <w:szCs w:val="30"/>
              </w:rPr>
            </w:pPr>
          </w:p>
        </w:tc>
        <w:tc>
          <w:tcPr>
            <w:tcW w:w="1450" w:type="dxa"/>
          </w:tcPr>
          <w:p w14:paraId="0AC504DF">
            <w:pPr>
              <w:pStyle w:val="39"/>
              <w:rPr>
                <w:rFonts w:ascii="Times New Roman" w:hAnsi="Times New Roman" w:eastAsia="仿宋_GB2312"/>
                <w:sz w:val="30"/>
                <w:szCs w:val="30"/>
              </w:rPr>
            </w:pPr>
          </w:p>
        </w:tc>
        <w:tc>
          <w:tcPr>
            <w:tcW w:w="1243" w:type="dxa"/>
          </w:tcPr>
          <w:p w14:paraId="43588A9F">
            <w:pPr>
              <w:pStyle w:val="39"/>
              <w:rPr>
                <w:rFonts w:ascii="Times New Roman" w:hAnsi="Times New Roman" w:eastAsia="仿宋_GB2312"/>
                <w:sz w:val="30"/>
                <w:szCs w:val="30"/>
              </w:rPr>
            </w:pPr>
          </w:p>
        </w:tc>
        <w:tc>
          <w:tcPr>
            <w:tcW w:w="1450" w:type="dxa"/>
          </w:tcPr>
          <w:p w14:paraId="36CAC4A9">
            <w:pPr>
              <w:pStyle w:val="39"/>
              <w:rPr>
                <w:rFonts w:ascii="Times New Roman" w:hAnsi="Times New Roman" w:eastAsia="仿宋_GB2312"/>
                <w:sz w:val="30"/>
                <w:szCs w:val="30"/>
              </w:rPr>
            </w:pPr>
          </w:p>
        </w:tc>
        <w:tc>
          <w:tcPr>
            <w:tcW w:w="1667" w:type="dxa"/>
          </w:tcPr>
          <w:p w14:paraId="1BE76B80">
            <w:pPr>
              <w:pStyle w:val="39"/>
              <w:rPr>
                <w:rFonts w:ascii="Times New Roman" w:hAnsi="Times New Roman" w:eastAsia="仿宋_GB2312"/>
                <w:sz w:val="30"/>
                <w:szCs w:val="30"/>
              </w:rPr>
            </w:pPr>
          </w:p>
        </w:tc>
      </w:tr>
      <w:tr w14:paraId="3E72EF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4CBBDC01">
            <w:pPr>
              <w:pStyle w:val="39"/>
              <w:rPr>
                <w:rFonts w:ascii="Times New Roman" w:hAnsi="Times New Roman" w:eastAsia="仿宋_GB2312"/>
                <w:sz w:val="30"/>
                <w:szCs w:val="30"/>
              </w:rPr>
            </w:pPr>
          </w:p>
        </w:tc>
        <w:tc>
          <w:tcPr>
            <w:tcW w:w="1276" w:type="dxa"/>
          </w:tcPr>
          <w:p w14:paraId="5DF3ED8D">
            <w:pPr>
              <w:pStyle w:val="39"/>
              <w:rPr>
                <w:rFonts w:ascii="Times New Roman" w:hAnsi="Times New Roman" w:eastAsia="仿宋_GB2312"/>
                <w:sz w:val="30"/>
                <w:szCs w:val="30"/>
              </w:rPr>
            </w:pPr>
          </w:p>
        </w:tc>
        <w:tc>
          <w:tcPr>
            <w:tcW w:w="1450" w:type="dxa"/>
          </w:tcPr>
          <w:p w14:paraId="71ED163B">
            <w:pPr>
              <w:pStyle w:val="39"/>
              <w:rPr>
                <w:rFonts w:ascii="Times New Roman" w:hAnsi="Times New Roman" w:eastAsia="仿宋_GB2312"/>
                <w:sz w:val="30"/>
                <w:szCs w:val="30"/>
              </w:rPr>
            </w:pPr>
          </w:p>
        </w:tc>
        <w:tc>
          <w:tcPr>
            <w:tcW w:w="1243" w:type="dxa"/>
          </w:tcPr>
          <w:p w14:paraId="2F7AD7BC">
            <w:pPr>
              <w:pStyle w:val="39"/>
              <w:rPr>
                <w:rFonts w:ascii="Times New Roman" w:hAnsi="Times New Roman" w:eastAsia="仿宋_GB2312"/>
                <w:sz w:val="30"/>
                <w:szCs w:val="30"/>
              </w:rPr>
            </w:pPr>
          </w:p>
        </w:tc>
        <w:tc>
          <w:tcPr>
            <w:tcW w:w="1450" w:type="dxa"/>
          </w:tcPr>
          <w:p w14:paraId="16B31C58">
            <w:pPr>
              <w:pStyle w:val="39"/>
              <w:rPr>
                <w:rFonts w:ascii="Times New Roman" w:hAnsi="Times New Roman" w:eastAsia="仿宋_GB2312"/>
                <w:sz w:val="30"/>
                <w:szCs w:val="30"/>
              </w:rPr>
            </w:pPr>
          </w:p>
        </w:tc>
        <w:tc>
          <w:tcPr>
            <w:tcW w:w="1667" w:type="dxa"/>
          </w:tcPr>
          <w:p w14:paraId="705315A9">
            <w:pPr>
              <w:pStyle w:val="39"/>
              <w:rPr>
                <w:rFonts w:ascii="Times New Roman" w:hAnsi="Times New Roman" w:eastAsia="仿宋_GB2312"/>
                <w:sz w:val="30"/>
                <w:szCs w:val="30"/>
              </w:rPr>
            </w:pPr>
          </w:p>
        </w:tc>
      </w:tr>
      <w:tr w14:paraId="3524EC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5A552C61">
            <w:pPr>
              <w:pStyle w:val="39"/>
              <w:rPr>
                <w:rFonts w:ascii="Times New Roman" w:hAnsi="Times New Roman" w:eastAsia="仿宋_GB2312"/>
                <w:sz w:val="30"/>
                <w:szCs w:val="30"/>
              </w:rPr>
            </w:pPr>
          </w:p>
        </w:tc>
        <w:tc>
          <w:tcPr>
            <w:tcW w:w="1276" w:type="dxa"/>
          </w:tcPr>
          <w:p w14:paraId="10947988">
            <w:pPr>
              <w:pStyle w:val="39"/>
              <w:rPr>
                <w:rFonts w:ascii="Times New Roman" w:hAnsi="Times New Roman" w:eastAsia="仿宋_GB2312"/>
                <w:sz w:val="30"/>
                <w:szCs w:val="30"/>
              </w:rPr>
            </w:pPr>
          </w:p>
        </w:tc>
        <w:tc>
          <w:tcPr>
            <w:tcW w:w="1450" w:type="dxa"/>
          </w:tcPr>
          <w:p w14:paraId="2B070649">
            <w:pPr>
              <w:pStyle w:val="39"/>
              <w:rPr>
                <w:rFonts w:ascii="Times New Roman" w:hAnsi="Times New Roman" w:eastAsia="仿宋_GB2312"/>
                <w:sz w:val="30"/>
                <w:szCs w:val="30"/>
              </w:rPr>
            </w:pPr>
          </w:p>
        </w:tc>
        <w:tc>
          <w:tcPr>
            <w:tcW w:w="1243" w:type="dxa"/>
          </w:tcPr>
          <w:p w14:paraId="4788FAFB">
            <w:pPr>
              <w:pStyle w:val="39"/>
              <w:rPr>
                <w:rFonts w:ascii="Times New Roman" w:hAnsi="Times New Roman" w:eastAsia="仿宋_GB2312"/>
                <w:sz w:val="30"/>
                <w:szCs w:val="30"/>
              </w:rPr>
            </w:pPr>
          </w:p>
        </w:tc>
        <w:tc>
          <w:tcPr>
            <w:tcW w:w="1450" w:type="dxa"/>
          </w:tcPr>
          <w:p w14:paraId="6D114E91">
            <w:pPr>
              <w:pStyle w:val="39"/>
              <w:rPr>
                <w:rFonts w:ascii="Times New Roman" w:hAnsi="Times New Roman" w:eastAsia="仿宋_GB2312"/>
                <w:sz w:val="30"/>
                <w:szCs w:val="30"/>
              </w:rPr>
            </w:pPr>
          </w:p>
        </w:tc>
        <w:tc>
          <w:tcPr>
            <w:tcW w:w="1667" w:type="dxa"/>
          </w:tcPr>
          <w:p w14:paraId="4BFFF348">
            <w:pPr>
              <w:pStyle w:val="39"/>
              <w:rPr>
                <w:rFonts w:ascii="Times New Roman" w:hAnsi="Times New Roman" w:eastAsia="仿宋_GB2312"/>
                <w:sz w:val="30"/>
                <w:szCs w:val="30"/>
              </w:rPr>
            </w:pPr>
          </w:p>
        </w:tc>
      </w:tr>
      <w:tr w14:paraId="4E35A7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649187B8">
            <w:pPr>
              <w:pStyle w:val="39"/>
              <w:rPr>
                <w:rFonts w:ascii="Times New Roman" w:hAnsi="Times New Roman" w:eastAsia="仿宋_GB2312"/>
                <w:sz w:val="30"/>
                <w:szCs w:val="30"/>
              </w:rPr>
            </w:pPr>
          </w:p>
        </w:tc>
        <w:tc>
          <w:tcPr>
            <w:tcW w:w="1276" w:type="dxa"/>
          </w:tcPr>
          <w:p w14:paraId="3E1097E7">
            <w:pPr>
              <w:pStyle w:val="39"/>
              <w:rPr>
                <w:rFonts w:ascii="Times New Roman" w:hAnsi="Times New Roman" w:eastAsia="仿宋_GB2312"/>
                <w:sz w:val="30"/>
                <w:szCs w:val="30"/>
              </w:rPr>
            </w:pPr>
          </w:p>
        </w:tc>
        <w:tc>
          <w:tcPr>
            <w:tcW w:w="1450" w:type="dxa"/>
          </w:tcPr>
          <w:p w14:paraId="1DA04EA3">
            <w:pPr>
              <w:pStyle w:val="39"/>
              <w:rPr>
                <w:rFonts w:ascii="Times New Roman" w:hAnsi="Times New Roman" w:eastAsia="仿宋_GB2312"/>
                <w:sz w:val="30"/>
                <w:szCs w:val="30"/>
              </w:rPr>
            </w:pPr>
          </w:p>
        </w:tc>
        <w:tc>
          <w:tcPr>
            <w:tcW w:w="1243" w:type="dxa"/>
          </w:tcPr>
          <w:p w14:paraId="29F59543">
            <w:pPr>
              <w:pStyle w:val="39"/>
              <w:rPr>
                <w:rFonts w:ascii="Times New Roman" w:hAnsi="Times New Roman" w:eastAsia="仿宋_GB2312"/>
                <w:sz w:val="30"/>
                <w:szCs w:val="30"/>
              </w:rPr>
            </w:pPr>
          </w:p>
        </w:tc>
        <w:tc>
          <w:tcPr>
            <w:tcW w:w="1450" w:type="dxa"/>
          </w:tcPr>
          <w:p w14:paraId="4D6C0135">
            <w:pPr>
              <w:pStyle w:val="39"/>
              <w:rPr>
                <w:rFonts w:ascii="Times New Roman" w:hAnsi="Times New Roman" w:eastAsia="仿宋_GB2312"/>
                <w:sz w:val="30"/>
                <w:szCs w:val="30"/>
              </w:rPr>
            </w:pPr>
          </w:p>
        </w:tc>
        <w:tc>
          <w:tcPr>
            <w:tcW w:w="1667" w:type="dxa"/>
          </w:tcPr>
          <w:p w14:paraId="43772E3D">
            <w:pPr>
              <w:pStyle w:val="39"/>
              <w:rPr>
                <w:rFonts w:ascii="Times New Roman" w:hAnsi="Times New Roman" w:eastAsia="仿宋_GB2312"/>
                <w:sz w:val="30"/>
                <w:szCs w:val="30"/>
              </w:rPr>
            </w:pPr>
          </w:p>
        </w:tc>
      </w:tr>
      <w:tr w14:paraId="1C76D5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7B72AAC0">
            <w:pPr>
              <w:pStyle w:val="39"/>
              <w:rPr>
                <w:rFonts w:ascii="Times New Roman" w:hAnsi="Times New Roman" w:eastAsia="仿宋_GB2312"/>
                <w:sz w:val="30"/>
                <w:szCs w:val="30"/>
              </w:rPr>
            </w:pPr>
          </w:p>
        </w:tc>
        <w:tc>
          <w:tcPr>
            <w:tcW w:w="1276" w:type="dxa"/>
          </w:tcPr>
          <w:p w14:paraId="790D74B1">
            <w:pPr>
              <w:pStyle w:val="39"/>
              <w:rPr>
                <w:rFonts w:ascii="Times New Roman" w:hAnsi="Times New Roman" w:eastAsia="仿宋_GB2312"/>
                <w:sz w:val="30"/>
                <w:szCs w:val="30"/>
              </w:rPr>
            </w:pPr>
          </w:p>
        </w:tc>
        <w:tc>
          <w:tcPr>
            <w:tcW w:w="1450" w:type="dxa"/>
          </w:tcPr>
          <w:p w14:paraId="1442AEB4">
            <w:pPr>
              <w:pStyle w:val="39"/>
              <w:rPr>
                <w:rFonts w:ascii="Times New Roman" w:hAnsi="Times New Roman" w:eastAsia="仿宋_GB2312"/>
                <w:sz w:val="30"/>
                <w:szCs w:val="30"/>
              </w:rPr>
            </w:pPr>
          </w:p>
        </w:tc>
        <w:tc>
          <w:tcPr>
            <w:tcW w:w="1243" w:type="dxa"/>
          </w:tcPr>
          <w:p w14:paraId="5D34E15E">
            <w:pPr>
              <w:pStyle w:val="39"/>
              <w:rPr>
                <w:rFonts w:ascii="Times New Roman" w:hAnsi="Times New Roman" w:eastAsia="仿宋_GB2312"/>
                <w:sz w:val="30"/>
                <w:szCs w:val="30"/>
              </w:rPr>
            </w:pPr>
          </w:p>
        </w:tc>
        <w:tc>
          <w:tcPr>
            <w:tcW w:w="1450" w:type="dxa"/>
          </w:tcPr>
          <w:p w14:paraId="50B6B2E8">
            <w:pPr>
              <w:pStyle w:val="39"/>
              <w:rPr>
                <w:rFonts w:ascii="Times New Roman" w:hAnsi="Times New Roman" w:eastAsia="仿宋_GB2312"/>
                <w:sz w:val="30"/>
                <w:szCs w:val="30"/>
              </w:rPr>
            </w:pPr>
          </w:p>
        </w:tc>
        <w:tc>
          <w:tcPr>
            <w:tcW w:w="1667" w:type="dxa"/>
          </w:tcPr>
          <w:p w14:paraId="0BFA4D5E">
            <w:pPr>
              <w:pStyle w:val="39"/>
              <w:rPr>
                <w:rFonts w:ascii="Times New Roman" w:hAnsi="Times New Roman" w:eastAsia="仿宋_GB2312"/>
                <w:sz w:val="30"/>
                <w:szCs w:val="30"/>
              </w:rPr>
            </w:pPr>
          </w:p>
        </w:tc>
      </w:tr>
      <w:tr w14:paraId="207CFD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15F80490">
            <w:pPr>
              <w:pStyle w:val="39"/>
              <w:rPr>
                <w:rFonts w:ascii="Times New Roman" w:hAnsi="Times New Roman" w:eastAsia="仿宋_GB2312"/>
                <w:sz w:val="30"/>
                <w:szCs w:val="30"/>
              </w:rPr>
            </w:pPr>
          </w:p>
        </w:tc>
        <w:tc>
          <w:tcPr>
            <w:tcW w:w="1276" w:type="dxa"/>
          </w:tcPr>
          <w:p w14:paraId="66D3CA66">
            <w:pPr>
              <w:pStyle w:val="39"/>
              <w:rPr>
                <w:rFonts w:ascii="Times New Roman" w:hAnsi="Times New Roman" w:eastAsia="仿宋_GB2312"/>
                <w:sz w:val="30"/>
                <w:szCs w:val="30"/>
              </w:rPr>
            </w:pPr>
          </w:p>
        </w:tc>
        <w:tc>
          <w:tcPr>
            <w:tcW w:w="1450" w:type="dxa"/>
          </w:tcPr>
          <w:p w14:paraId="66088CD6">
            <w:pPr>
              <w:pStyle w:val="39"/>
              <w:rPr>
                <w:rFonts w:ascii="Times New Roman" w:hAnsi="Times New Roman" w:eastAsia="仿宋_GB2312"/>
                <w:sz w:val="30"/>
                <w:szCs w:val="30"/>
              </w:rPr>
            </w:pPr>
          </w:p>
        </w:tc>
        <w:tc>
          <w:tcPr>
            <w:tcW w:w="1243" w:type="dxa"/>
          </w:tcPr>
          <w:p w14:paraId="710FC927">
            <w:pPr>
              <w:pStyle w:val="39"/>
              <w:rPr>
                <w:rFonts w:ascii="Times New Roman" w:hAnsi="Times New Roman" w:eastAsia="仿宋_GB2312"/>
                <w:sz w:val="30"/>
                <w:szCs w:val="30"/>
              </w:rPr>
            </w:pPr>
          </w:p>
        </w:tc>
        <w:tc>
          <w:tcPr>
            <w:tcW w:w="1450" w:type="dxa"/>
          </w:tcPr>
          <w:p w14:paraId="05A4CE17">
            <w:pPr>
              <w:pStyle w:val="39"/>
              <w:rPr>
                <w:rFonts w:ascii="Times New Roman" w:hAnsi="Times New Roman" w:eastAsia="仿宋_GB2312"/>
                <w:sz w:val="30"/>
                <w:szCs w:val="30"/>
              </w:rPr>
            </w:pPr>
          </w:p>
        </w:tc>
        <w:tc>
          <w:tcPr>
            <w:tcW w:w="1667" w:type="dxa"/>
          </w:tcPr>
          <w:p w14:paraId="1E82F1A5">
            <w:pPr>
              <w:pStyle w:val="39"/>
              <w:rPr>
                <w:rFonts w:ascii="Times New Roman" w:hAnsi="Times New Roman" w:eastAsia="仿宋_GB2312"/>
                <w:sz w:val="30"/>
                <w:szCs w:val="30"/>
              </w:rPr>
            </w:pPr>
          </w:p>
        </w:tc>
      </w:tr>
      <w:tr w14:paraId="0999C8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761B46FB">
            <w:pPr>
              <w:pStyle w:val="39"/>
              <w:rPr>
                <w:rFonts w:ascii="Times New Roman" w:hAnsi="Times New Roman" w:eastAsia="仿宋_GB2312"/>
                <w:sz w:val="30"/>
                <w:szCs w:val="30"/>
              </w:rPr>
            </w:pPr>
          </w:p>
        </w:tc>
        <w:tc>
          <w:tcPr>
            <w:tcW w:w="1276" w:type="dxa"/>
          </w:tcPr>
          <w:p w14:paraId="0F7EF330">
            <w:pPr>
              <w:pStyle w:val="39"/>
              <w:rPr>
                <w:rFonts w:ascii="Times New Roman" w:hAnsi="Times New Roman" w:eastAsia="仿宋_GB2312"/>
                <w:sz w:val="30"/>
                <w:szCs w:val="30"/>
              </w:rPr>
            </w:pPr>
          </w:p>
        </w:tc>
        <w:tc>
          <w:tcPr>
            <w:tcW w:w="1450" w:type="dxa"/>
          </w:tcPr>
          <w:p w14:paraId="14443069">
            <w:pPr>
              <w:pStyle w:val="39"/>
              <w:rPr>
                <w:rFonts w:ascii="Times New Roman" w:hAnsi="Times New Roman" w:eastAsia="仿宋_GB2312"/>
                <w:sz w:val="30"/>
                <w:szCs w:val="30"/>
              </w:rPr>
            </w:pPr>
          </w:p>
        </w:tc>
        <w:tc>
          <w:tcPr>
            <w:tcW w:w="1243" w:type="dxa"/>
          </w:tcPr>
          <w:p w14:paraId="1701F9EC">
            <w:pPr>
              <w:pStyle w:val="39"/>
              <w:rPr>
                <w:rFonts w:ascii="Times New Roman" w:hAnsi="Times New Roman" w:eastAsia="仿宋_GB2312"/>
                <w:sz w:val="30"/>
                <w:szCs w:val="30"/>
              </w:rPr>
            </w:pPr>
          </w:p>
        </w:tc>
        <w:tc>
          <w:tcPr>
            <w:tcW w:w="1450" w:type="dxa"/>
          </w:tcPr>
          <w:p w14:paraId="41DD9B0A">
            <w:pPr>
              <w:pStyle w:val="39"/>
              <w:rPr>
                <w:rFonts w:ascii="Times New Roman" w:hAnsi="Times New Roman" w:eastAsia="仿宋_GB2312"/>
                <w:sz w:val="30"/>
                <w:szCs w:val="30"/>
              </w:rPr>
            </w:pPr>
          </w:p>
        </w:tc>
        <w:tc>
          <w:tcPr>
            <w:tcW w:w="1667" w:type="dxa"/>
          </w:tcPr>
          <w:p w14:paraId="6D91B355">
            <w:pPr>
              <w:pStyle w:val="39"/>
              <w:rPr>
                <w:rFonts w:ascii="Times New Roman" w:hAnsi="Times New Roman" w:eastAsia="仿宋_GB2312"/>
                <w:sz w:val="30"/>
                <w:szCs w:val="30"/>
              </w:rPr>
            </w:pPr>
          </w:p>
        </w:tc>
      </w:tr>
      <w:tr w14:paraId="4E4384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6BBC2319">
            <w:pPr>
              <w:pStyle w:val="39"/>
              <w:rPr>
                <w:rFonts w:ascii="Times New Roman" w:hAnsi="Times New Roman" w:eastAsia="仿宋_GB2312"/>
                <w:sz w:val="30"/>
                <w:szCs w:val="30"/>
              </w:rPr>
            </w:pPr>
          </w:p>
        </w:tc>
        <w:tc>
          <w:tcPr>
            <w:tcW w:w="1276" w:type="dxa"/>
          </w:tcPr>
          <w:p w14:paraId="2B9B5B3D">
            <w:pPr>
              <w:pStyle w:val="39"/>
              <w:rPr>
                <w:rFonts w:ascii="Times New Roman" w:hAnsi="Times New Roman" w:eastAsia="仿宋_GB2312"/>
                <w:sz w:val="30"/>
                <w:szCs w:val="30"/>
              </w:rPr>
            </w:pPr>
          </w:p>
        </w:tc>
        <w:tc>
          <w:tcPr>
            <w:tcW w:w="1450" w:type="dxa"/>
          </w:tcPr>
          <w:p w14:paraId="0207EF08">
            <w:pPr>
              <w:pStyle w:val="39"/>
              <w:rPr>
                <w:rFonts w:ascii="Times New Roman" w:hAnsi="Times New Roman" w:eastAsia="仿宋_GB2312"/>
                <w:sz w:val="30"/>
                <w:szCs w:val="30"/>
              </w:rPr>
            </w:pPr>
          </w:p>
        </w:tc>
        <w:tc>
          <w:tcPr>
            <w:tcW w:w="1243" w:type="dxa"/>
          </w:tcPr>
          <w:p w14:paraId="0569BE68">
            <w:pPr>
              <w:pStyle w:val="39"/>
              <w:rPr>
                <w:rFonts w:ascii="Times New Roman" w:hAnsi="Times New Roman" w:eastAsia="仿宋_GB2312"/>
                <w:sz w:val="30"/>
                <w:szCs w:val="30"/>
              </w:rPr>
            </w:pPr>
          </w:p>
        </w:tc>
        <w:tc>
          <w:tcPr>
            <w:tcW w:w="1450" w:type="dxa"/>
          </w:tcPr>
          <w:p w14:paraId="44BA4D9C">
            <w:pPr>
              <w:pStyle w:val="39"/>
              <w:rPr>
                <w:rFonts w:ascii="Times New Roman" w:hAnsi="Times New Roman" w:eastAsia="仿宋_GB2312"/>
                <w:sz w:val="30"/>
                <w:szCs w:val="30"/>
              </w:rPr>
            </w:pPr>
          </w:p>
        </w:tc>
        <w:tc>
          <w:tcPr>
            <w:tcW w:w="1667" w:type="dxa"/>
          </w:tcPr>
          <w:p w14:paraId="3A40427D">
            <w:pPr>
              <w:pStyle w:val="39"/>
              <w:rPr>
                <w:rFonts w:ascii="Times New Roman" w:hAnsi="Times New Roman" w:eastAsia="仿宋_GB2312"/>
                <w:sz w:val="30"/>
                <w:szCs w:val="30"/>
              </w:rPr>
            </w:pPr>
          </w:p>
        </w:tc>
      </w:tr>
      <w:tr w14:paraId="7AD19B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0F3A8EAD">
            <w:pPr>
              <w:pStyle w:val="39"/>
              <w:rPr>
                <w:rFonts w:ascii="Times New Roman" w:hAnsi="Times New Roman" w:eastAsia="仿宋_GB2312"/>
                <w:sz w:val="30"/>
                <w:szCs w:val="30"/>
              </w:rPr>
            </w:pPr>
          </w:p>
        </w:tc>
        <w:tc>
          <w:tcPr>
            <w:tcW w:w="1276" w:type="dxa"/>
          </w:tcPr>
          <w:p w14:paraId="54804BFA">
            <w:pPr>
              <w:pStyle w:val="39"/>
              <w:rPr>
                <w:rFonts w:ascii="Times New Roman" w:hAnsi="Times New Roman" w:eastAsia="仿宋_GB2312"/>
                <w:sz w:val="30"/>
                <w:szCs w:val="30"/>
              </w:rPr>
            </w:pPr>
          </w:p>
        </w:tc>
        <w:tc>
          <w:tcPr>
            <w:tcW w:w="1450" w:type="dxa"/>
          </w:tcPr>
          <w:p w14:paraId="58EF9A73">
            <w:pPr>
              <w:pStyle w:val="39"/>
              <w:rPr>
                <w:rFonts w:ascii="Times New Roman" w:hAnsi="Times New Roman" w:eastAsia="仿宋_GB2312"/>
                <w:sz w:val="30"/>
                <w:szCs w:val="30"/>
              </w:rPr>
            </w:pPr>
          </w:p>
        </w:tc>
        <w:tc>
          <w:tcPr>
            <w:tcW w:w="1243" w:type="dxa"/>
          </w:tcPr>
          <w:p w14:paraId="7B050571">
            <w:pPr>
              <w:pStyle w:val="39"/>
              <w:rPr>
                <w:rFonts w:ascii="Times New Roman" w:hAnsi="Times New Roman" w:eastAsia="仿宋_GB2312"/>
                <w:sz w:val="30"/>
                <w:szCs w:val="30"/>
              </w:rPr>
            </w:pPr>
          </w:p>
        </w:tc>
        <w:tc>
          <w:tcPr>
            <w:tcW w:w="1450" w:type="dxa"/>
          </w:tcPr>
          <w:p w14:paraId="0AAEADD3">
            <w:pPr>
              <w:pStyle w:val="39"/>
              <w:rPr>
                <w:rFonts w:ascii="Times New Roman" w:hAnsi="Times New Roman" w:eastAsia="仿宋_GB2312"/>
                <w:sz w:val="30"/>
                <w:szCs w:val="30"/>
              </w:rPr>
            </w:pPr>
          </w:p>
        </w:tc>
        <w:tc>
          <w:tcPr>
            <w:tcW w:w="1667" w:type="dxa"/>
          </w:tcPr>
          <w:p w14:paraId="6A4F2F2C">
            <w:pPr>
              <w:pStyle w:val="39"/>
              <w:rPr>
                <w:rFonts w:ascii="Times New Roman" w:hAnsi="Times New Roman" w:eastAsia="仿宋_GB2312"/>
                <w:sz w:val="30"/>
                <w:szCs w:val="30"/>
              </w:rPr>
            </w:pPr>
          </w:p>
        </w:tc>
      </w:tr>
    </w:tbl>
    <w:p w14:paraId="564E1CE1">
      <w:pPr>
        <w:pStyle w:val="39"/>
        <w:spacing w:line="440" w:lineRule="exact"/>
        <w:rPr>
          <w:rFonts w:ascii="Times New Roman" w:hAnsi="Times New Roman" w:eastAsia="仿宋_GB2312"/>
          <w:sz w:val="30"/>
          <w:szCs w:val="30"/>
        </w:rPr>
      </w:pPr>
    </w:p>
    <w:p w14:paraId="0DB6C646">
      <w:pPr>
        <w:pStyle w:val="39"/>
        <w:spacing w:line="440" w:lineRule="exact"/>
        <w:rPr>
          <w:rFonts w:ascii="Times New Roman" w:hAnsi="Times New Roman" w:eastAsia="黑体"/>
          <w:sz w:val="30"/>
          <w:szCs w:val="30"/>
        </w:rPr>
      </w:pPr>
      <w:r>
        <w:rPr>
          <w:rFonts w:ascii="Times New Roman" w:hAnsi="Times New Roman" w:eastAsia="仿宋_GB2312"/>
          <w:sz w:val="30"/>
          <w:szCs w:val="30"/>
        </w:rPr>
        <w:br w:type="page"/>
      </w:r>
      <w:r>
        <w:rPr>
          <w:rFonts w:hint="eastAsia" w:ascii="Times New Roman" w:hAnsi="Times New Roman" w:eastAsia="仿宋_GB2312" w:cs="仿宋_GB2312"/>
          <w:sz w:val="30"/>
          <w:szCs w:val="30"/>
        </w:rPr>
        <w:t>附件</w:t>
      </w:r>
      <w:r>
        <w:rPr>
          <w:rFonts w:hint="eastAsia" w:ascii="Times New Roman" w:hAnsi="Times New Roman" w:eastAsia="仿宋_GB2312"/>
          <w:sz w:val="30"/>
          <w:szCs w:val="30"/>
        </w:rPr>
        <w:t>4</w:t>
      </w:r>
      <w:r>
        <w:rPr>
          <w:rFonts w:hint="eastAsia" w:ascii="Times New Roman" w:hAnsi="Times New Roman" w:eastAsia="仿宋_GB2312" w:cs="仿宋_GB2312"/>
          <w:sz w:val="30"/>
          <w:szCs w:val="30"/>
        </w:rPr>
        <w:t>：</w:t>
      </w:r>
    </w:p>
    <w:p w14:paraId="37E11970">
      <w:pPr>
        <w:pStyle w:val="39"/>
        <w:spacing w:before="120" w:beforeLines="50" w:after="120" w:afterLines="50" w:line="440" w:lineRule="exact"/>
        <w:jc w:val="center"/>
        <w:rPr>
          <w:rFonts w:ascii="Times New Roman" w:hAnsi="Times New Roman" w:eastAsia="黑体"/>
          <w:sz w:val="30"/>
          <w:szCs w:val="30"/>
        </w:rPr>
      </w:pPr>
      <w:r>
        <w:rPr>
          <w:rFonts w:hint="eastAsia" w:ascii="Times New Roman" w:hAnsi="Times New Roman" w:eastAsia="黑体" w:cs="黑体"/>
          <w:sz w:val="30"/>
          <w:szCs w:val="30"/>
        </w:rPr>
        <w:t>承包人用于本工程施工的机械设备表</w:t>
      </w:r>
    </w:p>
    <w:tbl>
      <w:tblPr>
        <w:tblStyle w:val="22"/>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030BA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162" w:type="dxa"/>
            <w:vAlign w:val="center"/>
          </w:tcPr>
          <w:p w14:paraId="5199A565">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序号</w:t>
            </w:r>
          </w:p>
        </w:tc>
        <w:tc>
          <w:tcPr>
            <w:tcW w:w="1418" w:type="dxa"/>
            <w:vAlign w:val="center"/>
          </w:tcPr>
          <w:p w14:paraId="0E6AE704">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机械或设备名称</w:t>
            </w:r>
          </w:p>
        </w:tc>
        <w:tc>
          <w:tcPr>
            <w:tcW w:w="850" w:type="dxa"/>
            <w:vAlign w:val="center"/>
          </w:tcPr>
          <w:p w14:paraId="362D3755">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规格型号</w:t>
            </w:r>
          </w:p>
        </w:tc>
        <w:tc>
          <w:tcPr>
            <w:tcW w:w="1058" w:type="dxa"/>
            <w:vAlign w:val="center"/>
          </w:tcPr>
          <w:p w14:paraId="7FB0782A">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数量</w:t>
            </w:r>
          </w:p>
        </w:tc>
        <w:tc>
          <w:tcPr>
            <w:tcW w:w="880" w:type="dxa"/>
            <w:vAlign w:val="center"/>
          </w:tcPr>
          <w:p w14:paraId="2FFEDD9E">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产地</w:t>
            </w:r>
          </w:p>
        </w:tc>
        <w:tc>
          <w:tcPr>
            <w:tcW w:w="1020" w:type="dxa"/>
            <w:vAlign w:val="center"/>
          </w:tcPr>
          <w:p w14:paraId="5F88C1B3">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制造年份</w:t>
            </w:r>
          </w:p>
        </w:tc>
        <w:tc>
          <w:tcPr>
            <w:tcW w:w="1480" w:type="dxa"/>
            <w:vAlign w:val="center"/>
          </w:tcPr>
          <w:p w14:paraId="1C7BDEEC">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额定功率（</w:t>
            </w:r>
            <w:r>
              <w:rPr>
                <w:rFonts w:ascii="Times New Roman" w:hAnsi="Times New Roman" w:eastAsia="仿宋_GB2312"/>
                <w:sz w:val="28"/>
                <w:szCs w:val="28"/>
              </w:rPr>
              <w:t>kW</w:t>
            </w:r>
            <w:r>
              <w:rPr>
                <w:rFonts w:hint="eastAsia" w:ascii="Times New Roman" w:hAnsi="Times New Roman" w:eastAsia="仿宋_GB2312" w:cs="仿宋_GB2312"/>
                <w:sz w:val="28"/>
                <w:szCs w:val="28"/>
              </w:rPr>
              <w:t>）</w:t>
            </w:r>
          </w:p>
        </w:tc>
        <w:tc>
          <w:tcPr>
            <w:tcW w:w="1020" w:type="dxa"/>
            <w:vAlign w:val="center"/>
          </w:tcPr>
          <w:p w14:paraId="5723D6FB">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生产能力</w:t>
            </w:r>
          </w:p>
        </w:tc>
        <w:tc>
          <w:tcPr>
            <w:tcW w:w="921" w:type="dxa"/>
            <w:vAlign w:val="center"/>
          </w:tcPr>
          <w:p w14:paraId="14FB2D75">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备注</w:t>
            </w:r>
          </w:p>
        </w:tc>
      </w:tr>
      <w:tr w14:paraId="1BF69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70E8D5A0">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418" w:type="dxa"/>
            <w:vAlign w:val="center"/>
          </w:tcPr>
          <w:p w14:paraId="2F58503E">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50" w:type="dxa"/>
            <w:vAlign w:val="center"/>
          </w:tcPr>
          <w:p w14:paraId="6A0B2154">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058" w:type="dxa"/>
            <w:vAlign w:val="center"/>
          </w:tcPr>
          <w:p w14:paraId="480A864E">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80" w:type="dxa"/>
            <w:vAlign w:val="center"/>
          </w:tcPr>
          <w:p w14:paraId="56CF42AA">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020" w:type="dxa"/>
            <w:vAlign w:val="center"/>
          </w:tcPr>
          <w:p w14:paraId="683D55E9">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480" w:type="dxa"/>
            <w:vAlign w:val="center"/>
          </w:tcPr>
          <w:p w14:paraId="1415C9E7">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020" w:type="dxa"/>
            <w:vAlign w:val="center"/>
          </w:tcPr>
          <w:p w14:paraId="22EF58DE">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921" w:type="dxa"/>
            <w:vAlign w:val="center"/>
          </w:tcPr>
          <w:p w14:paraId="53310E18">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68D6B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5E6E2A43">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418" w:type="dxa"/>
            <w:vAlign w:val="center"/>
          </w:tcPr>
          <w:p w14:paraId="43583D55">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50" w:type="dxa"/>
            <w:vAlign w:val="center"/>
          </w:tcPr>
          <w:p w14:paraId="2B35BC6C">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058" w:type="dxa"/>
            <w:vAlign w:val="center"/>
          </w:tcPr>
          <w:p w14:paraId="478A4D35">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80" w:type="dxa"/>
            <w:vAlign w:val="center"/>
          </w:tcPr>
          <w:p w14:paraId="1FC0B928">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020" w:type="dxa"/>
            <w:vAlign w:val="center"/>
          </w:tcPr>
          <w:p w14:paraId="3F8BF146">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480" w:type="dxa"/>
            <w:vAlign w:val="center"/>
          </w:tcPr>
          <w:p w14:paraId="76B3D7AE">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020" w:type="dxa"/>
            <w:vAlign w:val="center"/>
          </w:tcPr>
          <w:p w14:paraId="6C661276">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921" w:type="dxa"/>
            <w:vAlign w:val="center"/>
          </w:tcPr>
          <w:p w14:paraId="22DF3A92">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6A72D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102BCBB2">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418" w:type="dxa"/>
            <w:vAlign w:val="center"/>
          </w:tcPr>
          <w:p w14:paraId="7B3216E5">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50" w:type="dxa"/>
            <w:vAlign w:val="center"/>
          </w:tcPr>
          <w:p w14:paraId="4BA547FA">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058" w:type="dxa"/>
            <w:vAlign w:val="center"/>
          </w:tcPr>
          <w:p w14:paraId="1EC7142B">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80" w:type="dxa"/>
            <w:vAlign w:val="center"/>
          </w:tcPr>
          <w:p w14:paraId="565D80FF">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020" w:type="dxa"/>
            <w:vAlign w:val="center"/>
          </w:tcPr>
          <w:p w14:paraId="5C2AAC7F">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480" w:type="dxa"/>
            <w:vAlign w:val="center"/>
          </w:tcPr>
          <w:p w14:paraId="6C28799F">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020" w:type="dxa"/>
            <w:vAlign w:val="center"/>
          </w:tcPr>
          <w:p w14:paraId="67CEC1C5">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921" w:type="dxa"/>
            <w:vAlign w:val="center"/>
          </w:tcPr>
          <w:p w14:paraId="01EC89E6">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3E10C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537576DA">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418" w:type="dxa"/>
            <w:vAlign w:val="center"/>
          </w:tcPr>
          <w:p w14:paraId="5C5D6522">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50" w:type="dxa"/>
            <w:vAlign w:val="center"/>
          </w:tcPr>
          <w:p w14:paraId="05FD9E53">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058" w:type="dxa"/>
            <w:vAlign w:val="center"/>
          </w:tcPr>
          <w:p w14:paraId="6DAF88E0">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80" w:type="dxa"/>
            <w:vAlign w:val="center"/>
          </w:tcPr>
          <w:p w14:paraId="0222F875">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020" w:type="dxa"/>
            <w:vAlign w:val="center"/>
          </w:tcPr>
          <w:p w14:paraId="12A25661">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480" w:type="dxa"/>
            <w:vAlign w:val="center"/>
          </w:tcPr>
          <w:p w14:paraId="78D891B7">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020" w:type="dxa"/>
            <w:vAlign w:val="center"/>
          </w:tcPr>
          <w:p w14:paraId="275B1F74">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921" w:type="dxa"/>
            <w:vAlign w:val="center"/>
          </w:tcPr>
          <w:p w14:paraId="6DD27649">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563BD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243693C8">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418" w:type="dxa"/>
            <w:vAlign w:val="center"/>
          </w:tcPr>
          <w:p w14:paraId="5CD036B9">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50" w:type="dxa"/>
            <w:vAlign w:val="center"/>
          </w:tcPr>
          <w:p w14:paraId="3AD03398">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058" w:type="dxa"/>
            <w:vAlign w:val="center"/>
          </w:tcPr>
          <w:p w14:paraId="605826A2">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80" w:type="dxa"/>
            <w:vAlign w:val="center"/>
          </w:tcPr>
          <w:p w14:paraId="30CEFB94">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020" w:type="dxa"/>
            <w:vAlign w:val="center"/>
          </w:tcPr>
          <w:p w14:paraId="0F9637BB">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480" w:type="dxa"/>
            <w:vAlign w:val="center"/>
          </w:tcPr>
          <w:p w14:paraId="10E4C80B">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020" w:type="dxa"/>
            <w:vAlign w:val="center"/>
          </w:tcPr>
          <w:p w14:paraId="33DB0FEF">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921" w:type="dxa"/>
            <w:vAlign w:val="center"/>
          </w:tcPr>
          <w:p w14:paraId="75FF17AA">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1E405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51DE423F">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418" w:type="dxa"/>
            <w:vAlign w:val="center"/>
          </w:tcPr>
          <w:p w14:paraId="56A04F70">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50" w:type="dxa"/>
            <w:vAlign w:val="center"/>
          </w:tcPr>
          <w:p w14:paraId="5F1472BF">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058" w:type="dxa"/>
            <w:vAlign w:val="center"/>
          </w:tcPr>
          <w:p w14:paraId="2E82FB47">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80" w:type="dxa"/>
            <w:vAlign w:val="center"/>
          </w:tcPr>
          <w:p w14:paraId="71EEB03A">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020" w:type="dxa"/>
            <w:vAlign w:val="center"/>
          </w:tcPr>
          <w:p w14:paraId="6CEB8E50">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480" w:type="dxa"/>
            <w:vAlign w:val="center"/>
          </w:tcPr>
          <w:p w14:paraId="23BF8CF9">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020" w:type="dxa"/>
            <w:vAlign w:val="center"/>
          </w:tcPr>
          <w:p w14:paraId="068FF451">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921" w:type="dxa"/>
            <w:vAlign w:val="center"/>
          </w:tcPr>
          <w:p w14:paraId="5B9C8251">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7AD67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25018A6C">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418" w:type="dxa"/>
            <w:vAlign w:val="center"/>
          </w:tcPr>
          <w:p w14:paraId="47281E30">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50" w:type="dxa"/>
            <w:vAlign w:val="center"/>
          </w:tcPr>
          <w:p w14:paraId="691ADFD1">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058" w:type="dxa"/>
            <w:vAlign w:val="center"/>
          </w:tcPr>
          <w:p w14:paraId="47094099">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80" w:type="dxa"/>
            <w:vAlign w:val="center"/>
          </w:tcPr>
          <w:p w14:paraId="49000818">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020" w:type="dxa"/>
            <w:vAlign w:val="center"/>
          </w:tcPr>
          <w:p w14:paraId="21436ABF">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480" w:type="dxa"/>
            <w:vAlign w:val="center"/>
          </w:tcPr>
          <w:p w14:paraId="3262D5B0">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020" w:type="dxa"/>
            <w:vAlign w:val="center"/>
          </w:tcPr>
          <w:p w14:paraId="14AC928A">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921" w:type="dxa"/>
            <w:vAlign w:val="center"/>
          </w:tcPr>
          <w:p w14:paraId="3B7E6431">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4BB22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11B24330">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418" w:type="dxa"/>
            <w:vAlign w:val="center"/>
          </w:tcPr>
          <w:p w14:paraId="7EC831B8">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50" w:type="dxa"/>
            <w:vAlign w:val="center"/>
          </w:tcPr>
          <w:p w14:paraId="61286344">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058" w:type="dxa"/>
            <w:vAlign w:val="center"/>
          </w:tcPr>
          <w:p w14:paraId="6575189E">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80" w:type="dxa"/>
            <w:vAlign w:val="center"/>
          </w:tcPr>
          <w:p w14:paraId="583E5B56">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020" w:type="dxa"/>
            <w:vAlign w:val="center"/>
          </w:tcPr>
          <w:p w14:paraId="6B42C855">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480" w:type="dxa"/>
            <w:vAlign w:val="center"/>
          </w:tcPr>
          <w:p w14:paraId="7C0C59C4">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020" w:type="dxa"/>
            <w:vAlign w:val="center"/>
          </w:tcPr>
          <w:p w14:paraId="00DC9BD5">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921" w:type="dxa"/>
            <w:vAlign w:val="center"/>
          </w:tcPr>
          <w:p w14:paraId="2A52F5F3">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37EEF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0DA5B485">
            <w:pPr>
              <w:pStyle w:val="39"/>
              <w:rPr>
                <w:rFonts w:ascii="Times New Roman" w:hAnsi="Times New Roman" w:eastAsia="仿宋_GB2312"/>
                <w:sz w:val="30"/>
                <w:szCs w:val="30"/>
              </w:rPr>
            </w:pPr>
          </w:p>
        </w:tc>
        <w:tc>
          <w:tcPr>
            <w:tcW w:w="1418" w:type="dxa"/>
          </w:tcPr>
          <w:p w14:paraId="290B0AF7">
            <w:pPr>
              <w:pStyle w:val="39"/>
              <w:rPr>
                <w:rFonts w:ascii="Times New Roman" w:hAnsi="Times New Roman" w:eastAsia="仿宋_GB2312"/>
                <w:sz w:val="30"/>
                <w:szCs w:val="30"/>
              </w:rPr>
            </w:pPr>
          </w:p>
        </w:tc>
        <w:tc>
          <w:tcPr>
            <w:tcW w:w="850" w:type="dxa"/>
          </w:tcPr>
          <w:p w14:paraId="27B0657F">
            <w:pPr>
              <w:pStyle w:val="39"/>
              <w:rPr>
                <w:rFonts w:ascii="Times New Roman" w:hAnsi="Times New Roman" w:eastAsia="仿宋_GB2312"/>
                <w:sz w:val="30"/>
                <w:szCs w:val="30"/>
              </w:rPr>
            </w:pPr>
          </w:p>
        </w:tc>
        <w:tc>
          <w:tcPr>
            <w:tcW w:w="1058" w:type="dxa"/>
          </w:tcPr>
          <w:p w14:paraId="353282B8">
            <w:pPr>
              <w:pStyle w:val="39"/>
              <w:rPr>
                <w:rFonts w:ascii="Times New Roman" w:hAnsi="Times New Roman" w:eastAsia="仿宋_GB2312"/>
                <w:sz w:val="30"/>
                <w:szCs w:val="30"/>
              </w:rPr>
            </w:pPr>
          </w:p>
        </w:tc>
        <w:tc>
          <w:tcPr>
            <w:tcW w:w="880" w:type="dxa"/>
          </w:tcPr>
          <w:p w14:paraId="6DCD8E8E">
            <w:pPr>
              <w:pStyle w:val="39"/>
              <w:rPr>
                <w:rFonts w:ascii="Times New Roman" w:hAnsi="Times New Roman" w:eastAsia="仿宋_GB2312"/>
                <w:sz w:val="30"/>
                <w:szCs w:val="30"/>
              </w:rPr>
            </w:pPr>
          </w:p>
        </w:tc>
        <w:tc>
          <w:tcPr>
            <w:tcW w:w="1020" w:type="dxa"/>
          </w:tcPr>
          <w:p w14:paraId="01E2C2E5">
            <w:pPr>
              <w:pStyle w:val="39"/>
              <w:rPr>
                <w:rFonts w:ascii="Times New Roman" w:hAnsi="Times New Roman" w:eastAsia="仿宋_GB2312"/>
                <w:sz w:val="30"/>
                <w:szCs w:val="30"/>
              </w:rPr>
            </w:pPr>
          </w:p>
        </w:tc>
        <w:tc>
          <w:tcPr>
            <w:tcW w:w="1480" w:type="dxa"/>
          </w:tcPr>
          <w:p w14:paraId="735B6E7B">
            <w:pPr>
              <w:pStyle w:val="39"/>
              <w:rPr>
                <w:rFonts w:ascii="Times New Roman" w:hAnsi="Times New Roman" w:eastAsia="仿宋_GB2312"/>
                <w:sz w:val="30"/>
                <w:szCs w:val="30"/>
              </w:rPr>
            </w:pPr>
          </w:p>
        </w:tc>
        <w:tc>
          <w:tcPr>
            <w:tcW w:w="1020" w:type="dxa"/>
          </w:tcPr>
          <w:p w14:paraId="15AA53BC">
            <w:pPr>
              <w:pStyle w:val="39"/>
              <w:rPr>
                <w:rFonts w:ascii="Times New Roman" w:hAnsi="Times New Roman" w:eastAsia="仿宋_GB2312"/>
                <w:sz w:val="30"/>
                <w:szCs w:val="30"/>
              </w:rPr>
            </w:pPr>
          </w:p>
        </w:tc>
        <w:tc>
          <w:tcPr>
            <w:tcW w:w="921" w:type="dxa"/>
          </w:tcPr>
          <w:p w14:paraId="425AFED5">
            <w:pPr>
              <w:pStyle w:val="39"/>
              <w:rPr>
                <w:rFonts w:ascii="Times New Roman" w:hAnsi="Times New Roman" w:eastAsia="仿宋_GB2312"/>
                <w:sz w:val="30"/>
                <w:szCs w:val="30"/>
              </w:rPr>
            </w:pPr>
          </w:p>
        </w:tc>
      </w:tr>
      <w:tr w14:paraId="543D9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65DF33EC">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418" w:type="dxa"/>
            <w:vAlign w:val="center"/>
          </w:tcPr>
          <w:p w14:paraId="3ED7D7F9">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50" w:type="dxa"/>
            <w:vAlign w:val="center"/>
          </w:tcPr>
          <w:p w14:paraId="7985533B">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058" w:type="dxa"/>
            <w:vAlign w:val="center"/>
          </w:tcPr>
          <w:p w14:paraId="0AD6EE3B">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880" w:type="dxa"/>
            <w:vAlign w:val="center"/>
          </w:tcPr>
          <w:p w14:paraId="727E0135">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020" w:type="dxa"/>
            <w:vAlign w:val="center"/>
          </w:tcPr>
          <w:p w14:paraId="67013BCC">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480" w:type="dxa"/>
            <w:vAlign w:val="center"/>
          </w:tcPr>
          <w:p w14:paraId="355FF087">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020" w:type="dxa"/>
            <w:vAlign w:val="center"/>
          </w:tcPr>
          <w:p w14:paraId="3C9B48B4">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921" w:type="dxa"/>
            <w:vAlign w:val="center"/>
          </w:tcPr>
          <w:p w14:paraId="2C40FD2E">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47579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59801E5B">
            <w:pPr>
              <w:pStyle w:val="39"/>
              <w:rPr>
                <w:rFonts w:ascii="Times New Roman" w:hAnsi="Times New Roman" w:eastAsia="仿宋_GB2312"/>
                <w:sz w:val="30"/>
                <w:szCs w:val="30"/>
              </w:rPr>
            </w:pPr>
          </w:p>
        </w:tc>
        <w:tc>
          <w:tcPr>
            <w:tcW w:w="1418" w:type="dxa"/>
          </w:tcPr>
          <w:p w14:paraId="23196107">
            <w:pPr>
              <w:pStyle w:val="39"/>
              <w:rPr>
                <w:rFonts w:ascii="Times New Roman" w:hAnsi="Times New Roman" w:eastAsia="仿宋_GB2312"/>
                <w:sz w:val="30"/>
                <w:szCs w:val="30"/>
              </w:rPr>
            </w:pPr>
          </w:p>
        </w:tc>
        <w:tc>
          <w:tcPr>
            <w:tcW w:w="850" w:type="dxa"/>
          </w:tcPr>
          <w:p w14:paraId="1FAC0676">
            <w:pPr>
              <w:pStyle w:val="39"/>
              <w:rPr>
                <w:rFonts w:ascii="Times New Roman" w:hAnsi="Times New Roman" w:eastAsia="仿宋_GB2312"/>
                <w:sz w:val="30"/>
                <w:szCs w:val="30"/>
              </w:rPr>
            </w:pPr>
          </w:p>
        </w:tc>
        <w:tc>
          <w:tcPr>
            <w:tcW w:w="1058" w:type="dxa"/>
          </w:tcPr>
          <w:p w14:paraId="2580AA32">
            <w:pPr>
              <w:pStyle w:val="39"/>
              <w:rPr>
                <w:rFonts w:ascii="Times New Roman" w:hAnsi="Times New Roman" w:eastAsia="仿宋_GB2312"/>
                <w:sz w:val="30"/>
                <w:szCs w:val="30"/>
              </w:rPr>
            </w:pPr>
          </w:p>
        </w:tc>
        <w:tc>
          <w:tcPr>
            <w:tcW w:w="880" w:type="dxa"/>
          </w:tcPr>
          <w:p w14:paraId="540E0506">
            <w:pPr>
              <w:pStyle w:val="39"/>
              <w:rPr>
                <w:rFonts w:ascii="Times New Roman" w:hAnsi="Times New Roman" w:eastAsia="仿宋_GB2312"/>
                <w:sz w:val="30"/>
                <w:szCs w:val="30"/>
              </w:rPr>
            </w:pPr>
          </w:p>
        </w:tc>
        <w:tc>
          <w:tcPr>
            <w:tcW w:w="1020" w:type="dxa"/>
          </w:tcPr>
          <w:p w14:paraId="38E38E3F">
            <w:pPr>
              <w:pStyle w:val="39"/>
              <w:rPr>
                <w:rFonts w:ascii="Times New Roman" w:hAnsi="Times New Roman" w:eastAsia="仿宋_GB2312"/>
                <w:sz w:val="30"/>
                <w:szCs w:val="30"/>
              </w:rPr>
            </w:pPr>
          </w:p>
        </w:tc>
        <w:tc>
          <w:tcPr>
            <w:tcW w:w="1480" w:type="dxa"/>
          </w:tcPr>
          <w:p w14:paraId="0CD4E347">
            <w:pPr>
              <w:pStyle w:val="39"/>
              <w:rPr>
                <w:rFonts w:ascii="Times New Roman" w:hAnsi="Times New Roman" w:eastAsia="仿宋_GB2312"/>
                <w:sz w:val="30"/>
                <w:szCs w:val="30"/>
              </w:rPr>
            </w:pPr>
          </w:p>
        </w:tc>
        <w:tc>
          <w:tcPr>
            <w:tcW w:w="1020" w:type="dxa"/>
          </w:tcPr>
          <w:p w14:paraId="5E1FCCD8">
            <w:pPr>
              <w:pStyle w:val="39"/>
              <w:rPr>
                <w:rFonts w:ascii="Times New Roman" w:hAnsi="Times New Roman" w:eastAsia="仿宋_GB2312"/>
                <w:sz w:val="30"/>
                <w:szCs w:val="30"/>
              </w:rPr>
            </w:pPr>
          </w:p>
        </w:tc>
        <w:tc>
          <w:tcPr>
            <w:tcW w:w="921" w:type="dxa"/>
          </w:tcPr>
          <w:p w14:paraId="05026133">
            <w:pPr>
              <w:pStyle w:val="39"/>
              <w:rPr>
                <w:rFonts w:ascii="Times New Roman" w:hAnsi="Times New Roman" w:eastAsia="仿宋_GB2312"/>
                <w:sz w:val="30"/>
                <w:szCs w:val="30"/>
              </w:rPr>
            </w:pPr>
          </w:p>
        </w:tc>
      </w:tr>
      <w:tr w14:paraId="25AED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06273719">
            <w:pPr>
              <w:pStyle w:val="39"/>
              <w:rPr>
                <w:rFonts w:ascii="Times New Roman" w:hAnsi="Times New Roman" w:eastAsia="仿宋_GB2312"/>
                <w:sz w:val="30"/>
                <w:szCs w:val="30"/>
              </w:rPr>
            </w:pPr>
          </w:p>
        </w:tc>
        <w:tc>
          <w:tcPr>
            <w:tcW w:w="1418" w:type="dxa"/>
          </w:tcPr>
          <w:p w14:paraId="29797C05">
            <w:pPr>
              <w:pStyle w:val="39"/>
              <w:rPr>
                <w:rFonts w:ascii="Times New Roman" w:hAnsi="Times New Roman" w:eastAsia="仿宋_GB2312"/>
                <w:sz w:val="30"/>
                <w:szCs w:val="30"/>
              </w:rPr>
            </w:pPr>
          </w:p>
        </w:tc>
        <w:tc>
          <w:tcPr>
            <w:tcW w:w="850" w:type="dxa"/>
          </w:tcPr>
          <w:p w14:paraId="34979FAA">
            <w:pPr>
              <w:pStyle w:val="39"/>
              <w:rPr>
                <w:rFonts w:ascii="Times New Roman" w:hAnsi="Times New Roman" w:eastAsia="仿宋_GB2312"/>
                <w:sz w:val="30"/>
                <w:szCs w:val="30"/>
              </w:rPr>
            </w:pPr>
          </w:p>
        </w:tc>
        <w:tc>
          <w:tcPr>
            <w:tcW w:w="1058" w:type="dxa"/>
          </w:tcPr>
          <w:p w14:paraId="37D4FA0D">
            <w:pPr>
              <w:pStyle w:val="39"/>
              <w:rPr>
                <w:rFonts w:ascii="Times New Roman" w:hAnsi="Times New Roman" w:eastAsia="仿宋_GB2312"/>
                <w:sz w:val="30"/>
                <w:szCs w:val="30"/>
              </w:rPr>
            </w:pPr>
          </w:p>
        </w:tc>
        <w:tc>
          <w:tcPr>
            <w:tcW w:w="880" w:type="dxa"/>
          </w:tcPr>
          <w:p w14:paraId="00898E88">
            <w:pPr>
              <w:pStyle w:val="39"/>
              <w:rPr>
                <w:rFonts w:ascii="Times New Roman" w:hAnsi="Times New Roman" w:eastAsia="仿宋_GB2312"/>
                <w:sz w:val="30"/>
                <w:szCs w:val="30"/>
              </w:rPr>
            </w:pPr>
          </w:p>
        </w:tc>
        <w:tc>
          <w:tcPr>
            <w:tcW w:w="1020" w:type="dxa"/>
          </w:tcPr>
          <w:p w14:paraId="382DA7A9">
            <w:pPr>
              <w:pStyle w:val="39"/>
              <w:rPr>
                <w:rFonts w:ascii="Times New Roman" w:hAnsi="Times New Roman" w:eastAsia="仿宋_GB2312"/>
                <w:sz w:val="30"/>
                <w:szCs w:val="30"/>
              </w:rPr>
            </w:pPr>
          </w:p>
        </w:tc>
        <w:tc>
          <w:tcPr>
            <w:tcW w:w="1480" w:type="dxa"/>
          </w:tcPr>
          <w:p w14:paraId="4A85D756">
            <w:pPr>
              <w:pStyle w:val="39"/>
              <w:rPr>
                <w:rFonts w:ascii="Times New Roman" w:hAnsi="Times New Roman" w:eastAsia="仿宋_GB2312"/>
                <w:sz w:val="30"/>
                <w:szCs w:val="30"/>
              </w:rPr>
            </w:pPr>
          </w:p>
        </w:tc>
        <w:tc>
          <w:tcPr>
            <w:tcW w:w="1020" w:type="dxa"/>
          </w:tcPr>
          <w:p w14:paraId="0BA2D47D">
            <w:pPr>
              <w:pStyle w:val="39"/>
              <w:rPr>
                <w:rFonts w:ascii="Times New Roman" w:hAnsi="Times New Roman" w:eastAsia="仿宋_GB2312"/>
                <w:sz w:val="30"/>
                <w:szCs w:val="30"/>
              </w:rPr>
            </w:pPr>
          </w:p>
        </w:tc>
        <w:tc>
          <w:tcPr>
            <w:tcW w:w="921" w:type="dxa"/>
          </w:tcPr>
          <w:p w14:paraId="00BE7583">
            <w:pPr>
              <w:pStyle w:val="39"/>
              <w:rPr>
                <w:rFonts w:ascii="Times New Roman" w:hAnsi="Times New Roman" w:eastAsia="仿宋_GB2312"/>
                <w:sz w:val="30"/>
                <w:szCs w:val="30"/>
              </w:rPr>
            </w:pPr>
          </w:p>
        </w:tc>
      </w:tr>
      <w:tr w14:paraId="53E01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402BD247">
            <w:pPr>
              <w:pStyle w:val="39"/>
              <w:rPr>
                <w:rFonts w:ascii="Times New Roman" w:hAnsi="Times New Roman" w:eastAsia="仿宋_GB2312"/>
                <w:sz w:val="30"/>
                <w:szCs w:val="30"/>
              </w:rPr>
            </w:pPr>
          </w:p>
        </w:tc>
        <w:tc>
          <w:tcPr>
            <w:tcW w:w="1418" w:type="dxa"/>
          </w:tcPr>
          <w:p w14:paraId="6C2ED4A1">
            <w:pPr>
              <w:pStyle w:val="39"/>
              <w:rPr>
                <w:rFonts w:ascii="Times New Roman" w:hAnsi="Times New Roman" w:eastAsia="仿宋_GB2312"/>
                <w:sz w:val="30"/>
                <w:szCs w:val="30"/>
              </w:rPr>
            </w:pPr>
          </w:p>
        </w:tc>
        <w:tc>
          <w:tcPr>
            <w:tcW w:w="850" w:type="dxa"/>
          </w:tcPr>
          <w:p w14:paraId="5BA01D1F">
            <w:pPr>
              <w:pStyle w:val="39"/>
              <w:rPr>
                <w:rFonts w:ascii="Times New Roman" w:hAnsi="Times New Roman" w:eastAsia="仿宋_GB2312"/>
                <w:sz w:val="30"/>
                <w:szCs w:val="30"/>
              </w:rPr>
            </w:pPr>
          </w:p>
        </w:tc>
        <w:tc>
          <w:tcPr>
            <w:tcW w:w="1058" w:type="dxa"/>
          </w:tcPr>
          <w:p w14:paraId="288A1930">
            <w:pPr>
              <w:pStyle w:val="39"/>
              <w:rPr>
                <w:rFonts w:ascii="Times New Roman" w:hAnsi="Times New Roman" w:eastAsia="仿宋_GB2312"/>
                <w:sz w:val="30"/>
                <w:szCs w:val="30"/>
              </w:rPr>
            </w:pPr>
          </w:p>
        </w:tc>
        <w:tc>
          <w:tcPr>
            <w:tcW w:w="880" w:type="dxa"/>
          </w:tcPr>
          <w:p w14:paraId="54F501A1">
            <w:pPr>
              <w:pStyle w:val="39"/>
              <w:rPr>
                <w:rFonts w:ascii="Times New Roman" w:hAnsi="Times New Roman" w:eastAsia="仿宋_GB2312"/>
                <w:sz w:val="30"/>
                <w:szCs w:val="30"/>
              </w:rPr>
            </w:pPr>
          </w:p>
        </w:tc>
        <w:tc>
          <w:tcPr>
            <w:tcW w:w="1020" w:type="dxa"/>
          </w:tcPr>
          <w:p w14:paraId="564C6A5C">
            <w:pPr>
              <w:pStyle w:val="39"/>
              <w:rPr>
                <w:rFonts w:ascii="Times New Roman" w:hAnsi="Times New Roman" w:eastAsia="仿宋_GB2312"/>
                <w:sz w:val="30"/>
                <w:szCs w:val="30"/>
              </w:rPr>
            </w:pPr>
          </w:p>
        </w:tc>
        <w:tc>
          <w:tcPr>
            <w:tcW w:w="1480" w:type="dxa"/>
          </w:tcPr>
          <w:p w14:paraId="4C992257">
            <w:pPr>
              <w:pStyle w:val="39"/>
              <w:rPr>
                <w:rFonts w:ascii="Times New Roman" w:hAnsi="Times New Roman" w:eastAsia="仿宋_GB2312"/>
                <w:sz w:val="30"/>
                <w:szCs w:val="30"/>
              </w:rPr>
            </w:pPr>
          </w:p>
        </w:tc>
        <w:tc>
          <w:tcPr>
            <w:tcW w:w="1020" w:type="dxa"/>
          </w:tcPr>
          <w:p w14:paraId="29C7320F">
            <w:pPr>
              <w:pStyle w:val="39"/>
              <w:rPr>
                <w:rFonts w:ascii="Times New Roman" w:hAnsi="Times New Roman" w:eastAsia="仿宋_GB2312"/>
                <w:sz w:val="30"/>
                <w:szCs w:val="30"/>
              </w:rPr>
            </w:pPr>
          </w:p>
        </w:tc>
        <w:tc>
          <w:tcPr>
            <w:tcW w:w="921" w:type="dxa"/>
          </w:tcPr>
          <w:p w14:paraId="59D823BE">
            <w:pPr>
              <w:pStyle w:val="39"/>
              <w:rPr>
                <w:rFonts w:ascii="Times New Roman" w:hAnsi="Times New Roman" w:eastAsia="仿宋_GB2312"/>
                <w:sz w:val="30"/>
                <w:szCs w:val="30"/>
              </w:rPr>
            </w:pPr>
          </w:p>
        </w:tc>
      </w:tr>
      <w:tr w14:paraId="119A7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56B8E001">
            <w:pPr>
              <w:pStyle w:val="39"/>
              <w:rPr>
                <w:rFonts w:ascii="Times New Roman" w:hAnsi="Times New Roman" w:eastAsia="仿宋_GB2312"/>
                <w:sz w:val="30"/>
                <w:szCs w:val="30"/>
              </w:rPr>
            </w:pPr>
          </w:p>
        </w:tc>
        <w:tc>
          <w:tcPr>
            <w:tcW w:w="1418" w:type="dxa"/>
          </w:tcPr>
          <w:p w14:paraId="0D7676AF">
            <w:pPr>
              <w:pStyle w:val="39"/>
              <w:rPr>
                <w:rFonts w:ascii="Times New Roman" w:hAnsi="Times New Roman" w:eastAsia="仿宋_GB2312"/>
                <w:sz w:val="30"/>
                <w:szCs w:val="30"/>
              </w:rPr>
            </w:pPr>
          </w:p>
        </w:tc>
        <w:tc>
          <w:tcPr>
            <w:tcW w:w="850" w:type="dxa"/>
          </w:tcPr>
          <w:p w14:paraId="14B3D5C5">
            <w:pPr>
              <w:pStyle w:val="39"/>
              <w:rPr>
                <w:rFonts w:ascii="Times New Roman" w:hAnsi="Times New Roman" w:eastAsia="仿宋_GB2312"/>
                <w:sz w:val="30"/>
                <w:szCs w:val="30"/>
              </w:rPr>
            </w:pPr>
          </w:p>
        </w:tc>
        <w:tc>
          <w:tcPr>
            <w:tcW w:w="1058" w:type="dxa"/>
          </w:tcPr>
          <w:p w14:paraId="521C90E6">
            <w:pPr>
              <w:pStyle w:val="39"/>
              <w:rPr>
                <w:rFonts w:ascii="Times New Roman" w:hAnsi="Times New Roman" w:eastAsia="仿宋_GB2312"/>
                <w:sz w:val="30"/>
                <w:szCs w:val="30"/>
              </w:rPr>
            </w:pPr>
          </w:p>
        </w:tc>
        <w:tc>
          <w:tcPr>
            <w:tcW w:w="880" w:type="dxa"/>
          </w:tcPr>
          <w:p w14:paraId="2CEFB972">
            <w:pPr>
              <w:pStyle w:val="39"/>
              <w:rPr>
                <w:rFonts w:ascii="Times New Roman" w:hAnsi="Times New Roman" w:eastAsia="仿宋_GB2312"/>
                <w:sz w:val="30"/>
                <w:szCs w:val="30"/>
              </w:rPr>
            </w:pPr>
          </w:p>
        </w:tc>
        <w:tc>
          <w:tcPr>
            <w:tcW w:w="1020" w:type="dxa"/>
          </w:tcPr>
          <w:p w14:paraId="03AA27DB">
            <w:pPr>
              <w:pStyle w:val="39"/>
              <w:rPr>
                <w:rFonts w:ascii="Times New Roman" w:hAnsi="Times New Roman" w:eastAsia="仿宋_GB2312"/>
                <w:sz w:val="30"/>
                <w:szCs w:val="30"/>
              </w:rPr>
            </w:pPr>
          </w:p>
        </w:tc>
        <w:tc>
          <w:tcPr>
            <w:tcW w:w="1480" w:type="dxa"/>
          </w:tcPr>
          <w:p w14:paraId="31C79D14">
            <w:pPr>
              <w:pStyle w:val="39"/>
              <w:rPr>
                <w:rFonts w:ascii="Times New Roman" w:hAnsi="Times New Roman" w:eastAsia="仿宋_GB2312"/>
                <w:sz w:val="30"/>
                <w:szCs w:val="30"/>
              </w:rPr>
            </w:pPr>
          </w:p>
        </w:tc>
        <w:tc>
          <w:tcPr>
            <w:tcW w:w="1020" w:type="dxa"/>
          </w:tcPr>
          <w:p w14:paraId="51E1DBA9">
            <w:pPr>
              <w:pStyle w:val="39"/>
              <w:rPr>
                <w:rFonts w:ascii="Times New Roman" w:hAnsi="Times New Roman" w:eastAsia="仿宋_GB2312"/>
                <w:sz w:val="30"/>
                <w:szCs w:val="30"/>
              </w:rPr>
            </w:pPr>
          </w:p>
        </w:tc>
        <w:tc>
          <w:tcPr>
            <w:tcW w:w="921" w:type="dxa"/>
          </w:tcPr>
          <w:p w14:paraId="60B4C29A">
            <w:pPr>
              <w:pStyle w:val="39"/>
              <w:rPr>
                <w:rFonts w:ascii="Times New Roman" w:hAnsi="Times New Roman" w:eastAsia="仿宋_GB2312"/>
                <w:sz w:val="30"/>
                <w:szCs w:val="30"/>
              </w:rPr>
            </w:pPr>
          </w:p>
        </w:tc>
      </w:tr>
      <w:tr w14:paraId="7D3C6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6CD9CCB0">
            <w:pPr>
              <w:pStyle w:val="39"/>
              <w:rPr>
                <w:rFonts w:ascii="Times New Roman" w:hAnsi="Times New Roman" w:eastAsia="仿宋_GB2312"/>
                <w:sz w:val="30"/>
                <w:szCs w:val="30"/>
              </w:rPr>
            </w:pPr>
          </w:p>
        </w:tc>
        <w:tc>
          <w:tcPr>
            <w:tcW w:w="1418" w:type="dxa"/>
          </w:tcPr>
          <w:p w14:paraId="7A8E6A01">
            <w:pPr>
              <w:pStyle w:val="39"/>
              <w:rPr>
                <w:rFonts w:ascii="Times New Roman" w:hAnsi="Times New Roman" w:eastAsia="仿宋_GB2312"/>
                <w:sz w:val="30"/>
                <w:szCs w:val="30"/>
              </w:rPr>
            </w:pPr>
          </w:p>
        </w:tc>
        <w:tc>
          <w:tcPr>
            <w:tcW w:w="850" w:type="dxa"/>
          </w:tcPr>
          <w:p w14:paraId="4485A21F">
            <w:pPr>
              <w:pStyle w:val="39"/>
              <w:rPr>
                <w:rFonts w:ascii="Times New Roman" w:hAnsi="Times New Roman" w:eastAsia="仿宋_GB2312"/>
                <w:sz w:val="30"/>
                <w:szCs w:val="30"/>
              </w:rPr>
            </w:pPr>
          </w:p>
        </w:tc>
        <w:tc>
          <w:tcPr>
            <w:tcW w:w="1058" w:type="dxa"/>
          </w:tcPr>
          <w:p w14:paraId="55A95F8B">
            <w:pPr>
              <w:pStyle w:val="39"/>
              <w:rPr>
                <w:rFonts w:ascii="Times New Roman" w:hAnsi="Times New Roman" w:eastAsia="仿宋_GB2312"/>
                <w:sz w:val="30"/>
                <w:szCs w:val="30"/>
              </w:rPr>
            </w:pPr>
          </w:p>
        </w:tc>
        <w:tc>
          <w:tcPr>
            <w:tcW w:w="880" w:type="dxa"/>
          </w:tcPr>
          <w:p w14:paraId="5DC340FE">
            <w:pPr>
              <w:pStyle w:val="39"/>
              <w:rPr>
                <w:rFonts w:ascii="Times New Roman" w:hAnsi="Times New Roman" w:eastAsia="仿宋_GB2312"/>
                <w:sz w:val="30"/>
                <w:szCs w:val="30"/>
              </w:rPr>
            </w:pPr>
          </w:p>
        </w:tc>
        <w:tc>
          <w:tcPr>
            <w:tcW w:w="1020" w:type="dxa"/>
          </w:tcPr>
          <w:p w14:paraId="26A146E3">
            <w:pPr>
              <w:pStyle w:val="39"/>
              <w:rPr>
                <w:rFonts w:ascii="Times New Roman" w:hAnsi="Times New Roman" w:eastAsia="仿宋_GB2312"/>
                <w:sz w:val="30"/>
                <w:szCs w:val="30"/>
              </w:rPr>
            </w:pPr>
          </w:p>
        </w:tc>
        <w:tc>
          <w:tcPr>
            <w:tcW w:w="1480" w:type="dxa"/>
          </w:tcPr>
          <w:p w14:paraId="14293A8D">
            <w:pPr>
              <w:pStyle w:val="39"/>
              <w:rPr>
                <w:rFonts w:ascii="Times New Roman" w:hAnsi="Times New Roman" w:eastAsia="仿宋_GB2312"/>
                <w:sz w:val="30"/>
                <w:szCs w:val="30"/>
              </w:rPr>
            </w:pPr>
          </w:p>
        </w:tc>
        <w:tc>
          <w:tcPr>
            <w:tcW w:w="1020" w:type="dxa"/>
          </w:tcPr>
          <w:p w14:paraId="0CB7DCA9">
            <w:pPr>
              <w:pStyle w:val="39"/>
              <w:rPr>
                <w:rFonts w:ascii="Times New Roman" w:hAnsi="Times New Roman" w:eastAsia="仿宋_GB2312"/>
                <w:sz w:val="30"/>
                <w:szCs w:val="30"/>
              </w:rPr>
            </w:pPr>
          </w:p>
        </w:tc>
        <w:tc>
          <w:tcPr>
            <w:tcW w:w="921" w:type="dxa"/>
          </w:tcPr>
          <w:p w14:paraId="04990408">
            <w:pPr>
              <w:pStyle w:val="39"/>
              <w:rPr>
                <w:rFonts w:ascii="Times New Roman" w:hAnsi="Times New Roman" w:eastAsia="仿宋_GB2312"/>
                <w:sz w:val="30"/>
                <w:szCs w:val="30"/>
              </w:rPr>
            </w:pPr>
          </w:p>
        </w:tc>
      </w:tr>
      <w:tr w14:paraId="6692D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119799EE">
            <w:pPr>
              <w:pStyle w:val="39"/>
              <w:rPr>
                <w:rFonts w:ascii="Times New Roman" w:hAnsi="Times New Roman" w:eastAsia="仿宋_GB2312"/>
                <w:sz w:val="30"/>
                <w:szCs w:val="30"/>
              </w:rPr>
            </w:pPr>
          </w:p>
        </w:tc>
        <w:tc>
          <w:tcPr>
            <w:tcW w:w="1418" w:type="dxa"/>
          </w:tcPr>
          <w:p w14:paraId="7FF8F089">
            <w:pPr>
              <w:pStyle w:val="39"/>
              <w:rPr>
                <w:rFonts w:ascii="Times New Roman" w:hAnsi="Times New Roman" w:eastAsia="仿宋_GB2312"/>
                <w:sz w:val="30"/>
                <w:szCs w:val="30"/>
              </w:rPr>
            </w:pPr>
          </w:p>
        </w:tc>
        <w:tc>
          <w:tcPr>
            <w:tcW w:w="850" w:type="dxa"/>
          </w:tcPr>
          <w:p w14:paraId="0C30B700">
            <w:pPr>
              <w:pStyle w:val="39"/>
              <w:rPr>
                <w:rFonts w:ascii="Times New Roman" w:hAnsi="Times New Roman" w:eastAsia="仿宋_GB2312"/>
                <w:sz w:val="30"/>
                <w:szCs w:val="30"/>
              </w:rPr>
            </w:pPr>
          </w:p>
        </w:tc>
        <w:tc>
          <w:tcPr>
            <w:tcW w:w="1058" w:type="dxa"/>
          </w:tcPr>
          <w:p w14:paraId="43E93EF6">
            <w:pPr>
              <w:pStyle w:val="39"/>
              <w:rPr>
                <w:rFonts w:ascii="Times New Roman" w:hAnsi="Times New Roman" w:eastAsia="仿宋_GB2312"/>
                <w:sz w:val="30"/>
                <w:szCs w:val="30"/>
              </w:rPr>
            </w:pPr>
          </w:p>
        </w:tc>
        <w:tc>
          <w:tcPr>
            <w:tcW w:w="880" w:type="dxa"/>
          </w:tcPr>
          <w:p w14:paraId="6621338A">
            <w:pPr>
              <w:pStyle w:val="39"/>
              <w:rPr>
                <w:rFonts w:ascii="Times New Roman" w:hAnsi="Times New Roman" w:eastAsia="仿宋_GB2312"/>
                <w:sz w:val="30"/>
                <w:szCs w:val="30"/>
              </w:rPr>
            </w:pPr>
          </w:p>
        </w:tc>
        <w:tc>
          <w:tcPr>
            <w:tcW w:w="1020" w:type="dxa"/>
          </w:tcPr>
          <w:p w14:paraId="22C31C9C">
            <w:pPr>
              <w:pStyle w:val="39"/>
              <w:rPr>
                <w:rFonts w:ascii="Times New Roman" w:hAnsi="Times New Roman" w:eastAsia="仿宋_GB2312"/>
                <w:sz w:val="30"/>
                <w:szCs w:val="30"/>
              </w:rPr>
            </w:pPr>
          </w:p>
        </w:tc>
        <w:tc>
          <w:tcPr>
            <w:tcW w:w="1480" w:type="dxa"/>
          </w:tcPr>
          <w:p w14:paraId="322D6098">
            <w:pPr>
              <w:pStyle w:val="39"/>
              <w:rPr>
                <w:rFonts w:ascii="Times New Roman" w:hAnsi="Times New Roman" w:eastAsia="仿宋_GB2312"/>
                <w:sz w:val="30"/>
                <w:szCs w:val="30"/>
              </w:rPr>
            </w:pPr>
          </w:p>
        </w:tc>
        <w:tc>
          <w:tcPr>
            <w:tcW w:w="1020" w:type="dxa"/>
          </w:tcPr>
          <w:p w14:paraId="11DF6B7B">
            <w:pPr>
              <w:pStyle w:val="39"/>
              <w:rPr>
                <w:rFonts w:ascii="Times New Roman" w:hAnsi="Times New Roman" w:eastAsia="仿宋_GB2312"/>
                <w:sz w:val="30"/>
                <w:szCs w:val="30"/>
              </w:rPr>
            </w:pPr>
          </w:p>
        </w:tc>
        <w:tc>
          <w:tcPr>
            <w:tcW w:w="921" w:type="dxa"/>
          </w:tcPr>
          <w:p w14:paraId="432B135E">
            <w:pPr>
              <w:pStyle w:val="39"/>
              <w:rPr>
                <w:rFonts w:ascii="Times New Roman" w:hAnsi="Times New Roman" w:eastAsia="仿宋_GB2312"/>
                <w:sz w:val="30"/>
                <w:szCs w:val="30"/>
              </w:rPr>
            </w:pPr>
          </w:p>
        </w:tc>
      </w:tr>
      <w:tr w14:paraId="008B4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29E13E80">
            <w:pPr>
              <w:pStyle w:val="39"/>
              <w:rPr>
                <w:rFonts w:ascii="Times New Roman" w:hAnsi="Times New Roman" w:eastAsia="仿宋_GB2312"/>
                <w:sz w:val="30"/>
                <w:szCs w:val="30"/>
              </w:rPr>
            </w:pPr>
          </w:p>
        </w:tc>
        <w:tc>
          <w:tcPr>
            <w:tcW w:w="1418" w:type="dxa"/>
          </w:tcPr>
          <w:p w14:paraId="41276AAC">
            <w:pPr>
              <w:pStyle w:val="39"/>
              <w:rPr>
                <w:rFonts w:ascii="Times New Roman" w:hAnsi="Times New Roman" w:eastAsia="仿宋_GB2312"/>
                <w:sz w:val="30"/>
                <w:szCs w:val="30"/>
              </w:rPr>
            </w:pPr>
          </w:p>
        </w:tc>
        <w:tc>
          <w:tcPr>
            <w:tcW w:w="850" w:type="dxa"/>
          </w:tcPr>
          <w:p w14:paraId="20342ED7">
            <w:pPr>
              <w:pStyle w:val="39"/>
              <w:rPr>
                <w:rFonts w:ascii="Times New Roman" w:hAnsi="Times New Roman" w:eastAsia="仿宋_GB2312"/>
                <w:sz w:val="30"/>
                <w:szCs w:val="30"/>
              </w:rPr>
            </w:pPr>
          </w:p>
        </w:tc>
        <w:tc>
          <w:tcPr>
            <w:tcW w:w="1058" w:type="dxa"/>
          </w:tcPr>
          <w:p w14:paraId="0CF5A63B">
            <w:pPr>
              <w:pStyle w:val="39"/>
              <w:rPr>
                <w:rFonts w:ascii="Times New Roman" w:hAnsi="Times New Roman" w:eastAsia="仿宋_GB2312"/>
                <w:sz w:val="30"/>
                <w:szCs w:val="30"/>
              </w:rPr>
            </w:pPr>
          </w:p>
        </w:tc>
        <w:tc>
          <w:tcPr>
            <w:tcW w:w="880" w:type="dxa"/>
          </w:tcPr>
          <w:p w14:paraId="46F6DAC8">
            <w:pPr>
              <w:pStyle w:val="39"/>
              <w:rPr>
                <w:rFonts w:ascii="Times New Roman" w:hAnsi="Times New Roman" w:eastAsia="仿宋_GB2312"/>
                <w:sz w:val="30"/>
                <w:szCs w:val="30"/>
              </w:rPr>
            </w:pPr>
          </w:p>
        </w:tc>
        <w:tc>
          <w:tcPr>
            <w:tcW w:w="1020" w:type="dxa"/>
          </w:tcPr>
          <w:p w14:paraId="07341116">
            <w:pPr>
              <w:pStyle w:val="39"/>
              <w:rPr>
                <w:rFonts w:ascii="Times New Roman" w:hAnsi="Times New Roman" w:eastAsia="仿宋_GB2312"/>
                <w:sz w:val="30"/>
                <w:szCs w:val="30"/>
              </w:rPr>
            </w:pPr>
          </w:p>
        </w:tc>
        <w:tc>
          <w:tcPr>
            <w:tcW w:w="1480" w:type="dxa"/>
          </w:tcPr>
          <w:p w14:paraId="73803814">
            <w:pPr>
              <w:pStyle w:val="39"/>
              <w:rPr>
                <w:rFonts w:ascii="Times New Roman" w:hAnsi="Times New Roman" w:eastAsia="仿宋_GB2312"/>
                <w:sz w:val="30"/>
                <w:szCs w:val="30"/>
              </w:rPr>
            </w:pPr>
          </w:p>
        </w:tc>
        <w:tc>
          <w:tcPr>
            <w:tcW w:w="1020" w:type="dxa"/>
          </w:tcPr>
          <w:p w14:paraId="18F45539">
            <w:pPr>
              <w:pStyle w:val="39"/>
              <w:rPr>
                <w:rFonts w:ascii="Times New Roman" w:hAnsi="Times New Roman" w:eastAsia="仿宋_GB2312"/>
                <w:sz w:val="30"/>
                <w:szCs w:val="30"/>
              </w:rPr>
            </w:pPr>
          </w:p>
        </w:tc>
        <w:tc>
          <w:tcPr>
            <w:tcW w:w="921" w:type="dxa"/>
          </w:tcPr>
          <w:p w14:paraId="70762C38">
            <w:pPr>
              <w:pStyle w:val="39"/>
              <w:rPr>
                <w:rFonts w:ascii="Times New Roman" w:hAnsi="Times New Roman" w:eastAsia="仿宋_GB2312"/>
                <w:sz w:val="30"/>
                <w:szCs w:val="30"/>
              </w:rPr>
            </w:pPr>
          </w:p>
        </w:tc>
      </w:tr>
      <w:tr w14:paraId="4CB46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7A85B4C0">
            <w:pPr>
              <w:pStyle w:val="39"/>
              <w:rPr>
                <w:rFonts w:ascii="Times New Roman" w:hAnsi="Times New Roman" w:eastAsia="仿宋_GB2312"/>
                <w:sz w:val="30"/>
                <w:szCs w:val="30"/>
              </w:rPr>
            </w:pPr>
          </w:p>
        </w:tc>
        <w:tc>
          <w:tcPr>
            <w:tcW w:w="1418" w:type="dxa"/>
          </w:tcPr>
          <w:p w14:paraId="767412CC">
            <w:pPr>
              <w:pStyle w:val="39"/>
              <w:rPr>
                <w:rFonts w:ascii="Times New Roman" w:hAnsi="Times New Roman" w:eastAsia="仿宋_GB2312"/>
                <w:sz w:val="30"/>
                <w:szCs w:val="30"/>
              </w:rPr>
            </w:pPr>
          </w:p>
        </w:tc>
        <w:tc>
          <w:tcPr>
            <w:tcW w:w="850" w:type="dxa"/>
          </w:tcPr>
          <w:p w14:paraId="5E021AD0">
            <w:pPr>
              <w:pStyle w:val="39"/>
              <w:rPr>
                <w:rFonts w:ascii="Times New Roman" w:hAnsi="Times New Roman" w:eastAsia="仿宋_GB2312"/>
                <w:sz w:val="30"/>
                <w:szCs w:val="30"/>
              </w:rPr>
            </w:pPr>
          </w:p>
        </w:tc>
        <w:tc>
          <w:tcPr>
            <w:tcW w:w="1058" w:type="dxa"/>
          </w:tcPr>
          <w:p w14:paraId="11CB7D66">
            <w:pPr>
              <w:pStyle w:val="39"/>
              <w:rPr>
                <w:rFonts w:ascii="Times New Roman" w:hAnsi="Times New Roman" w:eastAsia="仿宋_GB2312"/>
                <w:sz w:val="30"/>
                <w:szCs w:val="30"/>
              </w:rPr>
            </w:pPr>
          </w:p>
        </w:tc>
        <w:tc>
          <w:tcPr>
            <w:tcW w:w="880" w:type="dxa"/>
          </w:tcPr>
          <w:p w14:paraId="469671BE">
            <w:pPr>
              <w:pStyle w:val="39"/>
              <w:rPr>
                <w:rFonts w:ascii="Times New Roman" w:hAnsi="Times New Roman" w:eastAsia="仿宋_GB2312"/>
                <w:sz w:val="30"/>
                <w:szCs w:val="30"/>
              </w:rPr>
            </w:pPr>
          </w:p>
        </w:tc>
        <w:tc>
          <w:tcPr>
            <w:tcW w:w="1020" w:type="dxa"/>
          </w:tcPr>
          <w:p w14:paraId="14966F00">
            <w:pPr>
              <w:pStyle w:val="39"/>
              <w:rPr>
                <w:rFonts w:ascii="Times New Roman" w:hAnsi="Times New Roman" w:eastAsia="仿宋_GB2312"/>
                <w:sz w:val="30"/>
                <w:szCs w:val="30"/>
              </w:rPr>
            </w:pPr>
          </w:p>
        </w:tc>
        <w:tc>
          <w:tcPr>
            <w:tcW w:w="1480" w:type="dxa"/>
          </w:tcPr>
          <w:p w14:paraId="6A2D18D5">
            <w:pPr>
              <w:pStyle w:val="39"/>
              <w:rPr>
                <w:rFonts w:ascii="Times New Roman" w:hAnsi="Times New Roman" w:eastAsia="仿宋_GB2312"/>
                <w:sz w:val="30"/>
                <w:szCs w:val="30"/>
              </w:rPr>
            </w:pPr>
          </w:p>
        </w:tc>
        <w:tc>
          <w:tcPr>
            <w:tcW w:w="1020" w:type="dxa"/>
          </w:tcPr>
          <w:p w14:paraId="5F1E884E">
            <w:pPr>
              <w:pStyle w:val="39"/>
              <w:rPr>
                <w:rFonts w:ascii="Times New Roman" w:hAnsi="Times New Roman" w:eastAsia="仿宋_GB2312"/>
                <w:sz w:val="30"/>
                <w:szCs w:val="30"/>
              </w:rPr>
            </w:pPr>
          </w:p>
        </w:tc>
        <w:tc>
          <w:tcPr>
            <w:tcW w:w="921" w:type="dxa"/>
          </w:tcPr>
          <w:p w14:paraId="31600BE0">
            <w:pPr>
              <w:pStyle w:val="39"/>
              <w:rPr>
                <w:rFonts w:ascii="Times New Roman" w:hAnsi="Times New Roman" w:eastAsia="仿宋_GB2312"/>
                <w:sz w:val="30"/>
                <w:szCs w:val="30"/>
              </w:rPr>
            </w:pPr>
          </w:p>
        </w:tc>
      </w:tr>
      <w:tr w14:paraId="48BD5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40DFCBB4">
            <w:pPr>
              <w:pStyle w:val="39"/>
              <w:rPr>
                <w:rFonts w:ascii="Times New Roman" w:hAnsi="Times New Roman" w:eastAsia="仿宋_GB2312"/>
                <w:sz w:val="30"/>
                <w:szCs w:val="30"/>
              </w:rPr>
            </w:pPr>
          </w:p>
        </w:tc>
        <w:tc>
          <w:tcPr>
            <w:tcW w:w="1418" w:type="dxa"/>
          </w:tcPr>
          <w:p w14:paraId="64969407">
            <w:pPr>
              <w:pStyle w:val="39"/>
              <w:rPr>
                <w:rFonts w:ascii="Times New Roman" w:hAnsi="Times New Roman" w:eastAsia="仿宋_GB2312"/>
                <w:sz w:val="30"/>
                <w:szCs w:val="30"/>
              </w:rPr>
            </w:pPr>
          </w:p>
        </w:tc>
        <w:tc>
          <w:tcPr>
            <w:tcW w:w="850" w:type="dxa"/>
          </w:tcPr>
          <w:p w14:paraId="7FB9B000">
            <w:pPr>
              <w:pStyle w:val="39"/>
              <w:rPr>
                <w:rFonts w:ascii="Times New Roman" w:hAnsi="Times New Roman" w:eastAsia="仿宋_GB2312"/>
                <w:sz w:val="30"/>
                <w:szCs w:val="30"/>
              </w:rPr>
            </w:pPr>
          </w:p>
        </w:tc>
        <w:tc>
          <w:tcPr>
            <w:tcW w:w="1058" w:type="dxa"/>
          </w:tcPr>
          <w:p w14:paraId="11A1D994">
            <w:pPr>
              <w:pStyle w:val="39"/>
              <w:rPr>
                <w:rFonts w:ascii="Times New Roman" w:hAnsi="Times New Roman" w:eastAsia="仿宋_GB2312"/>
                <w:sz w:val="30"/>
                <w:szCs w:val="30"/>
              </w:rPr>
            </w:pPr>
          </w:p>
        </w:tc>
        <w:tc>
          <w:tcPr>
            <w:tcW w:w="880" w:type="dxa"/>
          </w:tcPr>
          <w:p w14:paraId="0924B3B3">
            <w:pPr>
              <w:pStyle w:val="39"/>
              <w:rPr>
                <w:rFonts w:ascii="Times New Roman" w:hAnsi="Times New Roman" w:eastAsia="仿宋_GB2312"/>
                <w:sz w:val="30"/>
                <w:szCs w:val="30"/>
              </w:rPr>
            </w:pPr>
          </w:p>
        </w:tc>
        <w:tc>
          <w:tcPr>
            <w:tcW w:w="1020" w:type="dxa"/>
          </w:tcPr>
          <w:p w14:paraId="600E7E97">
            <w:pPr>
              <w:pStyle w:val="39"/>
              <w:rPr>
                <w:rFonts w:ascii="Times New Roman" w:hAnsi="Times New Roman" w:eastAsia="仿宋_GB2312"/>
                <w:sz w:val="30"/>
                <w:szCs w:val="30"/>
              </w:rPr>
            </w:pPr>
          </w:p>
        </w:tc>
        <w:tc>
          <w:tcPr>
            <w:tcW w:w="1480" w:type="dxa"/>
          </w:tcPr>
          <w:p w14:paraId="271B5946">
            <w:pPr>
              <w:pStyle w:val="39"/>
              <w:rPr>
                <w:rFonts w:ascii="Times New Roman" w:hAnsi="Times New Roman" w:eastAsia="仿宋_GB2312"/>
                <w:sz w:val="30"/>
                <w:szCs w:val="30"/>
              </w:rPr>
            </w:pPr>
          </w:p>
        </w:tc>
        <w:tc>
          <w:tcPr>
            <w:tcW w:w="1020" w:type="dxa"/>
          </w:tcPr>
          <w:p w14:paraId="5F3C93EA">
            <w:pPr>
              <w:pStyle w:val="39"/>
              <w:rPr>
                <w:rFonts w:ascii="Times New Roman" w:hAnsi="Times New Roman" w:eastAsia="仿宋_GB2312"/>
                <w:sz w:val="30"/>
                <w:szCs w:val="30"/>
              </w:rPr>
            </w:pPr>
          </w:p>
        </w:tc>
        <w:tc>
          <w:tcPr>
            <w:tcW w:w="921" w:type="dxa"/>
          </w:tcPr>
          <w:p w14:paraId="32036EC5">
            <w:pPr>
              <w:pStyle w:val="39"/>
              <w:rPr>
                <w:rFonts w:ascii="Times New Roman" w:hAnsi="Times New Roman" w:eastAsia="仿宋_GB2312"/>
                <w:sz w:val="30"/>
                <w:szCs w:val="30"/>
              </w:rPr>
            </w:pPr>
          </w:p>
        </w:tc>
      </w:tr>
    </w:tbl>
    <w:p w14:paraId="21EFAF0D">
      <w:pPr>
        <w:pStyle w:val="39"/>
        <w:spacing w:line="440" w:lineRule="exact"/>
        <w:jc w:val="left"/>
        <w:rPr>
          <w:rFonts w:ascii="Times New Roman" w:hAnsi="Times New Roman" w:eastAsia="仿宋_GB2312" w:cs="仿宋_GB2312"/>
          <w:sz w:val="30"/>
          <w:szCs w:val="30"/>
        </w:rPr>
      </w:pPr>
    </w:p>
    <w:p w14:paraId="031B4B1C">
      <w:pPr>
        <w:pStyle w:val="39"/>
        <w:spacing w:line="440" w:lineRule="exact"/>
        <w:jc w:val="left"/>
        <w:rPr>
          <w:rFonts w:ascii="Times New Roman" w:hAnsi="Times New Roman" w:eastAsia="仿宋_GB2312" w:cs="仿宋_GB2312"/>
          <w:sz w:val="30"/>
          <w:szCs w:val="30"/>
        </w:rPr>
      </w:pPr>
    </w:p>
    <w:p w14:paraId="491D2C4A">
      <w:pPr>
        <w:pStyle w:val="39"/>
        <w:spacing w:line="440" w:lineRule="exact"/>
        <w:jc w:val="left"/>
        <w:rPr>
          <w:rFonts w:ascii="Times New Roman" w:hAnsi="Times New Roman" w:eastAsia="黑体"/>
          <w:sz w:val="30"/>
          <w:szCs w:val="30"/>
        </w:rPr>
      </w:pPr>
      <w:r>
        <w:rPr>
          <w:rFonts w:hint="eastAsia" w:ascii="Times New Roman" w:hAnsi="Times New Roman" w:eastAsia="仿宋_GB2312" w:cs="仿宋_GB2312"/>
          <w:sz w:val="30"/>
          <w:szCs w:val="30"/>
        </w:rPr>
        <w:t>附</w:t>
      </w:r>
      <w:bookmarkStart w:id="1553" w:name="_Toc296503228"/>
      <w:bookmarkStart w:id="1554" w:name="_Toc267261699"/>
      <w:bookmarkStart w:id="1555" w:name="_Toc296346729"/>
      <w:bookmarkStart w:id="1556" w:name="_Toc296891268"/>
      <w:bookmarkStart w:id="1557" w:name="_Toc296891056"/>
      <w:bookmarkStart w:id="1558" w:name="_Toc296347227"/>
      <w:bookmarkStart w:id="1559" w:name="_Toc296944567"/>
      <w:r>
        <w:rPr>
          <w:rFonts w:hint="eastAsia" w:ascii="Times New Roman" w:hAnsi="Times New Roman" w:eastAsia="仿宋_GB2312" w:cs="仿宋_GB2312"/>
          <w:sz w:val="30"/>
          <w:szCs w:val="30"/>
        </w:rPr>
        <w:t>件</w:t>
      </w:r>
      <w:r>
        <w:rPr>
          <w:rFonts w:hint="eastAsia" w:ascii="Times New Roman" w:hAnsi="Times New Roman" w:eastAsia="仿宋_GB2312"/>
          <w:sz w:val="30"/>
          <w:szCs w:val="30"/>
        </w:rPr>
        <w:t>5</w:t>
      </w:r>
      <w:r>
        <w:rPr>
          <w:rFonts w:hint="eastAsia" w:ascii="Times New Roman" w:hAnsi="Times New Roman" w:eastAsia="仿宋_GB2312" w:cs="仿宋_GB2312"/>
          <w:sz w:val="30"/>
          <w:szCs w:val="30"/>
        </w:rPr>
        <w:t>：</w:t>
      </w:r>
    </w:p>
    <w:bookmarkEnd w:id="1553"/>
    <w:bookmarkEnd w:id="1554"/>
    <w:bookmarkEnd w:id="1555"/>
    <w:bookmarkEnd w:id="1556"/>
    <w:bookmarkEnd w:id="1557"/>
    <w:bookmarkEnd w:id="1558"/>
    <w:bookmarkEnd w:id="1559"/>
    <w:p w14:paraId="7F38F8C9">
      <w:pPr>
        <w:pStyle w:val="39"/>
        <w:spacing w:before="120" w:beforeLines="50" w:after="120" w:afterLines="50" w:line="440" w:lineRule="exact"/>
        <w:jc w:val="center"/>
        <w:rPr>
          <w:rFonts w:ascii="Times New Roman" w:hAnsi="Times New Roman" w:eastAsia="黑体"/>
          <w:sz w:val="30"/>
          <w:szCs w:val="30"/>
        </w:rPr>
      </w:pPr>
      <w:r>
        <w:rPr>
          <w:rFonts w:hint="eastAsia" w:ascii="Times New Roman" w:hAnsi="Times New Roman" w:eastAsia="黑体" w:cs="黑体"/>
          <w:sz w:val="30"/>
          <w:szCs w:val="30"/>
        </w:rPr>
        <w:t>承包人主要施工管理人员表</w:t>
      </w:r>
    </w:p>
    <w:tbl>
      <w:tblPr>
        <w:tblStyle w:val="22"/>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08C63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7AD290F">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名</w:t>
            </w:r>
            <w:r>
              <w:rPr>
                <w:rFonts w:ascii="Times New Roman" w:hAnsi="Times New Roman" w:eastAsia="仿宋_GB2312"/>
                <w:sz w:val="28"/>
                <w:szCs w:val="28"/>
              </w:rPr>
              <w:t xml:space="preserve">    </w:t>
            </w:r>
            <w:r>
              <w:rPr>
                <w:rFonts w:hint="eastAsia" w:ascii="Times New Roman" w:hAnsi="Times New Roman" w:eastAsia="仿宋_GB2312" w:cs="仿宋_GB2312"/>
                <w:sz w:val="28"/>
                <w:szCs w:val="28"/>
              </w:rPr>
              <w:t>称</w:t>
            </w:r>
          </w:p>
        </w:tc>
        <w:tc>
          <w:tcPr>
            <w:tcW w:w="1418" w:type="dxa"/>
            <w:vAlign w:val="center"/>
          </w:tcPr>
          <w:p w14:paraId="590D0FF8">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姓名</w:t>
            </w:r>
          </w:p>
        </w:tc>
        <w:tc>
          <w:tcPr>
            <w:tcW w:w="1134" w:type="dxa"/>
            <w:vAlign w:val="center"/>
          </w:tcPr>
          <w:p w14:paraId="652A9008">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r>
              <w:rPr>
                <w:rFonts w:hint="eastAsia" w:ascii="Times New Roman" w:hAnsi="Times New Roman" w:eastAsia="仿宋_GB2312" w:cs="仿宋_GB2312"/>
                <w:sz w:val="30"/>
                <w:szCs w:val="30"/>
              </w:rPr>
              <w:t>职务</w:t>
            </w:r>
          </w:p>
        </w:tc>
        <w:tc>
          <w:tcPr>
            <w:tcW w:w="1134" w:type="dxa"/>
            <w:vAlign w:val="center"/>
          </w:tcPr>
          <w:p w14:paraId="2CE4752C">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r>
              <w:rPr>
                <w:rFonts w:hint="eastAsia" w:ascii="Times New Roman" w:hAnsi="Times New Roman" w:eastAsia="仿宋_GB2312" w:cs="仿宋_GB2312"/>
                <w:sz w:val="30"/>
                <w:szCs w:val="30"/>
              </w:rPr>
              <w:t>职称</w:t>
            </w:r>
          </w:p>
        </w:tc>
        <w:tc>
          <w:tcPr>
            <w:tcW w:w="4252" w:type="dxa"/>
            <w:vAlign w:val="center"/>
          </w:tcPr>
          <w:p w14:paraId="536FF2E6">
            <w:pPr>
              <w:pStyle w:val="39"/>
              <w:keepNext/>
              <w:adjustRightInd w:val="0"/>
              <w:spacing w:line="440" w:lineRule="exact"/>
              <w:ind w:right="63" w:rightChars="30"/>
              <w:jc w:val="center"/>
              <w:textAlignment w:val="baseline"/>
              <w:rPr>
                <w:rFonts w:ascii="Times New Roman" w:hAnsi="Times New Roman" w:eastAsia="仿宋_GB2312"/>
                <w:sz w:val="30"/>
                <w:szCs w:val="30"/>
              </w:rPr>
            </w:pPr>
            <w:r>
              <w:rPr>
                <w:rFonts w:hint="eastAsia" w:ascii="Times New Roman" w:hAnsi="Times New Roman" w:eastAsia="仿宋_GB2312" w:cs="仿宋_GB2312"/>
                <w:sz w:val="30"/>
                <w:szCs w:val="30"/>
              </w:rPr>
              <w:t>计划进场时间</w:t>
            </w:r>
          </w:p>
        </w:tc>
      </w:tr>
      <w:tr w14:paraId="78472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37B3656F">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一、总部人员</w:t>
            </w:r>
          </w:p>
        </w:tc>
      </w:tr>
      <w:tr w14:paraId="1021F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5BED4954">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项目主管</w:t>
            </w:r>
          </w:p>
        </w:tc>
        <w:tc>
          <w:tcPr>
            <w:tcW w:w="1418" w:type="dxa"/>
            <w:vAlign w:val="center"/>
          </w:tcPr>
          <w:p w14:paraId="3922F940">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134" w:type="dxa"/>
            <w:vAlign w:val="center"/>
          </w:tcPr>
          <w:p w14:paraId="0DC0EF02">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134" w:type="dxa"/>
            <w:vAlign w:val="center"/>
          </w:tcPr>
          <w:p w14:paraId="3D9DE2A3">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4252" w:type="dxa"/>
            <w:vAlign w:val="center"/>
          </w:tcPr>
          <w:p w14:paraId="6D0C68EB">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332CA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02878577">
            <w:pPr>
              <w:pStyle w:val="39"/>
              <w:keepNext/>
              <w:adjustRightInd w:val="0"/>
              <w:spacing w:after="60"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其他人员</w:t>
            </w:r>
          </w:p>
        </w:tc>
        <w:tc>
          <w:tcPr>
            <w:tcW w:w="1418" w:type="dxa"/>
            <w:vAlign w:val="center"/>
          </w:tcPr>
          <w:p w14:paraId="2417D609">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134" w:type="dxa"/>
            <w:vAlign w:val="center"/>
          </w:tcPr>
          <w:p w14:paraId="417AECC4">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134" w:type="dxa"/>
            <w:vAlign w:val="center"/>
          </w:tcPr>
          <w:p w14:paraId="23D9EF5A">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4252" w:type="dxa"/>
            <w:vAlign w:val="center"/>
          </w:tcPr>
          <w:p w14:paraId="7AC0027E">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73843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248CD7B">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418" w:type="dxa"/>
            <w:vAlign w:val="center"/>
          </w:tcPr>
          <w:p w14:paraId="4DFFB981">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134" w:type="dxa"/>
            <w:vAlign w:val="center"/>
          </w:tcPr>
          <w:p w14:paraId="667C7130">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134" w:type="dxa"/>
            <w:vAlign w:val="center"/>
          </w:tcPr>
          <w:p w14:paraId="4F0F2AC9">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4252" w:type="dxa"/>
            <w:vAlign w:val="center"/>
          </w:tcPr>
          <w:p w14:paraId="13E92D86">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51835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31968F12">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418" w:type="dxa"/>
            <w:vAlign w:val="center"/>
          </w:tcPr>
          <w:p w14:paraId="77FB7DE0">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134" w:type="dxa"/>
            <w:vAlign w:val="center"/>
          </w:tcPr>
          <w:p w14:paraId="06190080">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134" w:type="dxa"/>
            <w:vAlign w:val="center"/>
          </w:tcPr>
          <w:p w14:paraId="0834E760">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4252" w:type="dxa"/>
            <w:vAlign w:val="center"/>
          </w:tcPr>
          <w:p w14:paraId="709CFC2E">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23EBD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36458428">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二、现场人员</w:t>
            </w:r>
          </w:p>
        </w:tc>
      </w:tr>
      <w:tr w14:paraId="20C51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2939FC9B">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项目经理</w:t>
            </w:r>
          </w:p>
        </w:tc>
        <w:tc>
          <w:tcPr>
            <w:tcW w:w="1418" w:type="dxa"/>
            <w:vAlign w:val="center"/>
          </w:tcPr>
          <w:p w14:paraId="309C94FC">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134" w:type="dxa"/>
            <w:vAlign w:val="center"/>
          </w:tcPr>
          <w:p w14:paraId="020C56C0">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134" w:type="dxa"/>
            <w:vAlign w:val="center"/>
          </w:tcPr>
          <w:p w14:paraId="2E68B701">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4252" w:type="dxa"/>
            <w:vAlign w:val="center"/>
          </w:tcPr>
          <w:p w14:paraId="02415E23">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7556F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3B9A76D">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项目副经理</w:t>
            </w:r>
          </w:p>
        </w:tc>
        <w:tc>
          <w:tcPr>
            <w:tcW w:w="1418" w:type="dxa"/>
            <w:vAlign w:val="center"/>
          </w:tcPr>
          <w:p w14:paraId="4458C861">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134" w:type="dxa"/>
            <w:vAlign w:val="center"/>
          </w:tcPr>
          <w:p w14:paraId="1D0C0B88">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134" w:type="dxa"/>
            <w:vAlign w:val="center"/>
          </w:tcPr>
          <w:p w14:paraId="72230F29">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4252" w:type="dxa"/>
            <w:vAlign w:val="center"/>
          </w:tcPr>
          <w:p w14:paraId="46097EEC">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1FECD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23E6521D">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技术负责人</w:t>
            </w:r>
          </w:p>
        </w:tc>
        <w:tc>
          <w:tcPr>
            <w:tcW w:w="1418" w:type="dxa"/>
            <w:vAlign w:val="center"/>
          </w:tcPr>
          <w:p w14:paraId="55E8E200">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134" w:type="dxa"/>
            <w:vAlign w:val="center"/>
          </w:tcPr>
          <w:p w14:paraId="6232EE11">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134" w:type="dxa"/>
            <w:vAlign w:val="center"/>
          </w:tcPr>
          <w:p w14:paraId="56E3FABC">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4252" w:type="dxa"/>
            <w:vAlign w:val="center"/>
          </w:tcPr>
          <w:p w14:paraId="0316E21B">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4609D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5C081AD0">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造价管理</w:t>
            </w:r>
          </w:p>
        </w:tc>
        <w:tc>
          <w:tcPr>
            <w:tcW w:w="1418" w:type="dxa"/>
            <w:vAlign w:val="center"/>
          </w:tcPr>
          <w:p w14:paraId="3DF98E41">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134" w:type="dxa"/>
            <w:vAlign w:val="center"/>
          </w:tcPr>
          <w:p w14:paraId="29D334A6">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134" w:type="dxa"/>
            <w:vAlign w:val="center"/>
          </w:tcPr>
          <w:p w14:paraId="26978066">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4252" w:type="dxa"/>
            <w:vAlign w:val="center"/>
          </w:tcPr>
          <w:p w14:paraId="1D259675">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0D121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01D6D9D4">
            <w:pPr>
              <w:pStyle w:val="39"/>
              <w:keepNext/>
              <w:adjustRightInd w:val="0"/>
              <w:spacing w:after="60"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质量管理</w:t>
            </w:r>
          </w:p>
        </w:tc>
        <w:tc>
          <w:tcPr>
            <w:tcW w:w="1418" w:type="dxa"/>
            <w:vAlign w:val="center"/>
          </w:tcPr>
          <w:p w14:paraId="2A6F506A">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134" w:type="dxa"/>
            <w:vAlign w:val="center"/>
          </w:tcPr>
          <w:p w14:paraId="0B6CC768">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134" w:type="dxa"/>
            <w:vAlign w:val="center"/>
          </w:tcPr>
          <w:p w14:paraId="672AA38A">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4252" w:type="dxa"/>
            <w:vAlign w:val="center"/>
          </w:tcPr>
          <w:p w14:paraId="69D0DF44">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2FE2D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090B9A42">
            <w:pPr>
              <w:pStyle w:val="39"/>
              <w:keepNext/>
              <w:adjustRightInd w:val="0"/>
              <w:spacing w:after="60" w:line="440" w:lineRule="exact"/>
              <w:ind w:left="63" w:leftChars="30" w:right="63" w:rightChars="30"/>
              <w:jc w:val="center"/>
              <w:textAlignment w:val="baseline"/>
              <w:rPr>
                <w:rFonts w:ascii="Times New Roman" w:hAnsi="Times New Roman" w:eastAsia="仿宋_GB2312"/>
                <w:sz w:val="28"/>
                <w:szCs w:val="28"/>
              </w:rPr>
            </w:pPr>
          </w:p>
        </w:tc>
        <w:tc>
          <w:tcPr>
            <w:tcW w:w="1418" w:type="dxa"/>
            <w:vAlign w:val="center"/>
          </w:tcPr>
          <w:p w14:paraId="1D2985DC">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134" w:type="dxa"/>
            <w:vAlign w:val="center"/>
          </w:tcPr>
          <w:p w14:paraId="5D00FF05">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134" w:type="dxa"/>
            <w:vAlign w:val="center"/>
          </w:tcPr>
          <w:p w14:paraId="0A444234">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4252" w:type="dxa"/>
            <w:vAlign w:val="center"/>
          </w:tcPr>
          <w:p w14:paraId="77AC8121">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37CB5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2B6CD9F6">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418" w:type="dxa"/>
            <w:vAlign w:val="center"/>
          </w:tcPr>
          <w:p w14:paraId="09F28D09">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134" w:type="dxa"/>
            <w:vAlign w:val="center"/>
          </w:tcPr>
          <w:p w14:paraId="39193D81">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134" w:type="dxa"/>
            <w:vAlign w:val="center"/>
          </w:tcPr>
          <w:p w14:paraId="1859504A">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4252" w:type="dxa"/>
            <w:vAlign w:val="center"/>
          </w:tcPr>
          <w:p w14:paraId="3569D2DE">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7DE1E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0F498E0C">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材料管理</w:t>
            </w:r>
          </w:p>
        </w:tc>
        <w:tc>
          <w:tcPr>
            <w:tcW w:w="1418" w:type="dxa"/>
            <w:vAlign w:val="center"/>
          </w:tcPr>
          <w:p w14:paraId="13DB0B20">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134" w:type="dxa"/>
            <w:vAlign w:val="center"/>
          </w:tcPr>
          <w:p w14:paraId="554676E8">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134" w:type="dxa"/>
            <w:vAlign w:val="center"/>
          </w:tcPr>
          <w:p w14:paraId="0B4C8989">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4252" w:type="dxa"/>
            <w:vAlign w:val="center"/>
          </w:tcPr>
          <w:p w14:paraId="12450BCA">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093B8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5F8CF480">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计划管理</w:t>
            </w:r>
          </w:p>
        </w:tc>
        <w:tc>
          <w:tcPr>
            <w:tcW w:w="1418" w:type="dxa"/>
            <w:vAlign w:val="center"/>
          </w:tcPr>
          <w:p w14:paraId="3D8CB422">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134" w:type="dxa"/>
            <w:vAlign w:val="center"/>
          </w:tcPr>
          <w:p w14:paraId="59E749D3">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134" w:type="dxa"/>
            <w:vAlign w:val="center"/>
          </w:tcPr>
          <w:p w14:paraId="19081CD0">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4252" w:type="dxa"/>
            <w:vAlign w:val="center"/>
          </w:tcPr>
          <w:p w14:paraId="67462663">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1470B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4AD493D1">
            <w:pPr>
              <w:pStyle w:val="39"/>
              <w:keepNext/>
              <w:adjustRightInd w:val="0"/>
              <w:spacing w:after="60"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安全管理</w:t>
            </w:r>
          </w:p>
        </w:tc>
        <w:tc>
          <w:tcPr>
            <w:tcW w:w="1418" w:type="dxa"/>
            <w:vAlign w:val="center"/>
          </w:tcPr>
          <w:p w14:paraId="58379CCE">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134" w:type="dxa"/>
            <w:vAlign w:val="center"/>
          </w:tcPr>
          <w:p w14:paraId="6887698B">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134" w:type="dxa"/>
            <w:vAlign w:val="center"/>
          </w:tcPr>
          <w:p w14:paraId="2DE8EA1D">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4252" w:type="dxa"/>
            <w:vAlign w:val="center"/>
          </w:tcPr>
          <w:p w14:paraId="5B6A3499">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10FF2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355C9EC">
            <w:pPr>
              <w:pStyle w:val="39"/>
              <w:keepNext/>
              <w:adjustRightInd w:val="0"/>
              <w:spacing w:after="60" w:line="440" w:lineRule="exact"/>
              <w:ind w:left="63" w:leftChars="30" w:right="63" w:rightChars="30"/>
              <w:jc w:val="center"/>
              <w:textAlignment w:val="baseline"/>
              <w:rPr>
                <w:rFonts w:ascii="Times New Roman" w:hAnsi="Times New Roman" w:eastAsia="仿宋_GB2312"/>
                <w:sz w:val="28"/>
                <w:szCs w:val="28"/>
              </w:rPr>
            </w:pPr>
          </w:p>
        </w:tc>
        <w:tc>
          <w:tcPr>
            <w:tcW w:w="1418" w:type="dxa"/>
            <w:vAlign w:val="center"/>
          </w:tcPr>
          <w:p w14:paraId="4D303215">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134" w:type="dxa"/>
            <w:vAlign w:val="center"/>
          </w:tcPr>
          <w:p w14:paraId="4CFE372E">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134" w:type="dxa"/>
            <w:vAlign w:val="center"/>
          </w:tcPr>
          <w:p w14:paraId="4F97BA99">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4252" w:type="dxa"/>
            <w:vAlign w:val="center"/>
          </w:tcPr>
          <w:p w14:paraId="0ADE6616">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6B1EF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267D6632">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418" w:type="dxa"/>
            <w:vAlign w:val="center"/>
          </w:tcPr>
          <w:p w14:paraId="33C64CFA">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134" w:type="dxa"/>
            <w:vAlign w:val="center"/>
          </w:tcPr>
          <w:p w14:paraId="5983F13B">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134" w:type="dxa"/>
            <w:vAlign w:val="center"/>
          </w:tcPr>
          <w:p w14:paraId="35CA392E">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4252" w:type="dxa"/>
            <w:vAlign w:val="center"/>
          </w:tcPr>
          <w:p w14:paraId="2A005DE6">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0E6FF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1F33D52E">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其他人员</w:t>
            </w:r>
          </w:p>
        </w:tc>
        <w:tc>
          <w:tcPr>
            <w:tcW w:w="1418" w:type="dxa"/>
            <w:vAlign w:val="center"/>
          </w:tcPr>
          <w:p w14:paraId="22861AC2">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134" w:type="dxa"/>
            <w:vAlign w:val="center"/>
          </w:tcPr>
          <w:p w14:paraId="0DBD3E2D">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134" w:type="dxa"/>
            <w:vAlign w:val="center"/>
          </w:tcPr>
          <w:p w14:paraId="3006F294">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4252" w:type="dxa"/>
            <w:vAlign w:val="center"/>
          </w:tcPr>
          <w:p w14:paraId="1594F461">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010D8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7F7FC86">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418" w:type="dxa"/>
            <w:vAlign w:val="center"/>
          </w:tcPr>
          <w:p w14:paraId="7F9FA320">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134" w:type="dxa"/>
            <w:vAlign w:val="center"/>
          </w:tcPr>
          <w:p w14:paraId="2A420BF8">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134" w:type="dxa"/>
            <w:vAlign w:val="center"/>
          </w:tcPr>
          <w:p w14:paraId="42D200FC">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4252" w:type="dxa"/>
            <w:vAlign w:val="center"/>
          </w:tcPr>
          <w:p w14:paraId="0D7C9FDD">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22747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FCEDCFE">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418" w:type="dxa"/>
            <w:vAlign w:val="center"/>
          </w:tcPr>
          <w:p w14:paraId="3E00FD3A">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134" w:type="dxa"/>
            <w:vAlign w:val="center"/>
          </w:tcPr>
          <w:p w14:paraId="46FF7050">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134" w:type="dxa"/>
            <w:vAlign w:val="center"/>
          </w:tcPr>
          <w:p w14:paraId="50848986">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4252" w:type="dxa"/>
            <w:vAlign w:val="center"/>
          </w:tcPr>
          <w:p w14:paraId="079CB911">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1738E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69FC4D35">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418" w:type="dxa"/>
            <w:vAlign w:val="center"/>
          </w:tcPr>
          <w:p w14:paraId="0F2AD435">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134" w:type="dxa"/>
            <w:vAlign w:val="center"/>
          </w:tcPr>
          <w:p w14:paraId="791BA295">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134" w:type="dxa"/>
            <w:vAlign w:val="center"/>
          </w:tcPr>
          <w:p w14:paraId="34392A36">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4252" w:type="dxa"/>
            <w:vAlign w:val="center"/>
          </w:tcPr>
          <w:p w14:paraId="10152BAB">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2FB04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E27501B">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418" w:type="dxa"/>
            <w:vAlign w:val="center"/>
          </w:tcPr>
          <w:p w14:paraId="45390FCC">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134" w:type="dxa"/>
            <w:vAlign w:val="center"/>
          </w:tcPr>
          <w:p w14:paraId="391FE5D8">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134" w:type="dxa"/>
            <w:vAlign w:val="center"/>
          </w:tcPr>
          <w:p w14:paraId="17C1560E">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4252" w:type="dxa"/>
            <w:vAlign w:val="center"/>
          </w:tcPr>
          <w:p w14:paraId="6F0F0E9B">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47BCF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17BA7E09">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418" w:type="dxa"/>
            <w:vAlign w:val="center"/>
          </w:tcPr>
          <w:p w14:paraId="6881DB5C">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134" w:type="dxa"/>
            <w:vAlign w:val="center"/>
          </w:tcPr>
          <w:p w14:paraId="58C94C2F">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134" w:type="dxa"/>
            <w:vAlign w:val="center"/>
          </w:tcPr>
          <w:p w14:paraId="3D7C9944">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4252" w:type="dxa"/>
            <w:vAlign w:val="center"/>
          </w:tcPr>
          <w:p w14:paraId="701098A5">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bl>
    <w:p w14:paraId="37126238">
      <w:pPr>
        <w:pStyle w:val="39"/>
        <w:spacing w:line="440" w:lineRule="exact"/>
        <w:rPr>
          <w:rFonts w:ascii="Times New Roman" w:hAnsi="Times New Roman" w:eastAsia="黑体"/>
          <w:sz w:val="30"/>
          <w:szCs w:val="30"/>
        </w:rPr>
      </w:pPr>
      <w:r>
        <w:rPr>
          <w:rFonts w:ascii="Times New Roman" w:hAnsi="Times New Roman" w:eastAsia="仿宋_GB2312"/>
          <w:sz w:val="30"/>
          <w:szCs w:val="30"/>
        </w:rPr>
        <w:br w:type="page"/>
      </w:r>
      <w:r>
        <w:rPr>
          <w:rFonts w:hint="eastAsia" w:ascii="Times New Roman" w:hAnsi="Times New Roman" w:eastAsia="仿宋_GB2312" w:cs="仿宋_GB2312"/>
          <w:sz w:val="30"/>
          <w:szCs w:val="30"/>
        </w:rPr>
        <w:t>附</w:t>
      </w:r>
      <w:bookmarkStart w:id="1560" w:name="_Toc296891269"/>
      <w:bookmarkStart w:id="1561" w:name="_Toc296944568"/>
      <w:bookmarkStart w:id="1562" w:name="_Toc296346730"/>
      <w:bookmarkStart w:id="1563" w:name="_Toc296891057"/>
      <w:bookmarkStart w:id="1564" w:name="_Toc296503229"/>
      <w:bookmarkStart w:id="1565" w:name="_Toc296347228"/>
      <w:r>
        <w:rPr>
          <w:rFonts w:hint="eastAsia" w:ascii="Times New Roman" w:hAnsi="Times New Roman" w:eastAsia="仿宋_GB2312" w:cs="仿宋_GB2312"/>
          <w:sz w:val="30"/>
          <w:szCs w:val="30"/>
        </w:rPr>
        <w:t>件</w:t>
      </w:r>
      <w:r>
        <w:rPr>
          <w:rFonts w:hint="eastAsia" w:ascii="Times New Roman" w:hAnsi="Times New Roman" w:eastAsia="仿宋_GB2312"/>
          <w:sz w:val="30"/>
          <w:szCs w:val="30"/>
        </w:rPr>
        <w:t>6</w:t>
      </w:r>
      <w:r>
        <w:rPr>
          <w:rFonts w:hint="eastAsia" w:ascii="Times New Roman" w:hAnsi="Times New Roman" w:eastAsia="仿宋_GB2312" w:cs="仿宋_GB2312"/>
          <w:sz w:val="30"/>
          <w:szCs w:val="30"/>
        </w:rPr>
        <w:t>：</w:t>
      </w:r>
    </w:p>
    <w:bookmarkEnd w:id="1560"/>
    <w:bookmarkEnd w:id="1561"/>
    <w:bookmarkEnd w:id="1562"/>
    <w:bookmarkEnd w:id="1563"/>
    <w:bookmarkEnd w:id="1564"/>
    <w:bookmarkEnd w:id="1565"/>
    <w:p w14:paraId="574EDE67">
      <w:pPr>
        <w:pStyle w:val="39"/>
        <w:spacing w:before="120" w:beforeLines="50" w:after="120" w:afterLines="50" w:line="440" w:lineRule="exact"/>
        <w:jc w:val="center"/>
        <w:rPr>
          <w:rFonts w:ascii="Times New Roman" w:hAnsi="Times New Roman" w:eastAsia="黑体"/>
          <w:sz w:val="30"/>
          <w:szCs w:val="30"/>
        </w:rPr>
      </w:pPr>
      <w:r>
        <w:rPr>
          <w:rFonts w:hint="eastAsia" w:ascii="Times New Roman" w:hAnsi="Times New Roman" w:eastAsia="黑体" w:cs="黑体"/>
          <w:sz w:val="30"/>
          <w:szCs w:val="30"/>
        </w:rPr>
        <w:t>分包人主要施工管理人员表</w:t>
      </w:r>
    </w:p>
    <w:tbl>
      <w:tblPr>
        <w:tblStyle w:val="22"/>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6E51A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71" w:type="dxa"/>
            <w:vAlign w:val="center"/>
          </w:tcPr>
          <w:p w14:paraId="07B6EA04">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名</w:t>
            </w:r>
            <w:r>
              <w:rPr>
                <w:rFonts w:ascii="Times New Roman" w:hAnsi="Times New Roman" w:eastAsia="仿宋_GB2312"/>
                <w:sz w:val="28"/>
                <w:szCs w:val="28"/>
              </w:rPr>
              <w:t xml:space="preserve">    </w:t>
            </w:r>
            <w:r>
              <w:rPr>
                <w:rFonts w:hint="eastAsia" w:ascii="Times New Roman" w:hAnsi="Times New Roman" w:eastAsia="仿宋_GB2312" w:cs="仿宋_GB2312"/>
                <w:sz w:val="28"/>
                <w:szCs w:val="28"/>
              </w:rPr>
              <w:t>称</w:t>
            </w:r>
          </w:p>
        </w:tc>
        <w:tc>
          <w:tcPr>
            <w:tcW w:w="1418" w:type="dxa"/>
            <w:vAlign w:val="center"/>
          </w:tcPr>
          <w:p w14:paraId="0F3C51B4">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姓名</w:t>
            </w:r>
          </w:p>
        </w:tc>
        <w:tc>
          <w:tcPr>
            <w:tcW w:w="1134" w:type="dxa"/>
            <w:vAlign w:val="center"/>
          </w:tcPr>
          <w:p w14:paraId="18172D5A">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r>
              <w:rPr>
                <w:rFonts w:hint="eastAsia" w:ascii="Times New Roman" w:hAnsi="Times New Roman" w:eastAsia="仿宋_GB2312" w:cs="仿宋_GB2312"/>
                <w:sz w:val="30"/>
                <w:szCs w:val="30"/>
              </w:rPr>
              <w:t>职务</w:t>
            </w:r>
          </w:p>
        </w:tc>
        <w:tc>
          <w:tcPr>
            <w:tcW w:w="1134" w:type="dxa"/>
            <w:vAlign w:val="center"/>
          </w:tcPr>
          <w:p w14:paraId="4C3389B2">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r>
              <w:rPr>
                <w:rFonts w:hint="eastAsia" w:ascii="Times New Roman" w:hAnsi="Times New Roman" w:eastAsia="仿宋_GB2312" w:cs="仿宋_GB2312"/>
                <w:sz w:val="30"/>
                <w:szCs w:val="30"/>
              </w:rPr>
              <w:t>职称</w:t>
            </w:r>
          </w:p>
        </w:tc>
        <w:tc>
          <w:tcPr>
            <w:tcW w:w="4252" w:type="dxa"/>
            <w:vAlign w:val="center"/>
          </w:tcPr>
          <w:p w14:paraId="70364DC0">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r>
              <w:rPr>
                <w:rFonts w:hint="eastAsia" w:ascii="Times New Roman" w:hAnsi="Times New Roman" w:eastAsia="仿宋_GB2312" w:cs="仿宋_GB2312"/>
                <w:sz w:val="30"/>
                <w:szCs w:val="30"/>
              </w:rPr>
              <w:t>主要资历、经验及承担过的项目</w:t>
            </w:r>
          </w:p>
        </w:tc>
      </w:tr>
      <w:tr w14:paraId="1C7DE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4CB37AE1">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一、总部人员</w:t>
            </w:r>
          </w:p>
        </w:tc>
      </w:tr>
      <w:tr w14:paraId="7C978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2484F6F5">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项目主管</w:t>
            </w:r>
          </w:p>
        </w:tc>
        <w:tc>
          <w:tcPr>
            <w:tcW w:w="1418" w:type="dxa"/>
            <w:vAlign w:val="center"/>
          </w:tcPr>
          <w:p w14:paraId="1C02D884">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134" w:type="dxa"/>
            <w:vAlign w:val="center"/>
          </w:tcPr>
          <w:p w14:paraId="34390CAE">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134" w:type="dxa"/>
            <w:vAlign w:val="center"/>
          </w:tcPr>
          <w:p w14:paraId="0BA8490E">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4252" w:type="dxa"/>
            <w:vAlign w:val="center"/>
          </w:tcPr>
          <w:p w14:paraId="52074965">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3908A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5B3FD0DA">
            <w:pPr>
              <w:pStyle w:val="39"/>
              <w:keepNext/>
              <w:adjustRightInd w:val="0"/>
              <w:spacing w:after="60"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其他人员</w:t>
            </w:r>
          </w:p>
        </w:tc>
        <w:tc>
          <w:tcPr>
            <w:tcW w:w="1418" w:type="dxa"/>
            <w:vAlign w:val="center"/>
          </w:tcPr>
          <w:p w14:paraId="3A3C2D50">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134" w:type="dxa"/>
            <w:vAlign w:val="center"/>
          </w:tcPr>
          <w:p w14:paraId="31A3220A">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134" w:type="dxa"/>
            <w:vAlign w:val="center"/>
          </w:tcPr>
          <w:p w14:paraId="5A5DBA84">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4252" w:type="dxa"/>
            <w:vAlign w:val="center"/>
          </w:tcPr>
          <w:p w14:paraId="58C92E79">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50941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1CF8B807">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418" w:type="dxa"/>
            <w:vAlign w:val="center"/>
          </w:tcPr>
          <w:p w14:paraId="0CB8982C">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134" w:type="dxa"/>
            <w:vAlign w:val="center"/>
          </w:tcPr>
          <w:p w14:paraId="20B2893B">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134" w:type="dxa"/>
            <w:vAlign w:val="center"/>
          </w:tcPr>
          <w:p w14:paraId="7C476D94">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4252" w:type="dxa"/>
            <w:vAlign w:val="center"/>
          </w:tcPr>
          <w:p w14:paraId="5B43BC1A">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672E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D1CA330">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418" w:type="dxa"/>
            <w:vAlign w:val="center"/>
          </w:tcPr>
          <w:p w14:paraId="2EAD44D3">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134" w:type="dxa"/>
            <w:vAlign w:val="center"/>
          </w:tcPr>
          <w:p w14:paraId="48362B11">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134" w:type="dxa"/>
            <w:vAlign w:val="center"/>
          </w:tcPr>
          <w:p w14:paraId="611F11E7">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4252" w:type="dxa"/>
            <w:vAlign w:val="center"/>
          </w:tcPr>
          <w:p w14:paraId="7FFEA5E1">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5C3F9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014557A2">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二、现场人员</w:t>
            </w:r>
          </w:p>
        </w:tc>
      </w:tr>
      <w:tr w14:paraId="122F6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0E75E783">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项目经理</w:t>
            </w:r>
          </w:p>
        </w:tc>
        <w:tc>
          <w:tcPr>
            <w:tcW w:w="1418" w:type="dxa"/>
            <w:vAlign w:val="center"/>
          </w:tcPr>
          <w:p w14:paraId="5C3F3BDE">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134" w:type="dxa"/>
            <w:vAlign w:val="center"/>
          </w:tcPr>
          <w:p w14:paraId="00E8A518">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134" w:type="dxa"/>
            <w:vAlign w:val="center"/>
          </w:tcPr>
          <w:p w14:paraId="78123D57">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4252" w:type="dxa"/>
            <w:vAlign w:val="center"/>
          </w:tcPr>
          <w:p w14:paraId="6EC83893">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2D231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EE0CA24">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项目副经理</w:t>
            </w:r>
          </w:p>
        </w:tc>
        <w:tc>
          <w:tcPr>
            <w:tcW w:w="1418" w:type="dxa"/>
            <w:vAlign w:val="center"/>
          </w:tcPr>
          <w:p w14:paraId="50B7A44A">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134" w:type="dxa"/>
            <w:vAlign w:val="center"/>
          </w:tcPr>
          <w:p w14:paraId="30268339">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134" w:type="dxa"/>
            <w:vAlign w:val="center"/>
          </w:tcPr>
          <w:p w14:paraId="50850177">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4252" w:type="dxa"/>
            <w:vAlign w:val="center"/>
          </w:tcPr>
          <w:p w14:paraId="19961151">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32420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63C455B">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技术负责人</w:t>
            </w:r>
          </w:p>
        </w:tc>
        <w:tc>
          <w:tcPr>
            <w:tcW w:w="1418" w:type="dxa"/>
            <w:vAlign w:val="center"/>
          </w:tcPr>
          <w:p w14:paraId="413D7625">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134" w:type="dxa"/>
            <w:vAlign w:val="center"/>
          </w:tcPr>
          <w:p w14:paraId="6DEA4B38">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134" w:type="dxa"/>
            <w:vAlign w:val="center"/>
          </w:tcPr>
          <w:p w14:paraId="5054A51E">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4252" w:type="dxa"/>
            <w:vAlign w:val="center"/>
          </w:tcPr>
          <w:p w14:paraId="5A4F60D0">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2C8E9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29406198">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造价管理</w:t>
            </w:r>
          </w:p>
        </w:tc>
        <w:tc>
          <w:tcPr>
            <w:tcW w:w="1418" w:type="dxa"/>
            <w:vAlign w:val="center"/>
          </w:tcPr>
          <w:p w14:paraId="25ECD2BF">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134" w:type="dxa"/>
            <w:vAlign w:val="center"/>
          </w:tcPr>
          <w:p w14:paraId="095DAAA7">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134" w:type="dxa"/>
            <w:vAlign w:val="center"/>
          </w:tcPr>
          <w:p w14:paraId="69688429">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4252" w:type="dxa"/>
            <w:vAlign w:val="center"/>
          </w:tcPr>
          <w:p w14:paraId="69A2FB46">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3AC9B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75991604">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质量管理</w:t>
            </w:r>
          </w:p>
        </w:tc>
        <w:tc>
          <w:tcPr>
            <w:tcW w:w="1418" w:type="dxa"/>
            <w:vAlign w:val="center"/>
          </w:tcPr>
          <w:p w14:paraId="0CEE9064">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134" w:type="dxa"/>
            <w:vAlign w:val="center"/>
          </w:tcPr>
          <w:p w14:paraId="37260666">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134" w:type="dxa"/>
            <w:vAlign w:val="center"/>
          </w:tcPr>
          <w:p w14:paraId="48D04820">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4252" w:type="dxa"/>
            <w:vAlign w:val="center"/>
          </w:tcPr>
          <w:p w14:paraId="796BE1FE">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3576D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8501059">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材料管理</w:t>
            </w:r>
          </w:p>
        </w:tc>
        <w:tc>
          <w:tcPr>
            <w:tcW w:w="1418" w:type="dxa"/>
            <w:vAlign w:val="center"/>
          </w:tcPr>
          <w:p w14:paraId="62900E7B">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134" w:type="dxa"/>
            <w:vAlign w:val="center"/>
          </w:tcPr>
          <w:p w14:paraId="4B8870F4">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134" w:type="dxa"/>
            <w:vAlign w:val="center"/>
          </w:tcPr>
          <w:p w14:paraId="4C622C89">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4252" w:type="dxa"/>
            <w:vAlign w:val="center"/>
          </w:tcPr>
          <w:p w14:paraId="6D53732F">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58190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2B005905">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计划管理</w:t>
            </w:r>
          </w:p>
        </w:tc>
        <w:tc>
          <w:tcPr>
            <w:tcW w:w="1418" w:type="dxa"/>
            <w:vAlign w:val="center"/>
          </w:tcPr>
          <w:p w14:paraId="4763E9C9">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134" w:type="dxa"/>
            <w:vAlign w:val="center"/>
          </w:tcPr>
          <w:p w14:paraId="5F0C9D1C">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134" w:type="dxa"/>
            <w:vAlign w:val="center"/>
          </w:tcPr>
          <w:p w14:paraId="01F413E4">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4252" w:type="dxa"/>
            <w:vAlign w:val="center"/>
          </w:tcPr>
          <w:p w14:paraId="0BABC7B5">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3B860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545C609C">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安全管理</w:t>
            </w:r>
          </w:p>
        </w:tc>
        <w:tc>
          <w:tcPr>
            <w:tcW w:w="1418" w:type="dxa"/>
            <w:vAlign w:val="center"/>
          </w:tcPr>
          <w:p w14:paraId="76F328E5">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134" w:type="dxa"/>
            <w:vAlign w:val="center"/>
          </w:tcPr>
          <w:p w14:paraId="6974CC6E">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134" w:type="dxa"/>
            <w:vAlign w:val="center"/>
          </w:tcPr>
          <w:p w14:paraId="40D37FE3">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4252" w:type="dxa"/>
            <w:vAlign w:val="center"/>
          </w:tcPr>
          <w:p w14:paraId="0CDDFED6">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62881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1F3882BA">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r>
              <w:rPr>
                <w:rFonts w:hint="eastAsia" w:ascii="Times New Roman" w:hAnsi="Times New Roman" w:eastAsia="仿宋_GB2312" w:cs="仿宋_GB2312"/>
                <w:sz w:val="28"/>
                <w:szCs w:val="28"/>
              </w:rPr>
              <w:t>其他人员</w:t>
            </w:r>
          </w:p>
        </w:tc>
        <w:tc>
          <w:tcPr>
            <w:tcW w:w="1418" w:type="dxa"/>
            <w:vAlign w:val="center"/>
          </w:tcPr>
          <w:p w14:paraId="55FBDB6E">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134" w:type="dxa"/>
            <w:vAlign w:val="center"/>
          </w:tcPr>
          <w:p w14:paraId="3A1DFE34">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134" w:type="dxa"/>
            <w:vAlign w:val="center"/>
          </w:tcPr>
          <w:p w14:paraId="2BADD24E">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4252" w:type="dxa"/>
            <w:vAlign w:val="center"/>
          </w:tcPr>
          <w:p w14:paraId="4669C3C4">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5E2F8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18E7C727">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418" w:type="dxa"/>
            <w:vAlign w:val="center"/>
          </w:tcPr>
          <w:p w14:paraId="0ECFEC14">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134" w:type="dxa"/>
            <w:vAlign w:val="center"/>
          </w:tcPr>
          <w:p w14:paraId="59A064A0">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134" w:type="dxa"/>
            <w:vAlign w:val="center"/>
          </w:tcPr>
          <w:p w14:paraId="79413227">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4252" w:type="dxa"/>
            <w:vAlign w:val="center"/>
          </w:tcPr>
          <w:p w14:paraId="552DEED0">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5F1FE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60D156BE">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418" w:type="dxa"/>
            <w:vAlign w:val="center"/>
          </w:tcPr>
          <w:p w14:paraId="59F98E50">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134" w:type="dxa"/>
            <w:vAlign w:val="center"/>
          </w:tcPr>
          <w:p w14:paraId="55D5845A">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134" w:type="dxa"/>
            <w:vAlign w:val="center"/>
          </w:tcPr>
          <w:p w14:paraId="7B43631C">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4252" w:type="dxa"/>
            <w:vAlign w:val="center"/>
          </w:tcPr>
          <w:p w14:paraId="633E1105">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68112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65703A86">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418" w:type="dxa"/>
            <w:vAlign w:val="center"/>
          </w:tcPr>
          <w:p w14:paraId="1D820C5C">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134" w:type="dxa"/>
            <w:vAlign w:val="center"/>
          </w:tcPr>
          <w:p w14:paraId="2120EB8F">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134" w:type="dxa"/>
            <w:vAlign w:val="center"/>
          </w:tcPr>
          <w:p w14:paraId="06F98107">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4252" w:type="dxa"/>
            <w:vAlign w:val="center"/>
          </w:tcPr>
          <w:p w14:paraId="2CD7A63D">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7468F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59B6759">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418" w:type="dxa"/>
            <w:vAlign w:val="center"/>
          </w:tcPr>
          <w:p w14:paraId="65D8BDA3">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134" w:type="dxa"/>
            <w:vAlign w:val="center"/>
          </w:tcPr>
          <w:p w14:paraId="46EFFD3E">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134" w:type="dxa"/>
            <w:vAlign w:val="center"/>
          </w:tcPr>
          <w:p w14:paraId="7FD303FE">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4252" w:type="dxa"/>
            <w:vAlign w:val="center"/>
          </w:tcPr>
          <w:p w14:paraId="5D4D2A9F">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r w14:paraId="66667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B23DCF0">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418" w:type="dxa"/>
            <w:vAlign w:val="center"/>
          </w:tcPr>
          <w:p w14:paraId="29DFE364">
            <w:pPr>
              <w:pStyle w:val="39"/>
              <w:keepNext/>
              <w:adjustRightInd w:val="0"/>
              <w:spacing w:line="440" w:lineRule="exact"/>
              <w:ind w:left="63" w:leftChars="30" w:right="63" w:rightChars="30"/>
              <w:jc w:val="center"/>
              <w:textAlignment w:val="baseline"/>
              <w:rPr>
                <w:rFonts w:ascii="Times New Roman" w:hAnsi="Times New Roman" w:eastAsia="仿宋_GB2312"/>
                <w:sz w:val="28"/>
                <w:szCs w:val="28"/>
              </w:rPr>
            </w:pPr>
          </w:p>
        </w:tc>
        <w:tc>
          <w:tcPr>
            <w:tcW w:w="1134" w:type="dxa"/>
            <w:vAlign w:val="center"/>
          </w:tcPr>
          <w:p w14:paraId="0D234514">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1134" w:type="dxa"/>
            <w:vAlign w:val="center"/>
          </w:tcPr>
          <w:p w14:paraId="1D1DCA43">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c>
          <w:tcPr>
            <w:tcW w:w="4252" w:type="dxa"/>
            <w:vAlign w:val="center"/>
          </w:tcPr>
          <w:p w14:paraId="1AE53672">
            <w:pPr>
              <w:pStyle w:val="39"/>
              <w:keepNext/>
              <w:adjustRightInd w:val="0"/>
              <w:spacing w:line="440" w:lineRule="exact"/>
              <w:ind w:left="63" w:leftChars="30" w:right="63" w:rightChars="30"/>
              <w:jc w:val="center"/>
              <w:textAlignment w:val="baseline"/>
              <w:rPr>
                <w:rFonts w:ascii="Times New Roman" w:hAnsi="Times New Roman" w:eastAsia="仿宋_GB2312"/>
                <w:sz w:val="30"/>
                <w:szCs w:val="30"/>
              </w:rPr>
            </w:pPr>
          </w:p>
        </w:tc>
      </w:tr>
    </w:tbl>
    <w:p w14:paraId="0537BFF5">
      <w:pPr>
        <w:pStyle w:val="39"/>
        <w:spacing w:line="360" w:lineRule="auto"/>
        <w:jc w:val="left"/>
        <w:rPr>
          <w:rFonts w:hint="eastAsia" w:ascii="黑体" w:hAnsi="黑体" w:eastAsia="黑体" w:cs="黑体"/>
          <w:sz w:val="32"/>
          <w:szCs w:val="32"/>
        </w:rPr>
      </w:pPr>
      <w:r>
        <w:rPr>
          <w:rFonts w:ascii="Times New Roman" w:hAnsi="Times New Roman" w:eastAsia="仿宋_GB2312"/>
          <w:sz w:val="30"/>
          <w:szCs w:val="30"/>
        </w:rPr>
        <w:br w:type="page"/>
      </w:r>
      <w:bookmarkStart w:id="1566" w:name="_Toc267261701"/>
      <w:r>
        <w:rPr>
          <w:rFonts w:hint="eastAsia" w:ascii="黑体" w:hAnsi="黑体" w:eastAsia="黑体" w:cs="黑体"/>
          <w:sz w:val="32"/>
          <w:szCs w:val="32"/>
        </w:rPr>
        <w:t>附件7</w:t>
      </w:r>
    </w:p>
    <w:p w14:paraId="46CBBFEB">
      <w:pPr>
        <w:pStyle w:val="39"/>
        <w:spacing w:line="360" w:lineRule="auto"/>
        <w:jc w:val="left"/>
        <w:rPr>
          <w:rFonts w:hint="eastAsia" w:ascii="黑体" w:hAnsi="黑体" w:eastAsia="黑体" w:cs="黑体"/>
          <w:b/>
          <w:bCs/>
          <w:sz w:val="32"/>
          <w:szCs w:val="32"/>
        </w:rPr>
      </w:pPr>
    </w:p>
    <w:p w14:paraId="118E70C4">
      <w:pPr>
        <w:pStyle w:val="39"/>
        <w:spacing w:line="360" w:lineRule="auto"/>
        <w:jc w:val="center"/>
        <w:rPr>
          <w:rFonts w:hint="eastAsia" w:ascii="宋体" w:hAnsi="宋体"/>
          <w:b/>
          <w:bCs/>
          <w:sz w:val="32"/>
          <w:szCs w:val="32"/>
        </w:rPr>
      </w:pPr>
      <w:r>
        <w:rPr>
          <w:rFonts w:hint="eastAsia" w:ascii="宋体" w:hAnsi="宋体"/>
          <w:b/>
          <w:bCs/>
          <w:sz w:val="32"/>
          <w:szCs w:val="32"/>
        </w:rPr>
        <w:t>履约保函示范文本</w:t>
      </w:r>
    </w:p>
    <w:p w14:paraId="2088D33E">
      <w:pPr>
        <w:pStyle w:val="39"/>
        <w:spacing w:line="360" w:lineRule="auto"/>
        <w:jc w:val="center"/>
        <w:rPr>
          <w:rFonts w:hint="eastAsia" w:ascii="宋体" w:hAnsi="宋体"/>
          <w:b/>
          <w:bCs/>
          <w:sz w:val="32"/>
          <w:szCs w:val="32"/>
        </w:rPr>
      </w:pPr>
      <w:r>
        <w:rPr>
          <w:rFonts w:hint="eastAsia" w:ascii="宋体" w:hAnsi="宋体"/>
          <w:b/>
          <w:bCs/>
          <w:sz w:val="32"/>
          <w:szCs w:val="32"/>
        </w:rPr>
        <w:t>（独立保函）</w:t>
      </w:r>
    </w:p>
    <w:p w14:paraId="3C1CA24D">
      <w:pPr>
        <w:pStyle w:val="39"/>
        <w:wordWrap w:val="0"/>
        <w:spacing w:line="360" w:lineRule="auto"/>
        <w:jc w:val="right"/>
        <w:rPr>
          <w:rFonts w:hint="eastAsia" w:ascii="宋体" w:hAnsi="宋体"/>
          <w:szCs w:val="21"/>
        </w:rPr>
      </w:pPr>
      <w:r>
        <w:rPr>
          <w:rFonts w:hint="eastAsia" w:ascii="宋体" w:hAnsi="宋体"/>
          <w:szCs w:val="21"/>
        </w:rPr>
        <w:t xml:space="preserve">编号： </w:t>
      </w:r>
      <w:r>
        <w:rPr>
          <w:rFonts w:ascii="宋体" w:hAnsi="宋体"/>
          <w:szCs w:val="21"/>
        </w:rPr>
        <w:t xml:space="preserve">          </w:t>
      </w:r>
    </w:p>
    <w:p w14:paraId="318B4754">
      <w:pPr>
        <w:pStyle w:val="39"/>
        <w:spacing w:line="360" w:lineRule="auto"/>
        <w:rPr>
          <w:rFonts w:hint="eastAsia" w:ascii="宋体" w:hAnsi="宋体"/>
          <w:sz w:val="24"/>
          <w:szCs w:val="24"/>
        </w:rPr>
      </w:pPr>
      <w:r>
        <w:rPr>
          <w:rFonts w:hint="eastAsia" w:ascii="宋体" w:hAnsi="宋体"/>
          <w:sz w:val="24"/>
          <w:szCs w:val="24"/>
        </w:rPr>
        <w:t>申请人：</w:t>
      </w:r>
    </w:p>
    <w:p w14:paraId="473C35CF">
      <w:pPr>
        <w:pStyle w:val="39"/>
        <w:spacing w:line="360" w:lineRule="auto"/>
        <w:rPr>
          <w:rFonts w:hint="eastAsia" w:ascii="宋体" w:hAnsi="宋体"/>
          <w:sz w:val="24"/>
          <w:szCs w:val="24"/>
        </w:rPr>
      </w:pPr>
      <w:r>
        <w:rPr>
          <w:rFonts w:hint="eastAsia" w:ascii="宋体" w:hAnsi="宋体"/>
          <w:sz w:val="24"/>
          <w:szCs w:val="24"/>
        </w:rPr>
        <w:t xml:space="preserve">  地址</w:t>
      </w:r>
      <w:r>
        <w:rPr>
          <w:rFonts w:ascii="宋体" w:hAnsi="宋体"/>
          <w:sz w:val="24"/>
          <w:szCs w:val="24"/>
        </w:rPr>
        <w:t>：</w:t>
      </w:r>
    </w:p>
    <w:p w14:paraId="6BE92D4C">
      <w:pPr>
        <w:pStyle w:val="39"/>
        <w:spacing w:line="360" w:lineRule="auto"/>
        <w:rPr>
          <w:rFonts w:hint="eastAsia" w:ascii="宋体" w:hAnsi="宋体"/>
          <w:sz w:val="24"/>
          <w:szCs w:val="24"/>
        </w:rPr>
      </w:pPr>
      <w:r>
        <w:rPr>
          <w:rFonts w:hint="eastAsia" w:ascii="宋体" w:hAnsi="宋体"/>
          <w:sz w:val="24"/>
          <w:szCs w:val="24"/>
        </w:rPr>
        <w:t>受益人：</w:t>
      </w:r>
    </w:p>
    <w:p w14:paraId="6B7BBA69">
      <w:pPr>
        <w:pStyle w:val="39"/>
        <w:spacing w:line="360" w:lineRule="auto"/>
        <w:rPr>
          <w:rFonts w:hint="eastAsia" w:ascii="宋体" w:hAnsi="宋体"/>
          <w:sz w:val="24"/>
          <w:szCs w:val="24"/>
        </w:rPr>
      </w:pPr>
      <w:r>
        <w:rPr>
          <w:rFonts w:hint="eastAsia" w:ascii="宋体" w:hAnsi="宋体"/>
          <w:sz w:val="24"/>
          <w:szCs w:val="24"/>
        </w:rPr>
        <w:t xml:space="preserve">  地址：</w:t>
      </w:r>
    </w:p>
    <w:p w14:paraId="04AB4D74">
      <w:pPr>
        <w:pStyle w:val="39"/>
        <w:spacing w:line="360" w:lineRule="auto"/>
        <w:rPr>
          <w:rFonts w:hint="eastAsia" w:ascii="宋体" w:hAnsi="宋体"/>
          <w:sz w:val="24"/>
          <w:szCs w:val="24"/>
        </w:rPr>
      </w:pPr>
      <w:r>
        <w:rPr>
          <w:rFonts w:hint="eastAsia" w:ascii="宋体" w:hAnsi="宋体"/>
          <w:sz w:val="24"/>
          <w:szCs w:val="24"/>
        </w:rPr>
        <w:t>开立人：</w:t>
      </w:r>
    </w:p>
    <w:p w14:paraId="3AC6FFA2">
      <w:pPr>
        <w:pStyle w:val="39"/>
        <w:spacing w:line="360" w:lineRule="auto"/>
        <w:rPr>
          <w:rFonts w:hint="eastAsia" w:ascii="宋体" w:hAnsi="宋体"/>
          <w:sz w:val="24"/>
          <w:szCs w:val="24"/>
        </w:rPr>
      </w:pP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地址：</w:t>
      </w:r>
    </w:p>
    <w:p w14:paraId="7F49AEEF">
      <w:pPr>
        <w:pStyle w:val="39"/>
        <w:spacing w:line="360" w:lineRule="auto"/>
        <w:rPr>
          <w:rFonts w:hint="eastAsia" w:ascii="宋体" w:hAnsi="宋体"/>
          <w:sz w:val="24"/>
          <w:szCs w:val="24"/>
        </w:rPr>
      </w:pPr>
      <w:r>
        <w:rPr>
          <w:rFonts w:ascii="宋体" w:hAnsi="宋体"/>
          <w:sz w:val="24"/>
          <w:szCs w:val="24"/>
        </w:rPr>
        <w:t xml:space="preserve"> </w:t>
      </w:r>
    </w:p>
    <w:p w14:paraId="48C8F2CC">
      <w:pPr>
        <w:pStyle w:val="39"/>
        <w:spacing w:line="360" w:lineRule="auto"/>
        <w:rPr>
          <w:rFonts w:hint="eastAsia" w:ascii="宋体" w:hAnsi="宋体"/>
          <w:sz w:val="24"/>
          <w:szCs w:val="24"/>
        </w:rPr>
      </w:pPr>
      <w:r>
        <w:rPr>
          <w:rFonts w:ascii="宋体" w:hAnsi="宋体"/>
          <w:sz w:val="24"/>
          <w:szCs w:val="24"/>
          <w:u w:val="single"/>
        </w:rPr>
        <w:t xml:space="preserve">              </w:t>
      </w:r>
      <w:r>
        <w:rPr>
          <w:rFonts w:ascii="宋体" w:hAnsi="宋体"/>
          <w:sz w:val="24"/>
          <w:szCs w:val="24"/>
        </w:rPr>
        <w:t>（</w:t>
      </w:r>
      <w:r>
        <w:rPr>
          <w:rFonts w:hint="eastAsia" w:ascii="宋体" w:hAnsi="宋体"/>
          <w:sz w:val="24"/>
          <w:szCs w:val="24"/>
        </w:rPr>
        <w:t>受益人</w:t>
      </w:r>
      <w:r>
        <w:rPr>
          <w:rFonts w:ascii="宋体" w:hAnsi="宋体"/>
          <w:sz w:val="24"/>
          <w:szCs w:val="24"/>
        </w:rPr>
        <w:t xml:space="preserve">名称）： </w:t>
      </w:r>
    </w:p>
    <w:p w14:paraId="60174C35">
      <w:pPr>
        <w:pStyle w:val="39"/>
        <w:spacing w:line="360" w:lineRule="auto"/>
        <w:ind w:firstLine="480" w:firstLineChars="200"/>
        <w:rPr>
          <w:rFonts w:hint="eastAsia" w:ascii="宋体" w:hAnsi="宋体"/>
          <w:sz w:val="24"/>
          <w:szCs w:val="24"/>
        </w:rPr>
      </w:pPr>
      <w:r>
        <w:rPr>
          <w:rFonts w:hint="eastAsia" w:ascii="宋体" w:hAnsi="宋体"/>
          <w:sz w:val="24"/>
          <w:szCs w:val="24"/>
        </w:rPr>
        <w:t>鉴于</w:t>
      </w:r>
      <w:r>
        <w:rPr>
          <w:rFonts w:ascii="宋体" w:hAnsi="宋体"/>
          <w:sz w:val="24"/>
          <w:szCs w:val="24"/>
          <w:u w:val="single"/>
        </w:rPr>
        <w:t xml:space="preserve">        </w:t>
      </w:r>
      <w:r>
        <w:rPr>
          <w:rFonts w:ascii="宋体" w:hAnsi="宋体"/>
          <w:sz w:val="24"/>
          <w:szCs w:val="24"/>
        </w:rPr>
        <w:t>（以下简称“</w:t>
      </w:r>
      <w:r>
        <w:rPr>
          <w:rFonts w:hint="eastAsia" w:ascii="宋体" w:hAnsi="宋体"/>
          <w:sz w:val="24"/>
          <w:szCs w:val="24"/>
        </w:rPr>
        <w:t>受益人</w:t>
      </w:r>
      <w:r>
        <w:rPr>
          <w:rFonts w:ascii="宋体" w:hAnsi="宋体"/>
          <w:sz w:val="24"/>
          <w:szCs w:val="24"/>
        </w:rPr>
        <w:t>”）</w:t>
      </w:r>
      <w:r>
        <w:rPr>
          <w:rFonts w:hint="eastAsia" w:ascii="宋体" w:hAnsi="宋体"/>
          <w:sz w:val="24"/>
          <w:szCs w:val="24"/>
        </w:rPr>
        <w:t>与</w:t>
      </w:r>
      <w:r>
        <w:rPr>
          <w:rFonts w:hint="eastAsia" w:ascii="宋体" w:hAnsi="宋体"/>
          <w:sz w:val="24"/>
          <w:szCs w:val="24"/>
          <w:u w:val="single"/>
        </w:rPr>
        <w:t xml:space="preserve"> </w:t>
      </w:r>
      <w:r>
        <w:rPr>
          <w:rFonts w:ascii="宋体" w:hAnsi="宋体"/>
          <w:sz w:val="24"/>
          <w:szCs w:val="24"/>
          <w:u w:val="single"/>
        </w:rPr>
        <w:t xml:space="preserve">        </w:t>
      </w:r>
      <w:r>
        <w:rPr>
          <w:rFonts w:ascii="宋体" w:hAnsi="宋体"/>
          <w:sz w:val="24"/>
          <w:szCs w:val="24"/>
        </w:rPr>
        <w:t>（以下简称“</w:t>
      </w:r>
      <w:r>
        <w:rPr>
          <w:rFonts w:hint="eastAsia" w:ascii="宋体" w:hAnsi="宋体"/>
          <w:sz w:val="24"/>
          <w:szCs w:val="24"/>
        </w:rPr>
        <w:t>申请人</w:t>
      </w:r>
      <w:r>
        <w:rPr>
          <w:rFonts w:ascii="宋体" w:hAnsi="宋体"/>
          <w:sz w:val="24"/>
          <w:szCs w:val="24"/>
        </w:rPr>
        <w:t>”）</w:t>
      </w:r>
      <w:r>
        <w:rPr>
          <w:rFonts w:hint="eastAsia" w:ascii="宋体" w:hAnsi="宋体"/>
          <w:sz w:val="24"/>
          <w:szCs w:val="24"/>
        </w:rPr>
        <w:t>于</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日就</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工程（以下简称“本工程”）施工和有关事项协商一致共同签订</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u w:val="single"/>
        </w:rPr>
        <w:t>》</w:t>
      </w:r>
      <w:r>
        <w:rPr>
          <w:rFonts w:hint="eastAsia" w:ascii="宋体" w:hAnsi="宋体"/>
          <w:sz w:val="24"/>
          <w:szCs w:val="24"/>
        </w:rPr>
        <w:t>（以下简称“基础合同”），我方（即“开立人”）根据基础合同了解到申请人为基础合同项下之承包人，受益人为基础合同项下之发包人，基于申请人</w:t>
      </w:r>
      <w:r>
        <w:rPr>
          <w:rFonts w:ascii="宋体" w:hAnsi="宋体"/>
          <w:sz w:val="24"/>
          <w:szCs w:val="24"/>
        </w:rPr>
        <w:t>的请求，我方同意就</w:t>
      </w:r>
      <w:r>
        <w:rPr>
          <w:rFonts w:hint="eastAsia" w:ascii="宋体" w:hAnsi="宋体"/>
          <w:sz w:val="24"/>
          <w:szCs w:val="24"/>
        </w:rPr>
        <w:t>申请人</w:t>
      </w:r>
      <w:r>
        <w:rPr>
          <w:rFonts w:ascii="宋体" w:hAnsi="宋体"/>
          <w:sz w:val="24"/>
          <w:szCs w:val="24"/>
        </w:rPr>
        <w:t>履行</w:t>
      </w:r>
      <w:r>
        <w:rPr>
          <w:rFonts w:hint="eastAsia" w:ascii="宋体" w:hAnsi="宋体"/>
          <w:sz w:val="24"/>
          <w:szCs w:val="24"/>
        </w:rPr>
        <w:t>与贵方签订的基础合同</w:t>
      </w:r>
      <w:r>
        <w:rPr>
          <w:rFonts w:ascii="宋体" w:hAnsi="宋体"/>
          <w:sz w:val="24"/>
          <w:szCs w:val="24"/>
        </w:rPr>
        <w:t>项下的义务</w:t>
      </w:r>
      <w:r>
        <w:rPr>
          <w:rFonts w:hint="eastAsia" w:ascii="宋体" w:hAnsi="宋体"/>
          <w:sz w:val="24"/>
          <w:szCs w:val="24"/>
        </w:rPr>
        <w:t>，</w:t>
      </w:r>
      <w:r>
        <w:rPr>
          <w:rFonts w:ascii="宋体" w:hAnsi="宋体"/>
          <w:sz w:val="24"/>
          <w:szCs w:val="24"/>
        </w:rPr>
        <w:t>向贵方提供不可撤销、</w:t>
      </w:r>
      <w:r>
        <w:rPr>
          <w:rFonts w:hint="eastAsia" w:ascii="宋体" w:hAnsi="宋体"/>
          <w:sz w:val="24"/>
          <w:szCs w:val="24"/>
        </w:rPr>
        <w:t>不可转让的见索即付</w:t>
      </w:r>
      <w:r>
        <w:rPr>
          <w:rFonts w:ascii="宋体" w:hAnsi="宋体"/>
          <w:sz w:val="24"/>
          <w:szCs w:val="24"/>
        </w:rPr>
        <w:t>独立</w:t>
      </w:r>
      <w:r>
        <w:rPr>
          <w:rFonts w:hint="eastAsia" w:ascii="宋体" w:hAnsi="宋体"/>
          <w:sz w:val="24"/>
          <w:szCs w:val="24"/>
        </w:rPr>
        <w:t>保函（以下简称“本保函”）</w:t>
      </w:r>
      <w:r>
        <w:rPr>
          <w:rFonts w:ascii="宋体" w:hAnsi="宋体"/>
          <w:sz w:val="24"/>
          <w:szCs w:val="24"/>
        </w:rPr>
        <w:t xml:space="preserve">。 </w:t>
      </w:r>
    </w:p>
    <w:p w14:paraId="78D36DC2">
      <w:pPr>
        <w:pStyle w:val="39"/>
        <w:spacing w:line="360" w:lineRule="auto"/>
        <w:ind w:firstLine="480" w:firstLineChars="200"/>
        <w:rPr>
          <w:rFonts w:hint="eastAsia" w:ascii="宋体" w:hAnsi="宋体"/>
          <w:sz w:val="24"/>
          <w:szCs w:val="24"/>
        </w:rPr>
      </w:pPr>
      <w:r>
        <w:rPr>
          <w:rFonts w:hint="eastAsia" w:ascii="宋体" w:hAnsi="宋体"/>
          <w:sz w:val="24"/>
          <w:szCs w:val="24"/>
        </w:rPr>
        <w:t>一、本保函担保范围：承包人未按照基础合同的约定履行义务，应当向贵方承担的违约责任和赔偿因此造成的损失、利息、律师费、诉讼费用等实现债权的费用。</w:t>
      </w:r>
    </w:p>
    <w:p w14:paraId="6226A9E1">
      <w:pPr>
        <w:pStyle w:val="39"/>
        <w:spacing w:line="360" w:lineRule="auto"/>
        <w:ind w:firstLine="480" w:firstLineChars="200"/>
        <w:rPr>
          <w:rFonts w:hint="eastAsia" w:ascii="宋体" w:hAnsi="宋体"/>
          <w:sz w:val="24"/>
          <w:szCs w:val="24"/>
        </w:rPr>
      </w:pPr>
      <w:r>
        <w:rPr>
          <w:rFonts w:hint="eastAsia" w:ascii="宋体" w:hAnsi="宋体"/>
          <w:sz w:val="24"/>
          <w:szCs w:val="24"/>
        </w:rPr>
        <w:t>二、本保函担保金额最高不超过</w:t>
      </w:r>
      <w:r>
        <w:rPr>
          <w:rFonts w:ascii="宋体" w:hAnsi="宋体"/>
          <w:sz w:val="24"/>
          <w:szCs w:val="24"/>
        </w:rPr>
        <w:t>人民币（大写）</w:t>
      </w:r>
      <w:r>
        <w:rPr>
          <w:rFonts w:ascii="宋体" w:hAnsi="宋体"/>
          <w:sz w:val="24"/>
          <w:szCs w:val="24"/>
          <w:u w:val="single"/>
        </w:rPr>
        <w:t xml:space="preserve">          </w:t>
      </w:r>
      <w:r>
        <w:rPr>
          <w:rFonts w:ascii="宋体" w:hAnsi="宋体"/>
          <w:sz w:val="24"/>
          <w:szCs w:val="24"/>
        </w:rPr>
        <w:t>元（¥</w:t>
      </w:r>
      <w:r>
        <w:rPr>
          <w:rFonts w:ascii="宋体" w:hAnsi="宋体"/>
          <w:sz w:val="24"/>
          <w:szCs w:val="24"/>
          <w:u w:val="single"/>
        </w:rPr>
        <w:t xml:space="preserve">       </w:t>
      </w:r>
      <w:r>
        <w:rPr>
          <w:rFonts w:ascii="宋体" w:hAnsi="宋体"/>
          <w:sz w:val="24"/>
          <w:szCs w:val="24"/>
        </w:rPr>
        <w:t xml:space="preserve">）。 </w:t>
      </w:r>
    </w:p>
    <w:p w14:paraId="00500711">
      <w:pPr>
        <w:pStyle w:val="39"/>
        <w:spacing w:line="360" w:lineRule="auto"/>
        <w:ind w:firstLine="480" w:firstLineChars="200"/>
        <w:rPr>
          <w:rFonts w:hint="eastAsia" w:ascii="宋体" w:hAnsi="宋体"/>
          <w:sz w:val="24"/>
          <w:szCs w:val="24"/>
        </w:rPr>
      </w:pPr>
      <w:r>
        <w:rPr>
          <w:rFonts w:hint="eastAsia" w:ascii="宋体" w:hAnsi="宋体"/>
          <w:sz w:val="24"/>
          <w:szCs w:val="24"/>
        </w:rPr>
        <w:t>三、本保函</w:t>
      </w:r>
      <w:r>
        <w:rPr>
          <w:rFonts w:ascii="宋体" w:hAnsi="宋体"/>
          <w:sz w:val="24"/>
          <w:szCs w:val="24"/>
        </w:rPr>
        <w:t>有效期自</w:t>
      </w:r>
      <w:r>
        <w:rPr>
          <w:rFonts w:hint="eastAsia" w:ascii="宋体" w:hAnsi="宋体"/>
          <w:sz w:val="24"/>
          <w:szCs w:val="24"/>
        </w:rPr>
        <w:t>开立之日起</w:t>
      </w:r>
      <w:r>
        <w:rPr>
          <w:rFonts w:ascii="宋体" w:hAnsi="宋体"/>
          <w:sz w:val="24"/>
          <w:szCs w:val="24"/>
        </w:rPr>
        <w:t>至</w:t>
      </w:r>
      <w:r>
        <w:rPr>
          <w:rFonts w:hint="eastAsia" w:ascii="宋体" w:hAnsi="宋体"/>
          <w:sz w:val="24"/>
          <w:szCs w:val="24"/>
        </w:rPr>
        <w:t>基础合同约定的缺陷责任期</w:t>
      </w:r>
      <w:r>
        <w:rPr>
          <w:rFonts w:ascii="宋体" w:hAnsi="宋体"/>
          <w:sz w:val="24"/>
          <w:szCs w:val="24"/>
        </w:rPr>
        <w:t>后</w:t>
      </w:r>
      <w:r>
        <w:rPr>
          <w:rFonts w:ascii="宋体" w:hAnsi="宋体"/>
          <w:sz w:val="24"/>
          <w:szCs w:val="24"/>
          <w:u w:val="single"/>
        </w:rPr>
        <w:t xml:space="preserve">   </w:t>
      </w:r>
      <w:r>
        <w:rPr>
          <w:rFonts w:hint="eastAsia" w:ascii="宋体" w:hAnsi="宋体"/>
          <w:sz w:val="24"/>
          <w:szCs w:val="24"/>
        </w:rPr>
        <w:t>日止，最迟不超过</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日</w:t>
      </w:r>
      <w:r>
        <w:rPr>
          <w:rFonts w:ascii="宋体" w:hAnsi="宋体"/>
          <w:sz w:val="24"/>
          <w:szCs w:val="24"/>
        </w:rPr>
        <w:t xml:space="preserve">。 </w:t>
      </w:r>
    </w:p>
    <w:p w14:paraId="192BC0FD">
      <w:pPr>
        <w:pStyle w:val="39"/>
        <w:spacing w:line="360" w:lineRule="auto"/>
        <w:ind w:firstLine="480"/>
        <w:rPr>
          <w:rFonts w:hint="eastAsia" w:ascii="宋体" w:hAnsi="宋体"/>
          <w:sz w:val="24"/>
          <w:szCs w:val="24"/>
        </w:rPr>
      </w:pPr>
      <w:r>
        <w:rPr>
          <w:rFonts w:hint="eastAsia" w:ascii="宋体" w:hAnsi="宋体"/>
          <w:sz w:val="24"/>
          <w:szCs w:val="24"/>
        </w:rPr>
        <w:t>四、我方承诺，在收到受益人发来的书面付款通知后的</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u w:val="single"/>
        </w:rPr>
        <w:t xml:space="preserve"> </w:t>
      </w:r>
      <w:r>
        <w:rPr>
          <w:rFonts w:hint="eastAsia" w:ascii="宋体" w:hAnsi="宋体"/>
          <w:sz w:val="24"/>
          <w:szCs w:val="24"/>
        </w:rPr>
        <w:t>日内无条件支付，前述书面付款通知即为付款要求之单据，且应满足以下要求：</w:t>
      </w:r>
    </w:p>
    <w:p w14:paraId="3E976B06">
      <w:pPr>
        <w:pStyle w:val="39"/>
        <w:spacing w:line="360" w:lineRule="auto"/>
        <w:ind w:firstLine="480" w:firstLineChars="200"/>
        <w:rPr>
          <w:rFonts w:hint="eastAsia" w:ascii="宋体" w:hAnsi="宋体"/>
          <w:sz w:val="24"/>
          <w:szCs w:val="24"/>
        </w:rPr>
      </w:pPr>
      <w:r>
        <w:rPr>
          <w:rFonts w:hint="eastAsia" w:ascii="宋体" w:hAnsi="宋体"/>
          <w:sz w:val="24"/>
          <w:szCs w:val="24"/>
        </w:rPr>
        <w:t>（1）付款通知到达的日期在本保函的有效期内；</w:t>
      </w:r>
    </w:p>
    <w:p w14:paraId="51F1A777">
      <w:pPr>
        <w:pStyle w:val="39"/>
        <w:spacing w:line="360" w:lineRule="auto"/>
        <w:ind w:firstLine="480" w:firstLineChars="200"/>
        <w:rPr>
          <w:rFonts w:hint="eastAsia" w:ascii="宋体" w:hAnsi="宋体"/>
          <w:sz w:val="24"/>
          <w:szCs w:val="24"/>
        </w:rPr>
      </w:pPr>
      <w:r>
        <w:rPr>
          <w:rFonts w:hint="eastAsia" w:ascii="宋体" w:hAnsi="宋体"/>
          <w:sz w:val="24"/>
          <w:szCs w:val="24"/>
        </w:rPr>
        <w:t>（2）载明要求支付的金额；</w:t>
      </w:r>
    </w:p>
    <w:p w14:paraId="3EB26DED">
      <w:pPr>
        <w:pStyle w:val="39"/>
        <w:spacing w:line="360" w:lineRule="auto"/>
        <w:ind w:firstLine="480" w:firstLineChars="200"/>
        <w:rPr>
          <w:rFonts w:hint="eastAsia" w:ascii="宋体" w:hAnsi="宋体"/>
          <w:sz w:val="24"/>
          <w:szCs w:val="24"/>
        </w:rPr>
      </w:pPr>
      <w:r>
        <w:rPr>
          <w:rFonts w:hint="eastAsia" w:ascii="宋体" w:hAnsi="宋体"/>
          <w:sz w:val="24"/>
          <w:szCs w:val="24"/>
        </w:rPr>
        <w:t>（3）载明申请人违反合同义务的条款和内容；</w:t>
      </w:r>
    </w:p>
    <w:p w14:paraId="5E2FF3F0">
      <w:pPr>
        <w:pStyle w:val="39"/>
        <w:spacing w:line="360" w:lineRule="auto"/>
        <w:ind w:firstLine="480" w:firstLineChars="200"/>
        <w:rPr>
          <w:rFonts w:hint="eastAsia" w:ascii="宋体" w:hAnsi="宋体"/>
          <w:sz w:val="24"/>
          <w:szCs w:val="24"/>
        </w:rPr>
      </w:pPr>
      <w:r>
        <w:rPr>
          <w:rFonts w:hint="eastAsia" w:ascii="宋体" w:hAnsi="宋体"/>
          <w:sz w:val="24"/>
          <w:szCs w:val="24"/>
        </w:rPr>
        <w:t>（4）声明不存在合同文件约定或我国法律规定免除申请人或开立人支付责任的情形；</w:t>
      </w:r>
    </w:p>
    <w:p w14:paraId="70AE2C08">
      <w:pPr>
        <w:pStyle w:val="39"/>
        <w:spacing w:line="360" w:lineRule="auto"/>
        <w:ind w:firstLine="480" w:firstLineChars="200"/>
        <w:rPr>
          <w:rFonts w:hint="eastAsia" w:ascii="宋体" w:hAnsi="宋体"/>
          <w:sz w:val="24"/>
          <w:szCs w:val="24"/>
        </w:rPr>
      </w:pPr>
      <w:r>
        <w:rPr>
          <w:rFonts w:hint="eastAsia" w:ascii="宋体" w:hAnsi="宋体"/>
          <w:sz w:val="24"/>
          <w:szCs w:val="24"/>
        </w:rPr>
        <w:t>（5）付款通知应在本保函有效期内到达的地址是：</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w:t>
      </w:r>
    </w:p>
    <w:p w14:paraId="64DC13AF">
      <w:pPr>
        <w:pStyle w:val="39"/>
        <w:spacing w:line="360" w:lineRule="auto"/>
        <w:ind w:firstLine="480" w:firstLineChars="200"/>
        <w:rPr>
          <w:rFonts w:hint="eastAsia" w:ascii="宋体" w:hAnsi="宋体"/>
          <w:sz w:val="24"/>
          <w:szCs w:val="24"/>
        </w:rPr>
      </w:pPr>
      <w:r>
        <w:rPr>
          <w:rFonts w:hint="eastAsia" w:ascii="宋体" w:hAnsi="宋体"/>
          <w:sz w:val="24"/>
          <w:szCs w:val="24"/>
        </w:rPr>
        <w:t>受益人发出的书面付款通知应由其为鉴明受益人法定代表人（负责人）或授权代理人签字并加盖公章。</w:t>
      </w:r>
    </w:p>
    <w:p w14:paraId="69EC0640">
      <w:pPr>
        <w:pStyle w:val="39"/>
        <w:spacing w:line="360" w:lineRule="auto"/>
        <w:ind w:firstLine="480" w:firstLineChars="200"/>
        <w:rPr>
          <w:rFonts w:hint="eastAsia" w:ascii="宋体" w:hAnsi="宋体"/>
          <w:sz w:val="24"/>
          <w:szCs w:val="24"/>
        </w:rPr>
      </w:pPr>
      <w:r>
        <w:rPr>
          <w:rFonts w:hint="eastAsia" w:ascii="宋体" w:hAnsi="宋体"/>
          <w:sz w:val="24"/>
          <w:szCs w:val="24"/>
        </w:rPr>
        <w:t>五、</w:t>
      </w:r>
      <w:r>
        <w:rPr>
          <w:rFonts w:ascii="宋体" w:hAnsi="宋体"/>
          <w:sz w:val="24"/>
          <w:szCs w:val="24"/>
        </w:rPr>
        <w:t>本保函项下的权利不得转让，不得设定担保。贵方未经我方书面同意转 让本保函或其项下任何权利，</w:t>
      </w:r>
      <w:r>
        <w:rPr>
          <w:rFonts w:hint="eastAsia" w:ascii="宋体" w:hAnsi="宋体"/>
          <w:sz w:val="24"/>
          <w:szCs w:val="24"/>
        </w:rPr>
        <w:t>对我方不发生法律效力</w:t>
      </w:r>
      <w:r>
        <w:rPr>
          <w:rFonts w:ascii="宋体" w:hAnsi="宋体"/>
          <w:sz w:val="24"/>
          <w:szCs w:val="24"/>
        </w:rPr>
        <w:t xml:space="preserve">。 </w:t>
      </w:r>
    </w:p>
    <w:p w14:paraId="1EB8B1C0">
      <w:pPr>
        <w:pStyle w:val="39"/>
        <w:spacing w:line="360" w:lineRule="auto"/>
        <w:ind w:firstLine="480" w:firstLineChars="200"/>
        <w:rPr>
          <w:rFonts w:hint="eastAsia" w:ascii="宋体" w:hAnsi="宋体"/>
          <w:sz w:val="24"/>
          <w:szCs w:val="24"/>
        </w:rPr>
      </w:pPr>
      <w:r>
        <w:rPr>
          <w:rFonts w:hint="eastAsia" w:ascii="宋体" w:hAnsi="宋体"/>
          <w:sz w:val="24"/>
          <w:szCs w:val="24"/>
        </w:rPr>
        <w:t>六、与</w:t>
      </w:r>
      <w:r>
        <w:rPr>
          <w:rFonts w:ascii="宋体" w:hAnsi="宋体"/>
          <w:sz w:val="24"/>
          <w:szCs w:val="24"/>
        </w:rPr>
        <w:t>本保函</w:t>
      </w:r>
      <w:r>
        <w:rPr>
          <w:rFonts w:hint="eastAsia" w:ascii="宋体" w:hAnsi="宋体"/>
          <w:sz w:val="24"/>
          <w:szCs w:val="24"/>
        </w:rPr>
        <w:t>有关</w:t>
      </w:r>
      <w:r>
        <w:rPr>
          <w:rFonts w:ascii="宋体" w:hAnsi="宋体"/>
          <w:sz w:val="24"/>
          <w:szCs w:val="24"/>
        </w:rPr>
        <w:t>的</w:t>
      </w:r>
      <w:r>
        <w:rPr>
          <w:rFonts w:hint="eastAsia" w:ascii="宋体" w:hAnsi="宋体"/>
          <w:sz w:val="24"/>
          <w:szCs w:val="24"/>
        </w:rPr>
        <w:t>基础</w:t>
      </w:r>
      <w:r>
        <w:rPr>
          <w:rFonts w:ascii="宋体" w:hAnsi="宋体"/>
          <w:sz w:val="24"/>
          <w:szCs w:val="24"/>
        </w:rPr>
        <w:t xml:space="preserve">合同不成立、不生效、无效、被撤销、被解除，不影响本保函的独立有效。 </w:t>
      </w:r>
    </w:p>
    <w:p w14:paraId="2E87C6D4">
      <w:pPr>
        <w:pStyle w:val="39"/>
        <w:spacing w:line="360" w:lineRule="auto"/>
        <w:ind w:firstLine="480" w:firstLineChars="200"/>
        <w:rPr>
          <w:rFonts w:hint="eastAsia" w:ascii="宋体" w:hAnsi="宋体"/>
          <w:sz w:val="24"/>
          <w:szCs w:val="24"/>
        </w:rPr>
      </w:pPr>
      <w:r>
        <w:rPr>
          <w:rFonts w:hint="eastAsia" w:ascii="宋体" w:hAnsi="宋体"/>
          <w:sz w:val="24"/>
          <w:szCs w:val="24"/>
        </w:rPr>
        <w:t>七、</w:t>
      </w:r>
      <w:r>
        <w:rPr>
          <w:rFonts w:ascii="宋体" w:hAnsi="宋体"/>
          <w:sz w:val="24"/>
          <w:szCs w:val="24"/>
        </w:rPr>
        <w:t>贵方应在本保函到期后的七日内将本保函正本退回我方注销，但是不论贵方是否按此要求将本保函正本退回我方，我方在本保函项下的义务和责任均在保函</w:t>
      </w:r>
      <w:r>
        <w:rPr>
          <w:rFonts w:hint="eastAsia" w:ascii="宋体" w:hAnsi="宋体"/>
          <w:sz w:val="24"/>
          <w:szCs w:val="24"/>
        </w:rPr>
        <w:t>有效期</w:t>
      </w:r>
      <w:r>
        <w:rPr>
          <w:rFonts w:ascii="宋体" w:hAnsi="宋体"/>
          <w:sz w:val="24"/>
          <w:szCs w:val="24"/>
        </w:rPr>
        <w:t xml:space="preserve">到期后自动消灭。 </w:t>
      </w:r>
    </w:p>
    <w:p w14:paraId="29E36FB6">
      <w:pPr>
        <w:pStyle w:val="39"/>
        <w:spacing w:line="360" w:lineRule="auto"/>
        <w:ind w:firstLine="480" w:firstLineChars="200"/>
        <w:rPr>
          <w:rFonts w:hint="eastAsia" w:ascii="宋体" w:hAnsi="宋体"/>
          <w:sz w:val="24"/>
          <w:szCs w:val="24"/>
        </w:rPr>
      </w:pPr>
      <w:r>
        <w:rPr>
          <w:rFonts w:hint="eastAsia" w:ascii="宋体" w:hAnsi="宋体"/>
          <w:sz w:val="24"/>
          <w:szCs w:val="24"/>
        </w:rPr>
        <w:t>八、</w:t>
      </w:r>
      <w:r>
        <w:rPr>
          <w:rFonts w:ascii="宋体" w:hAnsi="宋体"/>
          <w:sz w:val="24"/>
          <w:szCs w:val="24"/>
        </w:rPr>
        <w:t>本保函</w:t>
      </w:r>
      <w:r>
        <w:rPr>
          <w:rFonts w:hint="eastAsia" w:ascii="宋体" w:hAnsi="宋体"/>
          <w:sz w:val="24"/>
          <w:szCs w:val="24"/>
        </w:rPr>
        <w:t>适用的法律为中华人民共和国法律，争议裁判管辖地为中华人民共和国</w:t>
      </w:r>
      <w:r>
        <w:rPr>
          <w:rFonts w:hint="eastAsia" w:ascii="宋体" w:hAnsi="宋体"/>
          <w:sz w:val="24"/>
          <w:szCs w:val="24"/>
          <w:u w:val="single"/>
        </w:rPr>
        <w:t xml:space="preserve"> </w:t>
      </w:r>
      <w:r>
        <w:rPr>
          <w:rFonts w:ascii="宋体" w:hAnsi="宋体"/>
          <w:sz w:val="24"/>
          <w:szCs w:val="24"/>
          <w:u w:val="single"/>
        </w:rPr>
        <w:t xml:space="preserve">    </w:t>
      </w:r>
      <w:r>
        <w:rPr>
          <w:rFonts w:ascii="宋体" w:hAnsi="宋体"/>
          <w:sz w:val="24"/>
          <w:szCs w:val="24"/>
        </w:rPr>
        <w:t xml:space="preserve">。 </w:t>
      </w:r>
    </w:p>
    <w:p w14:paraId="1541518B">
      <w:pPr>
        <w:pStyle w:val="39"/>
        <w:spacing w:line="360" w:lineRule="auto"/>
        <w:ind w:firstLine="480" w:firstLineChars="200"/>
        <w:rPr>
          <w:rFonts w:hint="eastAsia" w:ascii="宋体" w:hAnsi="宋体"/>
          <w:sz w:val="24"/>
          <w:szCs w:val="24"/>
        </w:rPr>
      </w:pPr>
      <w:r>
        <w:rPr>
          <w:rFonts w:hint="eastAsia" w:ascii="宋体" w:hAnsi="宋体"/>
          <w:sz w:val="24"/>
          <w:szCs w:val="24"/>
        </w:rPr>
        <w:t>九、</w:t>
      </w:r>
      <w:r>
        <w:rPr>
          <w:rFonts w:ascii="宋体" w:hAnsi="宋体"/>
          <w:sz w:val="24"/>
          <w:szCs w:val="24"/>
        </w:rPr>
        <w:t>本保函自我方法定代表人</w:t>
      </w:r>
      <w:r>
        <w:rPr>
          <w:rFonts w:hint="eastAsia" w:ascii="宋体" w:hAnsi="宋体"/>
          <w:sz w:val="24"/>
          <w:szCs w:val="24"/>
        </w:rPr>
        <w:t>或授权代表</w:t>
      </w:r>
      <w:r>
        <w:rPr>
          <w:rFonts w:ascii="宋体" w:hAnsi="宋体"/>
          <w:sz w:val="24"/>
          <w:szCs w:val="24"/>
        </w:rPr>
        <w:t>签字</w:t>
      </w:r>
      <w:r>
        <w:rPr>
          <w:rFonts w:hint="eastAsia" w:ascii="宋体" w:hAnsi="宋体"/>
          <w:sz w:val="24"/>
          <w:szCs w:val="24"/>
        </w:rPr>
        <w:t>并</w:t>
      </w:r>
      <w:r>
        <w:rPr>
          <w:rFonts w:ascii="宋体" w:hAnsi="宋体"/>
          <w:sz w:val="24"/>
          <w:szCs w:val="24"/>
        </w:rPr>
        <w:t xml:space="preserve">加盖公章之日起生效。 </w:t>
      </w:r>
    </w:p>
    <w:p w14:paraId="05E1EC5C">
      <w:pPr>
        <w:pStyle w:val="39"/>
        <w:spacing w:line="360" w:lineRule="auto"/>
        <w:ind w:firstLine="480" w:firstLineChars="200"/>
        <w:rPr>
          <w:rFonts w:hint="eastAsia" w:ascii="宋体" w:hAnsi="宋体"/>
          <w:sz w:val="24"/>
          <w:szCs w:val="24"/>
        </w:rPr>
      </w:pPr>
      <w:r>
        <w:rPr>
          <w:rFonts w:hint="eastAsia" w:ascii="宋体" w:hAnsi="宋体"/>
          <w:sz w:val="24"/>
          <w:szCs w:val="24"/>
        </w:rPr>
        <w:t>开 立 人</w:t>
      </w: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公</w:t>
      </w:r>
      <w:r>
        <w:rPr>
          <w:rFonts w:ascii="宋体" w:hAnsi="宋体"/>
          <w:sz w:val="24"/>
          <w:szCs w:val="24"/>
        </w:rPr>
        <w:t xml:space="preserve">章） </w:t>
      </w:r>
    </w:p>
    <w:p w14:paraId="47353500">
      <w:pPr>
        <w:pStyle w:val="39"/>
        <w:spacing w:line="360" w:lineRule="auto"/>
        <w:ind w:firstLine="480" w:firstLineChars="200"/>
        <w:rPr>
          <w:rFonts w:hint="eastAsia" w:ascii="宋体" w:hAnsi="宋体"/>
          <w:sz w:val="24"/>
          <w:szCs w:val="24"/>
        </w:rPr>
      </w:pPr>
      <w:r>
        <w:rPr>
          <w:rFonts w:hint="eastAsia" w:ascii="宋体" w:hAnsi="宋体"/>
          <w:sz w:val="24"/>
          <w:szCs w:val="24"/>
        </w:rPr>
        <w:t>法定代表人（或授权代表）：</w:t>
      </w:r>
      <w:r>
        <w:rPr>
          <w:rFonts w:ascii="宋体" w:hAnsi="宋体"/>
          <w:sz w:val="24"/>
          <w:szCs w:val="24"/>
        </w:rPr>
        <w:t xml:space="preserve">               （签字） </w:t>
      </w:r>
    </w:p>
    <w:p w14:paraId="5F3F27F3">
      <w:pPr>
        <w:pStyle w:val="39"/>
        <w:spacing w:line="360" w:lineRule="auto"/>
        <w:ind w:firstLine="480" w:firstLineChars="200"/>
        <w:rPr>
          <w:rFonts w:hint="eastAsia" w:ascii="宋体" w:hAnsi="宋体"/>
          <w:sz w:val="24"/>
          <w:szCs w:val="24"/>
        </w:rPr>
      </w:pPr>
      <w:r>
        <w:rPr>
          <w:rFonts w:hint="eastAsia" w:ascii="宋体" w:hAnsi="宋体"/>
          <w:sz w:val="24"/>
          <w:szCs w:val="24"/>
        </w:rPr>
        <w:t>地</w:t>
      </w:r>
      <w:r>
        <w:rPr>
          <w:rFonts w:ascii="宋体" w:hAnsi="宋体"/>
          <w:sz w:val="24"/>
          <w:szCs w:val="24"/>
        </w:rPr>
        <w:t xml:space="preserve">    址：                                       </w:t>
      </w:r>
    </w:p>
    <w:p w14:paraId="14EC8526">
      <w:pPr>
        <w:pStyle w:val="39"/>
        <w:spacing w:line="360" w:lineRule="auto"/>
        <w:ind w:firstLine="480" w:firstLineChars="200"/>
        <w:rPr>
          <w:rFonts w:hint="eastAsia" w:ascii="宋体" w:hAnsi="宋体"/>
          <w:sz w:val="24"/>
          <w:szCs w:val="24"/>
        </w:rPr>
      </w:pPr>
      <w:r>
        <w:rPr>
          <w:rFonts w:hint="eastAsia" w:ascii="宋体" w:hAnsi="宋体"/>
          <w:sz w:val="24"/>
          <w:szCs w:val="24"/>
        </w:rPr>
        <w:t>邮政编码：</w:t>
      </w:r>
      <w:r>
        <w:rPr>
          <w:rFonts w:ascii="宋体" w:hAnsi="宋体"/>
          <w:sz w:val="24"/>
          <w:szCs w:val="24"/>
        </w:rPr>
        <w:t xml:space="preserve">                 </w:t>
      </w:r>
    </w:p>
    <w:p w14:paraId="50BCBD8C">
      <w:pPr>
        <w:pStyle w:val="39"/>
        <w:spacing w:line="360" w:lineRule="auto"/>
        <w:ind w:firstLine="480" w:firstLineChars="200"/>
        <w:rPr>
          <w:rFonts w:hint="eastAsia" w:ascii="宋体" w:hAnsi="宋体"/>
          <w:sz w:val="24"/>
          <w:szCs w:val="24"/>
        </w:rPr>
      </w:pPr>
      <w:r>
        <w:rPr>
          <w:rFonts w:hint="eastAsia" w:ascii="宋体" w:hAnsi="宋体"/>
          <w:sz w:val="24"/>
          <w:szCs w:val="24"/>
        </w:rPr>
        <w:t>电</w:t>
      </w:r>
      <w:r>
        <w:rPr>
          <w:rFonts w:ascii="宋体" w:hAnsi="宋体"/>
          <w:sz w:val="24"/>
          <w:szCs w:val="24"/>
        </w:rPr>
        <w:t xml:space="preserve">    话：                 </w:t>
      </w:r>
    </w:p>
    <w:p w14:paraId="73C08D48">
      <w:pPr>
        <w:pStyle w:val="39"/>
        <w:spacing w:line="360" w:lineRule="auto"/>
        <w:ind w:firstLine="480" w:firstLineChars="200"/>
        <w:rPr>
          <w:rFonts w:hint="eastAsia" w:ascii="宋体" w:hAnsi="宋体"/>
          <w:sz w:val="24"/>
          <w:szCs w:val="24"/>
        </w:rPr>
      </w:pPr>
      <w:r>
        <w:rPr>
          <w:rFonts w:hint="eastAsia" w:ascii="宋体" w:hAnsi="宋体"/>
          <w:sz w:val="24"/>
          <w:szCs w:val="24"/>
        </w:rPr>
        <w:t>传</w:t>
      </w:r>
      <w:r>
        <w:rPr>
          <w:rFonts w:ascii="宋体" w:hAnsi="宋体"/>
          <w:sz w:val="24"/>
          <w:szCs w:val="24"/>
        </w:rPr>
        <w:t xml:space="preserve">    真：                 </w:t>
      </w:r>
    </w:p>
    <w:p w14:paraId="3CF8F2CD">
      <w:pPr>
        <w:pStyle w:val="39"/>
        <w:spacing w:line="360" w:lineRule="auto"/>
        <w:ind w:firstLine="480" w:firstLineChars="200"/>
        <w:rPr>
          <w:rFonts w:ascii="Times New Roman" w:hAnsi="Times New Roman"/>
          <w:szCs w:val="21"/>
        </w:rPr>
      </w:pPr>
      <w:r>
        <w:rPr>
          <w:rFonts w:hint="eastAsia" w:ascii="宋体" w:hAnsi="宋体"/>
          <w:sz w:val="24"/>
          <w:szCs w:val="24"/>
        </w:rPr>
        <w:t>开立时间：</w:t>
      </w:r>
      <w:r>
        <w:rPr>
          <w:rFonts w:ascii="宋体" w:hAnsi="宋体"/>
          <w:sz w:val="24"/>
          <w:szCs w:val="24"/>
        </w:rPr>
        <w:t xml:space="preserve">      年      月    </w:t>
      </w:r>
    </w:p>
    <w:p w14:paraId="35876ED3">
      <w:pPr>
        <w:pStyle w:val="39"/>
        <w:spacing w:line="360" w:lineRule="auto"/>
        <w:jc w:val="left"/>
        <w:rPr>
          <w:rFonts w:ascii="Times New Roman" w:hAnsi="Times New Roman" w:eastAsia="仿宋_GB2312"/>
          <w:sz w:val="30"/>
          <w:szCs w:val="30"/>
        </w:rPr>
      </w:pPr>
    </w:p>
    <w:p w14:paraId="27B37204">
      <w:pPr>
        <w:pStyle w:val="39"/>
        <w:spacing w:line="360" w:lineRule="auto"/>
        <w:jc w:val="left"/>
        <w:rPr>
          <w:rFonts w:ascii="Times New Roman" w:hAnsi="Times New Roman" w:eastAsia="仿宋_GB2312"/>
          <w:sz w:val="30"/>
          <w:szCs w:val="30"/>
        </w:rPr>
      </w:pPr>
    </w:p>
    <w:p w14:paraId="2A29C35E">
      <w:pPr>
        <w:pStyle w:val="39"/>
        <w:spacing w:line="360" w:lineRule="auto"/>
        <w:jc w:val="left"/>
        <w:rPr>
          <w:rFonts w:ascii="Times New Roman" w:hAnsi="Times New Roman" w:eastAsia="仿宋_GB2312"/>
          <w:sz w:val="30"/>
          <w:szCs w:val="30"/>
        </w:rPr>
      </w:pPr>
    </w:p>
    <w:p w14:paraId="1F38C4AB">
      <w:pPr>
        <w:pStyle w:val="39"/>
        <w:spacing w:line="360" w:lineRule="auto"/>
        <w:jc w:val="left"/>
        <w:rPr>
          <w:rFonts w:ascii="Times New Roman" w:hAnsi="Times New Roman" w:eastAsia="仿宋_GB2312"/>
          <w:sz w:val="30"/>
          <w:szCs w:val="30"/>
        </w:rPr>
      </w:pPr>
    </w:p>
    <w:p w14:paraId="5FDD8D97">
      <w:pPr>
        <w:pStyle w:val="39"/>
        <w:spacing w:line="360" w:lineRule="auto"/>
        <w:jc w:val="left"/>
        <w:rPr>
          <w:rFonts w:ascii="Times New Roman" w:hAnsi="Times New Roman" w:eastAsia="仿宋_GB2312"/>
          <w:sz w:val="30"/>
          <w:szCs w:val="30"/>
        </w:rPr>
      </w:pPr>
    </w:p>
    <w:p w14:paraId="518DBFE8">
      <w:pPr>
        <w:pStyle w:val="39"/>
        <w:spacing w:line="360" w:lineRule="auto"/>
        <w:jc w:val="left"/>
        <w:rPr>
          <w:rFonts w:ascii="Times New Roman" w:hAnsi="Times New Roman" w:eastAsia="仿宋_GB2312"/>
          <w:sz w:val="30"/>
          <w:szCs w:val="30"/>
        </w:rPr>
      </w:pPr>
    </w:p>
    <w:p w14:paraId="46081041">
      <w:pPr>
        <w:pStyle w:val="39"/>
        <w:spacing w:line="360" w:lineRule="auto"/>
        <w:jc w:val="left"/>
        <w:rPr>
          <w:rFonts w:ascii="Times New Roman" w:hAnsi="Times New Roman" w:eastAsia="仿宋_GB2312"/>
          <w:sz w:val="30"/>
          <w:szCs w:val="30"/>
        </w:rPr>
      </w:pPr>
    </w:p>
    <w:p w14:paraId="3E6479CF">
      <w:pPr>
        <w:pStyle w:val="39"/>
        <w:spacing w:line="360" w:lineRule="auto"/>
        <w:jc w:val="left"/>
        <w:rPr>
          <w:rFonts w:ascii="Times New Roman" w:hAnsi="Times New Roman" w:eastAsia="仿宋_GB2312"/>
          <w:sz w:val="30"/>
          <w:szCs w:val="30"/>
        </w:rPr>
      </w:pPr>
    </w:p>
    <w:p w14:paraId="2FA1DF21">
      <w:pPr>
        <w:pStyle w:val="39"/>
        <w:spacing w:line="360" w:lineRule="auto"/>
        <w:jc w:val="left"/>
        <w:rPr>
          <w:rFonts w:ascii="Times New Roman" w:hAnsi="Times New Roman" w:eastAsia="仿宋_GB2312"/>
          <w:sz w:val="30"/>
          <w:szCs w:val="30"/>
        </w:rPr>
      </w:pPr>
    </w:p>
    <w:p w14:paraId="6FF9C229">
      <w:pPr>
        <w:pStyle w:val="39"/>
        <w:spacing w:line="360" w:lineRule="auto"/>
        <w:jc w:val="left"/>
        <w:rPr>
          <w:rFonts w:ascii="Times New Roman" w:hAnsi="Times New Roman" w:eastAsia="仿宋_GB2312"/>
          <w:sz w:val="30"/>
          <w:szCs w:val="30"/>
        </w:rPr>
      </w:pPr>
    </w:p>
    <w:p w14:paraId="5B9AA28B">
      <w:pPr>
        <w:pStyle w:val="39"/>
        <w:spacing w:line="360" w:lineRule="auto"/>
        <w:jc w:val="left"/>
        <w:rPr>
          <w:rFonts w:hint="eastAsia" w:ascii="宋体" w:hAnsi="宋体"/>
          <w:sz w:val="32"/>
          <w:szCs w:val="32"/>
        </w:rPr>
      </w:pPr>
      <w:r>
        <w:rPr>
          <w:rFonts w:hint="eastAsia" w:ascii="Times New Roman" w:hAnsi="Times New Roman" w:eastAsia="仿宋_GB2312" w:cs="仿宋_GB2312"/>
          <w:sz w:val="30"/>
          <w:szCs w:val="30"/>
        </w:rPr>
        <w:t>附</w:t>
      </w:r>
      <w:bookmarkStart w:id="1567" w:name="_Toc296944570"/>
      <w:bookmarkStart w:id="1568" w:name="_Toc296347230"/>
      <w:bookmarkStart w:id="1569" w:name="_Toc296891059"/>
      <w:bookmarkStart w:id="1570" w:name="_Toc296503231"/>
      <w:bookmarkStart w:id="1571" w:name="_Toc296891271"/>
      <w:bookmarkStart w:id="1572" w:name="_Toc296346732"/>
      <w:r>
        <w:rPr>
          <w:rFonts w:hint="eastAsia" w:ascii="Times New Roman" w:hAnsi="Times New Roman" w:eastAsia="仿宋_GB2312" w:cs="仿宋_GB2312"/>
          <w:sz w:val="30"/>
          <w:szCs w:val="30"/>
        </w:rPr>
        <w:t>件</w:t>
      </w:r>
      <w:r>
        <w:rPr>
          <w:rFonts w:hint="eastAsia" w:ascii="Times New Roman" w:hAnsi="Times New Roman" w:eastAsia="仿宋_GB2312"/>
          <w:sz w:val="30"/>
          <w:szCs w:val="30"/>
        </w:rPr>
        <w:t>7</w:t>
      </w:r>
      <w:r>
        <w:rPr>
          <w:rFonts w:hint="eastAsia" w:ascii="Times New Roman" w:hAnsi="Times New Roman" w:eastAsia="仿宋_GB2312" w:cs="仿宋_GB2312"/>
          <w:sz w:val="30"/>
          <w:szCs w:val="30"/>
        </w:rPr>
        <w:t>：</w:t>
      </w:r>
    </w:p>
    <w:p w14:paraId="565A8DE1">
      <w:pPr>
        <w:pStyle w:val="39"/>
        <w:spacing w:line="360" w:lineRule="auto"/>
        <w:rPr>
          <w:rFonts w:hint="eastAsia" w:ascii="宋体" w:hAnsi="宋体"/>
          <w:b/>
          <w:bCs/>
          <w:sz w:val="32"/>
          <w:szCs w:val="32"/>
        </w:rPr>
      </w:pPr>
    </w:p>
    <w:p w14:paraId="6B01D357">
      <w:pPr>
        <w:pStyle w:val="39"/>
        <w:spacing w:line="360" w:lineRule="auto"/>
        <w:jc w:val="center"/>
        <w:rPr>
          <w:rFonts w:hint="eastAsia" w:ascii="宋体" w:hAnsi="宋体"/>
          <w:b/>
          <w:bCs/>
          <w:sz w:val="32"/>
          <w:szCs w:val="32"/>
        </w:rPr>
      </w:pPr>
      <w:r>
        <w:rPr>
          <w:rFonts w:hint="eastAsia" w:ascii="宋体" w:hAnsi="宋体"/>
          <w:b/>
          <w:bCs/>
          <w:sz w:val="32"/>
          <w:szCs w:val="32"/>
        </w:rPr>
        <w:t>履约保函示范文本</w:t>
      </w:r>
    </w:p>
    <w:p w14:paraId="4015B24F">
      <w:pPr>
        <w:pStyle w:val="39"/>
        <w:spacing w:line="360" w:lineRule="auto"/>
        <w:jc w:val="center"/>
        <w:rPr>
          <w:rFonts w:hint="eastAsia" w:ascii="宋体" w:hAnsi="宋体"/>
          <w:b/>
          <w:bCs/>
          <w:sz w:val="32"/>
          <w:szCs w:val="32"/>
        </w:rPr>
      </w:pPr>
      <w:r>
        <w:rPr>
          <w:rFonts w:hint="eastAsia" w:ascii="宋体" w:hAnsi="宋体"/>
          <w:b/>
          <w:bCs/>
          <w:sz w:val="32"/>
          <w:szCs w:val="32"/>
        </w:rPr>
        <w:t>（非独立保函）</w:t>
      </w:r>
    </w:p>
    <w:p w14:paraId="1B66445D">
      <w:pPr>
        <w:pStyle w:val="39"/>
        <w:spacing w:line="360" w:lineRule="auto"/>
        <w:jc w:val="center"/>
        <w:rPr>
          <w:rFonts w:hint="eastAsia" w:ascii="宋体" w:hAnsi="宋体"/>
          <w:b/>
          <w:bCs/>
          <w:sz w:val="32"/>
          <w:szCs w:val="32"/>
        </w:rPr>
      </w:pPr>
    </w:p>
    <w:p w14:paraId="3D595816">
      <w:pPr>
        <w:pStyle w:val="39"/>
        <w:wordWrap w:val="0"/>
        <w:spacing w:line="360" w:lineRule="auto"/>
        <w:jc w:val="right"/>
        <w:rPr>
          <w:rFonts w:hint="eastAsia" w:ascii="宋体" w:hAnsi="宋体"/>
          <w:szCs w:val="21"/>
        </w:rPr>
      </w:pPr>
      <w:r>
        <w:rPr>
          <w:rFonts w:hint="eastAsia" w:ascii="宋体" w:hAnsi="宋体"/>
          <w:szCs w:val="21"/>
        </w:rPr>
        <w:t xml:space="preserve">编号： </w:t>
      </w:r>
      <w:r>
        <w:rPr>
          <w:rFonts w:ascii="宋体" w:hAnsi="宋体"/>
          <w:szCs w:val="21"/>
        </w:rPr>
        <w:t xml:space="preserve">          </w:t>
      </w:r>
    </w:p>
    <w:p w14:paraId="27951597">
      <w:pPr>
        <w:pStyle w:val="39"/>
        <w:spacing w:line="360" w:lineRule="auto"/>
        <w:rPr>
          <w:rFonts w:hint="eastAsia" w:ascii="宋体" w:hAnsi="宋体"/>
          <w:sz w:val="24"/>
          <w:szCs w:val="24"/>
        </w:rPr>
      </w:pPr>
      <w:r>
        <w:rPr>
          <w:rFonts w:hint="eastAsia" w:ascii="宋体" w:hAnsi="宋体"/>
          <w:sz w:val="24"/>
          <w:szCs w:val="24"/>
        </w:rPr>
        <w:t>承包人：</w:t>
      </w:r>
    </w:p>
    <w:p w14:paraId="1D6A1447">
      <w:pPr>
        <w:pStyle w:val="39"/>
        <w:spacing w:line="360" w:lineRule="auto"/>
        <w:rPr>
          <w:rFonts w:hint="eastAsia" w:ascii="宋体" w:hAnsi="宋体"/>
          <w:sz w:val="24"/>
          <w:szCs w:val="24"/>
        </w:rPr>
      </w:pPr>
      <w:r>
        <w:rPr>
          <w:rFonts w:hint="eastAsia" w:ascii="宋体" w:hAnsi="宋体"/>
          <w:sz w:val="24"/>
          <w:szCs w:val="24"/>
        </w:rPr>
        <w:t>地址</w:t>
      </w:r>
      <w:r>
        <w:rPr>
          <w:rFonts w:ascii="宋体" w:hAnsi="宋体"/>
          <w:sz w:val="24"/>
          <w:szCs w:val="24"/>
        </w:rPr>
        <w:t>：</w:t>
      </w:r>
    </w:p>
    <w:p w14:paraId="0998BA25">
      <w:pPr>
        <w:pStyle w:val="39"/>
        <w:spacing w:line="360" w:lineRule="auto"/>
        <w:rPr>
          <w:rFonts w:hint="eastAsia" w:ascii="宋体" w:hAnsi="宋体"/>
          <w:sz w:val="24"/>
          <w:szCs w:val="24"/>
        </w:rPr>
      </w:pPr>
      <w:r>
        <w:rPr>
          <w:rFonts w:hint="eastAsia" w:ascii="宋体" w:hAnsi="宋体"/>
          <w:sz w:val="24"/>
          <w:szCs w:val="24"/>
        </w:rPr>
        <w:t>担保权人/发包人：</w:t>
      </w:r>
      <w:r>
        <w:rPr>
          <w:rFonts w:ascii="宋体" w:hAnsi="宋体"/>
          <w:sz w:val="24"/>
          <w:szCs w:val="24"/>
        </w:rPr>
        <w:t xml:space="preserve"> </w:t>
      </w:r>
    </w:p>
    <w:p w14:paraId="4329C275">
      <w:pPr>
        <w:pStyle w:val="39"/>
        <w:spacing w:line="360" w:lineRule="auto"/>
        <w:rPr>
          <w:rFonts w:hint="eastAsia" w:ascii="宋体" w:hAnsi="宋体"/>
          <w:sz w:val="24"/>
          <w:szCs w:val="24"/>
        </w:rPr>
      </w:pPr>
      <w:r>
        <w:rPr>
          <w:rFonts w:hint="eastAsia" w:ascii="宋体" w:hAnsi="宋体"/>
          <w:sz w:val="24"/>
          <w:szCs w:val="24"/>
        </w:rPr>
        <w:t>地址：</w:t>
      </w:r>
    </w:p>
    <w:p w14:paraId="3415D201">
      <w:pPr>
        <w:pStyle w:val="39"/>
        <w:spacing w:line="360" w:lineRule="auto"/>
        <w:rPr>
          <w:rFonts w:hint="eastAsia" w:ascii="宋体" w:hAnsi="宋体"/>
          <w:sz w:val="24"/>
          <w:szCs w:val="24"/>
        </w:rPr>
      </w:pPr>
      <w:r>
        <w:rPr>
          <w:rFonts w:hint="eastAsia" w:ascii="宋体" w:hAnsi="宋体"/>
          <w:sz w:val="24"/>
          <w:szCs w:val="24"/>
        </w:rPr>
        <w:t>保证人：</w:t>
      </w:r>
    </w:p>
    <w:p w14:paraId="44263F7D">
      <w:pPr>
        <w:pStyle w:val="39"/>
        <w:spacing w:line="360" w:lineRule="auto"/>
        <w:rPr>
          <w:rFonts w:hint="eastAsia" w:ascii="宋体" w:hAnsi="宋体"/>
          <w:sz w:val="24"/>
          <w:szCs w:val="24"/>
        </w:rPr>
      </w:pPr>
      <w:r>
        <w:rPr>
          <w:rFonts w:hint="eastAsia" w:ascii="宋体" w:hAnsi="宋体"/>
          <w:sz w:val="24"/>
          <w:szCs w:val="24"/>
        </w:rPr>
        <w:t>地址：</w:t>
      </w:r>
    </w:p>
    <w:p w14:paraId="0A5E710F">
      <w:pPr>
        <w:pStyle w:val="39"/>
        <w:spacing w:line="360" w:lineRule="auto"/>
        <w:rPr>
          <w:rFonts w:hint="eastAsia" w:ascii="宋体" w:hAnsi="宋体"/>
          <w:sz w:val="24"/>
          <w:szCs w:val="24"/>
        </w:rPr>
      </w:pPr>
    </w:p>
    <w:p w14:paraId="64240D56">
      <w:pPr>
        <w:pStyle w:val="39"/>
        <w:spacing w:line="360" w:lineRule="auto"/>
        <w:rPr>
          <w:rFonts w:hint="eastAsia" w:ascii="宋体" w:hAnsi="宋体"/>
          <w:sz w:val="24"/>
          <w:szCs w:val="24"/>
        </w:rPr>
      </w:pPr>
      <w:r>
        <w:rPr>
          <w:rFonts w:ascii="宋体" w:hAnsi="宋体"/>
          <w:sz w:val="24"/>
          <w:szCs w:val="24"/>
          <w:u w:val="single"/>
        </w:rPr>
        <w:t xml:space="preserve">              </w:t>
      </w:r>
      <w:r>
        <w:rPr>
          <w:rFonts w:ascii="宋体" w:hAnsi="宋体"/>
          <w:sz w:val="24"/>
          <w:szCs w:val="24"/>
        </w:rPr>
        <w:t>（</w:t>
      </w:r>
      <w:r>
        <w:rPr>
          <w:rFonts w:hint="eastAsia" w:ascii="宋体" w:hAnsi="宋体"/>
          <w:sz w:val="24"/>
          <w:szCs w:val="24"/>
        </w:rPr>
        <w:t>发包人</w:t>
      </w:r>
      <w:r>
        <w:rPr>
          <w:rFonts w:ascii="宋体" w:hAnsi="宋体"/>
          <w:sz w:val="24"/>
          <w:szCs w:val="24"/>
        </w:rPr>
        <w:t xml:space="preserve">名称）： </w:t>
      </w:r>
    </w:p>
    <w:p w14:paraId="5620819E">
      <w:pPr>
        <w:pStyle w:val="39"/>
        <w:spacing w:line="360" w:lineRule="auto"/>
        <w:ind w:firstLine="480" w:firstLineChars="200"/>
        <w:rPr>
          <w:rFonts w:hint="eastAsia" w:ascii="宋体" w:hAnsi="宋体"/>
          <w:sz w:val="24"/>
          <w:szCs w:val="24"/>
        </w:rPr>
      </w:pPr>
      <w:r>
        <w:rPr>
          <w:rFonts w:hint="eastAsia" w:ascii="宋体" w:hAnsi="宋体"/>
          <w:sz w:val="24"/>
          <w:szCs w:val="24"/>
        </w:rPr>
        <w:t>鉴于</w:t>
      </w:r>
      <w:r>
        <w:rPr>
          <w:rFonts w:ascii="宋体" w:hAnsi="宋体"/>
          <w:sz w:val="24"/>
          <w:szCs w:val="24"/>
          <w:u w:val="single"/>
        </w:rPr>
        <w:t xml:space="preserve">        </w:t>
      </w:r>
      <w:r>
        <w:rPr>
          <w:rFonts w:ascii="宋体" w:hAnsi="宋体"/>
          <w:sz w:val="24"/>
          <w:szCs w:val="24"/>
        </w:rPr>
        <w:t>（以下简称“</w:t>
      </w:r>
      <w:r>
        <w:rPr>
          <w:rFonts w:hint="eastAsia" w:ascii="宋体" w:hAnsi="宋体"/>
          <w:sz w:val="24"/>
          <w:szCs w:val="24"/>
        </w:rPr>
        <w:t>发包人</w:t>
      </w:r>
      <w:r>
        <w:rPr>
          <w:rFonts w:ascii="宋体" w:hAnsi="宋体"/>
          <w:sz w:val="24"/>
          <w:szCs w:val="24"/>
        </w:rPr>
        <w:t>”）</w:t>
      </w:r>
      <w:r>
        <w:rPr>
          <w:rFonts w:hint="eastAsia" w:ascii="宋体" w:hAnsi="宋体"/>
          <w:sz w:val="24"/>
          <w:szCs w:val="24"/>
        </w:rPr>
        <w:t>与</w:t>
      </w:r>
      <w:r>
        <w:rPr>
          <w:rFonts w:hint="eastAsia" w:ascii="宋体" w:hAnsi="宋体"/>
          <w:sz w:val="24"/>
          <w:szCs w:val="24"/>
          <w:u w:val="single"/>
        </w:rPr>
        <w:t xml:space="preserve"> </w:t>
      </w:r>
      <w:r>
        <w:rPr>
          <w:rFonts w:ascii="宋体" w:hAnsi="宋体"/>
          <w:sz w:val="24"/>
          <w:szCs w:val="24"/>
          <w:u w:val="single"/>
        </w:rPr>
        <w:t xml:space="preserve">        </w:t>
      </w:r>
      <w:r>
        <w:rPr>
          <w:rFonts w:ascii="宋体" w:hAnsi="宋体"/>
          <w:sz w:val="24"/>
          <w:szCs w:val="24"/>
        </w:rPr>
        <w:t>（以下简称“</w:t>
      </w:r>
      <w:r>
        <w:rPr>
          <w:rFonts w:hint="eastAsia" w:ascii="宋体" w:hAnsi="宋体"/>
          <w:sz w:val="24"/>
          <w:szCs w:val="24"/>
        </w:rPr>
        <w:t>承包人</w:t>
      </w:r>
      <w:r>
        <w:rPr>
          <w:rFonts w:ascii="宋体" w:hAnsi="宋体"/>
          <w:sz w:val="24"/>
          <w:szCs w:val="24"/>
        </w:rPr>
        <w:t>”）</w:t>
      </w:r>
      <w:r>
        <w:rPr>
          <w:rFonts w:hint="eastAsia" w:ascii="宋体" w:hAnsi="宋体"/>
          <w:sz w:val="24"/>
          <w:szCs w:val="24"/>
        </w:rPr>
        <w:t>于</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日就</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工程（以下简称“本工程”）施工和有关事项协商一致共同签订</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u w:val="single"/>
        </w:rPr>
        <w:t>》</w:t>
      </w:r>
      <w:r>
        <w:rPr>
          <w:rFonts w:hint="eastAsia" w:ascii="宋体" w:hAnsi="宋体"/>
          <w:sz w:val="24"/>
          <w:szCs w:val="24"/>
        </w:rPr>
        <w:t>（以下简称“主合同”），我方即保证人基于承包人</w:t>
      </w:r>
      <w:r>
        <w:rPr>
          <w:rFonts w:ascii="宋体" w:hAnsi="宋体"/>
          <w:sz w:val="24"/>
          <w:szCs w:val="24"/>
        </w:rPr>
        <w:t>的请求，同意就</w:t>
      </w:r>
      <w:r>
        <w:rPr>
          <w:rFonts w:hint="eastAsia" w:ascii="宋体" w:hAnsi="宋体"/>
          <w:sz w:val="24"/>
          <w:szCs w:val="24"/>
        </w:rPr>
        <w:t>承包人</w:t>
      </w:r>
      <w:r>
        <w:rPr>
          <w:rFonts w:ascii="宋体" w:hAnsi="宋体"/>
          <w:sz w:val="24"/>
          <w:szCs w:val="24"/>
        </w:rPr>
        <w:t>履行</w:t>
      </w:r>
      <w:r>
        <w:rPr>
          <w:rFonts w:hint="eastAsia" w:ascii="宋体" w:hAnsi="宋体"/>
          <w:sz w:val="24"/>
          <w:szCs w:val="24"/>
        </w:rPr>
        <w:t>与贵方签订的主合同</w:t>
      </w:r>
      <w:r>
        <w:rPr>
          <w:rFonts w:ascii="宋体" w:hAnsi="宋体"/>
          <w:sz w:val="24"/>
          <w:szCs w:val="24"/>
        </w:rPr>
        <w:t>项下的义务</w:t>
      </w:r>
      <w:r>
        <w:rPr>
          <w:rFonts w:hint="eastAsia" w:ascii="宋体" w:hAnsi="宋体"/>
          <w:sz w:val="24"/>
          <w:szCs w:val="24"/>
        </w:rPr>
        <w:t>，</w:t>
      </w:r>
      <w:r>
        <w:rPr>
          <w:rFonts w:ascii="宋体" w:hAnsi="宋体"/>
          <w:sz w:val="24"/>
          <w:szCs w:val="24"/>
        </w:rPr>
        <w:t>向贵方提供</w:t>
      </w:r>
      <w:r>
        <w:rPr>
          <w:rFonts w:hint="eastAsia" w:ascii="宋体" w:hAnsi="宋体"/>
          <w:sz w:val="24"/>
          <w:szCs w:val="24"/>
        </w:rPr>
        <w:t>如下保证担保（以下简称“本保证担保”）</w:t>
      </w:r>
      <w:r>
        <w:rPr>
          <w:rFonts w:ascii="宋体" w:hAnsi="宋体"/>
          <w:sz w:val="24"/>
          <w:szCs w:val="24"/>
        </w:rPr>
        <w:t xml:space="preserve">。 </w:t>
      </w:r>
    </w:p>
    <w:p w14:paraId="38198163">
      <w:pPr>
        <w:pStyle w:val="39"/>
        <w:spacing w:line="360" w:lineRule="auto"/>
        <w:rPr>
          <w:rFonts w:hint="eastAsia" w:ascii="宋体" w:hAnsi="宋体"/>
          <w:b/>
          <w:bCs/>
          <w:sz w:val="24"/>
          <w:szCs w:val="24"/>
        </w:rPr>
      </w:pPr>
      <w:r>
        <w:rPr>
          <w:rFonts w:hint="eastAsia" w:ascii="宋体" w:hAnsi="宋体"/>
          <w:sz w:val="24"/>
          <w:szCs w:val="24"/>
        </w:rPr>
        <w:t xml:space="preserve">    </w:t>
      </w:r>
      <w:r>
        <w:rPr>
          <w:rFonts w:hint="eastAsia" w:ascii="宋体" w:hAnsi="宋体"/>
          <w:b/>
          <w:bCs/>
          <w:sz w:val="24"/>
          <w:szCs w:val="24"/>
        </w:rPr>
        <w:t>一、保证担保的范围及保证担保金额</w:t>
      </w:r>
    </w:p>
    <w:p w14:paraId="45857786">
      <w:pPr>
        <w:pStyle w:val="39"/>
        <w:spacing w:line="360" w:lineRule="auto"/>
        <w:ind w:firstLine="480" w:firstLineChars="200"/>
        <w:rPr>
          <w:rFonts w:hint="eastAsia" w:ascii="宋体" w:hAnsi="宋体"/>
          <w:sz w:val="24"/>
          <w:szCs w:val="24"/>
        </w:rPr>
      </w:pPr>
      <w:r>
        <w:rPr>
          <w:rFonts w:hint="eastAsia" w:ascii="宋体" w:hAnsi="宋体"/>
          <w:sz w:val="24"/>
          <w:szCs w:val="24"/>
        </w:rPr>
        <w:t>1</w:t>
      </w:r>
      <w:r>
        <w:rPr>
          <w:rFonts w:ascii="宋体" w:hAnsi="宋体"/>
          <w:sz w:val="24"/>
          <w:szCs w:val="24"/>
        </w:rPr>
        <w:t>.</w:t>
      </w:r>
      <w:r>
        <w:rPr>
          <w:rFonts w:hint="eastAsia" w:ascii="宋体" w:hAnsi="宋体"/>
          <w:sz w:val="24"/>
          <w:szCs w:val="24"/>
        </w:rPr>
        <w:t>保证担保范围：承包人未按照主合同的约定履行义务，应当向贵方承担的违约责任和赔偿因此造成的损失、利息、律师费、诉讼费用等实现债权的费用。</w:t>
      </w:r>
    </w:p>
    <w:p w14:paraId="2C47313D">
      <w:pPr>
        <w:pStyle w:val="39"/>
        <w:spacing w:line="360" w:lineRule="auto"/>
        <w:ind w:firstLine="480" w:firstLineChars="200"/>
        <w:rPr>
          <w:rFonts w:hint="eastAsia" w:ascii="宋体" w:hAnsi="宋体"/>
          <w:sz w:val="24"/>
          <w:szCs w:val="24"/>
        </w:rPr>
      </w:pPr>
      <w:r>
        <w:rPr>
          <w:rFonts w:hint="eastAsia" w:ascii="宋体" w:hAnsi="宋体"/>
          <w:sz w:val="24"/>
          <w:szCs w:val="24"/>
        </w:rPr>
        <w:t>2</w:t>
      </w:r>
      <w:r>
        <w:rPr>
          <w:rFonts w:ascii="宋体" w:hAnsi="宋体"/>
          <w:sz w:val="24"/>
          <w:szCs w:val="24"/>
        </w:rPr>
        <w:t>.</w:t>
      </w:r>
      <w:r>
        <w:rPr>
          <w:rFonts w:hint="eastAsia" w:ascii="宋体" w:hAnsi="宋体"/>
          <w:sz w:val="24"/>
          <w:szCs w:val="24"/>
        </w:rPr>
        <w:t>保证担保金额最高不超过</w:t>
      </w:r>
      <w:r>
        <w:rPr>
          <w:rFonts w:ascii="宋体" w:hAnsi="宋体"/>
          <w:sz w:val="24"/>
          <w:szCs w:val="24"/>
        </w:rPr>
        <w:t>人民币（大写）</w:t>
      </w:r>
      <w:r>
        <w:rPr>
          <w:rFonts w:ascii="宋体" w:hAnsi="宋体"/>
          <w:sz w:val="24"/>
          <w:szCs w:val="24"/>
          <w:u w:val="single"/>
        </w:rPr>
        <w:t xml:space="preserve">          </w:t>
      </w:r>
      <w:r>
        <w:rPr>
          <w:rFonts w:ascii="宋体" w:hAnsi="宋体"/>
          <w:sz w:val="24"/>
          <w:szCs w:val="24"/>
        </w:rPr>
        <w:t>元（¥</w:t>
      </w:r>
      <w:r>
        <w:rPr>
          <w:rFonts w:ascii="宋体" w:hAnsi="宋体"/>
          <w:sz w:val="24"/>
          <w:szCs w:val="24"/>
          <w:u w:val="single"/>
        </w:rPr>
        <w:t xml:space="preserve">       </w:t>
      </w:r>
      <w:r>
        <w:rPr>
          <w:rFonts w:ascii="宋体" w:hAnsi="宋体"/>
          <w:sz w:val="24"/>
          <w:szCs w:val="24"/>
        </w:rPr>
        <w:t xml:space="preserve">）。 </w:t>
      </w:r>
    </w:p>
    <w:p w14:paraId="4238B7AB">
      <w:pPr>
        <w:pStyle w:val="39"/>
        <w:spacing w:line="360" w:lineRule="auto"/>
        <w:ind w:firstLine="482" w:firstLineChars="200"/>
        <w:rPr>
          <w:rFonts w:hint="eastAsia" w:ascii="宋体" w:hAnsi="宋体"/>
          <w:b/>
          <w:bCs/>
          <w:sz w:val="24"/>
          <w:szCs w:val="24"/>
        </w:rPr>
      </w:pPr>
      <w:r>
        <w:rPr>
          <w:rFonts w:hint="eastAsia" w:ascii="宋体" w:hAnsi="宋体"/>
          <w:b/>
          <w:bCs/>
          <w:sz w:val="24"/>
          <w:szCs w:val="24"/>
        </w:rPr>
        <w:t>二、保证担保的方式及保证期间</w:t>
      </w:r>
      <w:r>
        <w:rPr>
          <w:rFonts w:ascii="宋体" w:hAnsi="宋体"/>
          <w:b/>
          <w:bCs/>
          <w:sz w:val="24"/>
          <w:szCs w:val="24"/>
        </w:rPr>
        <w:t xml:space="preserve"> </w:t>
      </w:r>
    </w:p>
    <w:p w14:paraId="14EAF20A">
      <w:pPr>
        <w:pStyle w:val="39"/>
        <w:spacing w:line="360" w:lineRule="auto"/>
        <w:ind w:firstLine="480" w:firstLineChars="200"/>
        <w:rPr>
          <w:rFonts w:hint="eastAsia" w:ascii="宋体" w:hAnsi="宋体"/>
          <w:sz w:val="24"/>
          <w:szCs w:val="24"/>
        </w:rPr>
      </w:pPr>
      <w:r>
        <w:rPr>
          <w:rFonts w:hint="eastAsia" w:ascii="宋体" w:hAnsi="宋体"/>
          <w:sz w:val="24"/>
          <w:szCs w:val="24"/>
        </w:rPr>
        <w:t>1.保证担保方式：连带责任保证。</w:t>
      </w:r>
    </w:p>
    <w:p w14:paraId="14543816">
      <w:pPr>
        <w:pStyle w:val="39"/>
        <w:spacing w:line="360" w:lineRule="auto"/>
        <w:ind w:firstLine="480" w:firstLineChars="200"/>
        <w:rPr>
          <w:rFonts w:hint="eastAsia" w:ascii="宋体" w:hAnsi="宋体"/>
          <w:sz w:val="24"/>
          <w:szCs w:val="24"/>
        </w:rPr>
      </w:pPr>
      <w:r>
        <w:rPr>
          <w:rFonts w:hint="eastAsia" w:ascii="宋体" w:hAnsi="宋体"/>
          <w:sz w:val="24"/>
          <w:szCs w:val="24"/>
        </w:rPr>
        <w:t>2</w:t>
      </w:r>
      <w:r>
        <w:rPr>
          <w:rFonts w:ascii="宋体" w:hAnsi="宋体"/>
          <w:sz w:val="24"/>
          <w:szCs w:val="24"/>
        </w:rPr>
        <w:t>.</w:t>
      </w:r>
      <w:r>
        <w:rPr>
          <w:rFonts w:hint="eastAsia" w:ascii="宋体" w:hAnsi="宋体"/>
          <w:sz w:val="24"/>
          <w:szCs w:val="24"/>
        </w:rPr>
        <w:t>保证期间：</w:t>
      </w:r>
      <w:r>
        <w:rPr>
          <w:rFonts w:ascii="宋体" w:hAnsi="宋体"/>
          <w:sz w:val="24"/>
          <w:szCs w:val="24"/>
        </w:rPr>
        <w:t>自</w:t>
      </w:r>
      <w:r>
        <w:rPr>
          <w:rFonts w:hint="eastAsia" w:ascii="宋体" w:hAnsi="宋体"/>
          <w:sz w:val="24"/>
          <w:szCs w:val="24"/>
        </w:rPr>
        <w:t>出具之日起</w:t>
      </w:r>
      <w:r>
        <w:rPr>
          <w:rFonts w:ascii="宋体" w:hAnsi="宋体"/>
          <w:sz w:val="24"/>
          <w:szCs w:val="24"/>
        </w:rPr>
        <w:t>至</w:t>
      </w:r>
      <w:r>
        <w:rPr>
          <w:rFonts w:hint="eastAsia" w:ascii="宋体" w:hAnsi="宋体"/>
          <w:sz w:val="24"/>
          <w:szCs w:val="24"/>
        </w:rPr>
        <w:t>主合同约定的缺陷责任期</w:t>
      </w:r>
      <w:r>
        <w:rPr>
          <w:rFonts w:ascii="宋体" w:hAnsi="宋体"/>
          <w:sz w:val="24"/>
          <w:szCs w:val="24"/>
        </w:rPr>
        <w:t>后</w:t>
      </w:r>
      <w:r>
        <w:rPr>
          <w:rFonts w:ascii="宋体" w:hAnsi="宋体"/>
          <w:sz w:val="24"/>
          <w:szCs w:val="24"/>
          <w:u w:val="single"/>
        </w:rPr>
        <w:t xml:space="preserve">   </w:t>
      </w:r>
      <w:r>
        <w:rPr>
          <w:rFonts w:ascii="宋体" w:hAnsi="宋体"/>
          <w:sz w:val="24"/>
          <w:szCs w:val="24"/>
        </w:rPr>
        <w:t>日</w:t>
      </w:r>
      <w:r>
        <w:rPr>
          <w:rFonts w:hint="eastAsia" w:ascii="宋体" w:hAnsi="宋体"/>
          <w:sz w:val="24"/>
          <w:szCs w:val="24"/>
        </w:rPr>
        <w:t>止，最迟不超过</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日</w:t>
      </w:r>
      <w:r>
        <w:rPr>
          <w:rFonts w:ascii="宋体" w:hAnsi="宋体"/>
          <w:sz w:val="24"/>
          <w:szCs w:val="24"/>
        </w:rPr>
        <w:t xml:space="preserve">。 </w:t>
      </w:r>
    </w:p>
    <w:p w14:paraId="7DF85E48">
      <w:pPr>
        <w:pStyle w:val="39"/>
        <w:spacing w:line="360" w:lineRule="auto"/>
        <w:ind w:firstLine="482" w:firstLineChars="200"/>
        <w:rPr>
          <w:rFonts w:hint="eastAsia" w:ascii="宋体" w:hAnsi="宋体"/>
          <w:b/>
          <w:bCs/>
          <w:sz w:val="24"/>
          <w:szCs w:val="24"/>
        </w:rPr>
      </w:pPr>
      <w:r>
        <w:rPr>
          <w:rFonts w:hint="eastAsia" w:ascii="宋体" w:hAnsi="宋体"/>
          <w:b/>
          <w:bCs/>
          <w:sz w:val="24"/>
          <w:szCs w:val="24"/>
        </w:rPr>
        <w:t>三、承担保证担保责任的形式</w:t>
      </w:r>
    </w:p>
    <w:p w14:paraId="3C45FC7F">
      <w:pPr>
        <w:pStyle w:val="39"/>
        <w:spacing w:line="360" w:lineRule="auto"/>
        <w:ind w:firstLine="480" w:firstLineChars="200"/>
        <w:rPr>
          <w:rFonts w:hint="eastAsia" w:ascii="宋体" w:hAnsi="宋体"/>
          <w:sz w:val="24"/>
          <w:szCs w:val="24"/>
        </w:rPr>
      </w:pPr>
      <w:r>
        <w:rPr>
          <w:rFonts w:hint="eastAsia" w:ascii="宋体" w:hAnsi="宋体"/>
          <w:sz w:val="24"/>
          <w:szCs w:val="24"/>
        </w:rPr>
        <w:t>我方按照贵方的要求以下列方式之一承担保证担保责任：</w:t>
      </w:r>
      <w:r>
        <w:rPr>
          <w:rFonts w:ascii="宋体" w:hAnsi="宋体"/>
          <w:sz w:val="24"/>
          <w:szCs w:val="24"/>
        </w:rPr>
        <w:t xml:space="preserve"> </w:t>
      </w:r>
    </w:p>
    <w:p w14:paraId="63F47637">
      <w:pPr>
        <w:pStyle w:val="39"/>
        <w:spacing w:line="360" w:lineRule="auto"/>
        <w:ind w:firstLine="480" w:firstLineChars="200"/>
        <w:rPr>
          <w:rFonts w:hint="eastAsia" w:ascii="宋体" w:hAnsi="宋体"/>
          <w:sz w:val="24"/>
          <w:szCs w:val="24"/>
        </w:rPr>
      </w:pPr>
      <w:r>
        <w:rPr>
          <w:rFonts w:hint="eastAsia" w:ascii="宋体" w:hAnsi="宋体"/>
          <w:sz w:val="24"/>
          <w:szCs w:val="24"/>
        </w:rPr>
        <w:t>1.向承包人资金、设备或者技术援助，使其能继续履行合同义务；</w:t>
      </w:r>
    </w:p>
    <w:p w14:paraId="34681344">
      <w:pPr>
        <w:pStyle w:val="39"/>
        <w:spacing w:line="360" w:lineRule="auto"/>
        <w:ind w:firstLine="480" w:firstLineChars="200"/>
        <w:rPr>
          <w:rFonts w:hint="eastAsia" w:ascii="宋体" w:hAnsi="宋体"/>
          <w:sz w:val="24"/>
          <w:szCs w:val="24"/>
        </w:rPr>
      </w:pPr>
      <w:r>
        <w:rPr>
          <w:rFonts w:hint="eastAsia" w:ascii="宋体" w:hAnsi="宋体"/>
          <w:sz w:val="24"/>
          <w:szCs w:val="24"/>
        </w:rPr>
        <w:t>2.直接接管该项工程或者委托经贵方同意的其他承包商，继续履行合同义务；</w:t>
      </w:r>
    </w:p>
    <w:p w14:paraId="17B7F823">
      <w:pPr>
        <w:pStyle w:val="39"/>
        <w:spacing w:line="360" w:lineRule="auto"/>
        <w:ind w:firstLine="480" w:firstLineChars="200"/>
        <w:rPr>
          <w:rFonts w:hint="eastAsia" w:ascii="宋体" w:hAnsi="宋体"/>
          <w:sz w:val="24"/>
          <w:szCs w:val="24"/>
        </w:rPr>
      </w:pPr>
      <w:r>
        <w:rPr>
          <w:rFonts w:hint="eastAsia" w:ascii="宋体" w:hAnsi="宋体"/>
          <w:sz w:val="24"/>
          <w:szCs w:val="24"/>
        </w:rPr>
        <w:t>3.在保证担保金额最高限额内，按照合同约定，向贵方承担违约责任和赔偿因此造成的损失，以及利息和律师费、诉讼费用等实现债权的费用。</w:t>
      </w:r>
    </w:p>
    <w:p w14:paraId="07B727CB">
      <w:pPr>
        <w:pStyle w:val="39"/>
        <w:spacing w:line="360" w:lineRule="auto"/>
        <w:ind w:firstLine="482" w:firstLineChars="200"/>
        <w:rPr>
          <w:rFonts w:hint="eastAsia" w:ascii="宋体" w:hAnsi="宋体"/>
          <w:b/>
          <w:bCs/>
          <w:sz w:val="24"/>
          <w:szCs w:val="24"/>
        </w:rPr>
      </w:pPr>
      <w:r>
        <w:rPr>
          <w:rFonts w:hint="eastAsia" w:ascii="宋体" w:hAnsi="宋体"/>
          <w:b/>
          <w:bCs/>
          <w:sz w:val="24"/>
          <w:szCs w:val="24"/>
        </w:rPr>
        <w:t>四、代偿的安排</w:t>
      </w:r>
      <w:r>
        <w:rPr>
          <w:rFonts w:ascii="宋体" w:hAnsi="宋体"/>
          <w:b/>
          <w:bCs/>
          <w:sz w:val="24"/>
          <w:szCs w:val="24"/>
        </w:rPr>
        <w:t xml:space="preserve"> </w:t>
      </w:r>
    </w:p>
    <w:p w14:paraId="187E3864">
      <w:pPr>
        <w:pStyle w:val="39"/>
        <w:spacing w:line="360" w:lineRule="auto"/>
        <w:ind w:firstLine="480" w:firstLineChars="200"/>
        <w:rPr>
          <w:rFonts w:hint="eastAsia" w:ascii="宋体" w:hAnsi="宋体"/>
          <w:sz w:val="24"/>
          <w:szCs w:val="24"/>
        </w:rPr>
      </w:pPr>
      <w:r>
        <w:rPr>
          <w:rFonts w:hint="eastAsia" w:ascii="宋体" w:hAnsi="宋体"/>
          <w:sz w:val="24"/>
          <w:szCs w:val="24"/>
        </w:rPr>
        <w:t>1.贵方要求我方承担保证责任的，应向我方发出书面索赔通知及承包人未履行主合同约定义务的证明材料。索赔通知应写明要求索赔的金额，支付款项应到达的帐号，并附有说明承包人违反主合同造成贵方损失情况的证明材料。</w:t>
      </w:r>
    </w:p>
    <w:p w14:paraId="3D461D29">
      <w:pPr>
        <w:pStyle w:val="39"/>
        <w:spacing w:line="360" w:lineRule="auto"/>
        <w:ind w:firstLine="480" w:firstLineChars="200"/>
        <w:rPr>
          <w:rFonts w:hint="eastAsia" w:ascii="宋体" w:hAnsi="宋体"/>
          <w:sz w:val="24"/>
          <w:szCs w:val="24"/>
        </w:rPr>
      </w:pPr>
      <w:r>
        <w:rPr>
          <w:rFonts w:hint="eastAsia" w:ascii="宋体" w:hAnsi="宋体"/>
          <w:sz w:val="24"/>
          <w:szCs w:val="24"/>
        </w:rPr>
        <w:t>2.贵方以工程质量不符合主合同约定标准为由，向我方提出违约索赔的，还需同时提供符合相应条件要求的工程质量检测部门出具的质量说明材料。</w:t>
      </w:r>
    </w:p>
    <w:p w14:paraId="45D976A6">
      <w:pPr>
        <w:pStyle w:val="39"/>
        <w:spacing w:line="360" w:lineRule="auto"/>
        <w:ind w:firstLine="480" w:firstLineChars="200"/>
        <w:rPr>
          <w:rFonts w:hint="eastAsia" w:ascii="宋体" w:hAnsi="宋体"/>
          <w:sz w:val="24"/>
          <w:szCs w:val="24"/>
        </w:rPr>
      </w:pPr>
      <w:r>
        <w:rPr>
          <w:rFonts w:hint="eastAsia" w:ascii="宋体" w:hAnsi="宋体"/>
          <w:sz w:val="24"/>
          <w:szCs w:val="24"/>
        </w:rPr>
        <w:t>3.我方收到贵方的书面索赔通知及相应证明材料后，在</w:t>
      </w:r>
      <w:r>
        <w:rPr>
          <w:rFonts w:ascii="宋体" w:hAnsi="宋体"/>
          <w:sz w:val="24"/>
          <w:szCs w:val="24"/>
          <w:u w:val="single"/>
        </w:rPr>
        <w:t xml:space="preserve">   </w:t>
      </w:r>
      <w:r>
        <w:rPr>
          <w:rFonts w:hint="eastAsia" w:ascii="宋体" w:hAnsi="宋体"/>
          <w:sz w:val="24"/>
          <w:szCs w:val="24"/>
        </w:rPr>
        <w:t>工作日内进行核定后按照本保函的承诺承担保证责任。</w:t>
      </w:r>
    </w:p>
    <w:p w14:paraId="42A9A675">
      <w:pPr>
        <w:pStyle w:val="39"/>
        <w:spacing w:line="360" w:lineRule="auto"/>
        <w:ind w:firstLine="482" w:firstLineChars="200"/>
        <w:rPr>
          <w:rFonts w:hint="eastAsia" w:ascii="宋体" w:hAnsi="宋体"/>
          <w:b/>
          <w:bCs/>
          <w:sz w:val="24"/>
          <w:szCs w:val="24"/>
        </w:rPr>
      </w:pPr>
      <w:r>
        <w:rPr>
          <w:rFonts w:hint="eastAsia" w:ascii="宋体" w:hAnsi="宋体"/>
          <w:b/>
          <w:bCs/>
          <w:sz w:val="24"/>
          <w:szCs w:val="24"/>
        </w:rPr>
        <w:t>五、保证担保责任的解除</w:t>
      </w:r>
      <w:r>
        <w:rPr>
          <w:rFonts w:ascii="宋体" w:hAnsi="宋体"/>
          <w:b/>
          <w:bCs/>
          <w:sz w:val="24"/>
          <w:szCs w:val="24"/>
        </w:rPr>
        <w:t xml:space="preserve"> </w:t>
      </w:r>
    </w:p>
    <w:p w14:paraId="01639C6B">
      <w:pPr>
        <w:pStyle w:val="39"/>
        <w:spacing w:line="360" w:lineRule="auto"/>
        <w:ind w:firstLine="480" w:firstLineChars="200"/>
        <w:rPr>
          <w:rFonts w:hint="eastAsia" w:ascii="宋体" w:hAnsi="宋体"/>
          <w:sz w:val="24"/>
          <w:szCs w:val="24"/>
        </w:rPr>
      </w:pPr>
      <w:r>
        <w:rPr>
          <w:rFonts w:hint="eastAsia" w:ascii="宋体" w:hAnsi="宋体"/>
          <w:sz w:val="24"/>
          <w:szCs w:val="24"/>
        </w:rPr>
        <w:t>1.</w:t>
      </w:r>
      <w:r>
        <w:rPr>
          <w:rFonts w:ascii="宋体" w:hAnsi="宋体"/>
          <w:sz w:val="24"/>
          <w:szCs w:val="24"/>
        </w:rPr>
        <w:t xml:space="preserve">保证期间届满贵方未向我方书面主张保证责任的，自保证期间届满次日起，我方解除保证责任。 </w:t>
      </w:r>
    </w:p>
    <w:p w14:paraId="6574540A">
      <w:pPr>
        <w:pStyle w:val="39"/>
        <w:spacing w:line="360" w:lineRule="auto"/>
        <w:ind w:firstLine="480" w:firstLineChars="200"/>
        <w:rPr>
          <w:rFonts w:hint="eastAsia" w:ascii="宋体" w:hAnsi="宋体"/>
          <w:sz w:val="24"/>
          <w:szCs w:val="24"/>
        </w:rPr>
      </w:pPr>
      <w:r>
        <w:rPr>
          <w:rFonts w:hint="eastAsia" w:ascii="宋体" w:hAnsi="宋体"/>
          <w:sz w:val="24"/>
          <w:szCs w:val="24"/>
        </w:rPr>
        <w:t>2.</w:t>
      </w:r>
      <w:r>
        <w:rPr>
          <w:rFonts w:ascii="宋体" w:hAnsi="宋体"/>
          <w:sz w:val="24"/>
          <w:szCs w:val="24"/>
        </w:rPr>
        <w:t>我方按照本</w:t>
      </w:r>
      <w:r>
        <w:rPr>
          <w:rFonts w:hint="eastAsia" w:ascii="宋体" w:hAnsi="宋体"/>
          <w:sz w:val="24"/>
          <w:szCs w:val="24"/>
        </w:rPr>
        <w:t>保证担保</w:t>
      </w:r>
      <w:r>
        <w:rPr>
          <w:rFonts w:ascii="宋体" w:hAnsi="宋体"/>
          <w:sz w:val="24"/>
          <w:szCs w:val="24"/>
        </w:rPr>
        <w:t>向贵方履行了</w:t>
      </w:r>
      <w:r>
        <w:rPr>
          <w:rFonts w:hint="eastAsia" w:ascii="宋体" w:hAnsi="宋体"/>
          <w:sz w:val="24"/>
          <w:szCs w:val="24"/>
        </w:rPr>
        <w:t>保证担保责任</w:t>
      </w:r>
      <w:r>
        <w:rPr>
          <w:rFonts w:ascii="宋体" w:hAnsi="宋体"/>
          <w:sz w:val="24"/>
          <w:szCs w:val="24"/>
        </w:rPr>
        <w:t>后，自我方向贵方支付</w:t>
      </w:r>
      <w:r>
        <w:rPr>
          <w:rFonts w:hint="eastAsia" w:ascii="宋体" w:hAnsi="宋体"/>
          <w:sz w:val="24"/>
          <w:szCs w:val="24"/>
        </w:rPr>
        <w:t>的金额达到最高保证担保金额</w:t>
      </w:r>
      <w:r>
        <w:rPr>
          <w:rFonts w:ascii="宋体" w:hAnsi="宋体"/>
          <w:sz w:val="24"/>
          <w:szCs w:val="24"/>
        </w:rPr>
        <w:t>之日起，</w:t>
      </w:r>
      <w:r>
        <w:rPr>
          <w:rFonts w:hint="eastAsia" w:ascii="宋体" w:hAnsi="宋体"/>
          <w:sz w:val="24"/>
          <w:szCs w:val="24"/>
        </w:rPr>
        <w:t>保证担保责任</w:t>
      </w:r>
      <w:r>
        <w:rPr>
          <w:rFonts w:ascii="宋体" w:hAnsi="宋体"/>
          <w:sz w:val="24"/>
          <w:szCs w:val="24"/>
        </w:rPr>
        <w:t xml:space="preserve">解除。 </w:t>
      </w:r>
    </w:p>
    <w:p w14:paraId="3AC8F30E">
      <w:pPr>
        <w:pStyle w:val="39"/>
        <w:spacing w:line="360" w:lineRule="auto"/>
        <w:ind w:firstLine="480" w:firstLineChars="200"/>
        <w:rPr>
          <w:rFonts w:hint="eastAsia" w:ascii="宋体" w:hAnsi="宋体"/>
          <w:sz w:val="24"/>
          <w:szCs w:val="24"/>
        </w:rPr>
      </w:pPr>
      <w:r>
        <w:rPr>
          <w:rFonts w:hint="eastAsia" w:ascii="宋体" w:hAnsi="宋体"/>
          <w:sz w:val="24"/>
          <w:szCs w:val="24"/>
        </w:rPr>
        <w:t>3.</w:t>
      </w:r>
      <w:r>
        <w:rPr>
          <w:rFonts w:ascii="宋体" w:hAnsi="宋体"/>
          <w:sz w:val="24"/>
          <w:szCs w:val="24"/>
        </w:rPr>
        <w:t>按照法律法规的规定应解除我方保证</w:t>
      </w:r>
      <w:r>
        <w:rPr>
          <w:rFonts w:hint="eastAsia" w:ascii="宋体" w:hAnsi="宋体"/>
          <w:sz w:val="24"/>
          <w:szCs w:val="24"/>
        </w:rPr>
        <w:t>担保</w:t>
      </w:r>
      <w:r>
        <w:rPr>
          <w:rFonts w:ascii="宋体" w:hAnsi="宋体"/>
          <w:sz w:val="24"/>
          <w:szCs w:val="24"/>
        </w:rPr>
        <w:t>责任的其它情形的，我方在本保证担保项下的保证</w:t>
      </w:r>
      <w:r>
        <w:rPr>
          <w:rFonts w:hint="eastAsia" w:ascii="宋体" w:hAnsi="宋体"/>
          <w:sz w:val="24"/>
          <w:szCs w:val="24"/>
        </w:rPr>
        <w:t>担保</w:t>
      </w:r>
      <w:r>
        <w:rPr>
          <w:rFonts w:ascii="宋体" w:hAnsi="宋体"/>
          <w:sz w:val="24"/>
          <w:szCs w:val="24"/>
        </w:rPr>
        <w:t xml:space="preserve">责任亦解除。 </w:t>
      </w:r>
    </w:p>
    <w:p w14:paraId="4A2122D9">
      <w:pPr>
        <w:pStyle w:val="39"/>
        <w:spacing w:line="360" w:lineRule="auto"/>
        <w:ind w:firstLine="480" w:firstLineChars="200"/>
        <w:rPr>
          <w:rFonts w:hint="eastAsia" w:ascii="宋体" w:hAnsi="宋体"/>
          <w:sz w:val="24"/>
          <w:szCs w:val="24"/>
        </w:rPr>
      </w:pPr>
      <w:r>
        <w:rPr>
          <w:rFonts w:hint="eastAsia" w:ascii="宋体" w:hAnsi="宋体"/>
          <w:sz w:val="24"/>
          <w:szCs w:val="24"/>
        </w:rPr>
        <w:t>4.我方解除保证责任后，贵方应按上述约定，自我方保证担保责任解除之日起七</w:t>
      </w:r>
      <w:r>
        <w:rPr>
          <w:rFonts w:ascii="宋体" w:hAnsi="宋体"/>
          <w:sz w:val="24"/>
          <w:szCs w:val="24"/>
        </w:rPr>
        <w:t>日内，将本保证担保原件返还我方。但是不论贵方是否按此要求将本保证担保</w:t>
      </w:r>
      <w:r>
        <w:rPr>
          <w:rFonts w:hint="eastAsia" w:ascii="宋体" w:hAnsi="宋体"/>
          <w:sz w:val="24"/>
          <w:szCs w:val="24"/>
        </w:rPr>
        <w:t>原件</w:t>
      </w:r>
      <w:r>
        <w:rPr>
          <w:rFonts w:ascii="宋体" w:hAnsi="宋体"/>
          <w:sz w:val="24"/>
          <w:szCs w:val="24"/>
        </w:rPr>
        <w:t>退回我方，我方在本保证担保项下的义务和责任均</w:t>
      </w:r>
      <w:r>
        <w:rPr>
          <w:rFonts w:hint="eastAsia" w:ascii="宋体" w:hAnsi="宋体"/>
          <w:sz w:val="24"/>
          <w:szCs w:val="24"/>
        </w:rPr>
        <w:t>自保证担保责任解除之日</w:t>
      </w:r>
      <w:r>
        <w:rPr>
          <w:rFonts w:ascii="宋体" w:hAnsi="宋体"/>
          <w:sz w:val="24"/>
          <w:szCs w:val="24"/>
        </w:rPr>
        <w:t>自动消灭。</w:t>
      </w:r>
    </w:p>
    <w:p w14:paraId="7442B299">
      <w:pPr>
        <w:pStyle w:val="39"/>
        <w:spacing w:line="360" w:lineRule="auto"/>
        <w:ind w:firstLine="482" w:firstLineChars="200"/>
        <w:rPr>
          <w:rFonts w:hint="eastAsia" w:ascii="宋体" w:hAnsi="宋体"/>
          <w:b/>
          <w:bCs/>
          <w:sz w:val="24"/>
          <w:szCs w:val="24"/>
        </w:rPr>
      </w:pPr>
      <w:r>
        <w:rPr>
          <w:rFonts w:hint="eastAsia" w:ascii="宋体" w:hAnsi="宋体"/>
          <w:b/>
          <w:bCs/>
          <w:sz w:val="24"/>
          <w:szCs w:val="24"/>
        </w:rPr>
        <w:t>六、免责条款</w:t>
      </w:r>
      <w:r>
        <w:rPr>
          <w:rFonts w:ascii="宋体" w:hAnsi="宋体"/>
          <w:b/>
          <w:bCs/>
          <w:sz w:val="24"/>
          <w:szCs w:val="24"/>
        </w:rPr>
        <w:t xml:space="preserve"> </w:t>
      </w:r>
    </w:p>
    <w:p w14:paraId="3DCA9AA2">
      <w:pPr>
        <w:pStyle w:val="39"/>
        <w:spacing w:line="360" w:lineRule="auto"/>
        <w:ind w:firstLine="480" w:firstLineChars="200"/>
        <w:rPr>
          <w:rFonts w:hint="eastAsia" w:ascii="宋体" w:hAnsi="宋体"/>
          <w:sz w:val="24"/>
          <w:szCs w:val="24"/>
        </w:rPr>
      </w:pPr>
      <w:r>
        <w:rPr>
          <w:rFonts w:hint="eastAsia" w:ascii="宋体" w:hAnsi="宋体"/>
          <w:sz w:val="24"/>
          <w:szCs w:val="24"/>
        </w:rPr>
        <w:t>1.</w:t>
      </w:r>
      <w:r>
        <w:rPr>
          <w:rFonts w:ascii="宋体" w:hAnsi="宋体"/>
          <w:sz w:val="24"/>
          <w:szCs w:val="24"/>
        </w:rPr>
        <w:t>因贵方</w:t>
      </w:r>
      <w:r>
        <w:rPr>
          <w:rFonts w:hint="eastAsia" w:ascii="宋体" w:hAnsi="宋体"/>
          <w:sz w:val="24"/>
          <w:szCs w:val="24"/>
        </w:rPr>
        <w:t>原因</w:t>
      </w:r>
      <w:r>
        <w:rPr>
          <w:rFonts w:ascii="宋体" w:hAnsi="宋体"/>
          <w:sz w:val="24"/>
          <w:szCs w:val="24"/>
        </w:rPr>
        <w:t>致使</w:t>
      </w:r>
      <w:r>
        <w:rPr>
          <w:rFonts w:hint="eastAsia" w:ascii="宋体" w:hAnsi="宋体"/>
          <w:sz w:val="24"/>
          <w:szCs w:val="24"/>
        </w:rPr>
        <w:t>承包人未按照主合同约定履行义务的</w:t>
      </w:r>
      <w:r>
        <w:rPr>
          <w:rFonts w:ascii="宋体" w:hAnsi="宋体"/>
          <w:sz w:val="24"/>
          <w:szCs w:val="24"/>
        </w:rPr>
        <w:t>，我方不承担保证</w:t>
      </w:r>
      <w:r>
        <w:rPr>
          <w:rFonts w:hint="eastAsia" w:ascii="宋体" w:hAnsi="宋体"/>
          <w:sz w:val="24"/>
          <w:szCs w:val="24"/>
        </w:rPr>
        <w:t>担保</w:t>
      </w:r>
      <w:r>
        <w:rPr>
          <w:rFonts w:ascii="宋体" w:hAnsi="宋体"/>
          <w:sz w:val="24"/>
          <w:szCs w:val="24"/>
        </w:rPr>
        <w:t xml:space="preserve">责任。 </w:t>
      </w:r>
    </w:p>
    <w:p w14:paraId="209B06DB">
      <w:pPr>
        <w:pStyle w:val="39"/>
        <w:spacing w:line="360" w:lineRule="auto"/>
        <w:ind w:firstLine="480" w:firstLineChars="200"/>
        <w:rPr>
          <w:rFonts w:hint="eastAsia" w:ascii="宋体" w:hAnsi="宋体"/>
          <w:sz w:val="24"/>
          <w:szCs w:val="24"/>
        </w:rPr>
      </w:pPr>
      <w:r>
        <w:rPr>
          <w:rFonts w:hint="eastAsia" w:ascii="宋体" w:hAnsi="宋体"/>
          <w:sz w:val="24"/>
          <w:szCs w:val="24"/>
        </w:rPr>
        <w:t>2.</w:t>
      </w:r>
      <w:r>
        <w:rPr>
          <w:rFonts w:ascii="宋体" w:hAnsi="宋体"/>
          <w:sz w:val="24"/>
          <w:szCs w:val="24"/>
        </w:rPr>
        <w:t>依照法律规定或贵方与</w:t>
      </w:r>
      <w:r>
        <w:rPr>
          <w:rFonts w:hint="eastAsia" w:ascii="宋体" w:hAnsi="宋体"/>
          <w:sz w:val="24"/>
          <w:szCs w:val="24"/>
        </w:rPr>
        <w:t>发包</w:t>
      </w:r>
      <w:r>
        <w:rPr>
          <w:rFonts w:ascii="宋体" w:hAnsi="宋体"/>
          <w:sz w:val="24"/>
          <w:szCs w:val="24"/>
        </w:rPr>
        <w:t>人的另行约定，免除</w:t>
      </w:r>
      <w:r>
        <w:rPr>
          <w:rFonts w:hint="eastAsia" w:ascii="宋体" w:hAnsi="宋体"/>
          <w:sz w:val="24"/>
          <w:szCs w:val="24"/>
        </w:rPr>
        <w:t>承包</w:t>
      </w:r>
      <w:r>
        <w:rPr>
          <w:rFonts w:ascii="宋体" w:hAnsi="宋体"/>
          <w:sz w:val="24"/>
          <w:szCs w:val="24"/>
        </w:rPr>
        <w:t>人部分或全部义务的，我方亦免除其相应的保证</w:t>
      </w:r>
      <w:r>
        <w:rPr>
          <w:rFonts w:hint="eastAsia" w:ascii="宋体" w:hAnsi="宋体"/>
          <w:sz w:val="24"/>
          <w:szCs w:val="24"/>
        </w:rPr>
        <w:t>担保</w:t>
      </w:r>
      <w:r>
        <w:rPr>
          <w:rFonts w:ascii="宋体" w:hAnsi="宋体"/>
          <w:sz w:val="24"/>
          <w:szCs w:val="24"/>
        </w:rPr>
        <w:t xml:space="preserve">责任。 </w:t>
      </w:r>
    </w:p>
    <w:p w14:paraId="7662B667">
      <w:pPr>
        <w:pStyle w:val="39"/>
        <w:spacing w:line="360" w:lineRule="auto"/>
        <w:ind w:firstLine="480" w:firstLineChars="200"/>
        <w:rPr>
          <w:rFonts w:hint="eastAsia" w:ascii="宋体" w:hAnsi="宋体"/>
          <w:sz w:val="24"/>
          <w:szCs w:val="24"/>
        </w:rPr>
      </w:pPr>
      <w:r>
        <w:rPr>
          <w:rFonts w:hint="eastAsia" w:ascii="宋体" w:hAnsi="宋体"/>
          <w:sz w:val="24"/>
          <w:szCs w:val="24"/>
        </w:rPr>
        <w:t>3.</w:t>
      </w:r>
      <w:r>
        <w:rPr>
          <w:rFonts w:ascii="宋体" w:hAnsi="宋体"/>
          <w:sz w:val="24"/>
          <w:szCs w:val="24"/>
        </w:rPr>
        <w:t>因不可抗力造成</w:t>
      </w:r>
      <w:r>
        <w:rPr>
          <w:rFonts w:hint="eastAsia" w:ascii="宋体" w:hAnsi="宋体"/>
          <w:sz w:val="24"/>
          <w:szCs w:val="24"/>
        </w:rPr>
        <w:t>承包人未按照主合同约定履行义务的</w:t>
      </w:r>
      <w:r>
        <w:rPr>
          <w:rFonts w:ascii="宋体" w:hAnsi="宋体"/>
          <w:sz w:val="24"/>
          <w:szCs w:val="24"/>
        </w:rPr>
        <w:t>，我方不承担保证</w:t>
      </w:r>
      <w:r>
        <w:rPr>
          <w:rFonts w:hint="eastAsia" w:ascii="宋体" w:hAnsi="宋体"/>
          <w:sz w:val="24"/>
          <w:szCs w:val="24"/>
        </w:rPr>
        <w:t>担保</w:t>
      </w:r>
      <w:r>
        <w:rPr>
          <w:rFonts w:ascii="宋体" w:hAnsi="宋体"/>
          <w:sz w:val="24"/>
          <w:szCs w:val="24"/>
        </w:rPr>
        <w:t>责任。</w:t>
      </w:r>
    </w:p>
    <w:p w14:paraId="43FC8C1F">
      <w:pPr>
        <w:pStyle w:val="39"/>
        <w:spacing w:line="360" w:lineRule="auto"/>
        <w:ind w:firstLine="482" w:firstLineChars="200"/>
        <w:rPr>
          <w:rFonts w:hint="eastAsia" w:ascii="宋体" w:hAnsi="宋体"/>
          <w:b/>
          <w:bCs/>
          <w:sz w:val="24"/>
          <w:szCs w:val="24"/>
        </w:rPr>
      </w:pPr>
      <w:r>
        <w:rPr>
          <w:rFonts w:hint="eastAsia" w:ascii="宋体" w:hAnsi="宋体"/>
          <w:b/>
          <w:bCs/>
          <w:sz w:val="24"/>
          <w:szCs w:val="24"/>
        </w:rPr>
        <w:t>七、其他</w:t>
      </w:r>
    </w:p>
    <w:p w14:paraId="4A986118">
      <w:pPr>
        <w:pStyle w:val="39"/>
        <w:spacing w:line="360" w:lineRule="auto"/>
        <w:ind w:firstLine="480" w:firstLineChars="200"/>
        <w:rPr>
          <w:rFonts w:hint="eastAsia" w:ascii="宋体" w:hAnsi="宋体"/>
          <w:sz w:val="24"/>
          <w:szCs w:val="24"/>
        </w:rPr>
      </w:pPr>
      <w:r>
        <w:rPr>
          <w:rFonts w:hint="eastAsia" w:ascii="宋体" w:hAnsi="宋体"/>
          <w:sz w:val="24"/>
          <w:szCs w:val="24"/>
        </w:rPr>
        <w:t>1.</w:t>
      </w:r>
      <w:r>
        <w:rPr>
          <w:rFonts w:ascii="宋体" w:hAnsi="宋体"/>
          <w:sz w:val="24"/>
          <w:szCs w:val="24"/>
        </w:rPr>
        <w:t>本保证担保项下的权利不得转让，不得设定担保。贵方未经我方书面同意转让本保证担保或其项下任何权利，</w:t>
      </w:r>
      <w:r>
        <w:rPr>
          <w:rFonts w:hint="eastAsia" w:ascii="宋体" w:hAnsi="宋体"/>
          <w:sz w:val="24"/>
          <w:szCs w:val="24"/>
        </w:rPr>
        <w:t>对我方不发生法律效力</w:t>
      </w:r>
      <w:r>
        <w:rPr>
          <w:rFonts w:ascii="宋体" w:hAnsi="宋体"/>
          <w:sz w:val="24"/>
          <w:szCs w:val="24"/>
        </w:rPr>
        <w:t xml:space="preserve">。 </w:t>
      </w:r>
    </w:p>
    <w:p w14:paraId="52D1BBC5">
      <w:pPr>
        <w:pStyle w:val="39"/>
        <w:spacing w:line="360" w:lineRule="auto"/>
        <w:ind w:firstLine="480" w:firstLineChars="200"/>
        <w:rPr>
          <w:rFonts w:hint="eastAsia" w:ascii="宋体" w:hAnsi="宋体"/>
          <w:sz w:val="24"/>
          <w:szCs w:val="24"/>
        </w:rPr>
      </w:pPr>
      <w:r>
        <w:rPr>
          <w:rFonts w:hint="eastAsia" w:ascii="宋体" w:hAnsi="宋体"/>
          <w:sz w:val="24"/>
          <w:szCs w:val="24"/>
        </w:rPr>
        <w:t>2</w:t>
      </w:r>
      <w:r>
        <w:rPr>
          <w:rFonts w:ascii="宋体" w:hAnsi="宋体"/>
          <w:sz w:val="24"/>
          <w:szCs w:val="24"/>
        </w:rPr>
        <w:t>.本</w:t>
      </w:r>
      <w:r>
        <w:rPr>
          <w:rFonts w:hint="eastAsia" w:ascii="宋体" w:hAnsi="宋体"/>
          <w:sz w:val="24"/>
          <w:szCs w:val="24"/>
        </w:rPr>
        <w:t>保证担保适用的法律为中华人民共和国法律，争议裁判管辖地为中华人民共和国</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w:t>
      </w:r>
      <w:r>
        <w:rPr>
          <w:rFonts w:ascii="宋体" w:hAnsi="宋体"/>
          <w:sz w:val="24"/>
          <w:szCs w:val="24"/>
        </w:rPr>
        <w:t xml:space="preserve"> </w:t>
      </w:r>
    </w:p>
    <w:p w14:paraId="531D5D8A">
      <w:pPr>
        <w:pStyle w:val="39"/>
        <w:spacing w:line="360" w:lineRule="auto"/>
        <w:ind w:firstLine="480" w:firstLineChars="200"/>
        <w:rPr>
          <w:rFonts w:hint="eastAsia" w:ascii="宋体" w:hAnsi="宋体"/>
          <w:sz w:val="24"/>
          <w:szCs w:val="24"/>
        </w:rPr>
      </w:pPr>
      <w:r>
        <w:rPr>
          <w:rFonts w:hint="eastAsia" w:ascii="宋体" w:hAnsi="宋体"/>
          <w:sz w:val="24"/>
          <w:szCs w:val="24"/>
        </w:rPr>
        <w:t>3</w:t>
      </w:r>
      <w:r>
        <w:rPr>
          <w:rFonts w:ascii="宋体" w:hAnsi="宋体"/>
          <w:sz w:val="24"/>
          <w:szCs w:val="24"/>
        </w:rPr>
        <w:t>.本</w:t>
      </w:r>
      <w:r>
        <w:rPr>
          <w:rFonts w:hint="eastAsia" w:ascii="宋体" w:hAnsi="宋体"/>
          <w:sz w:val="24"/>
          <w:szCs w:val="24"/>
        </w:rPr>
        <w:t>保证担保</w:t>
      </w:r>
      <w:r>
        <w:rPr>
          <w:rFonts w:ascii="宋体" w:hAnsi="宋体"/>
          <w:sz w:val="24"/>
          <w:szCs w:val="24"/>
        </w:rPr>
        <w:t>自我方法定代表</w:t>
      </w:r>
      <w:r>
        <w:rPr>
          <w:rFonts w:hint="eastAsia" w:ascii="宋体" w:hAnsi="宋体"/>
          <w:sz w:val="24"/>
          <w:szCs w:val="24"/>
        </w:rPr>
        <w:t>人或授权代表</w:t>
      </w:r>
      <w:r>
        <w:rPr>
          <w:rFonts w:ascii="宋体" w:hAnsi="宋体"/>
          <w:sz w:val="24"/>
          <w:szCs w:val="24"/>
        </w:rPr>
        <w:t>签字</w:t>
      </w:r>
      <w:r>
        <w:rPr>
          <w:rFonts w:hint="eastAsia" w:ascii="宋体" w:hAnsi="宋体"/>
          <w:sz w:val="24"/>
          <w:szCs w:val="24"/>
        </w:rPr>
        <w:t>并</w:t>
      </w:r>
      <w:r>
        <w:rPr>
          <w:rFonts w:ascii="宋体" w:hAnsi="宋体"/>
          <w:sz w:val="24"/>
          <w:szCs w:val="24"/>
        </w:rPr>
        <w:t xml:space="preserve">加盖公章之日起生效。 </w:t>
      </w:r>
    </w:p>
    <w:p w14:paraId="289A6355">
      <w:pPr>
        <w:pStyle w:val="39"/>
        <w:spacing w:line="360" w:lineRule="auto"/>
        <w:ind w:firstLine="480" w:firstLineChars="200"/>
        <w:rPr>
          <w:rFonts w:hint="eastAsia" w:ascii="宋体" w:hAnsi="宋体"/>
          <w:sz w:val="24"/>
          <w:szCs w:val="24"/>
        </w:rPr>
      </w:pPr>
    </w:p>
    <w:p w14:paraId="45E17272">
      <w:pPr>
        <w:pStyle w:val="39"/>
        <w:spacing w:line="360" w:lineRule="auto"/>
        <w:ind w:firstLine="480" w:firstLineChars="200"/>
        <w:rPr>
          <w:rFonts w:hint="eastAsia" w:ascii="宋体" w:hAnsi="宋体"/>
          <w:sz w:val="24"/>
          <w:szCs w:val="24"/>
        </w:rPr>
      </w:pPr>
      <w:r>
        <w:rPr>
          <w:rFonts w:hint="eastAsia" w:ascii="宋体" w:hAnsi="宋体"/>
          <w:sz w:val="24"/>
          <w:szCs w:val="24"/>
        </w:rPr>
        <w:t>保 证 人</w:t>
      </w:r>
      <w:r>
        <w:rPr>
          <w:rFonts w:ascii="宋体" w:hAnsi="宋体"/>
          <w:sz w:val="24"/>
          <w:szCs w:val="24"/>
        </w:rPr>
        <w:t xml:space="preserve">：                 </w:t>
      </w:r>
      <w:r>
        <w:rPr>
          <w:rFonts w:hint="eastAsia" w:ascii="宋体" w:hAnsi="宋体"/>
          <w:sz w:val="24"/>
          <w:szCs w:val="24"/>
        </w:rPr>
        <w:t xml:space="preserve">             （公</w:t>
      </w:r>
      <w:r>
        <w:rPr>
          <w:rFonts w:ascii="宋体" w:hAnsi="宋体"/>
          <w:sz w:val="24"/>
          <w:szCs w:val="24"/>
        </w:rPr>
        <w:t xml:space="preserve">章） </w:t>
      </w:r>
    </w:p>
    <w:p w14:paraId="74F04C96">
      <w:pPr>
        <w:pStyle w:val="39"/>
        <w:spacing w:line="360" w:lineRule="auto"/>
        <w:ind w:firstLine="480" w:firstLineChars="200"/>
        <w:rPr>
          <w:rFonts w:hint="eastAsia" w:ascii="宋体" w:hAnsi="宋体"/>
          <w:sz w:val="24"/>
          <w:szCs w:val="24"/>
        </w:rPr>
      </w:pPr>
      <w:r>
        <w:rPr>
          <w:rFonts w:hint="eastAsia" w:ascii="宋体" w:hAnsi="宋体"/>
          <w:sz w:val="24"/>
          <w:szCs w:val="24"/>
        </w:rPr>
        <w:t>法定代表人（或授权代表）：</w:t>
      </w:r>
      <w:r>
        <w:rPr>
          <w:rFonts w:ascii="宋体" w:hAnsi="宋体"/>
          <w:sz w:val="24"/>
          <w:szCs w:val="24"/>
        </w:rPr>
        <w:t xml:space="preserve">               （签字） </w:t>
      </w:r>
    </w:p>
    <w:p w14:paraId="41B71A24">
      <w:pPr>
        <w:pStyle w:val="39"/>
        <w:spacing w:line="360" w:lineRule="auto"/>
        <w:ind w:firstLine="480" w:firstLineChars="200"/>
        <w:rPr>
          <w:rFonts w:hint="eastAsia" w:ascii="宋体" w:hAnsi="宋体"/>
          <w:sz w:val="24"/>
          <w:szCs w:val="24"/>
        </w:rPr>
      </w:pPr>
      <w:r>
        <w:rPr>
          <w:rFonts w:hint="eastAsia" w:ascii="宋体" w:hAnsi="宋体"/>
          <w:sz w:val="24"/>
          <w:szCs w:val="24"/>
        </w:rPr>
        <w:t>地</w:t>
      </w:r>
      <w:r>
        <w:rPr>
          <w:rFonts w:ascii="宋体" w:hAnsi="宋体"/>
          <w:sz w:val="24"/>
          <w:szCs w:val="24"/>
        </w:rPr>
        <w:t xml:space="preserve">    址：                                       </w:t>
      </w:r>
    </w:p>
    <w:p w14:paraId="2872B677">
      <w:pPr>
        <w:pStyle w:val="39"/>
        <w:spacing w:line="360" w:lineRule="auto"/>
        <w:ind w:firstLine="480" w:firstLineChars="200"/>
        <w:rPr>
          <w:rFonts w:hint="eastAsia" w:ascii="宋体" w:hAnsi="宋体"/>
          <w:sz w:val="24"/>
          <w:szCs w:val="24"/>
        </w:rPr>
      </w:pPr>
      <w:r>
        <w:rPr>
          <w:rFonts w:hint="eastAsia" w:ascii="宋体" w:hAnsi="宋体"/>
          <w:sz w:val="24"/>
          <w:szCs w:val="24"/>
        </w:rPr>
        <w:t>邮政编码：</w:t>
      </w:r>
      <w:r>
        <w:rPr>
          <w:rFonts w:ascii="宋体" w:hAnsi="宋体"/>
          <w:sz w:val="24"/>
          <w:szCs w:val="24"/>
        </w:rPr>
        <w:t xml:space="preserve">                 </w:t>
      </w:r>
    </w:p>
    <w:p w14:paraId="53CEAF79">
      <w:pPr>
        <w:pStyle w:val="39"/>
        <w:spacing w:line="360" w:lineRule="auto"/>
        <w:ind w:firstLine="480" w:firstLineChars="200"/>
        <w:rPr>
          <w:rFonts w:hint="eastAsia" w:ascii="宋体" w:hAnsi="宋体"/>
          <w:sz w:val="24"/>
          <w:szCs w:val="24"/>
        </w:rPr>
      </w:pPr>
      <w:r>
        <w:rPr>
          <w:rFonts w:hint="eastAsia" w:ascii="宋体" w:hAnsi="宋体"/>
          <w:sz w:val="24"/>
          <w:szCs w:val="24"/>
        </w:rPr>
        <w:t>电</w:t>
      </w:r>
      <w:r>
        <w:rPr>
          <w:rFonts w:ascii="宋体" w:hAnsi="宋体"/>
          <w:sz w:val="24"/>
          <w:szCs w:val="24"/>
        </w:rPr>
        <w:t xml:space="preserve">    话：                 </w:t>
      </w:r>
    </w:p>
    <w:p w14:paraId="3B2E904C">
      <w:pPr>
        <w:pStyle w:val="39"/>
        <w:spacing w:line="360" w:lineRule="auto"/>
        <w:ind w:firstLine="480" w:firstLineChars="200"/>
        <w:rPr>
          <w:rFonts w:hint="eastAsia" w:ascii="宋体" w:hAnsi="宋体"/>
          <w:sz w:val="24"/>
          <w:szCs w:val="24"/>
        </w:rPr>
      </w:pPr>
      <w:r>
        <w:rPr>
          <w:rFonts w:hint="eastAsia" w:ascii="宋体" w:hAnsi="宋体"/>
          <w:sz w:val="24"/>
          <w:szCs w:val="24"/>
        </w:rPr>
        <w:t>传</w:t>
      </w:r>
      <w:r>
        <w:rPr>
          <w:rFonts w:ascii="宋体" w:hAnsi="宋体"/>
          <w:sz w:val="24"/>
          <w:szCs w:val="24"/>
        </w:rPr>
        <w:t xml:space="preserve">    真：                 </w:t>
      </w:r>
    </w:p>
    <w:p w14:paraId="04627733">
      <w:pPr>
        <w:pStyle w:val="39"/>
        <w:spacing w:line="360" w:lineRule="auto"/>
        <w:ind w:firstLine="480" w:firstLineChars="200"/>
        <w:rPr>
          <w:rFonts w:hint="eastAsia" w:ascii="宋体" w:hAnsi="宋体"/>
          <w:sz w:val="24"/>
          <w:szCs w:val="24"/>
        </w:rPr>
      </w:pPr>
      <w:r>
        <w:rPr>
          <w:rFonts w:hint="eastAsia" w:ascii="宋体" w:hAnsi="宋体"/>
          <w:sz w:val="24"/>
          <w:szCs w:val="24"/>
        </w:rPr>
        <w:t xml:space="preserve">时 </w:t>
      </w:r>
      <w:r>
        <w:rPr>
          <w:rFonts w:ascii="宋体" w:hAnsi="宋体"/>
          <w:sz w:val="24"/>
          <w:szCs w:val="24"/>
        </w:rPr>
        <w:t xml:space="preserve">   </w:t>
      </w:r>
      <w:r>
        <w:rPr>
          <w:rFonts w:hint="eastAsia" w:ascii="宋体" w:hAnsi="宋体"/>
          <w:sz w:val="24"/>
          <w:szCs w:val="24"/>
        </w:rPr>
        <w:t>间：</w:t>
      </w:r>
      <w:r>
        <w:rPr>
          <w:rFonts w:ascii="宋体" w:hAnsi="宋体"/>
          <w:sz w:val="24"/>
          <w:szCs w:val="24"/>
        </w:rPr>
        <w:t xml:space="preserve">      年      月        日</w:t>
      </w:r>
    </w:p>
    <w:p w14:paraId="50838CDC">
      <w:pPr>
        <w:pStyle w:val="39"/>
        <w:rPr>
          <w:rFonts w:ascii="Times New Roman" w:hAnsi="Times New Roman"/>
          <w:szCs w:val="21"/>
        </w:rPr>
      </w:pPr>
    </w:p>
    <w:p w14:paraId="61BFA9A3">
      <w:pPr>
        <w:pStyle w:val="39"/>
        <w:rPr>
          <w:rFonts w:ascii="Times New Roman" w:hAnsi="Times New Roman"/>
          <w:szCs w:val="21"/>
        </w:rPr>
      </w:pPr>
    </w:p>
    <w:p w14:paraId="10DBCAA1">
      <w:pPr>
        <w:pStyle w:val="39"/>
        <w:rPr>
          <w:rFonts w:ascii="Times New Roman" w:hAnsi="Times New Roman"/>
          <w:szCs w:val="21"/>
        </w:rPr>
      </w:pPr>
    </w:p>
    <w:p w14:paraId="5AF931FE">
      <w:pPr>
        <w:pStyle w:val="39"/>
        <w:rPr>
          <w:rFonts w:ascii="Times New Roman" w:hAnsi="Times New Roman"/>
          <w:szCs w:val="21"/>
        </w:rPr>
      </w:pPr>
    </w:p>
    <w:p w14:paraId="24FFBD42">
      <w:pPr>
        <w:pStyle w:val="39"/>
        <w:rPr>
          <w:rFonts w:ascii="Times New Roman" w:hAnsi="Times New Roman"/>
          <w:szCs w:val="21"/>
        </w:rPr>
      </w:pPr>
    </w:p>
    <w:p w14:paraId="020C5A9B">
      <w:pPr>
        <w:pStyle w:val="39"/>
        <w:rPr>
          <w:rFonts w:ascii="Times New Roman" w:hAnsi="Times New Roman"/>
          <w:szCs w:val="21"/>
        </w:rPr>
      </w:pPr>
    </w:p>
    <w:p w14:paraId="2EFCA6AE">
      <w:pPr>
        <w:pStyle w:val="39"/>
        <w:rPr>
          <w:rFonts w:ascii="Times New Roman" w:hAnsi="Times New Roman"/>
          <w:szCs w:val="21"/>
        </w:rPr>
      </w:pPr>
    </w:p>
    <w:p w14:paraId="2D9327CC">
      <w:pPr>
        <w:pStyle w:val="39"/>
        <w:rPr>
          <w:rFonts w:ascii="Times New Roman" w:hAnsi="Times New Roman"/>
          <w:szCs w:val="21"/>
        </w:rPr>
      </w:pPr>
    </w:p>
    <w:p w14:paraId="016A8BA3">
      <w:pPr>
        <w:pStyle w:val="39"/>
        <w:rPr>
          <w:rFonts w:ascii="Times New Roman" w:hAnsi="Times New Roman"/>
          <w:szCs w:val="21"/>
        </w:rPr>
      </w:pPr>
    </w:p>
    <w:p w14:paraId="6F7BAD7A">
      <w:pPr>
        <w:pStyle w:val="39"/>
        <w:rPr>
          <w:rFonts w:ascii="Times New Roman" w:hAnsi="Times New Roman"/>
          <w:szCs w:val="21"/>
        </w:rPr>
      </w:pPr>
    </w:p>
    <w:p w14:paraId="76BB032D">
      <w:pPr>
        <w:pStyle w:val="39"/>
        <w:rPr>
          <w:rFonts w:ascii="Times New Roman" w:hAnsi="Times New Roman"/>
          <w:szCs w:val="21"/>
        </w:rPr>
      </w:pPr>
    </w:p>
    <w:p w14:paraId="7F75C344">
      <w:pPr>
        <w:pStyle w:val="39"/>
        <w:rPr>
          <w:rFonts w:ascii="Times New Roman" w:hAnsi="Times New Roman"/>
          <w:szCs w:val="21"/>
        </w:rPr>
      </w:pPr>
    </w:p>
    <w:p w14:paraId="63D0F386">
      <w:pPr>
        <w:pStyle w:val="39"/>
        <w:rPr>
          <w:rFonts w:ascii="Times New Roman" w:hAnsi="Times New Roman"/>
          <w:szCs w:val="21"/>
        </w:rPr>
      </w:pPr>
    </w:p>
    <w:p w14:paraId="621B4434">
      <w:pPr>
        <w:pStyle w:val="39"/>
        <w:rPr>
          <w:rFonts w:ascii="Times New Roman" w:hAnsi="Times New Roman"/>
          <w:szCs w:val="21"/>
        </w:rPr>
      </w:pPr>
    </w:p>
    <w:p w14:paraId="4B1467A4">
      <w:pPr>
        <w:pStyle w:val="39"/>
        <w:rPr>
          <w:rFonts w:ascii="Times New Roman" w:hAnsi="Times New Roman"/>
          <w:szCs w:val="21"/>
        </w:rPr>
      </w:pPr>
    </w:p>
    <w:p w14:paraId="68D8D5DE">
      <w:pPr>
        <w:pStyle w:val="39"/>
        <w:rPr>
          <w:rFonts w:ascii="Times New Roman" w:hAnsi="Times New Roman"/>
          <w:szCs w:val="21"/>
        </w:rPr>
      </w:pPr>
    </w:p>
    <w:p w14:paraId="619196F0">
      <w:pPr>
        <w:pStyle w:val="39"/>
        <w:rPr>
          <w:rFonts w:ascii="Times New Roman" w:hAnsi="Times New Roman"/>
          <w:szCs w:val="21"/>
        </w:rPr>
      </w:pPr>
    </w:p>
    <w:p w14:paraId="2958679B">
      <w:pPr>
        <w:pStyle w:val="39"/>
        <w:rPr>
          <w:rFonts w:ascii="Times New Roman" w:hAnsi="Times New Roman"/>
          <w:szCs w:val="21"/>
        </w:rPr>
      </w:pPr>
    </w:p>
    <w:p w14:paraId="3F8B66CC">
      <w:pPr>
        <w:pStyle w:val="39"/>
        <w:rPr>
          <w:rFonts w:ascii="Times New Roman" w:hAnsi="Times New Roman"/>
          <w:szCs w:val="21"/>
        </w:rPr>
      </w:pPr>
    </w:p>
    <w:p w14:paraId="61F37081">
      <w:pPr>
        <w:pStyle w:val="39"/>
        <w:rPr>
          <w:rFonts w:ascii="Times New Roman" w:hAnsi="Times New Roman"/>
          <w:szCs w:val="21"/>
        </w:rPr>
      </w:pPr>
    </w:p>
    <w:p w14:paraId="5330013E">
      <w:pPr>
        <w:pStyle w:val="39"/>
        <w:rPr>
          <w:rFonts w:ascii="Times New Roman" w:hAnsi="Times New Roman"/>
          <w:szCs w:val="21"/>
        </w:rPr>
      </w:pPr>
    </w:p>
    <w:p w14:paraId="73AC9571">
      <w:pPr>
        <w:pStyle w:val="39"/>
        <w:rPr>
          <w:rFonts w:ascii="Times New Roman" w:hAnsi="Times New Roman"/>
          <w:szCs w:val="21"/>
        </w:rPr>
      </w:pPr>
    </w:p>
    <w:p w14:paraId="3EEDFBCC">
      <w:pPr>
        <w:pStyle w:val="39"/>
        <w:rPr>
          <w:rFonts w:ascii="Times New Roman" w:hAnsi="Times New Roman"/>
          <w:szCs w:val="21"/>
        </w:rPr>
      </w:pPr>
    </w:p>
    <w:p w14:paraId="4AE1A2BE">
      <w:pPr>
        <w:pStyle w:val="39"/>
        <w:rPr>
          <w:rFonts w:ascii="Times New Roman" w:hAnsi="Times New Roman"/>
          <w:szCs w:val="21"/>
        </w:rPr>
      </w:pPr>
    </w:p>
    <w:p w14:paraId="4D2D2080">
      <w:pPr>
        <w:pStyle w:val="39"/>
        <w:rPr>
          <w:rFonts w:ascii="Times New Roman" w:hAnsi="Times New Roman"/>
          <w:szCs w:val="21"/>
        </w:rPr>
      </w:pPr>
    </w:p>
    <w:p w14:paraId="5744A14B">
      <w:pPr>
        <w:pStyle w:val="39"/>
        <w:rPr>
          <w:rFonts w:ascii="Times New Roman" w:hAnsi="Times New Roman"/>
          <w:szCs w:val="21"/>
        </w:rPr>
      </w:pPr>
    </w:p>
    <w:p w14:paraId="7EECAF6E">
      <w:pPr>
        <w:pStyle w:val="39"/>
        <w:rPr>
          <w:rFonts w:ascii="Times New Roman" w:hAnsi="Times New Roman"/>
          <w:szCs w:val="21"/>
        </w:rPr>
      </w:pPr>
    </w:p>
    <w:p w14:paraId="59131275">
      <w:pPr>
        <w:pStyle w:val="39"/>
        <w:rPr>
          <w:rFonts w:ascii="Times New Roman" w:hAnsi="Times New Roman"/>
          <w:szCs w:val="21"/>
        </w:rPr>
      </w:pPr>
    </w:p>
    <w:p w14:paraId="4BB80A50">
      <w:pPr>
        <w:pStyle w:val="39"/>
        <w:rPr>
          <w:rFonts w:ascii="Times New Roman" w:hAnsi="Times New Roman"/>
          <w:szCs w:val="21"/>
        </w:rPr>
      </w:pPr>
    </w:p>
    <w:p w14:paraId="6E7089E8">
      <w:pPr>
        <w:pStyle w:val="39"/>
        <w:rPr>
          <w:rFonts w:ascii="Times New Roman" w:hAnsi="Times New Roman"/>
          <w:szCs w:val="21"/>
        </w:rPr>
      </w:pPr>
    </w:p>
    <w:p w14:paraId="6E678A3B">
      <w:pPr>
        <w:pStyle w:val="39"/>
        <w:rPr>
          <w:rFonts w:ascii="Times New Roman" w:hAnsi="Times New Roman"/>
          <w:szCs w:val="21"/>
        </w:rPr>
      </w:pPr>
    </w:p>
    <w:p w14:paraId="152EEA81">
      <w:pPr>
        <w:pStyle w:val="39"/>
        <w:rPr>
          <w:rFonts w:ascii="Times New Roman" w:hAnsi="Times New Roman"/>
          <w:szCs w:val="21"/>
        </w:rPr>
      </w:pPr>
    </w:p>
    <w:p w14:paraId="43E70E16">
      <w:pPr>
        <w:pStyle w:val="39"/>
        <w:rPr>
          <w:rFonts w:ascii="Times New Roman" w:hAnsi="Times New Roman"/>
          <w:szCs w:val="21"/>
        </w:rPr>
      </w:pPr>
    </w:p>
    <w:p w14:paraId="121436D0">
      <w:pPr>
        <w:pStyle w:val="39"/>
        <w:rPr>
          <w:rFonts w:ascii="Times New Roman" w:hAnsi="Times New Roman"/>
          <w:szCs w:val="21"/>
        </w:rPr>
      </w:pPr>
    </w:p>
    <w:p w14:paraId="2C8794B8">
      <w:pPr>
        <w:pStyle w:val="39"/>
        <w:rPr>
          <w:rFonts w:ascii="Times New Roman" w:hAnsi="Times New Roman"/>
          <w:szCs w:val="21"/>
        </w:rPr>
      </w:pPr>
    </w:p>
    <w:bookmarkEnd w:id="1566"/>
    <w:bookmarkEnd w:id="1567"/>
    <w:bookmarkEnd w:id="1568"/>
    <w:bookmarkEnd w:id="1569"/>
    <w:bookmarkEnd w:id="1570"/>
    <w:bookmarkEnd w:id="1571"/>
    <w:bookmarkEnd w:id="1572"/>
    <w:p w14:paraId="6861116F">
      <w:pPr>
        <w:pStyle w:val="39"/>
        <w:spacing w:line="360" w:lineRule="auto"/>
        <w:jc w:val="left"/>
        <w:rPr>
          <w:rFonts w:hint="eastAsia" w:ascii="黑体" w:hAnsi="黑体" w:eastAsia="黑体" w:cs="黑体"/>
          <w:sz w:val="32"/>
          <w:szCs w:val="32"/>
        </w:rPr>
      </w:pPr>
      <w:r>
        <w:rPr>
          <w:rFonts w:hint="eastAsia" w:ascii="Times New Roman" w:hAnsi="Times New Roman" w:eastAsia="仿宋_GB2312" w:cs="仿宋_GB2312"/>
          <w:sz w:val="30"/>
          <w:szCs w:val="30"/>
        </w:rPr>
        <w:t>附件</w:t>
      </w:r>
      <w:r>
        <w:rPr>
          <w:rFonts w:hint="eastAsia" w:ascii="Times New Roman" w:hAnsi="Times New Roman" w:eastAsia="仿宋_GB2312"/>
          <w:sz w:val="30"/>
          <w:szCs w:val="30"/>
        </w:rPr>
        <w:t>8</w:t>
      </w:r>
      <w:r>
        <w:rPr>
          <w:rFonts w:hint="eastAsia" w:ascii="Times New Roman" w:hAnsi="Times New Roman" w:eastAsia="仿宋_GB2312" w:cs="仿宋_GB2312"/>
          <w:sz w:val="30"/>
          <w:szCs w:val="30"/>
        </w:rPr>
        <w:t>：</w:t>
      </w:r>
    </w:p>
    <w:p w14:paraId="6EE6D12C">
      <w:pPr>
        <w:pStyle w:val="39"/>
        <w:spacing w:line="360" w:lineRule="auto"/>
        <w:jc w:val="left"/>
        <w:rPr>
          <w:rFonts w:hint="eastAsia" w:ascii="黑体" w:hAnsi="黑体" w:eastAsia="黑体" w:cs="黑体"/>
          <w:b/>
          <w:bCs/>
          <w:sz w:val="32"/>
          <w:szCs w:val="32"/>
        </w:rPr>
      </w:pPr>
    </w:p>
    <w:p w14:paraId="27F37CDF">
      <w:pPr>
        <w:pStyle w:val="39"/>
        <w:spacing w:line="360" w:lineRule="auto"/>
        <w:jc w:val="center"/>
        <w:rPr>
          <w:rFonts w:hint="eastAsia" w:ascii="宋体" w:hAnsi="宋体"/>
          <w:b/>
          <w:bCs/>
          <w:sz w:val="32"/>
          <w:szCs w:val="32"/>
        </w:rPr>
      </w:pPr>
      <w:r>
        <w:rPr>
          <w:rFonts w:hint="eastAsia" w:ascii="宋体" w:hAnsi="宋体"/>
          <w:b/>
          <w:bCs/>
          <w:sz w:val="32"/>
          <w:szCs w:val="32"/>
        </w:rPr>
        <w:t>预付款保函示范文本</w:t>
      </w:r>
    </w:p>
    <w:p w14:paraId="430A4277">
      <w:pPr>
        <w:pStyle w:val="39"/>
        <w:spacing w:line="360" w:lineRule="auto"/>
        <w:jc w:val="center"/>
        <w:rPr>
          <w:rFonts w:hint="eastAsia" w:ascii="宋体" w:hAnsi="宋体"/>
          <w:b/>
          <w:bCs/>
          <w:sz w:val="32"/>
          <w:szCs w:val="32"/>
        </w:rPr>
      </w:pPr>
      <w:r>
        <w:rPr>
          <w:rFonts w:hint="eastAsia" w:ascii="宋体" w:hAnsi="宋体"/>
          <w:b/>
          <w:bCs/>
          <w:sz w:val="32"/>
          <w:szCs w:val="32"/>
        </w:rPr>
        <w:t>（独立保函）</w:t>
      </w:r>
    </w:p>
    <w:p w14:paraId="7BA4A5B2">
      <w:pPr>
        <w:pStyle w:val="39"/>
        <w:wordWrap w:val="0"/>
        <w:spacing w:line="360" w:lineRule="auto"/>
        <w:jc w:val="right"/>
        <w:rPr>
          <w:rFonts w:hint="eastAsia" w:ascii="宋体" w:hAnsi="宋体"/>
          <w:szCs w:val="21"/>
        </w:rPr>
      </w:pPr>
      <w:r>
        <w:rPr>
          <w:rFonts w:hint="eastAsia" w:ascii="宋体" w:hAnsi="宋体"/>
          <w:szCs w:val="21"/>
        </w:rPr>
        <w:t xml:space="preserve">编号： </w:t>
      </w:r>
      <w:r>
        <w:rPr>
          <w:rFonts w:ascii="宋体" w:hAnsi="宋体"/>
          <w:szCs w:val="21"/>
        </w:rPr>
        <w:t xml:space="preserve">          </w:t>
      </w:r>
    </w:p>
    <w:p w14:paraId="76758F07">
      <w:pPr>
        <w:pStyle w:val="39"/>
        <w:spacing w:line="360" w:lineRule="auto"/>
        <w:rPr>
          <w:rFonts w:hint="eastAsia" w:ascii="宋体" w:hAnsi="宋体"/>
          <w:sz w:val="24"/>
          <w:szCs w:val="24"/>
        </w:rPr>
      </w:pPr>
    </w:p>
    <w:p w14:paraId="16FCF901">
      <w:pPr>
        <w:pStyle w:val="39"/>
        <w:spacing w:line="360" w:lineRule="auto"/>
        <w:rPr>
          <w:rFonts w:hint="eastAsia" w:ascii="宋体" w:hAnsi="宋体"/>
          <w:sz w:val="24"/>
          <w:szCs w:val="24"/>
        </w:rPr>
      </w:pPr>
      <w:r>
        <w:rPr>
          <w:rFonts w:hint="eastAsia" w:ascii="宋体" w:hAnsi="宋体"/>
          <w:sz w:val="24"/>
          <w:szCs w:val="24"/>
        </w:rPr>
        <w:t>申请人：</w:t>
      </w:r>
    </w:p>
    <w:p w14:paraId="01E95FC7">
      <w:pPr>
        <w:pStyle w:val="39"/>
        <w:spacing w:line="360" w:lineRule="auto"/>
        <w:rPr>
          <w:rFonts w:hint="eastAsia" w:ascii="宋体" w:hAnsi="宋体"/>
          <w:sz w:val="24"/>
          <w:szCs w:val="24"/>
        </w:rPr>
      </w:pPr>
      <w:r>
        <w:rPr>
          <w:rFonts w:hint="eastAsia" w:ascii="宋体" w:hAnsi="宋体"/>
          <w:sz w:val="24"/>
          <w:szCs w:val="24"/>
        </w:rPr>
        <w:t xml:space="preserve">  地址</w:t>
      </w:r>
      <w:r>
        <w:rPr>
          <w:rFonts w:ascii="宋体" w:hAnsi="宋体"/>
          <w:sz w:val="24"/>
          <w:szCs w:val="24"/>
        </w:rPr>
        <w:t>：</w:t>
      </w:r>
    </w:p>
    <w:p w14:paraId="710C028C">
      <w:pPr>
        <w:pStyle w:val="39"/>
        <w:spacing w:line="360" w:lineRule="auto"/>
        <w:rPr>
          <w:rFonts w:hint="eastAsia" w:ascii="宋体" w:hAnsi="宋体"/>
          <w:sz w:val="24"/>
          <w:szCs w:val="24"/>
        </w:rPr>
      </w:pPr>
      <w:r>
        <w:rPr>
          <w:rFonts w:hint="eastAsia" w:ascii="宋体" w:hAnsi="宋体"/>
          <w:sz w:val="24"/>
          <w:szCs w:val="24"/>
        </w:rPr>
        <w:t>受益人：</w:t>
      </w:r>
    </w:p>
    <w:p w14:paraId="74CAA9F9">
      <w:pPr>
        <w:pStyle w:val="39"/>
        <w:spacing w:line="360" w:lineRule="auto"/>
        <w:rPr>
          <w:rFonts w:hint="eastAsia" w:ascii="宋体" w:hAnsi="宋体"/>
          <w:sz w:val="24"/>
          <w:szCs w:val="24"/>
        </w:rPr>
      </w:pPr>
      <w:r>
        <w:rPr>
          <w:rFonts w:hint="eastAsia" w:ascii="宋体" w:hAnsi="宋体"/>
          <w:sz w:val="24"/>
          <w:szCs w:val="24"/>
        </w:rPr>
        <w:t xml:space="preserve">  地址：</w:t>
      </w:r>
    </w:p>
    <w:p w14:paraId="1DE7A2A1">
      <w:pPr>
        <w:pStyle w:val="39"/>
        <w:spacing w:line="360" w:lineRule="auto"/>
        <w:rPr>
          <w:rFonts w:hint="eastAsia" w:ascii="宋体" w:hAnsi="宋体"/>
          <w:sz w:val="24"/>
          <w:szCs w:val="24"/>
        </w:rPr>
      </w:pPr>
      <w:r>
        <w:rPr>
          <w:rFonts w:hint="eastAsia" w:ascii="宋体" w:hAnsi="宋体"/>
          <w:sz w:val="24"/>
          <w:szCs w:val="24"/>
        </w:rPr>
        <w:t>开立人：</w:t>
      </w:r>
    </w:p>
    <w:p w14:paraId="5A56C6FD">
      <w:pPr>
        <w:pStyle w:val="39"/>
        <w:spacing w:line="360" w:lineRule="auto"/>
        <w:rPr>
          <w:rFonts w:hint="eastAsia" w:ascii="宋体" w:hAnsi="宋体"/>
          <w:sz w:val="24"/>
          <w:szCs w:val="24"/>
        </w:rPr>
      </w:pP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地址：</w:t>
      </w:r>
    </w:p>
    <w:p w14:paraId="4E1CC335">
      <w:pPr>
        <w:pStyle w:val="39"/>
        <w:spacing w:line="360" w:lineRule="auto"/>
        <w:rPr>
          <w:rFonts w:hint="eastAsia" w:ascii="宋体" w:hAnsi="宋体"/>
          <w:sz w:val="24"/>
          <w:szCs w:val="24"/>
        </w:rPr>
      </w:pPr>
      <w:r>
        <w:rPr>
          <w:rFonts w:ascii="宋体" w:hAnsi="宋体"/>
          <w:sz w:val="24"/>
          <w:szCs w:val="24"/>
        </w:rPr>
        <w:t xml:space="preserve"> </w:t>
      </w:r>
    </w:p>
    <w:p w14:paraId="4079A64A">
      <w:pPr>
        <w:pStyle w:val="39"/>
        <w:spacing w:line="360" w:lineRule="auto"/>
        <w:rPr>
          <w:rFonts w:hint="eastAsia" w:ascii="宋体" w:hAnsi="宋体"/>
          <w:sz w:val="24"/>
          <w:szCs w:val="24"/>
        </w:rPr>
      </w:pPr>
      <w:r>
        <w:rPr>
          <w:rFonts w:ascii="宋体" w:hAnsi="宋体"/>
          <w:sz w:val="24"/>
          <w:szCs w:val="24"/>
          <w:u w:val="single"/>
        </w:rPr>
        <w:t xml:space="preserve">              </w:t>
      </w:r>
      <w:r>
        <w:rPr>
          <w:rFonts w:ascii="宋体" w:hAnsi="宋体"/>
          <w:sz w:val="24"/>
          <w:szCs w:val="24"/>
        </w:rPr>
        <w:t>（</w:t>
      </w:r>
      <w:r>
        <w:rPr>
          <w:rFonts w:hint="eastAsia" w:ascii="宋体" w:hAnsi="宋体"/>
          <w:sz w:val="24"/>
          <w:szCs w:val="24"/>
        </w:rPr>
        <w:t>受益人</w:t>
      </w:r>
      <w:r>
        <w:rPr>
          <w:rFonts w:ascii="宋体" w:hAnsi="宋体"/>
          <w:sz w:val="24"/>
          <w:szCs w:val="24"/>
        </w:rPr>
        <w:t xml:space="preserve">名称）： </w:t>
      </w:r>
    </w:p>
    <w:p w14:paraId="15ED3D27">
      <w:pPr>
        <w:pStyle w:val="39"/>
        <w:spacing w:line="360" w:lineRule="auto"/>
        <w:ind w:firstLine="480" w:firstLineChars="200"/>
        <w:rPr>
          <w:rFonts w:hint="eastAsia" w:ascii="宋体" w:hAnsi="宋体"/>
          <w:sz w:val="24"/>
          <w:szCs w:val="24"/>
        </w:rPr>
      </w:pPr>
      <w:r>
        <w:rPr>
          <w:rFonts w:hint="eastAsia" w:ascii="宋体" w:hAnsi="宋体"/>
          <w:sz w:val="24"/>
          <w:szCs w:val="24"/>
        </w:rPr>
        <w:t>鉴于</w:t>
      </w:r>
      <w:r>
        <w:rPr>
          <w:rFonts w:ascii="宋体" w:hAnsi="宋体"/>
          <w:sz w:val="24"/>
          <w:szCs w:val="24"/>
          <w:u w:val="single"/>
        </w:rPr>
        <w:t xml:space="preserve">        </w:t>
      </w:r>
      <w:r>
        <w:rPr>
          <w:rFonts w:ascii="宋体" w:hAnsi="宋体"/>
          <w:sz w:val="24"/>
          <w:szCs w:val="24"/>
        </w:rPr>
        <w:t>（以下简称“</w:t>
      </w:r>
      <w:r>
        <w:rPr>
          <w:rFonts w:hint="eastAsia" w:ascii="宋体" w:hAnsi="宋体"/>
          <w:sz w:val="24"/>
          <w:szCs w:val="24"/>
        </w:rPr>
        <w:t>受益人</w:t>
      </w:r>
      <w:r>
        <w:rPr>
          <w:rFonts w:ascii="宋体" w:hAnsi="宋体"/>
          <w:sz w:val="24"/>
          <w:szCs w:val="24"/>
        </w:rPr>
        <w:t>”）</w:t>
      </w:r>
      <w:r>
        <w:rPr>
          <w:rFonts w:hint="eastAsia" w:ascii="宋体" w:hAnsi="宋体"/>
          <w:sz w:val="24"/>
          <w:szCs w:val="24"/>
        </w:rPr>
        <w:t>与</w:t>
      </w:r>
      <w:r>
        <w:rPr>
          <w:rFonts w:hint="eastAsia" w:ascii="宋体" w:hAnsi="宋体"/>
          <w:sz w:val="24"/>
          <w:szCs w:val="24"/>
          <w:u w:val="single"/>
        </w:rPr>
        <w:t xml:space="preserve"> </w:t>
      </w:r>
      <w:r>
        <w:rPr>
          <w:rFonts w:ascii="宋体" w:hAnsi="宋体"/>
          <w:sz w:val="24"/>
          <w:szCs w:val="24"/>
          <w:u w:val="single"/>
        </w:rPr>
        <w:t xml:space="preserve">        </w:t>
      </w:r>
      <w:r>
        <w:rPr>
          <w:rFonts w:ascii="宋体" w:hAnsi="宋体"/>
          <w:sz w:val="24"/>
          <w:szCs w:val="24"/>
        </w:rPr>
        <w:t>（以下简称“</w:t>
      </w:r>
      <w:r>
        <w:rPr>
          <w:rFonts w:hint="eastAsia" w:ascii="宋体" w:hAnsi="宋体"/>
          <w:sz w:val="24"/>
          <w:szCs w:val="24"/>
        </w:rPr>
        <w:t>申请人</w:t>
      </w:r>
      <w:r>
        <w:rPr>
          <w:rFonts w:ascii="宋体" w:hAnsi="宋体"/>
          <w:sz w:val="24"/>
          <w:szCs w:val="24"/>
        </w:rPr>
        <w:t>”）</w:t>
      </w:r>
      <w:r>
        <w:rPr>
          <w:rFonts w:hint="eastAsia" w:ascii="宋体" w:hAnsi="宋体"/>
          <w:sz w:val="24"/>
          <w:szCs w:val="24"/>
        </w:rPr>
        <w:t>于</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日就</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工程（以下简称“本工程”）施工和有关事项协商一致共同签订</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u w:val="single"/>
        </w:rPr>
        <w:t>》</w:t>
      </w:r>
      <w:r>
        <w:rPr>
          <w:rFonts w:hint="eastAsia" w:ascii="宋体" w:hAnsi="宋体"/>
          <w:sz w:val="24"/>
          <w:szCs w:val="24"/>
        </w:rPr>
        <w:t>（以下简称“基础合同”），我方（即“开立人”）根据主合同了解到申请人为主合同项下之承包人，受益人为主合同项下之发包人，基于申请人</w:t>
      </w:r>
      <w:r>
        <w:rPr>
          <w:rFonts w:ascii="宋体" w:hAnsi="宋体"/>
          <w:sz w:val="24"/>
          <w:szCs w:val="24"/>
        </w:rPr>
        <w:t>的请求，我方同意就</w:t>
      </w:r>
      <w:r>
        <w:rPr>
          <w:rFonts w:hint="eastAsia" w:ascii="宋体" w:hAnsi="宋体"/>
          <w:sz w:val="24"/>
          <w:szCs w:val="24"/>
        </w:rPr>
        <w:t>申请人按照合同约定正确和合理地为合同目的使用预付款，</w:t>
      </w:r>
      <w:r>
        <w:rPr>
          <w:rFonts w:ascii="宋体" w:hAnsi="宋体"/>
          <w:sz w:val="24"/>
          <w:szCs w:val="24"/>
        </w:rPr>
        <w:t>向贵方提供不可撤销、</w:t>
      </w:r>
      <w:r>
        <w:rPr>
          <w:rFonts w:hint="eastAsia" w:ascii="宋体" w:hAnsi="宋体"/>
          <w:sz w:val="24"/>
          <w:szCs w:val="24"/>
        </w:rPr>
        <w:t>不可转让的见索即付</w:t>
      </w:r>
      <w:r>
        <w:rPr>
          <w:rFonts w:ascii="宋体" w:hAnsi="宋体"/>
          <w:sz w:val="24"/>
          <w:szCs w:val="24"/>
        </w:rPr>
        <w:t>独立</w:t>
      </w:r>
      <w:r>
        <w:rPr>
          <w:rFonts w:hint="eastAsia" w:ascii="宋体" w:hAnsi="宋体"/>
          <w:sz w:val="24"/>
          <w:szCs w:val="24"/>
        </w:rPr>
        <w:t>保函（以下简称“本保函”）</w:t>
      </w:r>
      <w:r>
        <w:rPr>
          <w:rFonts w:ascii="宋体" w:hAnsi="宋体"/>
          <w:sz w:val="24"/>
          <w:szCs w:val="24"/>
        </w:rPr>
        <w:t xml:space="preserve">。 </w:t>
      </w:r>
    </w:p>
    <w:p w14:paraId="494FB398">
      <w:pPr>
        <w:pStyle w:val="39"/>
        <w:spacing w:line="360" w:lineRule="auto"/>
        <w:ind w:firstLine="480" w:firstLineChars="200"/>
        <w:rPr>
          <w:rFonts w:hint="eastAsia" w:ascii="宋体" w:hAnsi="宋体"/>
          <w:sz w:val="24"/>
          <w:szCs w:val="24"/>
        </w:rPr>
      </w:pPr>
      <w:r>
        <w:rPr>
          <w:rFonts w:hint="eastAsia" w:ascii="宋体" w:hAnsi="宋体"/>
          <w:sz w:val="24"/>
          <w:szCs w:val="24"/>
        </w:rPr>
        <w:t>一、本保函担保范围：申请人未按照合同约定正确和合理地为合同目的使用预付款，应当向贵方承担的违约责任和赔偿因此造成的损失、利息、律师费、诉讼费用等实现债权的费用。</w:t>
      </w:r>
    </w:p>
    <w:p w14:paraId="11A9B16D">
      <w:pPr>
        <w:pStyle w:val="39"/>
        <w:spacing w:line="360" w:lineRule="auto"/>
        <w:ind w:firstLine="480" w:firstLineChars="200"/>
        <w:rPr>
          <w:rFonts w:hint="eastAsia" w:ascii="宋体" w:hAnsi="宋体"/>
          <w:sz w:val="24"/>
          <w:szCs w:val="24"/>
        </w:rPr>
      </w:pPr>
      <w:r>
        <w:rPr>
          <w:rFonts w:hint="eastAsia" w:ascii="宋体" w:hAnsi="宋体"/>
          <w:sz w:val="24"/>
          <w:szCs w:val="24"/>
        </w:rPr>
        <w:t>二、本保函担保金额最高不超过</w:t>
      </w:r>
      <w:r>
        <w:rPr>
          <w:rFonts w:ascii="宋体" w:hAnsi="宋体"/>
          <w:sz w:val="24"/>
          <w:szCs w:val="24"/>
        </w:rPr>
        <w:t>人民币（大写）</w:t>
      </w:r>
      <w:r>
        <w:rPr>
          <w:rFonts w:ascii="宋体" w:hAnsi="宋体"/>
          <w:sz w:val="24"/>
          <w:szCs w:val="24"/>
          <w:u w:val="single"/>
        </w:rPr>
        <w:t xml:space="preserve">          </w:t>
      </w:r>
      <w:r>
        <w:rPr>
          <w:rFonts w:ascii="宋体" w:hAnsi="宋体"/>
          <w:sz w:val="24"/>
          <w:szCs w:val="24"/>
        </w:rPr>
        <w:t>元（¥</w:t>
      </w:r>
      <w:r>
        <w:rPr>
          <w:rFonts w:ascii="宋体" w:hAnsi="宋体"/>
          <w:sz w:val="24"/>
          <w:szCs w:val="24"/>
          <w:u w:val="single"/>
        </w:rPr>
        <w:t xml:space="preserve">       </w:t>
      </w:r>
      <w:r>
        <w:rPr>
          <w:rFonts w:ascii="宋体" w:hAnsi="宋体"/>
          <w:sz w:val="24"/>
          <w:szCs w:val="24"/>
        </w:rPr>
        <w:t xml:space="preserve">）。 </w:t>
      </w:r>
    </w:p>
    <w:p w14:paraId="360868F5">
      <w:pPr>
        <w:pStyle w:val="39"/>
        <w:spacing w:line="360" w:lineRule="auto"/>
        <w:ind w:firstLine="480" w:firstLineChars="200"/>
        <w:rPr>
          <w:rFonts w:hint="eastAsia" w:ascii="宋体" w:hAnsi="宋体"/>
          <w:sz w:val="24"/>
          <w:szCs w:val="24"/>
        </w:rPr>
      </w:pPr>
      <w:r>
        <w:rPr>
          <w:rFonts w:hint="eastAsia" w:ascii="宋体" w:hAnsi="宋体"/>
          <w:sz w:val="24"/>
          <w:szCs w:val="24"/>
        </w:rPr>
        <w:t>三、本保函</w:t>
      </w:r>
      <w:r>
        <w:rPr>
          <w:rFonts w:ascii="宋体" w:hAnsi="宋体"/>
          <w:sz w:val="24"/>
          <w:szCs w:val="24"/>
        </w:rPr>
        <w:t>有效期自</w:t>
      </w:r>
      <w:r>
        <w:rPr>
          <w:rFonts w:hint="eastAsia" w:ascii="宋体" w:hAnsi="宋体"/>
          <w:sz w:val="24"/>
          <w:szCs w:val="24"/>
        </w:rPr>
        <w:t>开立之日起</w:t>
      </w:r>
      <w:r>
        <w:rPr>
          <w:rFonts w:ascii="宋体" w:hAnsi="宋体"/>
          <w:sz w:val="24"/>
          <w:szCs w:val="24"/>
        </w:rPr>
        <w:t>至</w:t>
      </w:r>
      <w:r>
        <w:rPr>
          <w:rFonts w:hint="eastAsia" w:ascii="宋体" w:hAnsi="宋体"/>
          <w:sz w:val="24"/>
          <w:szCs w:val="24"/>
        </w:rPr>
        <w:t>发包人全额扣回预付款后</w:t>
      </w:r>
      <w:r>
        <w:rPr>
          <w:rFonts w:ascii="宋体" w:hAnsi="宋体"/>
          <w:sz w:val="24"/>
          <w:szCs w:val="24"/>
          <w:u w:val="single"/>
        </w:rPr>
        <w:t xml:space="preserve">   </w:t>
      </w:r>
      <w:r>
        <w:rPr>
          <w:rFonts w:ascii="宋体" w:hAnsi="宋体"/>
          <w:sz w:val="24"/>
          <w:szCs w:val="24"/>
        </w:rPr>
        <w:t>日</w:t>
      </w:r>
      <w:r>
        <w:rPr>
          <w:rFonts w:hint="eastAsia" w:ascii="宋体" w:hAnsi="宋体"/>
          <w:sz w:val="24"/>
          <w:szCs w:val="24"/>
        </w:rPr>
        <w:t>止，最迟不超过</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日。</w:t>
      </w:r>
    </w:p>
    <w:p w14:paraId="7BAF47FB">
      <w:pPr>
        <w:pStyle w:val="39"/>
        <w:spacing w:line="360" w:lineRule="auto"/>
        <w:ind w:firstLine="480" w:firstLineChars="200"/>
        <w:rPr>
          <w:rFonts w:hint="eastAsia" w:ascii="宋体" w:hAnsi="宋体"/>
          <w:sz w:val="24"/>
          <w:szCs w:val="24"/>
        </w:rPr>
      </w:pPr>
      <w:r>
        <w:rPr>
          <w:rFonts w:hint="eastAsia" w:ascii="宋体" w:hAnsi="宋体"/>
          <w:sz w:val="24"/>
          <w:szCs w:val="24"/>
        </w:rPr>
        <w:t>四、我方承诺，在收到受益人发来的书面付款通知后的</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u w:val="single"/>
        </w:rPr>
        <w:t xml:space="preserve"> </w:t>
      </w:r>
      <w:r>
        <w:rPr>
          <w:rFonts w:hint="eastAsia" w:ascii="宋体" w:hAnsi="宋体"/>
          <w:sz w:val="24"/>
          <w:szCs w:val="24"/>
        </w:rPr>
        <w:t>日内无条件支付，前述书面付款通知即为付款要求之单据，且应满足以下要求：</w:t>
      </w:r>
    </w:p>
    <w:p w14:paraId="0E69653E">
      <w:pPr>
        <w:pStyle w:val="39"/>
        <w:spacing w:line="360" w:lineRule="auto"/>
        <w:ind w:firstLine="480" w:firstLineChars="200"/>
        <w:rPr>
          <w:rFonts w:hint="eastAsia" w:ascii="宋体" w:hAnsi="宋体"/>
          <w:sz w:val="24"/>
          <w:szCs w:val="24"/>
        </w:rPr>
      </w:pPr>
      <w:r>
        <w:rPr>
          <w:rFonts w:hint="eastAsia" w:ascii="宋体" w:hAnsi="宋体"/>
          <w:sz w:val="24"/>
          <w:szCs w:val="24"/>
        </w:rPr>
        <w:t>（1）付款通知到达的日期在本保函的有效期内；</w:t>
      </w:r>
    </w:p>
    <w:p w14:paraId="7C5DB524">
      <w:pPr>
        <w:pStyle w:val="39"/>
        <w:spacing w:line="360" w:lineRule="auto"/>
        <w:ind w:firstLine="480" w:firstLineChars="200"/>
        <w:rPr>
          <w:rFonts w:hint="eastAsia" w:ascii="宋体" w:hAnsi="宋体"/>
          <w:sz w:val="24"/>
          <w:szCs w:val="24"/>
        </w:rPr>
      </w:pPr>
      <w:r>
        <w:rPr>
          <w:rFonts w:hint="eastAsia" w:ascii="宋体" w:hAnsi="宋体"/>
          <w:sz w:val="24"/>
          <w:szCs w:val="24"/>
        </w:rPr>
        <w:t>（2）载明要求支付的金额；</w:t>
      </w:r>
    </w:p>
    <w:p w14:paraId="31FB1A11">
      <w:pPr>
        <w:pStyle w:val="39"/>
        <w:spacing w:line="360" w:lineRule="auto"/>
        <w:ind w:firstLine="480" w:firstLineChars="200"/>
        <w:rPr>
          <w:rFonts w:hint="eastAsia" w:ascii="宋体" w:hAnsi="宋体"/>
          <w:sz w:val="24"/>
          <w:szCs w:val="24"/>
        </w:rPr>
      </w:pPr>
      <w:r>
        <w:rPr>
          <w:rFonts w:hint="eastAsia" w:ascii="宋体" w:hAnsi="宋体"/>
          <w:sz w:val="24"/>
          <w:szCs w:val="24"/>
        </w:rPr>
        <w:t>（3）载明申请人违反合同义务的条款和内容；</w:t>
      </w:r>
    </w:p>
    <w:p w14:paraId="0923DEE9">
      <w:pPr>
        <w:pStyle w:val="39"/>
        <w:spacing w:line="360" w:lineRule="auto"/>
        <w:ind w:firstLine="480" w:firstLineChars="200"/>
        <w:rPr>
          <w:rFonts w:hint="eastAsia" w:ascii="宋体" w:hAnsi="宋体"/>
          <w:sz w:val="24"/>
          <w:szCs w:val="24"/>
        </w:rPr>
      </w:pPr>
      <w:r>
        <w:rPr>
          <w:rFonts w:hint="eastAsia" w:ascii="宋体" w:hAnsi="宋体"/>
          <w:sz w:val="24"/>
          <w:szCs w:val="24"/>
        </w:rPr>
        <w:t>（4）声明不存在合同文件约定或我国法律规定免除申请人或开立人支付责任的情形；</w:t>
      </w:r>
    </w:p>
    <w:p w14:paraId="402B573A">
      <w:pPr>
        <w:pStyle w:val="39"/>
        <w:spacing w:line="360" w:lineRule="auto"/>
        <w:ind w:firstLine="480" w:firstLineChars="200"/>
        <w:rPr>
          <w:rFonts w:hint="eastAsia" w:ascii="宋体" w:hAnsi="宋体"/>
          <w:sz w:val="24"/>
          <w:szCs w:val="24"/>
        </w:rPr>
      </w:pPr>
      <w:r>
        <w:rPr>
          <w:rFonts w:hint="eastAsia" w:ascii="宋体" w:hAnsi="宋体"/>
          <w:sz w:val="24"/>
          <w:szCs w:val="24"/>
        </w:rPr>
        <w:t>（5）付款通知应在本保函有效期内到达的地址是：</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w:t>
      </w:r>
    </w:p>
    <w:p w14:paraId="59BE29F4">
      <w:pPr>
        <w:pStyle w:val="39"/>
        <w:spacing w:line="360" w:lineRule="auto"/>
        <w:ind w:firstLine="480" w:firstLineChars="200"/>
        <w:rPr>
          <w:rFonts w:hint="eastAsia" w:ascii="宋体" w:hAnsi="宋体"/>
          <w:sz w:val="24"/>
          <w:szCs w:val="24"/>
        </w:rPr>
      </w:pPr>
      <w:r>
        <w:rPr>
          <w:rFonts w:hint="eastAsia" w:ascii="宋体" w:hAnsi="宋体"/>
          <w:sz w:val="24"/>
          <w:szCs w:val="24"/>
        </w:rPr>
        <w:t>受益人发出的书面付款通知应由其为鉴明受益人法定代表人（负责人）或授权代理人签字并加盖公章。</w:t>
      </w:r>
    </w:p>
    <w:p w14:paraId="6F5C6655">
      <w:pPr>
        <w:pStyle w:val="39"/>
        <w:spacing w:line="360" w:lineRule="auto"/>
        <w:ind w:firstLine="480" w:firstLineChars="200"/>
        <w:rPr>
          <w:rFonts w:hint="eastAsia" w:ascii="宋体" w:hAnsi="宋体"/>
          <w:sz w:val="24"/>
          <w:szCs w:val="24"/>
        </w:rPr>
      </w:pPr>
      <w:r>
        <w:rPr>
          <w:rFonts w:hint="eastAsia" w:ascii="宋体" w:hAnsi="宋体"/>
          <w:sz w:val="24"/>
          <w:szCs w:val="24"/>
        </w:rPr>
        <w:t>五、</w:t>
      </w:r>
      <w:r>
        <w:rPr>
          <w:rFonts w:ascii="宋体" w:hAnsi="宋体"/>
          <w:sz w:val="24"/>
          <w:szCs w:val="24"/>
        </w:rPr>
        <w:t>本保函项下的权利不得转让，不得设定担保。贵方未经我方书面同意转 让本保函或其项下任何权利，</w:t>
      </w:r>
      <w:r>
        <w:rPr>
          <w:rFonts w:hint="eastAsia" w:ascii="宋体" w:hAnsi="宋体"/>
          <w:sz w:val="24"/>
          <w:szCs w:val="24"/>
        </w:rPr>
        <w:t>对我方不发生法律效力</w:t>
      </w:r>
      <w:r>
        <w:rPr>
          <w:rFonts w:ascii="宋体" w:hAnsi="宋体"/>
          <w:sz w:val="24"/>
          <w:szCs w:val="24"/>
        </w:rPr>
        <w:t xml:space="preserve">。 </w:t>
      </w:r>
    </w:p>
    <w:p w14:paraId="46CEABE9">
      <w:pPr>
        <w:pStyle w:val="39"/>
        <w:spacing w:line="360" w:lineRule="auto"/>
        <w:ind w:firstLine="480" w:firstLineChars="200"/>
        <w:rPr>
          <w:rFonts w:hint="eastAsia" w:ascii="宋体" w:hAnsi="宋体"/>
          <w:sz w:val="24"/>
          <w:szCs w:val="24"/>
        </w:rPr>
      </w:pPr>
      <w:r>
        <w:rPr>
          <w:rFonts w:hint="eastAsia" w:ascii="宋体" w:hAnsi="宋体"/>
          <w:sz w:val="24"/>
          <w:szCs w:val="24"/>
        </w:rPr>
        <w:t>六、与</w:t>
      </w:r>
      <w:r>
        <w:rPr>
          <w:rFonts w:ascii="宋体" w:hAnsi="宋体"/>
          <w:sz w:val="24"/>
          <w:szCs w:val="24"/>
        </w:rPr>
        <w:t>本保函</w:t>
      </w:r>
      <w:r>
        <w:rPr>
          <w:rFonts w:hint="eastAsia" w:ascii="宋体" w:hAnsi="宋体"/>
          <w:sz w:val="24"/>
          <w:szCs w:val="24"/>
        </w:rPr>
        <w:t>有关</w:t>
      </w:r>
      <w:r>
        <w:rPr>
          <w:rFonts w:ascii="宋体" w:hAnsi="宋体"/>
          <w:sz w:val="24"/>
          <w:szCs w:val="24"/>
        </w:rPr>
        <w:t>的</w:t>
      </w:r>
      <w:r>
        <w:rPr>
          <w:rFonts w:hint="eastAsia" w:ascii="宋体" w:hAnsi="宋体"/>
          <w:sz w:val="24"/>
          <w:szCs w:val="24"/>
        </w:rPr>
        <w:t>基础</w:t>
      </w:r>
      <w:r>
        <w:rPr>
          <w:rFonts w:ascii="宋体" w:hAnsi="宋体"/>
          <w:sz w:val="24"/>
          <w:szCs w:val="24"/>
        </w:rPr>
        <w:t xml:space="preserve">合同不成立、不生效、无效、被撤销、被解除，不影响本保函的独立有效。 </w:t>
      </w:r>
    </w:p>
    <w:p w14:paraId="01A5EC2E">
      <w:pPr>
        <w:pStyle w:val="39"/>
        <w:spacing w:line="360" w:lineRule="auto"/>
        <w:ind w:firstLine="480" w:firstLineChars="200"/>
        <w:rPr>
          <w:rFonts w:hint="eastAsia" w:ascii="宋体" w:hAnsi="宋体"/>
          <w:sz w:val="24"/>
          <w:szCs w:val="24"/>
        </w:rPr>
      </w:pPr>
      <w:r>
        <w:rPr>
          <w:rFonts w:hint="eastAsia" w:ascii="宋体" w:hAnsi="宋体"/>
          <w:sz w:val="24"/>
          <w:szCs w:val="24"/>
        </w:rPr>
        <w:t>七、</w:t>
      </w:r>
      <w:r>
        <w:rPr>
          <w:rFonts w:ascii="宋体" w:hAnsi="宋体"/>
          <w:sz w:val="24"/>
          <w:szCs w:val="24"/>
        </w:rPr>
        <w:t>贵方应在本保函到期后的七日内将本保函正本退回我方注销，但是不论贵方是否按此要求将本保函正本退回我方，我方在本保函项下的义务和责任均在保函</w:t>
      </w:r>
      <w:r>
        <w:rPr>
          <w:rFonts w:hint="eastAsia" w:ascii="宋体" w:hAnsi="宋体"/>
          <w:sz w:val="24"/>
          <w:szCs w:val="24"/>
        </w:rPr>
        <w:t>有效期</w:t>
      </w:r>
      <w:r>
        <w:rPr>
          <w:rFonts w:ascii="宋体" w:hAnsi="宋体"/>
          <w:sz w:val="24"/>
          <w:szCs w:val="24"/>
        </w:rPr>
        <w:t xml:space="preserve">到期后自动消灭。 </w:t>
      </w:r>
    </w:p>
    <w:p w14:paraId="55624EB7">
      <w:pPr>
        <w:pStyle w:val="39"/>
        <w:spacing w:line="360" w:lineRule="auto"/>
        <w:ind w:firstLine="480" w:firstLineChars="200"/>
        <w:rPr>
          <w:rFonts w:hint="eastAsia" w:ascii="宋体" w:hAnsi="宋体"/>
          <w:sz w:val="24"/>
          <w:szCs w:val="24"/>
        </w:rPr>
      </w:pPr>
      <w:r>
        <w:rPr>
          <w:rFonts w:hint="eastAsia" w:ascii="宋体" w:hAnsi="宋体"/>
          <w:sz w:val="24"/>
          <w:szCs w:val="24"/>
        </w:rPr>
        <w:t>八、</w:t>
      </w:r>
      <w:r>
        <w:rPr>
          <w:rFonts w:ascii="宋体" w:hAnsi="宋体"/>
          <w:sz w:val="24"/>
          <w:szCs w:val="24"/>
        </w:rPr>
        <w:t>本保函</w:t>
      </w:r>
      <w:r>
        <w:rPr>
          <w:rFonts w:hint="eastAsia" w:ascii="宋体" w:hAnsi="宋体"/>
          <w:sz w:val="24"/>
          <w:szCs w:val="24"/>
        </w:rPr>
        <w:t>适用的法律为中华人民共和国法律，争议裁判管辖地为中华人民共和国</w:t>
      </w:r>
      <w:r>
        <w:rPr>
          <w:rFonts w:hint="eastAsia" w:ascii="宋体" w:hAnsi="宋体"/>
          <w:sz w:val="24"/>
          <w:szCs w:val="24"/>
          <w:u w:val="single"/>
        </w:rPr>
        <w:t xml:space="preserve"> </w:t>
      </w:r>
      <w:r>
        <w:rPr>
          <w:rFonts w:ascii="宋体" w:hAnsi="宋体"/>
          <w:sz w:val="24"/>
          <w:szCs w:val="24"/>
          <w:u w:val="single"/>
        </w:rPr>
        <w:t xml:space="preserve">    </w:t>
      </w:r>
      <w:r>
        <w:rPr>
          <w:rFonts w:ascii="宋体" w:hAnsi="宋体"/>
          <w:sz w:val="24"/>
          <w:szCs w:val="24"/>
        </w:rPr>
        <w:t xml:space="preserve">。 </w:t>
      </w:r>
    </w:p>
    <w:p w14:paraId="3772B08D">
      <w:pPr>
        <w:pStyle w:val="39"/>
        <w:spacing w:line="360" w:lineRule="auto"/>
        <w:ind w:firstLine="480" w:firstLineChars="200"/>
        <w:rPr>
          <w:rFonts w:hint="eastAsia" w:ascii="宋体" w:hAnsi="宋体"/>
          <w:sz w:val="24"/>
          <w:szCs w:val="24"/>
        </w:rPr>
      </w:pPr>
      <w:r>
        <w:rPr>
          <w:rFonts w:hint="eastAsia" w:ascii="宋体" w:hAnsi="宋体"/>
          <w:sz w:val="24"/>
          <w:szCs w:val="24"/>
        </w:rPr>
        <w:t>九、</w:t>
      </w:r>
      <w:r>
        <w:rPr>
          <w:rFonts w:ascii="宋体" w:hAnsi="宋体"/>
          <w:sz w:val="24"/>
          <w:szCs w:val="24"/>
        </w:rPr>
        <w:t>本保函自我方法定代表人</w:t>
      </w:r>
      <w:r>
        <w:rPr>
          <w:rFonts w:hint="eastAsia" w:ascii="宋体" w:hAnsi="宋体"/>
          <w:sz w:val="24"/>
          <w:szCs w:val="24"/>
        </w:rPr>
        <w:t>或授权代表</w:t>
      </w:r>
      <w:r>
        <w:rPr>
          <w:rFonts w:ascii="宋体" w:hAnsi="宋体"/>
          <w:sz w:val="24"/>
          <w:szCs w:val="24"/>
        </w:rPr>
        <w:t>签字</w:t>
      </w:r>
      <w:r>
        <w:rPr>
          <w:rFonts w:hint="eastAsia" w:ascii="宋体" w:hAnsi="宋体"/>
          <w:sz w:val="24"/>
          <w:szCs w:val="24"/>
        </w:rPr>
        <w:t>并</w:t>
      </w:r>
      <w:r>
        <w:rPr>
          <w:rFonts w:ascii="宋体" w:hAnsi="宋体"/>
          <w:sz w:val="24"/>
          <w:szCs w:val="24"/>
        </w:rPr>
        <w:t xml:space="preserve">加盖公章之日起生效。 </w:t>
      </w:r>
    </w:p>
    <w:p w14:paraId="45EBF002">
      <w:pPr>
        <w:pStyle w:val="39"/>
        <w:spacing w:line="360" w:lineRule="auto"/>
        <w:ind w:firstLine="480" w:firstLineChars="200"/>
        <w:rPr>
          <w:rFonts w:hint="eastAsia" w:ascii="宋体" w:hAnsi="宋体"/>
          <w:sz w:val="24"/>
          <w:szCs w:val="24"/>
        </w:rPr>
      </w:pPr>
    </w:p>
    <w:p w14:paraId="07634DF4">
      <w:pPr>
        <w:pStyle w:val="39"/>
        <w:spacing w:line="360" w:lineRule="auto"/>
        <w:ind w:firstLine="480" w:firstLineChars="200"/>
        <w:rPr>
          <w:rFonts w:hint="eastAsia" w:ascii="宋体" w:hAnsi="宋体"/>
          <w:sz w:val="24"/>
          <w:szCs w:val="24"/>
        </w:rPr>
      </w:pPr>
    </w:p>
    <w:p w14:paraId="07B23939">
      <w:pPr>
        <w:pStyle w:val="39"/>
        <w:spacing w:line="360" w:lineRule="auto"/>
        <w:ind w:firstLine="480" w:firstLineChars="200"/>
        <w:rPr>
          <w:rFonts w:hint="eastAsia" w:ascii="宋体" w:hAnsi="宋体"/>
          <w:sz w:val="24"/>
          <w:szCs w:val="24"/>
        </w:rPr>
      </w:pPr>
      <w:r>
        <w:rPr>
          <w:rFonts w:hint="eastAsia" w:ascii="宋体" w:hAnsi="宋体"/>
          <w:sz w:val="24"/>
          <w:szCs w:val="24"/>
        </w:rPr>
        <w:t>开 立 人</w:t>
      </w: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公</w:t>
      </w:r>
      <w:r>
        <w:rPr>
          <w:rFonts w:ascii="宋体" w:hAnsi="宋体"/>
          <w:sz w:val="24"/>
          <w:szCs w:val="24"/>
        </w:rPr>
        <w:t xml:space="preserve">章） </w:t>
      </w:r>
    </w:p>
    <w:p w14:paraId="5B4A004B">
      <w:pPr>
        <w:pStyle w:val="39"/>
        <w:spacing w:line="360" w:lineRule="auto"/>
        <w:ind w:firstLine="480" w:firstLineChars="200"/>
        <w:rPr>
          <w:rFonts w:hint="eastAsia" w:ascii="宋体" w:hAnsi="宋体"/>
          <w:sz w:val="24"/>
          <w:szCs w:val="24"/>
        </w:rPr>
      </w:pPr>
      <w:r>
        <w:rPr>
          <w:rFonts w:hint="eastAsia" w:ascii="宋体" w:hAnsi="宋体"/>
          <w:sz w:val="24"/>
          <w:szCs w:val="24"/>
        </w:rPr>
        <w:t>法定代表人（或授权代表）：</w:t>
      </w:r>
      <w:r>
        <w:rPr>
          <w:rFonts w:ascii="宋体" w:hAnsi="宋体"/>
          <w:sz w:val="24"/>
          <w:szCs w:val="24"/>
        </w:rPr>
        <w:t xml:space="preserve">               （签字） </w:t>
      </w:r>
    </w:p>
    <w:p w14:paraId="40FA2D1D">
      <w:pPr>
        <w:pStyle w:val="39"/>
        <w:spacing w:line="360" w:lineRule="auto"/>
        <w:ind w:firstLine="480" w:firstLineChars="200"/>
        <w:rPr>
          <w:rFonts w:hint="eastAsia" w:ascii="宋体" w:hAnsi="宋体"/>
          <w:sz w:val="24"/>
          <w:szCs w:val="24"/>
        </w:rPr>
      </w:pPr>
      <w:r>
        <w:rPr>
          <w:rFonts w:hint="eastAsia" w:ascii="宋体" w:hAnsi="宋体"/>
          <w:sz w:val="24"/>
          <w:szCs w:val="24"/>
        </w:rPr>
        <w:t>地</w:t>
      </w:r>
      <w:r>
        <w:rPr>
          <w:rFonts w:ascii="宋体" w:hAnsi="宋体"/>
          <w:sz w:val="24"/>
          <w:szCs w:val="24"/>
        </w:rPr>
        <w:t xml:space="preserve">    址：                                       </w:t>
      </w:r>
    </w:p>
    <w:p w14:paraId="58A192A4">
      <w:pPr>
        <w:pStyle w:val="39"/>
        <w:spacing w:line="360" w:lineRule="auto"/>
        <w:ind w:firstLine="480" w:firstLineChars="200"/>
        <w:rPr>
          <w:rFonts w:hint="eastAsia" w:ascii="宋体" w:hAnsi="宋体"/>
          <w:sz w:val="24"/>
          <w:szCs w:val="24"/>
        </w:rPr>
      </w:pPr>
      <w:r>
        <w:rPr>
          <w:rFonts w:hint="eastAsia" w:ascii="宋体" w:hAnsi="宋体"/>
          <w:sz w:val="24"/>
          <w:szCs w:val="24"/>
        </w:rPr>
        <w:t>邮政编码：</w:t>
      </w:r>
      <w:r>
        <w:rPr>
          <w:rFonts w:ascii="宋体" w:hAnsi="宋体"/>
          <w:sz w:val="24"/>
          <w:szCs w:val="24"/>
        </w:rPr>
        <w:t xml:space="preserve">                 </w:t>
      </w:r>
    </w:p>
    <w:p w14:paraId="49838701">
      <w:pPr>
        <w:pStyle w:val="39"/>
        <w:spacing w:line="360" w:lineRule="auto"/>
        <w:ind w:firstLine="480" w:firstLineChars="200"/>
        <w:rPr>
          <w:rFonts w:hint="eastAsia" w:ascii="宋体" w:hAnsi="宋体"/>
          <w:sz w:val="24"/>
          <w:szCs w:val="24"/>
        </w:rPr>
      </w:pPr>
      <w:r>
        <w:rPr>
          <w:rFonts w:hint="eastAsia" w:ascii="宋体" w:hAnsi="宋体"/>
          <w:sz w:val="24"/>
          <w:szCs w:val="24"/>
        </w:rPr>
        <w:t>电</w:t>
      </w:r>
      <w:r>
        <w:rPr>
          <w:rFonts w:ascii="宋体" w:hAnsi="宋体"/>
          <w:sz w:val="24"/>
          <w:szCs w:val="24"/>
        </w:rPr>
        <w:t xml:space="preserve">    话：                 </w:t>
      </w:r>
    </w:p>
    <w:p w14:paraId="55DEFAA4">
      <w:pPr>
        <w:pStyle w:val="39"/>
        <w:spacing w:line="360" w:lineRule="auto"/>
        <w:ind w:firstLine="480" w:firstLineChars="200"/>
        <w:rPr>
          <w:rFonts w:hint="eastAsia" w:ascii="宋体" w:hAnsi="宋体"/>
          <w:sz w:val="24"/>
          <w:szCs w:val="24"/>
        </w:rPr>
      </w:pPr>
      <w:r>
        <w:rPr>
          <w:rFonts w:hint="eastAsia" w:ascii="宋体" w:hAnsi="宋体"/>
          <w:sz w:val="24"/>
          <w:szCs w:val="24"/>
        </w:rPr>
        <w:t>传</w:t>
      </w:r>
      <w:r>
        <w:rPr>
          <w:rFonts w:ascii="宋体" w:hAnsi="宋体"/>
          <w:sz w:val="24"/>
          <w:szCs w:val="24"/>
        </w:rPr>
        <w:t xml:space="preserve">    真：                 </w:t>
      </w:r>
    </w:p>
    <w:p w14:paraId="66425824">
      <w:pPr>
        <w:pStyle w:val="39"/>
        <w:rPr>
          <w:rFonts w:ascii="Times New Roman" w:hAnsi="Times New Roman"/>
          <w:szCs w:val="21"/>
        </w:rPr>
      </w:pPr>
      <w:r>
        <w:rPr>
          <w:rFonts w:hint="eastAsia" w:ascii="宋体" w:hAnsi="宋体"/>
          <w:sz w:val="24"/>
          <w:szCs w:val="24"/>
        </w:rPr>
        <w:t xml:space="preserve">    开立时间：</w:t>
      </w:r>
      <w:r>
        <w:rPr>
          <w:rFonts w:ascii="宋体" w:hAnsi="宋体"/>
          <w:sz w:val="24"/>
          <w:szCs w:val="24"/>
        </w:rPr>
        <w:t xml:space="preserve">      年      月        日</w:t>
      </w:r>
    </w:p>
    <w:p w14:paraId="1A3C52DE">
      <w:pPr>
        <w:pStyle w:val="39"/>
        <w:spacing w:line="360" w:lineRule="auto"/>
        <w:jc w:val="center"/>
        <w:rPr>
          <w:rFonts w:hint="eastAsia" w:ascii="宋体" w:hAnsi="宋体"/>
          <w:b/>
          <w:bCs/>
          <w:sz w:val="32"/>
          <w:szCs w:val="32"/>
        </w:rPr>
      </w:pPr>
    </w:p>
    <w:p w14:paraId="1743D6CF">
      <w:pPr>
        <w:pStyle w:val="39"/>
        <w:spacing w:line="360" w:lineRule="auto"/>
        <w:jc w:val="center"/>
        <w:rPr>
          <w:rFonts w:hint="eastAsia" w:ascii="宋体" w:hAnsi="宋体"/>
          <w:b/>
          <w:bCs/>
          <w:sz w:val="32"/>
          <w:szCs w:val="32"/>
        </w:rPr>
      </w:pPr>
    </w:p>
    <w:p w14:paraId="2094739B">
      <w:pPr>
        <w:pStyle w:val="39"/>
        <w:spacing w:line="360" w:lineRule="auto"/>
        <w:jc w:val="center"/>
        <w:rPr>
          <w:rFonts w:hint="eastAsia" w:ascii="宋体" w:hAnsi="宋体"/>
          <w:b/>
          <w:bCs/>
          <w:sz w:val="32"/>
          <w:szCs w:val="32"/>
        </w:rPr>
      </w:pPr>
    </w:p>
    <w:p w14:paraId="7A23C1D2">
      <w:pPr>
        <w:pStyle w:val="39"/>
        <w:spacing w:line="360" w:lineRule="auto"/>
        <w:jc w:val="center"/>
        <w:rPr>
          <w:rFonts w:hint="eastAsia" w:ascii="宋体" w:hAnsi="宋体"/>
          <w:b/>
          <w:bCs/>
          <w:sz w:val="32"/>
          <w:szCs w:val="32"/>
        </w:rPr>
      </w:pPr>
    </w:p>
    <w:p w14:paraId="48CF7E30">
      <w:pPr>
        <w:pStyle w:val="39"/>
        <w:spacing w:line="360" w:lineRule="auto"/>
        <w:jc w:val="center"/>
        <w:rPr>
          <w:rFonts w:hint="eastAsia" w:ascii="宋体" w:hAnsi="宋体"/>
          <w:b/>
          <w:bCs/>
          <w:sz w:val="32"/>
          <w:szCs w:val="32"/>
        </w:rPr>
      </w:pPr>
    </w:p>
    <w:p w14:paraId="5B28DCAA">
      <w:pPr>
        <w:pStyle w:val="39"/>
        <w:spacing w:line="360" w:lineRule="auto"/>
        <w:rPr>
          <w:rFonts w:hint="eastAsia" w:ascii="宋体" w:hAnsi="宋体"/>
          <w:b/>
          <w:bCs/>
          <w:sz w:val="32"/>
          <w:szCs w:val="32"/>
        </w:rPr>
      </w:pPr>
    </w:p>
    <w:p w14:paraId="49A64ECF">
      <w:pPr>
        <w:pStyle w:val="39"/>
        <w:spacing w:line="360" w:lineRule="auto"/>
        <w:jc w:val="left"/>
        <w:rPr>
          <w:rFonts w:hint="eastAsia" w:ascii="黑体" w:hAnsi="黑体" w:eastAsia="黑体" w:cs="黑体"/>
          <w:b/>
          <w:bCs/>
          <w:sz w:val="32"/>
          <w:szCs w:val="32"/>
        </w:rPr>
      </w:pPr>
      <w:r>
        <w:rPr>
          <w:rFonts w:hint="eastAsia" w:ascii="黑体" w:hAnsi="黑体" w:eastAsia="黑体" w:cs="黑体"/>
          <w:sz w:val="32"/>
          <w:szCs w:val="32"/>
        </w:rPr>
        <w:t>附件</w:t>
      </w:r>
      <w:r>
        <w:rPr>
          <w:rFonts w:ascii="黑体" w:hAnsi="黑体" w:eastAsia="黑体" w:cs="黑体"/>
          <w:sz w:val="32"/>
          <w:szCs w:val="32"/>
        </w:rPr>
        <w:t>8</w:t>
      </w:r>
    </w:p>
    <w:p w14:paraId="0C2A2801">
      <w:pPr>
        <w:pStyle w:val="39"/>
        <w:spacing w:line="360" w:lineRule="auto"/>
        <w:jc w:val="left"/>
        <w:rPr>
          <w:rFonts w:hint="eastAsia" w:ascii="黑体" w:hAnsi="黑体" w:eastAsia="黑体" w:cs="黑体"/>
          <w:b/>
          <w:bCs/>
          <w:sz w:val="32"/>
          <w:szCs w:val="32"/>
        </w:rPr>
      </w:pPr>
    </w:p>
    <w:p w14:paraId="484D68CF">
      <w:pPr>
        <w:pStyle w:val="39"/>
        <w:spacing w:line="360" w:lineRule="auto"/>
        <w:jc w:val="center"/>
        <w:rPr>
          <w:rFonts w:hint="eastAsia" w:ascii="宋体" w:hAnsi="宋体"/>
          <w:b/>
          <w:bCs/>
          <w:sz w:val="32"/>
          <w:szCs w:val="32"/>
        </w:rPr>
      </w:pPr>
      <w:r>
        <w:rPr>
          <w:rFonts w:hint="eastAsia" w:ascii="宋体" w:hAnsi="宋体"/>
          <w:b/>
          <w:bCs/>
          <w:sz w:val="32"/>
          <w:szCs w:val="32"/>
        </w:rPr>
        <w:t>预付款保函示范文本</w:t>
      </w:r>
    </w:p>
    <w:p w14:paraId="5CBA9AC0">
      <w:pPr>
        <w:pStyle w:val="39"/>
        <w:spacing w:line="360" w:lineRule="auto"/>
        <w:jc w:val="center"/>
        <w:rPr>
          <w:rFonts w:hint="eastAsia" w:ascii="宋体" w:hAnsi="宋体"/>
          <w:b/>
          <w:bCs/>
          <w:sz w:val="32"/>
          <w:szCs w:val="32"/>
        </w:rPr>
      </w:pPr>
      <w:r>
        <w:rPr>
          <w:rFonts w:hint="eastAsia" w:ascii="宋体" w:hAnsi="宋体"/>
          <w:b/>
          <w:bCs/>
          <w:sz w:val="32"/>
          <w:szCs w:val="32"/>
        </w:rPr>
        <w:t>（非独立保函）</w:t>
      </w:r>
    </w:p>
    <w:p w14:paraId="7DCF9183">
      <w:pPr>
        <w:pStyle w:val="39"/>
        <w:wordWrap w:val="0"/>
        <w:spacing w:line="360" w:lineRule="auto"/>
        <w:jc w:val="right"/>
        <w:rPr>
          <w:rFonts w:hint="eastAsia" w:ascii="宋体" w:hAnsi="宋体"/>
          <w:szCs w:val="21"/>
        </w:rPr>
      </w:pPr>
      <w:r>
        <w:rPr>
          <w:rFonts w:hint="eastAsia" w:ascii="宋体" w:hAnsi="宋体"/>
          <w:szCs w:val="21"/>
        </w:rPr>
        <w:t xml:space="preserve">编号： </w:t>
      </w:r>
      <w:r>
        <w:rPr>
          <w:rFonts w:ascii="宋体" w:hAnsi="宋体"/>
          <w:szCs w:val="21"/>
        </w:rPr>
        <w:t xml:space="preserve">          </w:t>
      </w:r>
    </w:p>
    <w:p w14:paraId="1F0E3FA9">
      <w:pPr>
        <w:pStyle w:val="39"/>
        <w:spacing w:line="360" w:lineRule="auto"/>
        <w:rPr>
          <w:rFonts w:hint="eastAsia" w:ascii="宋体" w:hAnsi="宋体"/>
          <w:sz w:val="24"/>
          <w:szCs w:val="24"/>
        </w:rPr>
      </w:pPr>
    </w:p>
    <w:p w14:paraId="00ACED9F">
      <w:pPr>
        <w:pStyle w:val="39"/>
        <w:spacing w:line="360" w:lineRule="auto"/>
        <w:rPr>
          <w:rFonts w:hint="eastAsia" w:ascii="宋体" w:hAnsi="宋体"/>
          <w:sz w:val="24"/>
          <w:szCs w:val="24"/>
        </w:rPr>
      </w:pPr>
      <w:r>
        <w:rPr>
          <w:rFonts w:hint="eastAsia" w:ascii="宋体" w:hAnsi="宋体"/>
          <w:sz w:val="24"/>
          <w:szCs w:val="24"/>
        </w:rPr>
        <w:t>担保权人/发包人：</w:t>
      </w:r>
    </w:p>
    <w:p w14:paraId="05249B39">
      <w:pPr>
        <w:pStyle w:val="39"/>
        <w:spacing w:line="360" w:lineRule="auto"/>
        <w:rPr>
          <w:rFonts w:hint="eastAsia" w:ascii="宋体" w:hAnsi="宋体"/>
          <w:sz w:val="24"/>
          <w:szCs w:val="24"/>
        </w:rPr>
      </w:pPr>
      <w:r>
        <w:rPr>
          <w:rFonts w:hint="eastAsia" w:ascii="宋体" w:hAnsi="宋体"/>
          <w:sz w:val="24"/>
          <w:szCs w:val="24"/>
        </w:rPr>
        <w:t>地址</w:t>
      </w:r>
      <w:r>
        <w:rPr>
          <w:rFonts w:ascii="宋体" w:hAnsi="宋体"/>
          <w:sz w:val="24"/>
          <w:szCs w:val="24"/>
        </w:rPr>
        <w:t>：</w:t>
      </w:r>
    </w:p>
    <w:p w14:paraId="68637E7F">
      <w:pPr>
        <w:pStyle w:val="39"/>
        <w:spacing w:line="360" w:lineRule="auto"/>
        <w:rPr>
          <w:rFonts w:hint="eastAsia" w:ascii="宋体" w:hAnsi="宋体"/>
          <w:sz w:val="24"/>
          <w:szCs w:val="24"/>
        </w:rPr>
      </w:pPr>
      <w:r>
        <w:rPr>
          <w:rFonts w:hint="eastAsia" w:ascii="宋体" w:hAnsi="宋体"/>
          <w:sz w:val="24"/>
          <w:szCs w:val="24"/>
        </w:rPr>
        <w:t>承包人：</w:t>
      </w:r>
      <w:r>
        <w:rPr>
          <w:rFonts w:ascii="宋体" w:hAnsi="宋体"/>
          <w:sz w:val="24"/>
          <w:szCs w:val="24"/>
        </w:rPr>
        <w:t xml:space="preserve"> </w:t>
      </w:r>
    </w:p>
    <w:p w14:paraId="4BF8BA97">
      <w:pPr>
        <w:pStyle w:val="39"/>
        <w:spacing w:line="360" w:lineRule="auto"/>
        <w:rPr>
          <w:rFonts w:hint="eastAsia" w:ascii="宋体" w:hAnsi="宋体"/>
          <w:sz w:val="24"/>
          <w:szCs w:val="24"/>
        </w:rPr>
      </w:pPr>
      <w:r>
        <w:rPr>
          <w:rFonts w:hint="eastAsia" w:ascii="宋体" w:hAnsi="宋体"/>
          <w:sz w:val="24"/>
          <w:szCs w:val="24"/>
        </w:rPr>
        <w:t>地址：</w:t>
      </w:r>
    </w:p>
    <w:p w14:paraId="201B1563">
      <w:pPr>
        <w:pStyle w:val="39"/>
        <w:spacing w:line="360" w:lineRule="auto"/>
        <w:rPr>
          <w:rFonts w:hint="eastAsia" w:ascii="宋体" w:hAnsi="宋体"/>
          <w:sz w:val="24"/>
          <w:szCs w:val="24"/>
        </w:rPr>
      </w:pPr>
      <w:r>
        <w:rPr>
          <w:rFonts w:hint="eastAsia" w:ascii="宋体" w:hAnsi="宋体"/>
          <w:sz w:val="24"/>
          <w:szCs w:val="24"/>
        </w:rPr>
        <w:t>保证人：</w:t>
      </w:r>
    </w:p>
    <w:p w14:paraId="4A104B55">
      <w:pPr>
        <w:pStyle w:val="39"/>
        <w:spacing w:line="360" w:lineRule="auto"/>
        <w:rPr>
          <w:rFonts w:hint="eastAsia" w:ascii="宋体" w:hAnsi="宋体"/>
          <w:sz w:val="24"/>
          <w:szCs w:val="24"/>
        </w:rPr>
      </w:pPr>
      <w:r>
        <w:rPr>
          <w:rFonts w:hint="eastAsia" w:ascii="宋体" w:hAnsi="宋体"/>
          <w:sz w:val="24"/>
          <w:szCs w:val="24"/>
        </w:rPr>
        <w:t>地址：</w:t>
      </w:r>
    </w:p>
    <w:p w14:paraId="6E26E9F2">
      <w:pPr>
        <w:pStyle w:val="39"/>
        <w:spacing w:line="360" w:lineRule="auto"/>
        <w:rPr>
          <w:rFonts w:hint="eastAsia" w:ascii="宋体" w:hAnsi="宋体"/>
          <w:sz w:val="24"/>
          <w:szCs w:val="24"/>
        </w:rPr>
      </w:pPr>
    </w:p>
    <w:p w14:paraId="65E9E298">
      <w:pPr>
        <w:pStyle w:val="39"/>
        <w:spacing w:line="360" w:lineRule="auto"/>
        <w:rPr>
          <w:rFonts w:hint="eastAsia" w:ascii="宋体" w:hAnsi="宋体"/>
          <w:sz w:val="24"/>
          <w:szCs w:val="24"/>
        </w:rPr>
      </w:pPr>
      <w:r>
        <w:rPr>
          <w:rFonts w:ascii="宋体" w:hAnsi="宋体"/>
          <w:sz w:val="24"/>
          <w:szCs w:val="24"/>
          <w:u w:val="single"/>
        </w:rPr>
        <w:t xml:space="preserve">              </w:t>
      </w:r>
      <w:r>
        <w:rPr>
          <w:rFonts w:ascii="宋体" w:hAnsi="宋体"/>
          <w:sz w:val="24"/>
          <w:szCs w:val="24"/>
        </w:rPr>
        <w:t>（</w:t>
      </w:r>
      <w:r>
        <w:rPr>
          <w:rFonts w:hint="eastAsia" w:ascii="宋体" w:hAnsi="宋体"/>
          <w:sz w:val="24"/>
          <w:szCs w:val="24"/>
        </w:rPr>
        <w:t>发包人</w:t>
      </w:r>
      <w:r>
        <w:rPr>
          <w:rFonts w:ascii="宋体" w:hAnsi="宋体"/>
          <w:sz w:val="24"/>
          <w:szCs w:val="24"/>
        </w:rPr>
        <w:t xml:space="preserve">名称）： </w:t>
      </w:r>
    </w:p>
    <w:p w14:paraId="58A6E0D2">
      <w:pPr>
        <w:pStyle w:val="39"/>
        <w:spacing w:line="360" w:lineRule="auto"/>
        <w:ind w:firstLine="480" w:firstLineChars="200"/>
        <w:rPr>
          <w:rFonts w:hint="eastAsia" w:ascii="宋体" w:hAnsi="宋体"/>
          <w:sz w:val="24"/>
          <w:szCs w:val="24"/>
        </w:rPr>
      </w:pPr>
      <w:r>
        <w:rPr>
          <w:rFonts w:hint="eastAsia" w:ascii="宋体" w:hAnsi="宋体"/>
          <w:sz w:val="24"/>
          <w:szCs w:val="24"/>
        </w:rPr>
        <w:t>鉴于</w:t>
      </w:r>
      <w:r>
        <w:rPr>
          <w:rFonts w:ascii="宋体" w:hAnsi="宋体"/>
          <w:sz w:val="24"/>
          <w:szCs w:val="24"/>
          <w:u w:val="single"/>
        </w:rPr>
        <w:t xml:space="preserve">        </w:t>
      </w:r>
      <w:r>
        <w:rPr>
          <w:rFonts w:ascii="宋体" w:hAnsi="宋体"/>
          <w:sz w:val="24"/>
          <w:szCs w:val="24"/>
        </w:rPr>
        <w:t>（以下简称“</w:t>
      </w:r>
      <w:r>
        <w:rPr>
          <w:rFonts w:hint="eastAsia" w:ascii="宋体" w:hAnsi="宋体"/>
          <w:sz w:val="24"/>
          <w:szCs w:val="24"/>
        </w:rPr>
        <w:t>发包人</w:t>
      </w:r>
      <w:r>
        <w:rPr>
          <w:rFonts w:ascii="宋体" w:hAnsi="宋体"/>
          <w:sz w:val="24"/>
          <w:szCs w:val="24"/>
        </w:rPr>
        <w:t>”）</w:t>
      </w:r>
      <w:r>
        <w:rPr>
          <w:rFonts w:hint="eastAsia" w:ascii="宋体" w:hAnsi="宋体"/>
          <w:sz w:val="24"/>
          <w:szCs w:val="24"/>
        </w:rPr>
        <w:t>与</w:t>
      </w:r>
      <w:r>
        <w:rPr>
          <w:rFonts w:hint="eastAsia" w:ascii="宋体" w:hAnsi="宋体"/>
          <w:sz w:val="24"/>
          <w:szCs w:val="24"/>
          <w:u w:val="single"/>
        </w:rPr>
        <w:t xml:space="preserve"> </w:t>
      </w:r>
      <w:r>
        <w:rPr>
          <w:rFonts w:ascii="宋体" w:hAnsi="宋体"/>
          <w:sz w:val="24"/>
          <w:szCs w:val="24"/>
          <w:u w:val="single"/>
        </w:rPr>
        <w:t xml:space="preserve">        </w:t>
      </w:r>
      <w:r>
        <w:rPr>
          <w:rFonts w:ascii="宋体" w:hAnsi="宋体"/>
          <w:sz w:val="24"/>
          <w:szCs w:val="24"/>
        </w:rPr>
        <w:t>（以下简称“</w:t>
      </w:r>
      <w:r>
        <w:rPr>
          <w:rFonts w:hint="eastAsia" w:ascii="宋体" w:hAnsi="宋体"/>
          <w:sz w:val="24"/>
          <w:szCs w:val="24"/>
        </w:rPr>
        <w:t>承包人</w:t>
      </w:r>
      <w:r>
        <w:rPr>
          <w:rFonts w:ascii="宋体" w:hAnsi="宋体"/>
          <w:sz w:val="24"/>
          <w:szCs w:val="24"/>
        </w:rPr>
        <w:t>”）</w:t>
      </w:r>
      <w:r>
        <w:rPr>
          <w:rFonts w:hint="eastAsia" w:ascii="宋体" w:hAnsi="宋体"/>
          <w:sz w:val="24"/>
          <w:szCs w:val="24"/>
        </w:rPr>
        <w:t>于</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日就</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工程（以下简称“本工程”）施工和有关事项协商一致共同签订</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u w:val="single"/>
        </w:rPr>
        <w:t>》</w:t>
      </w:r>
      <w:r>
        <w:rPr>
          <w:rFonts w:hint="eastAsia" w:ascii="宋体" w:hAnsi="宋体"/>
          <w:sz w:val="24"/>
          <w:szCs w:val="24"/>
        </w:rPr>
        <w:t>（以下简称“主合同”），我方即保证人基于承包人</w:t>
      </w:r>
      <w:r>
        <w:rPr>
          <w:rFonts w:ascii="宋体" w:hAnsi="宋体"/>
          <w:sz w:val="24"/>
          <w:szCs w:val="24"/>
        </w:rPr>
        <w:t>的请求，同意就</w:t>
      </w:r>
      <w:r>
        <w:rPr>
          <w:rFonts w:hint="eastAsia" w:ascii="宋体" w:hAnsi="宋体"/>
          <w:sz w:val="24"/>
          <w:szCs w:val="24"/>
        </w:rPr>
        <w:t>承包人按照合同约定正确和合理地为合同目的使用预付款，不将预付款挪作他用，</w:t>
      </w:r>
      <w:r>
        <w:rPr>
          <w:rFonts w:ascii="宋体" w:hAnsi="宋体"/>
          <w:sz w:val="24"/>
          <w:szCs w:val="24"/>
        </w:rPr>
        <w:t>向贵方提供</w:t>
      </w:r>
      <w:r>
        <w:rPr>
          <w:rFonts w:hint="eastAsia" w:ascii="宋体" w:hAnsi="宋体"/>
          <w:sz w:val="24"/>
          <w:szCs w:val="24"/>
        </w:rPr>
        <w:t>如下保证担保（以下简称“本保证担保”）</w:t>
      </w:r>
      <w:r>
        <w:rPr>
          <w:rFonts w:ascii="宋体" w:hAnsi="宋体"/>
          <w:sz w:val="24"/>
          <w:szCs w:val="24"/>
        </w:rPr>
        <w:t xml:space="preserve">。 </w:t>
      </w:r>
    </w:p>
    <w:p w14:paraId="150BBEF2">
      <w:pPr>
        <w:pStyle w:val="39"/>
        <w:spacing w:line="360" w:lineRule="auto"/>
        <w:ind w:firstLine="482" w:firstLineChars="200"/>
        <w:rPr>
          <w:rFonts w:hint="eastAsia" w:ascii="宋体" w:hAnsi="宋体"/>
          <w:b/>
          <w:bCs/>
          <w:sz w:val="24"/>
          <w:szCs w:val="24"/>
        </w:rPr>
      </w:pPr>
      <w:r>
        <w:rPr>
          <w:rFonts w:hint="eastAsia" w:ascii="宋体" w:hAnsi="宋体"/>
          <w:b/>
          <w:bCs/>
          <w:sz w:val="24"/>
          <w:szCs w:val="24"/>
        </w:rPr>
        <w:t>一、保证担保的范围及保证担保金额</w:t>
      </w:r>
    </w:p>
    <w:p w14:paraId="7EA8F78B">
      <w:pPr>
        <w:pStyle w:val="39"/>
        <w:spacing w:line="360" w:lineRule="auto"/>
        <w:ind w:firstLine="480" w:firstLineChars="200"/>
        <w:rPr>
          <w:rFonts w:hint="eastAsia" w:ascii="宋体" w:hAnsi="宋体"/>
          <w:sz w:val="24"/>
          <w:szCs w:val="24"/>
        </w:rPr>
      </w:pPr>
      <w:r>
        <w:rPr>
          <w:rFonts w:hint="eastAsia" w:ascii="宋体" w:hAnsi="宋体"/>
          <w:sz w:val="24"/>
          <w:szCs w:val="24"/>
        </w:rPr>
        <w:t>1</w:t>
      </w:r>
      <w:r>
        <w:rPr>
          <w:rFonts w:ascii="宋体" w:hAnsi="宋体"/>
          <w:sz w:val="24"/>
          <w:szCs w:val="24"/>
        </w:rPr>
        <w:t>.</w:t>
      </w:r>
      <w:r>
        <w:rPr>
          <w:rFonts w:hint="eastAsia" w:ascii="宋体" w:hAnsi="宋体"/>
          <w:sz w:val="24"/>
          <w:szCs w:val="24"/>
        </w:rPr>
        <w:t>保证担保范围：申请人未按照合同约定正确和合理地为合同目的使用预付款，应当向贵方承担的违约责任和赔偿因此造成的损失、利息、律师费、诉讼费用等实现债权的费用。</w:t>
      </w:r>
    </w:p>
    <w:p w14:paraId="332D8117">
      <w:pPr>
        <w:pStyle w:val="39"/>
        <w:spacing w:line="360" w:lineRule="auto"/>
        <w:ind w:firstLine="480" w:firstLineChars="200"/>
        <w:rPr>
          <w:rFonts w:hint="eastAsia" w:ascii="宋体" w:hAnsi="宋体"/>
          <w:sz w:val="24"/>
          <w:szCs w:val="24"/>
        </w:rPr>
      </w:pPr>
      <w:r>
        <w:rPr>
          <w:rFonts w:hint="eastAsia" w:ascii="宋体" w:hAnsi="宋体"/>
          <w:sz w:val="24"/>
          <w:szCs w:val="24"/>
        </w:rPr>
        <w:t>2</w:t>
      </w:r>
      <w:r>
        <w:rPr>
          <w:rFonts w:ascii="宋体" w:hAnsi="宋体"/>
          <w:sz w:val="24"/>
          <w:szCs w:val="24"/>
        </w:rPr>
        <w:t>.</w:t>
      </w:r>
      <w:r>
        <w:rPr>
          <w:rFonts w:hint="eastAsia" w:ascii="宋体" w:hAnsi="宋体"/>
          <w:sz w:val="24"/>
          <w:szCs w:val="24"/>
        </w:rPr>
        <w:t>保证担保金额最高不超过</w:t>
      </w:r>
      <w:r>
        <w:rPr>
          <w:rFonts w:ascii="宋体" w:hAnsi="宋体"/>
          <w:sz w:val="24"/>
          <w:szCs w:val="24"/>
        </w:rPr>
        <w:t>人民币（大写）</w:t>
      </w:r>
      <w:r>
        <w:rPr>
          <w:rFonts w:ascii="宋体" w:hAnsi="宋体"/>
          <w:sz w:val="24"/>
          <w:szCs w:val="24"/>
          <w:u w:val="single"/>
        </w:rPr>
        <w:t xml:space="preserve">          </w:t>
      </w:r>
      <w:r>
        <w:rPr>
          <w:rFonts w:ascii="宋体" w:hAnsi="宋体"/>
          <w:sz w:val="24"/>
          <w:szCs w:val="24"/>
        </w:rPr>
        <w:t>元（¥</w:t>
      </w:r>
      <w:r>
        <w:rPr>
          <w:rFonts w:ascii="宋体" w:hAnsi="宋体"/>
          <w:sz w:val="24"/>
          <w:szCs w:val="24"/>
          <w:u w:val="single"/>
        </w:rPr>
        <w:t xml:space="preserve">       </w:t>
      </w:r>
      <w:r>
        <w:rPr>
          <w:rFonts w:ascii="宋体" w:hAnsi="宋体"/>
          <w:sz w:val="24"/>
          <w:szCs w:val="24"/>
        </w:rPr>
        <w:t xml:space="preserve">）。 </w:t>
      </w:r>
    </w:p>
    <w:p w14:paraId="73BE10EA">
      <w:pPr>
        <w:pStyle w:val="39"/>
        <w:spacing w:line="360" w:lineRule="auto"/>
        <w:ind w:firstLine="482" w:firstLineChars="200"/>
        <w:rPr>
          <w:rFonts w:hint="eastAsia" w:ascii="宋体" w:hAnsi="宋体"/>
          <w:b/>
          <w:bCs/>
          <w:sz w:val="24"/>
          <w:szCs w:val="24"/>
        </w:rPr>
      </w:pPr>
      <w:r>
        <w:rPr>
          <w:rFonts w:hint="eastAsia" w:ascii="宋体" w:hAnsi="宋体"/>
          <w:b/>
          <w:bCs/>
          <w:sz w:val="24"/>
          <w:szCs w:val="24"/>
        </w:rPr>
        <w:t>二、保证担保的方式及保证期间</w:t>
      </w:r>
      <w:r>
        <w:rPr>
          <w:rFonts w:ascii="宋体" w:hAnsi="宋体"/>
          <w:b/>
          <w:bCs/>
          <w:sz w:val="24"/>
          <w:szCs w:val="24"/>
        </w:rPr>
        <w:t xml:space="preserve"> </w:t>
      </w:r>
    </w:p>
    <w:p w14:paraId="5D9BDEBC">
      <w:pPr>
        <w:pStyle w:val="39"/>
        <w:spacing w:line="360" w:lineRule="auto"/>
        <w:ind w:firstLine="480" w:firstLineChars="200"/>
        <w:rPr>
          <w:rFonts w:hint="eastAsia" w:ascii="宋体" w:hAnsi="宋体"/>
          <w:sz w:val="24"/>
          <w:szCs w:val="24"/>
        </w:rPr>
      </w:pPr>
      <w:r>
        <w:rPr>
          <w:rFonts w:hint="eastAsia" w:ascii="宋体" w:hAnsi="宋体"/>
          <w:sz w:val="24"/>
          <w:szCs w:val="24"/>
        </w:rPr>
        <w:t>1.保证担保方式：连带责任保证。</w:t>
      </w:r>
    </w:p>
    <w:p w14:paraId="3FBCCAB5">
      <w:pPr>
        <w:pStyle w:val="39"/>
        <w:spacing w:line="360" w:lineRule="auto"/>
        <w:ind w:firstLine="480" w:firstLineChars="200"/>
        <w:rPr>
          <w:rFonts w:hint="eastAsia" w:ascii="宋体" w:hAnsi="宋体"/>
          <w:sz w:val="24"/>
          <w:szCs w:val="24"/>
        </w:rPr>
      </w:pPr>
      <w:r>
        <w:rPr>
          <w:rFonts w:hint="eastAsia" w:ascii="宋体" w:hAnsi="宋体"/>
          <w:sz w:val="24"/>
          <w:szCs w:val="24"/>
        </w:rPr>
        <w:t>2</w:t>
      </w:r>
      <w:r>
        <w:rPr>
          <w:rFonts w:ascii="宋体" w:hAnsi="宋体"/>
          <w:sz w:val="24"/>
          <w:szCs w:val="24"/>
        </w:rPr>
        <w:t>.</w:t>
      </w:r>
      <w:r>
        <w:rPr>
          <w:rFonts w:hint="eastAsia" w:ascii="宋体" w:hAnsi="宋体"/>
          <w:sz w:val="24"/>
          <w:szCs w:val="24"/>
        </w:rPr>
        <w:t>保证期间：</w:t>
      </w:r>
      <w:r>
        <w:rPr>
          <w:rFonts w:ascii="宋体" w:hAnsi="宋体"/>
          <w:sz w:val="24"/>
          <w:szCs w:val="24"/>
        </w:rPr>
        <w:t>自</w:t>
      </w:r>
      <w:r>
        <w:rPr>
          <w:rFonts w:hint="eastAsia" w:ascii="宋体" w:hAnsi="宋体"/>
          <w:sz w:val="24"/>
          <w:szCs w:val="24"/>
        </w:rPr>
        <w:t>出具之日起</w:t>
      </w:r>
      <w:r>
        <w:rPr>
          <w:rFonts w:ascii="宋体" w:hAnsi="宋体"/>
          <w:sz w:val="24"/>
          <w:szCs w:val="24"/>
        </w:rPr>
        <w:t>至</w:t>
      </w:r>
      <w:r>
        <w:rPr>
          <w:rFonts w:hint="eastAsia" w:ascii="宋体" w:hAnsi="宋体"/>
          <w:sz w:val="24"/>
          <w:szCs w:val="24"/>
        </w:rPr>
        <w:t>发包人全额扣回预付款后</w:t>
      </w:r>
      <w:r>
        <w:rPr>
          <w:rFonts w:ascii="宋体" w:hAnsi="宋体"/>
          <w:sz w:val="24"/>
          <w:szCs w:val="24"/>
          <w:u w:val="single"/>
        </w:rPr>
        <w:t xml:space="preserve">   </w:t>
      </w:r>
      <w:r>
        <w:rPr>
          <w:rFonts w:ascii="宋体" w:hAnsi="宋体"/>
          <w:sz w:val="24"/>
          <w:szCs w:val="24"/>
        </w:rPr>
        <w:t>日</w:t>
      </w:r>
      <w:r>
        <w:rPr>
          <w:rFonts w:hint="eastAsia" w:ascii="宋体" w:hAnsi="宋体"/>
          <w:sz w:val="24"/>
          <w:szCs w:val="24"/>
        </w:rPr>
        <w:t>止，最迟不超过</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日</w:t>
      </w:r>
      <w:r>
        <w:rPr>
          <w:rFonts w:ascii="宋体" w:hAnsi="宋体"/>
          <w:sz w:val="24"/>
          <w:szCs w:val="24"/>
        </w:rPr>
        <w:t xml:space="preserve">。 </w:t>
      </w:r>
    </w:p>
    <w:p w14:paraId="48B9579F">
      <w:pPr>
        <w:pStyle w:val="39"/>
        <w:spacing w:line="360" w:lineRule="auto"/>
        <w:ind w:firstLine="482" w:firstLineChars="200"/>
        <w:rPr>
          <w:rFonts w:hint="eastAsia" w:ascii="宋体" w:hAnsi="宋体"/>
          <w:b/>
          <w:bCs/>
          <w:sz w:val="24"/>
          <w:szCs w:val="24"/>
        </w:rPr>
      </w:pPr>
      <w:r>
        <w:rPr>
          <w:rFonts w:hint="eastAsia" w:ascii="宋体" w:hAnsi="宋体"/>
          <w:b/>
          <w:bCs/>
          <w:sz w:val="24"/>
          <w:szCs w:val="24"/>
        </w:rPr>
        <w:t>三、承担保证担保责任的形式</w:t>
      </w:r>
    </w:p>
    <w:p w14:paraId="09634EC0">
      <w:pPr>
        <w:pStyle w:val="39"/>
        <w:spacing w:line="360" w:lineRule="auto"/>
        <w:ind w:firstLine="480" w:firstLineChars="200"/>
        <w:rPr>
          <w:rFonts w:hint="eastAsia" w:ascii="宋体" w:hAnsi="宋体"/>
          <w:sz w:val="24"/>
          <w:szCs w:val="24"/>
        </w:rPr>
      </w:pPr>
      <w:r>
        <w:rPr>
          <w:rFonts w:hint="eastAsia" w:ascii="宋体" w:hAnsi="宋体"/>
          <w:sz w:val="24"/>
          <w:szCs w:val="24"/>
        </w:rPr>
        <w:t>发生应承担保证责任情形的，我方在保证金额内向贵方支付，并赔偿因此给贵方造成的损失，以及利息和律师费、诉讼费用等实现债权的费用。</w:t>
      </w:r>
    </w:p>
    <w:p w14:paraId="41D0C303">
      <w:pPr>
        <w:pStyle w:val="39"/>
        <w:spacing w:line="360" w:lineRule="auto"/>
        <w:ind w:firstLine="482" w:firstLineChars="200"/>
        <w:rPr>
          <w:rFonts w:hint="eastAsia" w:ascii="宋体" w:hAnsi="宋体"/>
          <w:b/>
          <w:bCs/>
          <w:sz w:val="24"/>
          <w:szCs w:val="24"/>
        </w:rPr>
      </w:pPr>
      <w:r>
        <w:rPr>
          <w:rFonts w:hint="eastAsia" w:ascii="宋体" w:hAnsi="宋体"/>
          <w:b/>
          <w:bCs/>
          <w:sz w:val="24"/>
          <w:szCs w:val="24"/>
        </w:rPr>
        <w:t>四、代偿的安排</w:t>
      </w:r>
      <w:r>
        <w:rPr>
          <w:rFonts w:ascii="宋体" w:hAnsi="宋体"/>
          <w:b/>
          <w:bCs/>
          <w:sz w:val="24"/>
          <w:szCs w:val="24"/>
        </w:rPr>
        <w:t xml:space="preserve"> </w:t>
      </w:r>
    </w:p>
    <w:p w14:paraId="00D62AD4">
      <w:pPr>
        <w:pStyle w:val="39"/>
        <w:spacing w:line="360" w:lineRule="auto"/>
        <w:ind w:firstLine="480" w:firstLineChars="200"/>
        <w:rPr>
          <w:rFonts w:hint="eastAsia" w:ascii="宋体" w:hAnsi="宋体"/>
          <w:sz w:val="24"/>
          <w:szCs w:val="24"/>
        </w:rPr>
      </w:pPr>
      <w:r>
        <w:rPr>
          <w:rFonts w:hint="eastAsia" w:ascii="宋体" w:hAnsi="宋体"/>
          <w:sz w:val="24"/>
          <w:szCs w:val="24"/>
        </w:rPr>
        <w:t>1.贵方要求我方承担保证责任的，应向我方发出书面索赔通知及承包人未履行主合同约定义务的证明材料。索赔通知应写明要求索赔的金额，支付款项应到达的帐号，并附有说明承包人违反主合同造成贵方损失情况的证明材料。</w:t>
      </w:r>
    </w:p>
    <w:p w14:paraId="3335A73C">
      <w:pPr>
        <w:pStyle w:val="39"/>
        <w:spacing w:line="360" w:lineRule="auto"/>
        <w:ind w:firstLine="480" w:firstLineChars="200"/>
        <w:rPr>
          <w:rFonts w:hint="eastAsia" w:ascii="宋体" w:hAnsi="宋体"/>
          <w:sz w:val="24"/>
          <w:szCs w:val="24"/>
        </w:rPr>
      </w:pPr>
      <w:r>
        <w:rPr>
          <w:rFonts w:hint="eastAsia" w:ascii="宋体" w:hAnsi="宋体"/>
          <w:sz w:val="24"/>
          <w:szCs w:val="24"/>
        </w:rPr>
        <w:t>2.我方收到贵方的书面索赔通知及相应证明材料后，在</w:t>
      </w:r>
      <w:r>
        <w:rPr>
          <w:rFonts w:ascii="宋体" w:hAnsi="宋体"/>
          <w:sz w:val="24"/>
          <w:szCs w:val="24"/>
          <w:u w:val="single"/>
        </w:rPr>
        <w:t xml:space="preserve">    </w:t>
      </w:r>
      <w:r>
        <w:rPr>
          <w:rFonts w:hint="eastAsia" w:ascii="宋体" w:hAnsi="宋体"/>
          <w:sz w:val="24"/>
          <w:szCs w:val="24"/>
        </w:rPr>
        <w:t>工作日内进行核定后按照本保函的承诺承担保证责任。</w:t>
      </w:r>
    </w:p>
    <w:p w14:paraId="2C5D86AF">
      <w:pPr>
        <w:pStyle w:val="39"/>
        <w:spacing w:line="360" w:lineRule="auto"/>
        <w:ind w:firstLine="482" w:firstLineChars="200"/>
        <w:rPr>
          <w:rFonts w:hint="eastAsia" w:ascii="宋体" w:hAnsi="宋体"/>
          <w:b/>
          <w:bCs/>
          <w:sz w:val="24"/>
          <w:szCs w:val="24"/>
        </w:rPr>
      </w:pPr>
      <w:r>
        <w:rPr>
          <w:rFonts w:hint="eastAsia" w:ascii="宋体" w:hAnsi="宋体"/>
          <w:b/>
          <w:bCs/>
          <w:sz w:val="24"/>
          <w:szCs w:val="24"/>
        </w:rPr>
        <w:t>五、保证担保责任的解除</w:t>
      </w:r>
      <w:r>
        <w:rPr>
          <w:rFonts w:ascii="宋体" w:hAnsi="宋体"/>
          <w:b/>
          <w:bCs/>
          <w:sz w:val="24"/>
          <w:szCs w:val="24"/>
        </w:rPr>
        <w:t xml:space="preserve"> </w:t>
      </w:r>
    </w:p>
    <w:p w14:paraId="1B04BD68">
      <w:pPr>
        <w:pStyle w:val="39"/>
        <w:spacing w:line="360" w:lineRule="auto"/>
        <w:ind w:firstLine="480" w:firstLineChars="200"/>
        <w:rPr>
          <w:rFonts w:hint="eastAsia" w:ascii="宋体" w:hAnsi="宋体"/>
          <w:sz w:val="24"/>
          <w:szCs w:val="24"/>
        </w:rPr>
      </w:pPr>
      <w:r>
        <w:rPr>
          <w:rFonts w:hint="eastAsia" w:ascii="宋体" w:hAnsi="宋体"/>
          <w:sz w:val="24"/>
          <w:szCs w:val="24"/>
        </w:rPr>
        <w:t>1.</w:t>
      </w:r>
      <w:r>
        <w:rPr>
          <w:rFonts w:ascii="宋体" w:hAnsi="宋体"/>
          <w:sz w:val="24"/>
          <w:szCs w:val="24"/>
        </w:rPr>
        <w:t xml:space="preserve">保证期间届满贵方未向我方书面主张保证责任的，自保证期间届满次日起，我方解除保证责任。 </w:t>
      </w:r>
    </w:p>
    <w:p w14:paraId="1FE3081A">
      <w:pPr>
        <w:pStyle w:val="39"/>
        <w:spacing w:line="360" w:lineRule="auto"/>
        <w:ind w:firstLine="480" w:firstLineChars="200"/>
        <w:rPr>
          <w:rFonts w:hint="eastAsia" w:ascii="宋体" w:hAnsi="宋体"/>
          <w:sz w:val="24"/>
          <w:szCs w:val="24"/>
        </w:rPr>
      </w:pPr>
      <w:r>
        <w:rPr>
          <w:rFonts w:hint="eastAsia" w:ascii="宋体" w:hAnsi="宋体"/>
          <w:sz w:val="24"/>
          <w:szCs w:val="24"/>
        </w:rPr>
        <w:t>2.</w:t>
      </w:r>
      <w:r>
        <w:rPr>
          <w:rFonts w:ascii="宋体" w:hAnsi="宋体"/>
          <w:sz w:val="24"/>
          <w:szCs w:val="24"/>
        </w:rPr>
        <w:t>我方按照本</w:t>
      </w:r>
      <w:r>
        <w:rPr>
          <w:rFonts w:hint="eastAsia" w:ascii="宋体" w:hAnsi="宋体"/>
          <w:sz w:val="24"/>
          <w:szCs w:val="24"/>
        </w:rPr>
        <w:t>保证担保</w:t>
      </w:r>
      <w:r>
        <w:rPr>
          <w:rFonts w:ascii="宋体" w:hAnsi="宋体"/>
          <w:sz w:val="24"/>
          <w:szCs w:val="24"/>
        </w:rPr>
        <w:t>向贵方履行了</w:t>
      </w:r>
      <w:r>
        <w:rPr>
          <w:rFonts w:hint="eastAsia" w:ascii="宋体" w:hAnsi="宋体"/>
          <w:sz w:val="24"/>
          <w:szCs w:val="24"/>
        </w:rPr>
        <w:t>保证担保责任</w:t>
      </w:r>
      <w:r>
        <w:rPr>
          <w:rFonts w:ascii="宋体" w:hAnsi="宋体"/>
          <w:sz w:val="24"/>
          <w:szCs w:val="24"/>
        </w:rPr>
        <w:t>后，自我方向贵方支付</w:t>
      </w:r>
      <w:r>
        <w:rPr>
          <w:rFonts w:hint="eastAsia" w:ascii="宋体" w:hAnsi="宋体"/>
          <w:sz w:val="24"/>
          <w:szCs w:val="24"/>
        </w:rPr>
        <w:t>的金额达到最高保证担保金额</w:t>
      </w:r>
      <w:r>
        <w:rPr>
          <w:rFonts w:ascii="宋体" w:hAnsi="宋体"/>
          <w:sz w:val="24"/>
          <w:szCs w:val="24"/>
        </w:rPr>
        <w:t>之日起，</w:t>
      </w:r>
      <w:r>
        <w:rPr>
          <w:rFonts w:hint="eastAsia" w:ascii="宋体" w:hAnsi="宋体"/>
          <w:sz w:val="24"/>
          <w:szCs w:val="24"/>
        </w:rPr>
        <w:t>保证担保责任</w:t>
      </w:r>
      <w:r>
        <w:rPr>
          <w:rFonts w:ascii="宋体" w:hAnsi="宋体"/>
          <w:sz w:val="24"/>
          <w:szCs w:val="24"/>
        </w:rPr>
        <w:t xml:space="preserve">解除。 </w:t>
      </w:r>
    </w:p>
    <w:p w14:paraId="63BA89F3">
      <w:pPr>
        <w:pStyle w:val="39"/>
        <w:spacing w:line="360" w:lineRule="auto"/>
        <w:ind w:firstLine="480" w:firstLineChars="200"/>
        <w:rPr>
          <w:rFonts w:hint="eastAsia" w:ascii="宋体" w:hAnsi="宋体"/>
          <w:sz w:val="24"/>
          <w:szCs w:val="24"/>
        </w:rPr>
      </w:pPr>
      <w:r>
        <w:rPr>
          <w:rFonts w:hint="eastAsia" w:ascii="宋体" w:hAnsi="宋体"/>
          <w:sz w:val="24"/>
          <w:szCs w:val="24"/>
        </w:rPr>
        <w:t>3.</w:t>
      </w:r>
      <w:r>
        <w:rPr>
          <w:rFonts w:ascii="宋体" w:hAnsi="宋体"/>
          <w:sz w:val="24"/>
          <w:szCs w:val="24"/>
        </w:rPr>
        <w:t>按照法律法规的规定应解除我方保证</w:t>
      </w:r>
      <w:r>
        <w:rPr>
          <w:rFonts w:hint="eastAsia" w:ascii="宋体" w:hAnsi="宋体"/>
          <w:sz w:val="24"/>
          <w:szCs w:val="24"/>
        </w:rPr>
        <w:t>担保</w:t>
      </w:r>
      <w:r>
        <w:rPr>
          <w:rFonts w:ascii="宋体" w:hAnsi="宋体"/>
          <w:sz w:val="24"/>
          <w:szCs w:val="24"/>
        </w:rPr>
        <w:t>责任的其它情形的，我方在本保证担保项下的保证</w:t>
      </w:r>
      <w:r>
        <w:rPr>
          <w:rFonts w:hint="eastAsia" w:ascii="宋体" w:hAnsi="宋体"/>
          <w:sz w:val="24"/>
          <w:szCs w:val="24"/>
        </w:rPr>
        <w:t>担保</w:t>
      </w:r>
      <w:r>
        <w:rPr>
          <w:rFonts w:ascii="宋体" w:hAnsi="宋体"/>
          <w:sz w:val="24"/>
          <w:szCs w:val="24"/>
        </w:rPr>
        <w:t xml:space="preserve">责任亦解除。 </w:t>
      </w:r>
    </w:p>
    <w:p w14:paraId="064B0FD4">
      <w:pPr>
        <w:pStyle w:val="39"/>
        <w:spacing w:line="360" w:lineRule="auto"/>
        <w:ind w:firstLine="480" w:firstLineChars="200"/>
        <w:rPr>
          <w:rFonts w:hint="eastAsia" w:ascii="宋体" w:hAnsi="宋体"/>
          <w:sz w:val="24"/>
          <w:szCs w:val="24"/>
        </w:rPr>
      </w:pPr>
      <w:r>
        <w:rPr>
          <w:rFonts w:hint="eastAsia" w:ascii="宋体" w:hAnsi="宋体"/>
          <w:sz w:val="24"/>
          <w:szCs w:val="24"/>
        </w:rPr>
        <w:t>4.我方解除保证责任后，贵方应按上述约定，自我方保证担保责任解除之日起七</w:t>
      </w:r>
      <w:r>
        <w:rPr>
          <w:rFonts w:ascii="宋体" w:hAnsi="宋体"/>
          <w:sz w:val="24"/>
          <w:szCs w:val="24"/>
        </w:rPr>
        <w:t>日内，将本保证担保原件返还我方。但是不论贵方是否按此要求将本保证担保</w:t>
      </w:r>
      <w:r>
        <w:rPr>
          <w:rFonts w:hint="eastAsia" w:ascii="宋体" w:hAnsi="宋体"/>
          <w:sz w:val="24"/>
          <w:szCs w:val="24"/>
        </w:rPr>
        <w:t>原件</w:t>
      </w:r>
      <w:r>
        <w:rPr>
          <w:rFonts w:ascii="宋体" w:hAnsi="宋体"/>
          <w:sz w:val="24"/>
          <w:szCs w:val="24"/>
        </w:rPr>
        <w:t>退回我方，我方在本保证担保项下的义务和责任均</w:t>
      </w:r>
      <w:r>
        <w:rPr>
          <w:rFonts w:hint="eastAsia" w:ascii="宋体" w:hAnsi="宋体"/>
          <w:sz w:val="24"/>
          <w:szCs w:val="24"/>
        </w:rPr>
        <w:t>自保证担保责任解除之日</w:t>
      </w:r>
      <w:r>
        <w:rPr>
          <w:rFonts w:ascii="宋体" w:hAnsi="宋体"/>
          <w:sz w:val="24"/>
          <w:szCs w:val="24"/>
        </w:rPr>
        <w:t>自动消灭。</w:t>
      </w:r>
    </w:p>
    <w:p w14:paraId="08AADA09">
      <w:pPr>
        <w:pStyle w:val="39"/>
        <w:spacing w:line="360" w:lineRule="auto"/>
        <w:ind w:firstLine="482" w:firstLineChars="200"/>
        <w:rPr>
          <w:rFonts w:hint="eastAsia" w:ascii="宋体" w:hAnsi="宋体"/>
          <w:b/>
          <w:bCs/>
          <w:sz w:val="24"/>
          <w:szCs w:val="24"/>
        </w:rPr>
      </w:pPr>
      <w:r>
        <w:rPr>
          <w:rFonts w:hint="eastAsia" w:ascii="宋体" w:hAnsi="宋体"/>
          <w:b/>
          <w:bCs/>
          <w:sz w:val="24"/>
          <w:szCs w:val="24"/>
        </w:rPr>
        <w:t>六、免责条款</w:t>
      </w:r>
      <w:r>
        <w:rPr>
          <w:rFonts w:ascii="宋体" w:hAnsi="宋体"/>
          <w:b/>
          <w:bCs/>
          <w:sz w:val="24"/>
          <w:szCs w:val="24"/>
        </w:rPr>
        <w:t xml:space="preserve"> </w:t>
      </w:r>
    </w:p>
    <w:p w14:paraId="1D7B5095">
      <w:pPr>
        <w:pStyle w:val="39"/>
        <w:spacing w:line="360" w:lineRule="auto"/>
        <w:ind w:firstLine="480" w:firstLineChars="200"/>
        <w:rPr>
          <w:rFonts w:hint="eastAsia" w:ascii="宋体" w:hAnsi="宋体"/>
          <w:sz w:val="24"/>
          <w:szCs w:val="24"/>
        </w:rPr>
      </w:pPr>
      <w:r>
        <w:rPr>
          <w:rFonts w:hint="eastAsia" w:ascii="宋体" w:hAnsi="宋体"/>
          <w:sz w:val="24"/>
          <w:szCs w:val="24"/>
        </w:rPr>
        <w:t>1.</w:t>
      </w:r>
      <w:r>
        <w:rPr>
          <w:rFonts w:ascii="宋体" w:hAnsi="宋体"/>
          <w:sz w:val="24"/>
          <w:szCs w:val="24"/>
        </w:rPr>
        <w:t>因贵方</w:t>
      </w:r>
      <w:r>
        <w:rPr>
          <w:rFonts w:hint="eastAsia" w:ascii="宋体" w:hAnsi="宋体"/>
          <w:sz w:val="24"/>
          <w:szCs w:val="24"/>
        </w:rPr>
        <w:t>原因</w:t>
      </w:r>
      <w:r>
        <w:rPr>
          <w:rFonts w:ascii="宋体" w:hAnsi="宋体"/>
          <w:sz w:val="24"/>
          <w:szCs w:val="24"/>
        </w:rPr>
        <w:t>致使</w:t>
      </w:r>
      <w:r>
        <w:rPr>
          <w:rFonts w:hint="eastAsia" w:ascii="宋体" w:hAnsi="宋体"/>
          <w:sz w:val="24"/>
          <w:szCs w:val="24"/>
        </w:rPr>
        <w:t>发生应承担保证责任情形的</w:t>
      </w:r>
      <w:r>
        <w:rPr>
          <w:rFonts w:ascii="宋体" w:hAnsi="宋体"/>
          <w:sz w:val="24"/>
          <w:szCs w:val="24"/>
        </w:rPr>
        <w:t>，我方不承担保证</w:t>
      </w:r>
      <w:r>
        <w:rPr>
          <w:rFonts w:hint="eastAsia" w:ascii="宋体" w:hAnsi="宋体"/>
          <w:sz w:val="24"/>
          <w:szCs w:val="24"/>
        </w:rPr>
        <w:t>担保</w:t>
      </w:r>
      <w:r>
        <w:rPr>
          <w:rFonts w:ascii="宋体" w:hAnsi="宋体"/>
          <w:sz w:val="24"/>
          <w:szCs w:val="24"/>
        </w:rPr>
        <w:t xml:space="preserve">责任。 </w:t>
      </w:r>
    </w:p>
    <w:p w14:paraId="1ECF1848">
      <w:pPr>
        <w:pStyle w:val="39"/>
        <w:spacing w:line="360" w:lineRule="auto"/>
        <w:ind w:firstLine="480" w:firstLineChars="200"/>
        <w:rPr>
          <w:rFonts w:hint="eastAsia" w:ascii="宋体" w:hAnsi="宋体"/>
          <w:sz w:val="24"/>
          <w:szCs w:val="24"/>
        </w:rPr>
      </w:pPr>
      <w:r>
        <w:rPr>
          <w:rFonts w:hint="eastAsia" w:ascii="宋体" w:hAnsi="宋体"/>
          <w:sz w:val="24"/>
          <w:szCs w:val="24"/>
        </w:rPr>
        <w:t>2.</w:t>
      </w:r>
      <w:r>
        <w:rPr>
          <w:rFonts w:ascii="宋体" w:hAnsi="宋体"/>
          <w:sz w:val="24"/>
          <w:szCs w:val="24"/>
        </w:rPr>
        <w:t>依照法律规定或贵方与</w:t>
      </w:r>
      <w:r>
        <w:rPr>
          <w:rFonts w:hint="eastAsia" w:ascii="宋体" w:hAnsi="宋体"/>
          <w:sz w:val="24"/>
          <w:szCs w:val="24"/>
        </w:rPr>
        <w:t>承包</w:t>
      </w:r>
      <w:r>
        <w:rPr>
          <w:rFonts w:ascii="宋体" w:hAnsi="宋体"/>
          <w:sz w:val="24"/>
          <w:szCs w:val="24"/>
        </w:rPr>
        <w:t>人的另行约定，免除</w:t>
      </w:r>
      <w:r>
        <w:rPr>
          <w:rFonts w:hint="eastAsia" w:ascii="宋体" w:hAnsi="宋体"/>
          <w:sz w:val="24"/>
          <w:szCs w:val="24"/>
        </w:rPr>
        <w:t>承包</w:t>
      </w:r>
      <w:r>
        <w:rPr>
          <w:rFonts w:ascii="宋体" w:hAnsi="宋体"/>
          <w:sz w:val="24"/>
          <w:szCs w:val="24"/>
        </w:rPr>
        <w:t>人部分或全部义务的，我方亦免除其相应的保证</w:t>
      </w:r>
      <w:r>
        <w:rPr>
          <w:rFonts w:hint="eastAsia" w:ascii="宋体" w:hAnsi="宋体"/>
          <w:sz w:val="24"/>
          <w:szCs w:val="24"/>
        </w:rPr>
        <w:t>担保</w:t>
      </w:r>
      <w:r>
        <w:rPr>
          <w:rFonts w:ascii="宋体" w:hAnsi="宋体"/>
          <w:sz w:val="24"/>
          <w:szCs w:val="24"/>
        </w:rPr>
        <w:t xml:space="preserve">责任。 </w:t>
      </w:r>
    </w:p>
    <w:p w14:paraId="09E345D2">
      <w:pPr>
        <w:pStyle w:val="39"/>
        <w:spacing w:line="360" w:lineRule="auto"/>
        <w:ind w:firstLine="480" w:firstLineChars="200"/>
        <w:rPr>
          <w:rFonts w:hint="eastAsia" w:ascii="宋体" w:hAnsi="宋体"/>
          <w:sz w:val="24"/>
          <w:szCs w:val="24"/>
        </w:rPr>
      </w:pPr>
      <w:r>
        <w:rPr>
          <w:rFonts w:hint="eastAsia" w:ascii="宋体" w:hAnsi="宋体"/>
          <w:sz w:val="24"/>
          <w:szCs w:val="24"/>
        </w:rPr>
        <w:t>3.</w:t>
      </w:r>
      <w:r>
        <w:rPr>
          <w:rFonts w:ascii="宋体" w:hAnsi="宋体"/>
          <w:sz w:val="24"/>
          <w:szCs w:val="24"/>
        </w:rPr>
        <w:t>因不可抗力造成</w:t>
      </w:r>
      <w:r>
        <w:rPr>
          <w:rFonts w:hint="eastAsia" w:ascii="宋体" w:hAnsi="宋体"/>
          <w:sz w:val="24"/>
          <w:szCs w:val="24"/>
        </w:rPr>
        <w:t>发生应承担保证责任情形的</w:t>
      </w:r>
      <w:r>
        <w:rPr>
          <w:rFonts w:ascii="宋体" w:hAnsi="宋体"/>
          <w:sz w:val="24"/>
          <w:szCs w:val="24"/>
        </w:rPr>
        <w:t>，我方不承担保证</w:t>
      </w:r>
      <w:r>
        <w:rPr>
          <w:rFonts w:hint="eastAsia" w:ascii="宋体" w:hAnsi="宋体"/>
          <w:sz w:val="24"/>
          <w:szCs w:val="24"/>
        </w:rPr>
        <w:t>担保</w:t>
      </w:r>
      <w:r>
        <w:rPr>
          <w:rFonts w:ascii="宋体" w:hAnsi="宋体"/>
          <w:sz w:val="24"/>
          <w:szCs w:val="24"/>
        </w:rPr>
        <w:t>责任。</w:t>
      </w:r>
    </w:p>
    <w:p w14:paraId="6EFA3D96">
      <w:pPr>
        <w:pStyle w:val="39"/>
        <w:spacing w:line="360" w:lineRule="auto"/>
        <w:ind w:firstLine="482" w:firstLineChars="200"/>
        <w:rPr>
          <w:rFonts w:hint="eastAsia" w:ascii="宋体" w:hAnsi="宋体"/>
          <w:b/>
          <w:bCs/>
          <w:sz w:val="24"/>
          <w:szCs w:val="24"/>
        </w:rPr>
      </w:pPr>
      <w:r>
        <w:rPr>
          <w:rFonts w:hint="eastAsia" w:ascii="宋体" w:hAnsi="宋体"/>
          <w:b/>
          <w:bCs/>
          <w:sz w:val="24"/>
          <w:szCs w:val="24"/>
        </w:rPr>
        <w:t>七、其他</w:t>
      </w:r>
    </w:p>
    <w:p w14:paraId="11199B75">
      <w:pPr>
        <w:pStyle w:val="39"/>
        <w:spacing w:line="360" w:lineRule="auto"/>
        <w:ind w:firstLine="480" w:firstLineChars="200"/>
        <w:rPr>
          <w:rFonts w:hint="eastAsia" w:ascii="宋体" w:hAnsi="宋体"/>
          <w:sz w:val="24"/>
          <w:szCs w:val="24"/>
        </w:rPr>
      </w:pPr>
      <w:r>
        <w:rPr>
          <w:rFonts w:hint="eastAsia" w:ascii="宋体" w:hAnsi="宋体"/>
          <w:sz w:val="24"/>
          <w:szCs w:val="24"/>
        </w:rPr>
        <w:t>1.</w:t>
      </w:r>
      <w:r>
        <w:rPr>
          <w:rFonts w:ascii="宋体" w:hAnsi="宋体"/>
          <w:sz w:val="24"/>
          <w:szCs w:val="24"/>
        </w:rPr>
        <w:t>本保证担保项下的权利不得转让，不得设定担保。贵方未经我方书面同意转让本保证担保或其项下任何权利，</w:t>
      </w:r>
      <w:r>
        <w:rPr>
          <w:rFonts w:hint="eastAsia" w:ascii="宋体" w:hAnsi="宋体"/>
          <w:sz w:val="24"/>
          <w:szCs w:val="24"/>
        </w:rPr>
        <w:t>对我方不发生法律效力</w:t>
      </w:r>
      <w:r>
        <w:rPr>
          <w:rFonts w:ascii="宋体" w:hAnsi="宋体"/>
          <w:sz w:val="24"/>
          <w:szCs w:val="24"/>
        </w:rPr>
        <w:t xml:space="preserve">。 </w:t>
      </w:r>
    </w:p>
    <w:p w14:paraId="1E6D83A4">
      <w:pPr>
        <w:pStyle w:val="39"/>
        <w:spacing w:line="360" w:lineRule="auto"/>
        <w:ind w:firstLine="480" w:firstLineChars="200"/>
        <w:rPr>
          <w:rFonts w:hint="eastAsia" w:ascii="宋体" w:hAnsi="宋体"/>
          <w:sz w:val="24"/>
          <w:szCs w:val="24"/>
        </w:rPr>
      </w:pPr>
      <w:r>
        <w:rPr>
          <w:rFonts w:hint="eastAsia" w:ascii="宋体" w:hAnsi="宋体"/>
          <w:sz w:val="24"/>
          <w:szCs w:val="24"/>
        </w:rPr>
        <w:t>2</w:t>
      </w:r>
      <w:r>
        <w:rPr>
          <w:rFonts w:ascii="宋体" w:hAnsi="宋体"/>
          <w:sz w:val="24"/>
          <w:szCs w:val="24"/>
        </w:rPr>
        <w:t>.本</w:t>
      </w:r>
      <w:r>
        <w:rPr>
          <w:rFonts w:hint="eastAsia" w:ascii="宋体" w:hAnsi="宋体"/>
          <w:sz w:val="24"/>
          <w:szCs w:val="24"/>
        </w:rPr>
        <w:t>保证担保适用的法律为中华人民共和国法律，争议裁判管辖地为中华人民共和国</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w:t>
      </w:r>
      <w:r>
        <w:rPr>
          <w:rFonts w:ascii="宋体" w:hAnsi="宋体"/>
          <w:sz w:val="24"/>
          <w:szCs w:val="24"/>
        </w:rPr>
        <w:t xml:space="preserve"> </w:t>
      </w:r>
    </w:p>
    <w:p w14:paraId="6A5FDD87">
      <w:pPr>
        <w:pStyle w:val="39"/>
        <w:spacing w:line="360" w:lineRule="auto"/>
        <w:ind w:firstLine="480" w:firstLineChars="200"/>
        <w:rPr>
          <w:rFonts w:hint="eastAsia" w:ascii="宋体" w:hAnsi="宋体"/>
          <w:sz w:val="24"/>
          <w:szCs w:val="24"/>
        </w:rPr>
      </w:pPr>
      <w:r>
        <w:rPr>
          <w:rFonts w:hint="eastAsia" w:ascii="宋体" w:hAnsi="宋体"/>
          <w:sz w:val="24"/>
          <w:szCs w:val="24"/>
        </w:rPr>
        <w:t>3</w:t>
      </w:r>
      <w:r>
        <w:rPr>
          <w:rFonts w:ascii="宋体" w:hAnsi="宋体"/>
          <w:sz w:val="24"/>
          <w:szCs w:val="24"/>
        </w:rPr>
        <w:t>.本</w:t>
      </w:r>
      <w:r>
        <w:rPr>
          <w:rFonts w:hint="eastAsia" w:ascii="宋体" w:hAnsi="宋体"/>
          <w:sz w:val="24"/>
          <w:szCs w:val="24"/>
        </w:rPr>
        <w:t>保证担保</w:t>
      </w:r>
      <w:r>
        <w:rPr>
          <w:rFonts w:ascii="宋体" w:hAnsi="宋体"/>
          <w:sz w:val="24"/>
          <w:szCs w:val="24"/>
        </w:rPr>
        <w:t>自我方法定代表</w:t>
      </w:r>
      <w:r>
        <w:rPr>
          <w:rFonts w:hint="eastAsia" w:ascii="宋体" w:hAnsi="宋体"/>
          <w:sz w:val="24"/>
          <w:szCs w:val="24"/>
        </w:rPr>
        <w:t>人或授权代表</w:t>
      </w:r>
      <w:r>
        <w:rPr>
          <w:rFonts w:ascii="宋体" w:hAnsi="宋体"/>
          <w:sz w:val="24"/>
          <w:szCs w:val="24"/>
        </w:rPr>
        <w:t>签字</w:t>
      </w:r>
      <w:r>
        <w:rPr>
          <w:rFonts w:hint="eastAsia" w:ascii="宋体" w:hAnsi="宋体"/>
          <w:sz w:val="24"/>
          <w:szCs w:val="24"/>
        </w:rPr>
        <w:t>并</w:t>
      </w:r>
      <w:r>
        <w:rPr>
          <w:rFonts w:ascii="宋体" w:hAnsi="宋体"/>
          <w:sz w:val="24"/>
          <w:szCs w:val="24"/>
        </w:rPr>
        <w:t xml:space="preserve">加盖公章之日起生效。 </w:t>
      </w:r>
    </w:p>
    <w:p w14:paraId="7AC271A9">
      <w:pPr>
        <w:pStyle w:val="39"/>
        <w:spacing w:line="360" w:lineRule="auto"/>
        <w:ind w:firstLine="480" w:firstLineChars="200"/>
        <w:rPr>
          <w:rFonts w:hint="eastAsia" w:ascii="宋体" w:hAnsi="宋体"/>
          <w:sz w:val="24"/>
          <w:szCs w:val="24"/>
        </w:rPr>
      </w:pPr>
    </w:p>
    <w:p w14:paraId="108F56A2">
      <w:pPr>
        <w:pStyle w:val="39"/>
        <w:spacing w:line="360" w:lineRule="auto"/>
        <w:ind w:firstLine="480" w:firstLineChars="200"/>
        <w:rPr>
          <w:rFonts w:hint="eastAsia" w:ascii="宋体" w:hAnsi="宋体"/>
          <w:sz w:val="24"/>
          <w:szCs w:val="24"/>
        </w:rPr>
      </w:pPr>
      <w:r>
        <w:rPr>
          <w:rFonts w:hint="eastAsia" w:ascii="宋体" w:hAnsi="宋体"/>
          <w:sz w:val="24"/>
          <w:szCs w:val="24"/>
        </w:rPr>
        <w:t>保 证 人</w:t>
      </w: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（公</w:t>
      </w:r>
      <w:r>
        <w:rPr>
          <w:rFonts w:ascii="宋体" w:hAnsi="宋体"/>
          <w:sz w:val="24"/>
          <w:szCs w:val="24"/>
        </w:rPr>
        <w:t xml:space="preserve">章） </w:t>
      </w:r>
    </w:p>
    <w:p w14:paraId="65FB509A">
      <w:pPr>
        <w:pStyle w:val="39"/>
        <w:spacing w:line="360" w:lineRule="auto"/>
        <w:ind w:firstLine="480" w:firstLineChars="200"/>
        <w:rPr>
          <w:rFonts w:hint="eastAsia" w:ascii="宋体" w:hAnsi="宋体"/>
          <w:sz w:val="24"/>
          <w:szCs w:val="24"/>
        </w:rPr>
      </w:pPr>
      <w:r>
        <w:rPr>
          <w:rFonts w:hint="eastAsia" w:ascii="宋体" w:hAnsi="宋体"/>
          <w:sz w:val="24"/>
          <w:szCs w:val="24"/>
        </w:rPr>
        <w:t>法定代表人（或授权代表）：</w:t>
      </w:r>
      <w:r>
        <w:rPr>
          <w:rFonts w:ascii="宋体" w:hAnsi="宋体"/>
          <w:sz w:val="24"/>
          <w:szCs w:val="24"/>
        </w:rPr>
        <w:t xml:space="preserve">               （签字） </w:t>
      </w:r>
    </w:p>
    <w:p w14:paraId="75501648">
      <w:pPr>
        <w:pStyle w:val="39"/>
        <w:spacing w:line="360" w:lineRule="auto"/>
        <w:ind w:firstLine="480" w:firstLineChars="200"/>
        <w:rPr>
          <w:rFonts w:hint="eastAsia" w:ascii="宋体" w:hAnsi="宋体"/>
          <w:sz w:val="24"/>
          <w:szCs w:val="24"/>
        </w:rPr>
      </w:pPr>
      <w:r>
        <w:rPr>
          <w:rFonts w:hint="eastAsia" w:ascii="宋体" w:hAnsi="宋体"/>
          <w:sz w:val="24"/>
          <w:szCs w:val="24"/>
        </w:rPr>
        <w:t>地</w:t>
      </w:r>
      <w:r>
        <w:rPr>
          <w:rFonts w:ascii="宋体" w:hAnsi="宋体"/>
          <w:sz w:val="24"/>
          <w:szCs w:val="24"/>
        </w:rPr>
        <w:t xml:space="preserve">    址：                                       </w:t>
      </w:r>
    </w:p>
    <w:p w14:paraId="1C73CF68">
      <w:pPr>
        <w:pStyle w:val="39"/>
        <w:spacing w:line="360" w:lineRule="auto"/>
        <w:ind w:firstLine="480" w:firstLineChars="200"/>
        <w:rPr>
          <w:rFonts w:hint="eastAsia" w:ascii="宋体" w:hAnsi="宋体"/>
          <w:sz w:val="24"/>
          <w:szCs w:val="24"/>
        </w:rPr>
      </w:pPr>
      <w:r>
        <w:rPr>
          <w:rFonts w:hint="eastAsia" w:ascii="宋体" w:hAnsi="宋体"/>
          <w:sz w:val="24"/>
          <w:szCs w:val="24"/>
        </w:rPr>
        <w:t>邮政编码：</w:t>
      </w:r>
      <w:r>
        <w:rPr>
          <w:rFonts w:ascii="宋体" w:hAnsi="宋体"/>
          <w:sz w:val="24"/>
          <w:szCs w:val="24"/>
        </w:rPr>
        <w:t xml:space="preserve">                 </w:t>
      </w:r>
    </w:p>
    <w:p w14:paraId="21E87704">
      <w:pPr>
        <w:pStyle w:val="39"/>
        <w:spacing w:line="360" w:lineRule="auto"/>
        <w:ind w:firstLine="480" w:firstLineChars="200"/>
        <w:rPr>
          <w:rFonts w:hint="eastAsia" w:ascii="宋体" w:hAnsi="宋体"/>
          <w:sz w:val="24"/>
          <w:szCs w:val="24"/>
        </w:rPr>
      </w:pPr>
      <w:r>
        <w:rPr>
          <w:rFonts w:hint="eastAsia" w:ascii="宋体" w:hAnsi="宋体"/>
          <w:sz w:val="24"/>
          <w:szCs w:val="24"/>
        </w:rPr>
        <w:t>电</w:t>
      </w:r>
      <w:r>
        <w:rPr>
          <w:rFonts w:ascii="宋体" w:hAnsi="宋体"/>
          <w:sz w:val="24"/>
          <w:szCs w:val="24"/>
        </w:rPr>
        <w:t xml:space="preserve">    话：                 </w:t>
      </w:r>
    </w:p>
    <w:p w14:paraId="6E2A8AB3">
      <w:pPr>
        <w:pStyle w:val="39"/>
        <w:spacing w:line="360" w:lineRule="auto"/>
        <w:ind w:firstLine="480" w:firstLineChars="200"/>
        <w:rPr>
          <w:rFonts w:hint="eastAsia" w:ascii="宋体" w:hAnsi="宋体"/>
          <w:sz w:val="24"/>
          <w:szCs w:val="24"/>
        </w:rPr>
      </w:pPr>
      <w:r>
        <w:rPr>
          <w:rFonts w:hint="eastAsia" w:ascii="宋体" w:hAnsi="宋体"/>
          <w:sz w:val="24"/>
          <w:szCs w:val="24"/>
        </w:rPr>
        <w:t>传</w:t>
      </w:r>
      <w:r>
        <w:rPr>
          <w:rFonts w:ascii="宋体" w:hAnsi="宋体"/>
          <w:sz w:val="24"/>
          <w:szCs w:val="24"/>
        </w:rPr>
        <w:t xml:space="preserve">    真：                 </w:t>
      </w:r>
    </w:p>
    <w:p w14:paraId="7117E258">
      <w:pPr>
        <w:pStyle w:val="39"/>
        <w:spacing w:line="360" w:lineRule="auto"/>
        <w:ind w:firstLine="480" w:firstLineChars="200"/>
        <w:rPr>
          <w:rFonts w:hint="eastAsia" w:ascii="宋体" w:hAnsi="宋体"/>
          <w:sz w:val="24"/>
          <w:szCs w:val="24"/>
        </w:rPr>
      </w:pPr>
      <w:r>
        <w:rPr>
          <w:rFonts w:hint="eastAsia" w:ascii="宋体" w:hAnsi="宋体"/>
          <w:sz w:val="24"/>
          <w:szCs w:val="24"/>
        </w:rPr>
        <w:t xml:space="preserve">时 </w:t>
      </w:r>
      <w:r>
        <w:rPr>
          <w:rFonts w:ascii="宋体" w:hAnsi="宋体"/>
          <w:sz w:val="24"/>
          <w:szCs w:val="24"/>
        </w:rPr>
        <w:t xml:space="preserve">   </w:t>
      </w:r>
      <w:r>
        <w:rPr>
          <w:rFonts w:hint="eastAsia" w:ascii="宋体" w:hAnsi="宋体"/>
          <w:sz w:val="24"/>
          <w:szCs w:val="24"/>
        </w:rPr>
        <w:t>间：</w:t>
      </w:r>
      <w:r>
        <w:rPr>
          <w:rFonts w:ascii="宋体" w:hAnsi="宋体"/>
          <w:sz w:val="24"/>
          <w:szCs w:val="24"/>
        </w:rPr>
        <w:t xml:space="preserve">      年      月        日</w:t>
      </w:r>
    </w:p>
    <w:p w14:paraId="3C534AC5">
      <w:pPr>
        <w:pStyle w:val="39"/>
        <w:rPr>
          <w:rFonts w:ascii="Times New Roman" w:hAnsi="Times New Roman"/>
          <w:szCs w:val="21"/>
        </w:rPr>
      </w:pPr>
    </w:p>
    <w:p w14:paraId="62684AB2">
      <w:pPr>
        <w:pStyle w:val="39"/>
        <w:spacing w:line="360" w:lineRule="auto"/>
        <w:jc w:val="center"/>
        <w:rPr>
          <w:rFonts w:hint="eastAsia" w:ascii="宋体" w:hAnsi="宋体"/>
          <w:b/>
          <w:bCs/>
          <w:sz w:val="32"/>
          <w:szCs w:val="32"/>
        </w:rPr>
      </w:pPr>
    </w:p>
    <w:p w14:paraId="5606746A">
      <w:pPr>
        <w:pStyle w:val="39"/>
        <w:spacing w:line="360" w:lineRule="auto"/>
        <w:jc w:val="center"/>
        <w:rPr>
          <w:rFonts w:hint="eastAsia" w:ascii="宋体" w:hAnsi="宋体"/>
          <w:b/>
          <w:bCs/>
          <w:sz w:val="32"/>
          <w:szCs w:val="32"/>
        </w:rPr>
      </w:pPr>
    </w:p>
    <w:p w14:paraId="50ACF9F9">
      <w:pPr>
        <w:pStyle w:val="39"/>
        <w:spacing w:line="360" w:lineRule="auto"/>
        <w:jc w:val="center"/>
        <w:rPr>
          <w:rFonts w:hint="eastAsia" w:ascii="宋体" w:hAnsi="宋体"/>
          <w:b/>
          <w:bCs/>
          <w:sz w:val="32"/>
          <w:szCs w:val="32"/>
        </w:rPr>
      </w:pPr>
    </w:p>
    <w:p w14:paraId="16FE9BC7">
      <w:pPr>
        <w:pStyle w:val="39"/>
        <w:spacing w:line="360" w:lineRule="auto"/>
        <w:jc w:val="center"/>
        <w:rPr>
          <w:rFonts w:hint="eastAsia" w:ascii="宋体" w:hAnsi="宋体"/>
          <w:b/>
          <w:bCs/>
          <w:sz w:val="32"/>
          <w:szCs w:val="32"/>
        </w:rPr>
      </w:pPr>
    </w:p>
    <w:p w14:paraId="40AADE5C">
      <w:pPr>
        <w:pStyle w:val="39"/>
        <w:spacing w:line="360" w:lineRule="auto"/>
        <w:jc w:val="center"/>
        <w:rPr>
          <w:rFonts w:hint="eastAsia" w:ascii="宋体" w:hAnsi="宋体"/>
          <w:b/>
          <w:bCs/>
          <w:sz w:val="32"/>
          <w:szCs w:val="32"/>
        </w:rPr>
      </w:pPr>
    </w:p>
    <w:p w14:paraId="76214AAE">
      <w:pPr>
        <w:pStyle w:val="39"/>
        <w:spacing w:line="360" w:lineRule="auto"/>
        <w:jc w:val="center"/>
        <w:rPr>
          <w:rFonts w:hint="eastAsia" w:ascii="宋体" w:hAnsi="宋体"/>
          <w:b/>
          <w:bCs/>
          <w:sz w:val="32"/>
          <w:szCs w:val="32"/>
        </w:rPr>
      </w:pPr>
    </w:p>
    <w:p w14:paraId="763AFE8D">
      <w:pPr>
        <w:pStyle w:val="39"/>
        <w:spacing w:line="360" w:lineRule="auto"/>
        <w:jc w:val="center"/>
        <w:rPr>
          <w:rFonts w:hint="eastAsia" w:ascii="宋体" w:hAnsi="宋体"/>
          <w:b/>
          <w:bCs/>
          <w:sz w:val="32"/>
          <w:szCs w:val="32"/>
        </w:rPr>
      </w:pPr>
    </w:p>
    <w:p w14:paraId="5044657A">
      <w:pPr>
        <w:pStyle w:val="39"/>
        <w:spacing w:line="360" w:lineRule="auto"/>
        <w:jc w:val="center"/>
        <w:rPr>
          <w:rFonts w:hint="eastAsia" w:ascii="宋体" w:hAnsi="宋体"/>
          <w:b/>
          <w:bCs/>
          <w:sz w:val="32"/>
          <w:szCs w:val="32"/>
        </w:rPr>
      </w:pPr>
    </w:p>
    <w:p w14:paraId="6AF5D5B4">
      <w:pPr>
        <w:pStyle w:val="39"/>
        <w:spacing w:line="360" w:lineRule="auto"/>
        <w:jc w:val="center"/>
        <w:rPr>
          <w:rFonts w:hint="eastAsia" w:ascii="宋体" w:hAnsi="宋体"/>
          <w:b/>
          <w:bCs/>
          <w:sz w:val="32"/>
          <w:szCs w:val="32"/>
        </w:rPr>
      </w:pPr>
    </w:p>
    <w:p w14:paraId="7414592B">
      <w:pPr>
        <w:pStyle w:val="39"/>
        <w:spacing w:line="360" w:lineRule="auto"/>
        <w:jc w:val="center"/>
        <w:rPr>
          <w:rFonts w:hint="eastAsia" w:ascii="宋体" w:hAnsi="宋体"/>
          <w:b/>
          <w:bCs/>
          <w:sz w:val="32"/>
          <w:szCs w:val="32"/>
        </w:rPr>
      </w:pPr>
    </w:p>
    <w:p w14:paraId="4BADAD59">
      <w:pPr>
        <w:pStyle w:val="39"/>
        <w:spacing w:line="360" w:lineRule="auto"/>
        <w:jc w:val="center"/>
        <w:rPr>
          <w:rFonts w:hint="eastAsia" w:ascii="宋体" w:hAnsi="宋体"/>
          <w:b/>
          <w:bCs/>
          <w:sz w:val="32"/>
          <w:szCs w:val="32"/>
        </w:rPr>
      </w:pPr>
    </w:p>
    <w:p w14:paraId="60E00A5E">
      <w:pPr>
        <w:pStyle w:val="39"/>
        <w:spacing w:line="360" w:lineRule="auto"/>
        <w:jc w:val="center"/>
        <w:rPr>
          <w:rFonts w:hint="eastAsia" w:ascii="宋体" w:hAnsi="宋体"/>
          <w:b/>
          <w:bCs/>
          <w:sz w:val="32"/>
          <w:szCs w:val="32"/>
        </w:rPr>
      </w:pPr>
    </w:p>
    <w:p w14:paraId="0DFAAC97">
      <w:pPr>
        <w:pStyle w:val="39"/>
        <w:spacing w:line="360" w:lineRule="auto"/>
        <w:jc w:val="center"/>
        <w:rPr>
          <w:rFonts w:hint="eastAsia" w:ascii="宋体" w:hAnsi="宋体"/>
          <w:b/>
          <w:bCs/>
          <w:sz w:val="32"/>
          <w:szCs w:val="32"/>
        </w:rPr>
      </w:pPr>
    </w:p>
    <w:p w14:paraId="64BBDAAB">
      <w:pPr>
        <w:pStyle w:val="39"/>
        <w:spacing w:line="360" w:lineRule="auto"/>
        <w:jc w:val="center"/>
        <w:rPr>
          <w:rFonts w:hint="eastAsia" w:ascii="宋体" w:hAnsi="宋体"/>
          <w:b/>
          <w:bCs/>
          <w:sz w:val="32"/>
          <w:szCs w:val="32"/>
        </w:rPr>
      </w:pPr>
    </w:p>
    <w:p w14:paraId="15C0CCB5">
      <w:pPr>
        <w:pStyle w:val="39"/>
        <w:spacing w:line="360" w:lineRule="auto"/>
        <w:jc w:val="center"/>
        <w:rPr>
          <w:rFonts w:hint="eastAsia" w:ascii="宋体" w:hAnsi="宋体"/>
          <w:b/>
          <w:bCs/>
          <w:sz w:val="32"/>
          <w:szCs w:val="32"/>
        </w:rPr>
      </w:pPr>
    </w:p>
    <w:p w14:paraId="2079F587">
      <w:pPr>
        <w:pStyle w:val="39"/>
        <w:spacing w:line="360" w:lineRule="auto"/>
        <w:jc w:val="center"/>
        <w:rPr>
          <w:rFonts w:hint="eastAsia" w:ascii="宋体" w:hAnsi="宋体"/>
          <w:b/>
          <w:bCs/>
          <w:sz w:val="32"/>
          <w:szCs w:val="32"/>
        </w:rPr>
      </w:pPr>
    </w:p>
    <w:p w14:paraId="01CCF13F">
      <w:pPr>
        <w:pStyle w:val="39"/>
        <w:spacing w:line="360" w:lineRule="auto"/>
        <w:jc w:val="center"/>
        <w:rPr>
          <w:rFonts w:hint="eastAsia" w:ascii="宋体" w:hAnsi="宋体"/>
          <w:b/>
          <w:bCs/>
          <w:sz w:val="32"/>
          <w:szCs w:val="32"/>
        </w:rPr>
      </w:pPr>
    </w:p>
    <w:p w14:paraId="2E4FB004">
      <w:pPr>
        <w:pStyle w:val="39"/>
        <w:spacing w:line="440" w:lineRule="exact"/>
        <w:rPr>
          <w:rFonts w:ascii="Times New Roman" w:hAnsi="Times New Roman" w:eastAsia="黑体"/>
          <w:sz w:val="30"/>
          <w:szCs w:val="30"/>
        </w:rPr>
      </w:pPr>
      <w:r>
        <w:rPr>
          <w:rFonts w:hint="eastAsia" w:ascii="Times New Roman" w:hAnsi="Times New Roman" w:eastAsia="仿宋_GB2312" w:cs="仿宋_GB2312"/>
          <w:sz w:val="30"/>
          <w:szCs w:val="30"/>
        </w:rPr>
        <w:t>附件</w:t>
      </w:r>
      <w:r>
        <w:rPr>
          <w:rFonts w:hint="eastAsia" w:ascii="Times New Roman" w:hAnsi="Times New Roman" w:eastAsia="仿宋_GB2312"/>
          <w:sz w:val="30"/>
          <w:szCs w:val="30"/>
        </w:rPr>
        <w:t>9</w:t>
      </w:r>
      <w:r>
        <w:rPr>
          <w:rFonts w:hint="eastAsia" w:ascii="Times New Roman" w:hAnsi="Times New Roman" w:eastAsia="仿宋_GB2312" w:cs="仿宋_GB2312"/>
          <w:sz w:val="30"/>
          <w:szCs w:val="30"/>
        </w:rPr>
        <w:t>：</w:t>
      </w:r>
    </w:p>
    <w:p w14:paraId="422050CA">
      <w:pPr>
        <w:pStyle w:val="39"/>
        <w:spacing w:line="360" w:lineRule="auto"/>
        <w:jc w:val="left"/>
        <w:rPr>
          <w:rFonts w:hint="eastAsia" w:ascii="黑体" w:hAnsi="黑体" w:eastAsia="黑体" w:cs="黑体"/>
          <w:b/>
          <w:bCs/>
          <w:sz w:val="32"/>
          <w:szCs w:val="32"/>
        </w:rPr>
      </w:pPr>
    </w:p>
    <w:p w14:paraId="6CC81CDD">
      <w:pPr>
        <w:pStyle w:val="39"/>
        <w:spacing w:line="360" w:lineRule="auto"/>
        <w:jc w:val="center"/>
        <w:rPr>
          <w:rFonts w:hint="eastAsia" w:ascii="宋体" w:hAnsi="宋体"/>
          <w:b/>
          <w:bCs/>
          <w:sz w:val="32"/>
          <w:szCs w:val="32"/>
        </w:rPr>
      </w:pPr>
      <w:r>
        <w:rPr>
          <w:rFonts w:hint="eastAsia" w:ascii="宋体" w:hAnsi="宋体"/>
          <w:b/>
          <w:bCs/>
          <w:sz w:val="32"/>
          <w:szCs w:val="32"/>
        </w:rPr>
        <w:t>支付保函示范文本</w:t>
      </w:r>
    </w:p>
    <w:p w14:paraId="54082F10">
      <w:pPr>
        <w:pStyle w:val="39"/>
        <w:spacing w:line="360" w:lineRule="auto"/>
        <w:jc w:val="center"/>
        <w:rPr>
          <w:rFonts w:hint="eastAsia" w:ascii="宋体" w:hAnsi="宋体"/>
          <w:b/>
          <w:bCs/>
          <w:sz w:val="32"/>
          <w:szCs w:val="32"/>
        </w:rPr>
      </w:pPr>
      <w:r>
        <w:rPr>
          <w:rFonts w:hint="eastAsia" w:ascii="宋体" w:hAnsi="宋体"/>
          <w:b/>
          <w:bCs/>
          <w:sz w:val="32"/>
          <w:szCs w:val="32"/>
        </w:rPr>
        <w:t>（独立保函）</w:t>
      </w:r>
    </w:p>
    <w:p w14:paraId="59025E7D">
      <w:pPr>
        <w:pStyle w:val="39"/>
        <w:wordWrap w:val="0"/>
        <w:spacing w:line="360" w:lineRule="auto"/>
        <w:jc w:val="right"/>
        <w:rPr>
          <w:rFonts w:hint="eastAsia" w:ascii="宋体" w:hAnsi="宋体"/>
          <w:szCs w:val="21"/>
        </w:rPr>
      </w:pPr>
      <w:r>
        <w:rPr>
          <w:rFonts w:hint="eastAsia" w:ascii="宋体" w:hAnsi="宋体"/>
          <w:szCs w:val="21"/>
        </w:rPr>
        <w:t xml:space="preserve">编号： </w:t>
      </w:r>
      <w:r>
        <w:rPr>
          <w:rFonts w:ascii="宋体" w:hAnsi="宋体"/>
          <w:szCs w:val="21"/>
        </w:rPr>
        <w:t xml:space="preserve">          </w:t>
      </w:r>
    </w:p>
    <w:p w14:paraId="4AEFCDE8">
      <w:pPr>
        <w:pStyle w:val="39"/>
        <w:spacing w:line="360" w:lineRule="auto"/>
        <w:rPr>
          <w:rFonts w:hint="eastAsia" w:ascii="宋体" w:hAnsi="宋体"/>
          <w:sz w:val="24"/>
          <w:szCs w:val="24"/>
        </w:rPr>
      </w:pPr>
      <w:r>
        <w:rPr>
          <w:rFonts w:hint="eastAsia" w:ascii="宋体" w:hAnsi="宋体"/>
          <w:sz w:val="24"/>
          <w:szCs w:val="24"/>
        </w:rPr>
        <w:t>申请人：</w:t>
      </w:r>
    </w:p>
    <w:p w14:paraId="6CBB17B8">
      <w:pPr>
        <w:pStyle w:val="39"/>
        <w:spacing w:line="360" w:lineRule="auto"/>
        <w:rPr>
          <w:rFonts w:hint="eastAsia" w:ascii="宋体" w:hAnsi="宋体"/>
          <w:sz w:val="24"/>
          <w:szCs w:val="24"/>
        </w:rPr>
      </w:pPr>
      <w:r>
        <w:rPr>
          <w:rFonts w:hint="eastAsia" w:ascii="宋体" w:hAnsi="宋体"/>
          <w:sz w:val="24"/>
          <w:szCs w:val="24"/>
        </w:rPr>
        <w:t xml:space="preserve">  地址</w:t>
      </w:r>
      <w:r>
        <w:rPr>
          <w:rFonts w:ascii="宋体" w:hAnsi="宋体"/>
          <w:sz w:val="24"/>
          <w:szCs w:val="24"/>
        </w:rPr>
        <w:t>：</w:t>
      </w:r>
    </w:p>
    <w:p w14:paraId="6089D0E6">
      <w:pPr>
        <w:pStyle w:val="39"/>
        <w:spacing w:line="360" w:lineRule="auto"/>
        <w:rPr>
          <w:rFonts w:hint="eastAsia" w:ascii="宋体" w:hAnsi="宋体"/>
          <w:sz w:val="24"/>
          <w:szCs w:val="24"/>
        </w:rPr>
      </w:pPr>
      <w:r>
        <w:rPr>
          <w:rFonts w:hint="eastAsia" w:ascii="宋体" w:hAnsi="宋体"/>
          <w:sz w:val="24"/>
          <w:szCs w:val="24"/>
        </w:rPr>
        <w:t>受益人：</w:t>
      </w:r>
    </w:p>
    <w:p w14:paraId="221FE67E">
      <w:pPr>
        <w:pStyle w:val="39"/>
        <w:spacing w:line="360" w:lineRule="auto"/>
        <w:rPr>
          <w:rFonts w:hint="eastAsia" w:ascii="宋体" w:hAnsi="宋体"/>
          <w:sz w:val="24"/>
          <w:szCs w:val="24"/>
        </w:rPr>
      </w:pPr>
      <w:r>
        <w:rPr>
          <w:rFonts w:hint="eastAsia" w:ascii="宋体" w:hAnsi="宋体"/>
          <w:sz w:val="24"/>
          <w:szCs w:val="24"/>
        </w:rPr>
        <w:t xml:space="preserve">  地址：</w:t>
      </w:r>
    </w:p>
    <w:p w14:paraId="3CDA2892">
      <w:pPr>
        <w:pStyle w:val="39"/>
        <w:spacing w:line="360" w:lineRule="auto"/>
        <w:rPr>
          <w:rFonts w:hint="eastAsia" w:ascii="宋体" w:hAnsi="宋体"/>
          <w:sz w:val="24"/>
          <w:szCs w:val="24"/>
        </w:rPr>
      </w:pPr>
      <w:r>
        <w:rPr>
          <w:rFonts w:hint="eastAsia" w:ascii="宋体" w:hAnsi="宋体"/>
          <w:sz w:val="24"/>
          <w:szCs w:val="24"/>
        </w:rPr>
        <w:t>开立人：</w:t>
      </w:r>
    </w:p>
    <w:p w14:paraId="185336BE">
      <w:pPr>
        <w:pStyle w:val="39"/>
        <w:spacing w:line="360" w:lineRule="auto"/>
        <w:rPr>
          <w:rFonts w:hint="eastAsia" w:ascii="宋体" w:hAnsi="宋体"/>
          <w:sz w:val="24"/>
          <w:szCs w:val="24"/>
        </w:rPr>
      </w:pP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地址：</w:t>
      </w:r>
    </w:p>
    <w:p w14:paraId="4B67D85C">
      <w:pPr>
        <w:pStyle w:val="39"/>
        <w:spacing w:line="360" w:lineRule="auto"/>
        <w:rPr>
          <w:rFonts w:hint="eastAsia" w:ascii="宋体" w:hAnsi="宋体"/>
          <w:sz w:val="24"/>
          <w:szCs w:val="24"/>
        </w:rPr>
      </w:pPr>
      <w:r>
        <w:rPr>
          <w:rFonts w:ascii="宋体" w:hAnsi="宋体"/>
          <w:sz w:val="24"/>
          <w:szCs w:val="24"/>
        </w:rPr>
        <w:t xml:space="preserve"> </w:t>
      </w:r>
    </w:p>
    <w:p w14:paraId="69E42A3F">
      <w:pPr>
        <w:pStyle w:val="39"/>
        <w:spacing w:line="360" w:lineRule="auto"/>
        <w:rPr>
          <w:rFonts w:hint="eastAsia" w:ascii="宋体" w:hAnsi="宋体"/>
          <w:sz w:val="24"/>
          <w:szCs w:val="24"/>
        </w:rPr>
      </w:pPr>
      <w:bookmarkStart w:id="1573" w:name="_Hlk40355074"/>
      <w:r>
        <w:rPr>
          <w:rFonts w:ascii="宋体" w:hAnsi="宋体"/>
          <w:sz w:val="24"/>
          <w:szCs w:val="24"/>
          <w:u w:val="single"/>
        </w:rPr>
        <w:t xml:space="preserve">              </w:t>
      </w:r>
      <w:r>
        <w:rPr>
          <w:rFonts w:ascii="宋体" w:hAnsi="宋体"/>
          <w:sz w:val="24"/>
          <w:szCs w:val="24"/>
        </w:rPr>
        <w:t>（</w:t>
      </w:r>
      <w:r>
        <w:rPr>
          <w:rFonts w:hint="eastAsia" w:ascii="宋体" w:hAnsi="宋体"/>
          <w:sz w:val="24"/>
          <w:szCs w:val="24"/>
        </w:rPr>
        <w:t>受益人</w:t>
      </w:r>
      <w:r>
        <w:rPr>
          <w:rFonts w:ascii="宋体" w:hAnsi="宋体"/>
          <w:sz w:val="24"/>
          <w:szCs w:val="24"/>
        </w:rPr>
        <w:t xml:space="preserve">名称）： </w:t>
      </w:r>
    </w:p>
    <w:bookmarkEnd w:id="1573"/>
    <w:p w14:paraId="71359125">
      <w:pPr>
        <w:pStyle w:val="39"/>
        <w:spacing w:line="360" w:lineRule="auto"/>
        <w:ind w:firstLine="480" w:firstLineChars="200"/>
        <w:rPr>
          <w:rFonts w:hint="eastAsia" w:ascii="宋体" w:hAnsi="宋体"/>
          <w:sz w:val="24"/>
          <w:szCs w:val="24"/>
        </w:rPr>
      </w:pPr>
      <w:r>
        <w:rPr>
          <w:rFonts w:hint="eastAsia" w:ascii="宋体" w:hAnsi="宋体"/>
          <w:sz w:val="24"/>
          <w:szCs w:val="24"/>
        </w:rPr>
        <w:t>鉴于</w:t>
      </w:r>
      <w:r>
        <w:rPr>
          <w:rFonts w:ascii="宋体" w:hAnsi="宋体"/>
          <w:sz w:val="24"/>
          <w:szCs w:val="24"/>
          <w:u w:val="single"/>
        </w:rPr>
        <w:t xml:space="preserve">        </w:t>
      </w:r>
      <w:r>
        <w:rPr>
          <w:rFonts w:ascii="宋体" w:hAnsi="宋体"/>
          <w:sz w:val="24"/>
          <w:szCs w:val="24"/>
        </w:rPr>
        <w:t>（以下简称“</w:t>
      </w:r>
      <w:r>
        <w:rPr>
          <w:rFonts w:hint="eastAsia" w:ascii="宋体" w:hAnsi="宋体"/>
          <w:sz w:val="24"/>
          <w:szCs w:val="24"/>
        </w:rPr>
        <w:t>受益人</w:t>
      </w:r>
      <w:r>
        <w:rPr>
          <w:rFonts w:ascii="宋体" w:hAnsi="宋体"/>
          <w:sz w:val="24"/>
          <w:szCs w:val="24"/>
        </w:rPr>
        <w:t>”）</w:t>
      </w:r>
      <w:r>
        <w:rPr>
          <w:rFonts w:hint="eastAsia" w:ascii="宋体" w:hAnsi="宋体"/>
          <w:sz w:val="24"/>
          <w:szCs w:val="24"/>
        </w:rPr>
        <w:t>与</w:t>
      </w:r>
      <w:r>
        <w:rPr>
          <w:rFonts w:hint="eastAsia" w:ascii="宋体" w:hAnsi="宋体"/>
          <w:sz w:val="24"/>
          <w:szCs w:val="24"/>
          <w:u w:val="single"/>
        </w:rPr>
        <w:t xml:space="preserve"> </w:t>
      </w:r>
      <w:r>
        <w:rPr>
          <w:rFonts w:ascii="宋体" w:hAnsi="宋体"/>
          <w:sz w:val="24"/>
          <w:szCs w:val="24"/>
          <w:u w:val="single"/>
        </w:rPr>
        <w:t xml:space="preserve">        </w:t>
      </w:r>
      <w:r>
        <w:rPr>
          <w:rFonts w:ascii="宋体" w:hAnsi="宋体"/>
          <w:sz w:val="24"/>
          <w:szCs w:val="24"/>
        </w:rPr>
        <w:t>（以下简称“</w:t>
      </w:r>
      <w:r>
        <w:rPr>
          <w:rFonts w:hint="eastAsia" w:ascii="宋体" w:hAnsi="宋体"/>
          <w:sz w:val="24"/>
          <w:szCs w:val="24"/>
        </w:rPr>
        <w:t>申请人</w:t>
      </w:r>
      <w:r>
        <w:rPr>
          <w:rFonts w:ascii="宋体" w:hAnsi="宋体"/>
          <w:sz w:val="24"/>
          <w:szCs w:val="24"/>
        </w:rPr>
        <w:t>”）</w:t>
      </w:r>
      <w:r>
        <w:rPr>
          <w:rFonts w:hint="eastAsia" w:ascii="宋体" w:hAnsi="宋体"/>
          <w:sz w:val="24"/>
          <w:szCs w:val="24"/>
        </w:rPr>
        <w:t>于</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日就</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工程（以下简称“本工程”）施工和有关事项协商一致共同签订</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u w:val="single"/>
        </w:rPr>
        <w:t>》</w:t>
      </w:r>
      <w:r>
        <w:rPr>
          <w:rFonts w:hint="eastAsia" w:ascii="宋体" w:hAnsi="宋体"/>
          <w:sz w:val="24"/>
          <w:szCs w:val="24"/>
        </w:rPr>
        <w:t>（以下简称基础合同”），我方（即“开立人”）根据基础合同了解到申请人为基础合同项下之发包人，受益人为基础合同项下之承包人，基于申请人</w:t>
      </w:r>
      <w:r>
        <w:rPr>
          <w:rFonts w:ascii="宋体" w:hAnsi="宋体"/>
          <w:sz w:val="24"/>
          <w:szCs w:val="24"/>
        </w:rPr>
        <w:t>的请求，我方同意就</w:t>
      </w:r>
      <w:r>
        <w:rPr>
          <w:rFonts w:hint="eastAsia" w:ascii="宋体" w:hAnsi="宋体"/>
          <w:sz w:val="24"/>
          <w:szCs w:val="24"/>
        </w:rPr>
        <w:t>申请人</w:t>
      </w:r>
      <w:r>
        <w:rPr>
          <w:rFonts w:ascii="宋体" w:hAnsi="宋体"/>
          <w:sz w:val="24"/>
          <w:szCs w:val="24"/>
        </w:rPr>
        <w:t>履行</w:t>
      </w:r>
      <w:r>
        <w:rPr>
          <w:rFonts w:hint="eastAsia" w:ascii="宋体" w:hAnsi="宋体"/>
          <w:sz w:val="24"/>
          <w:szCs w:val="24"/>
        </w:rPr>
        <w:t>与贵方签订的基础合同</w:t>
      </w:r>
      <w:r>
        <w:rPr>
          <w:rFonts w:ascii="宋体" w:hAnsi="宋体"/>
          <w:sz w:val="24"/>
          <w:szCs w:val="24"/>
        </w:rPr>
        <w:t>项下的</w:t>
      </w:r>
      <w:r>
        <w:rPr>
          <w:rFonts w:hint="eastAsia" w:ascii="宋体" w:hAnsi="宋体"/>
          <w:sz w:val="24"/>
          <w:szCs w:val="24"/>
        </w:rPr>
        <w:t>工程款（指基础合同约定的除工程质量保修金以外的工程款）付款</w:t>
      </w:r>
      <w:r>
        <w:rPr>
          <w:rFonts w:ascii="宋体" w:hAnsi="宋体"/>
          <w:sz w:val="24"/>
          <w:szCs w:val="24"/>
        </w:rPr>
        <w:t>义务</w:t>
      </w:r>
      <w:r>
        <w:rPr>
          <w:rFonts w:hint="eastAsia" w:ascii="宋体" w:hAnsi="宋体"/>
          <w:sz w:val="24"/>
          <w:szCs w:val="24"/>
        </w:rPr>
        <w:t>，</w:t>
      </w:r>
      <w:r>
        <w:rPr>
          <w:rFonts w:ascii="宋体" w:hAnsi="宋体"/>
          <w:sz w:val="24"/>
          <w:szCs w:val="24"/>
        </w:rPr>
        <w:t>向贵方提供不可撤销、</w:t>
      </w:r>
      <w:r>
        <w:rPr>
          <w:rFonts w:hint="eastAsia" w:ascii="宋体" w:hAnsi="宋体"/>
          <w:sz w:val="24"/>
          <w:szCs w:val="24"/>
        </w:rPr>
        <w:t>不可转让的见索即付</w:t>
      </w:r>
      <w:r>
        <w:rPr>
          <w:rFonts w:ascii="宋体" w:hAnsi="宋体"/>
          <w:sz w:val="24"/>
          <w:szCs w:val="24"/>
        </w:rPr>
        <w:t>独立</w:t>
      </w:r>
      <w:r>
        <w:rPr>
          <w:rFonts w:hint="eastAsia" w:ascii="宋体" w:hAnsi="宋体"/>
          <w:sz w:val="24"/>
          <w:szCs w:val="24"/>
        </w:rPr>
        <w:t>保函（以下简称“本保函”）</w:t>
      </w:r>
      <w:r>
        <w:rPr>
          <w:rFonts w:ascii="宋体" w:hAnsi="宋体"/>
          <w:sz w:val="24"/>
          <w:szCs w:val="24"/>
        </w:rPr>
        <w:t xml:space="preserve">。 </w:t>
      </w:r>
    </w:p>
    <w:p w14:paraId="2F0E259D">
      <w:pPr>
        <w:pStyle w:val="39"/>
        <w:spacing w:line="360" w:lineRule="auto"/>
        <w:ind w:firstLine="480" w:firstLineChars="200"/>
        <w:rPr>
          <w:rFonts w:hint="eastAsia" w:ascii="宋体" w:hAnsi="宋体"/>
          <w:sz w:val="24"/>
          <w:szCs w:val="24"/>
        </w:rPr>
      </w:pPr>
      <w:r>
        <w:rPr>
          <w:rFonts w:hint="eastAsia" w:ascii="宋体" w:hAnsi="宋体"/>
          <w:sz w:val="24"/>
          <w:szCs w:val="24"/>
        </w:rPr>
        <w:t>一、本保函担保范围：申请人未履行基础合同约定的工程款支付义务，应当向贵方承担的违约责任和赔偿因此造成的损失、利息、律师费、诉讼费用等实现债权的费用。</w:t>
      </w:r>
    </w:p>
    <w:p w14:paraId="4CC5C489">
      <w:pPr>
        <w:pStyle w:val="39"/>
        <w:spacing w:line="360" w:lineRule="auto"/>
        <w:ind w:firstLine="480" w:firstLineChars="200"/>
        <w:rPr>
          <w:rFonts w:hint="eastAsia" w:ascii="宋体" w:hAnsi="宋体"/>
          <w:sz w:val="24"/>
          <w:szCs w:val="24"/>
        </w:rPr>
      </w:pPr>
      <w:r>
        <w:rPr>
          <w:rFonts w:hint="eastAsia" w:ascii="宋体" w:hAnsi="宋体"/>
          <w:sz w:val="24"/>
          <w:szCs w:val="24"/>
        </w:rPr>
        <w:t>二、本保函担保金额最高不超过</w:t>
      </w:r>
      <w:r>
        <w:rPr>
          <w:rFonts w:ascii="宋体" w:hAnsi="宋体"/>
          <w:sz w:val="24"/>
          <w:szCs w:val="24"/>
        </w:rPr>
        <w:t>人民币（大写）</w:t>
      </w:r>
      <w:r>
        <w:rPr>
          <w:rFonts w:ascii="宋体" w:hAnsi="宋体"/>
          <w:sz w:val="24"/>
          <w:szCs w:val="24"/>
          <w:u w:val="single"/>
        </w:rPr>
        <w:t xml:space="preserve">          </w:t>
      </w:r>
      <w:r>
        <w:rPr>
          <w:rFonts w:ascii="宋体" w:hAnsi="宋体"/>
          <w:sz w:val="24"/>
          <w:szCs w:val="24"/>
        </w:rPr>
        <w:t>元（¥</w:t>
      </w:r>
      <w:r>
        <w:rPr>
          <w:rFonts w:ascii="宋体" w:hAnsi="宋体"/>
          <w:sz w:val="24"/>
          <w:szCs w:val="24"/>
          <w:u w:val="single"/>
        </w:rPr>
        <w:t xml:space="preserve">       </w:t>
      </w:r>
      <w:r>
        <w:rPr>
          <w:rFonts w:ascii="宋体" w:hAnsi="宋体"/>
          <w:sz w:val="24"/>
          <w:szCs w:val="24"/>
        </w:rPr>
        <w:t xml:space="preserve">）。 </w:t>
      </w:r>
    </w:p>
    <w:p w14:paraId="5A11A711">
      <w:pPr>
        <w:pStyle w:val="39"/>
        <w:spacing w:line="360" w:lineRule="auto"/>
        <w:ind w:firstLine="480" w:firstLineChars="200"/>
        <w:rPr>
          <w:rFonts w:hint="eastAsia" w:ascii="宋体" w:hAnsi="宋体"/>
          <w:sz w:val="24"/>
          <w:szCs w:val="24"/>
        </w:rPr>
      </w:pPr>
      <w:r>
        <w:rPr>
          <w:rFonts w:hint="eastAsia" w:ascii="宋体" w:hAnsi="宋体"/>
          <w:sz w:val="24"/>
          <w:szCs w:val="24"/>
        </w:rPr>
        <w:t>三、本保函</w:t>
      </w:r>
      <w:r>
        <w:rPr>
          <w:rFonts w:ascii="宋体" w:hAnsi="宋体"/>
          <w:sz w:val="24"/>
          <w:szCs w:val="24"/>
        </w:rPr>
        <w:t>有效期自</w:t>
      </w:r>
      <w:r>
        <w:rPr>
          <w:rFonts w:hint="eastAsia" w:ascii="宋体" w:hAnsi="宋体"/>
          <w:sz w:val="24"/>
          <w:szCs w:val="24"/>
        </w:rPr>
        <w:t>开立之日起</w:t>
      </w:r>
      <w:r>
        <w:rPr>
          <w:rFonts w:ascii="宋体" w:hAnsi="宋体"/>
          <w:sz w:val="24"/>
          <w:szCs w:val="24"/>
        </w:rPr>
        <w:t>至</w:t>
      </w:r>
      <w:r>
        <w:rPr>
          <w:rFonts w:hint="eastAsia" w:ascii="宋体" w:hAnsi="宋体"/>
          <w:sz w:val="24"/>
          <w:szCs w:val="24"/>
        </w:rPr>
        <w:t>基础合同约定的除工程质量保修金以外的全部工程结算款项支付之日后</w:t>
      </w:r>
      <w:r>
        <w:rPr>
          <w:rFonts w:ascii="宋体" w:hAnsi="宋体"/>
          <w:sz w:val="24"/>
          <w:szCs w:val="24"/>
          <w:u w:val="single"/>
        </w:rPr>
        <w:t xml:space="preserve">   </w:t>
      </w:r>
      <w:r>
        <w:rPr>
          <w:rFonts w:ascii="宋体" w:hAnsi="宋体"/>
          <w:sz w:val="24"/>
          <w:szCs w:val="24"/>
        </w:rPr>
        <w:t>日</w:t>
      </w:r>
      <w:r>
        <w:rPr>
          <w:rFonts w:hint="eastAsia" w:ascii="宋体" w:hAnsi="宋体"/>
          <w:sz w:val="24"/>
          <w:szCs w:val="24"/>
        </w:rPr>
        <w:t>止，最迟不超过</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日</w:t>
      </w:r>
      <w:r>
        <w:rPr>
          <w:rFonts w:ascii="宋体" w:hAnsi="宋体"/>
          <w:sz w:val="24"/>
          <w:szCs w:val="24"/>
        </w:rPr>
        <w:t xml:space="preserve">。 </w:t>
      </w:r>
    </w:p>
    <w:p w14:paraId="72431535">
      <w:pPr>
        <w:pStyle w:val="39"/>
        <w:spacing w:line="360" w:lineRule="auto"/>
        <w:ind w:firstLine="480"/>
        <w:rPr>
          <w:rFonts w:hint="eastAsia" w:ascii="宋体" w:hAnsi="宋体"/>
          <w:sz w:val="24"/>
          <w:szCs w:val="24"/>
        </w:rPr>
      </w:pPr>
      <w:r>
        <w:rPr>
          <w:rFonts w:hint="eastAsia" w:ascii="宋体" w:hAnsi="宋体"/>
          <w:sz w:val="24"/>
          <w:szCs w:val="24"/>
        </w:rPr>
        <w:t>四、我方承诺，在收到受益人发来的书面付款通知后的</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u w:val="single"/>
        </w:rPr>
        <w:t xml:space="preserve"> </w:t>
      </w:r>
      <w:r>
        <w:rPr>
          <w:rFonts w:hint="eastAsia" w:ascii="宋体" w:hAnsi="宋体"/>
          <w:sz w:val="24"/>
          <w:szCs w:val="24"/>
        </w:rPr>
        <w:t>日内无条件支付，前述书面付款通知即为付款要求之单据，且应满足以下要求：</w:t>
      </w:r>
    </w:p>
    <w:p w14:paraId="129190E3">
      <w:pPr>
        <w:pStyle w:val="39"/>
        <w:spacing w:line="360" w:lineRule="auto"/>
        <w:ind w:firstLine="480" w:firstLineChars="200"/>
        <w:rPr>
          <w:rFonts w:hint="eastAsia" w:ascii="宋体" w:hAnsi="宋体"/>
          <w:sz w:val="24"/>
          <w:szCs w:val="24"/>
        </w:rPr>
      </w:pPr>
      <w:r>
        <w:rPr>
          <w:rFonts w:hint="eastAsia" w:ascii="宋体" w:hAnsi="宋体"/>
          <w:sz w:val="24"/>
          <w:szCs w:val="24"/>
        </w:rPr>
        <w:t>（1）付款通知到达的日期在本保函的有效期内；</w:t>
      </w:r>
    </w:p>
    <w:p w14:paraId="7570070A">
      <w:pPr>
        <w:pStyle w:val="39"/>
        <w:spacing w:line="360" w:lineRule="auto"/>
        <w:ind w:firstLine="480" w:firstLineChars="200"/>
        <w:rPr>
          <w:rFonts w:hint="eastAsia" w:ascii="宋体" w:hAnsi="宋体"/>
          <w:sz w:val="24"/>
          <w:szCs w:val="24"/>
        </w:rPr>
      </w:pPr>
      <w:r>
        <w:rPr>
          <w:rFonts w:hint="eastAsia" w:ascii="宋体" w:hAnsi="宋体"/>
          <w:sz w:val="24"/>
          <w:szCs w:val="24"/>
        </w:rPr>
        <w:t>（2）载明要求支付的金额；</w:t>
      </w:r>
    </w:p>
    <w:p w14:paraId="65CAFBC6">
      <w:pPr>
        <w:pStyle w:val="39"/>
        <w:spacing w:line="360" w:lineRule="auto"/>
        <w:ind w:firstLine="480" w:firstLineChars="200"/>
        <w:rPr>
          <w:rFonts w:hint="eastAsia" w:ascii="宋体" w:hAnsi="宋体"/>
          <w:sz w:val="24"/>
          <w:szCs w:val="24"/>
        </w:rPr>
      </w:pPr>
      <w:r>
        <w:rPr>
          <w:rFonts w:hint="eastAsia" w:ascii="宋体" w:hAnsi="宋体"/>
          <w:sz w:val="24"/>
          <w:szCs w:val="24"/>
        </w:rPr>
        <w:t>（3）载明申请人违反合同义务的条款和内容；</w:t>
      </w:r>
    </w:p>
    <w:p w14:paraId="3729BF8F">
      <w:pPr>
        <w:pStyle w:val="39"/>
        <w:spacing w:line="360" w:lineRule="auto"/>
        <w:ind w:firstLine="480" w:firstLineChars="200"/>
        <w:rPr>
          <w:rFonts w:hint="eastAsia" w:ascii="宋体" w:hAnsi="宋体"/>
          <w:sz w:val="24"/>
          <w:szCs w:val="24"/>
        </w:rPr>
      </w:pPr>
      <w:r>
        <w:rPr>
          <w:rFonts w:hint="eastAsia" w:ascii="宋体" w:hAnsi="宋体"/>
          <w:sz w:val="24"/>
          <w:szCs w:val="24"/>
        </w:rPr>
        <w:t>（4）声明不存在合同文件约定或我国法律规定免除申请人或开立人支付责任的情形；</w:t>
      </w:r>
    </w:p>
    <w:p w14:paraId="57A6A89D">
      <w:pPr>
        <w:pStyle w:val="39"/>
        <w:spacing w:line="360" w:lineRule="auto"/>
        <w:ind w:firstLine="480" w:firstLineChars="200"/>
        <w:rPr>
          <w:rFonts w:hint="eastAsia" w:ascii="宋体" w:hAnsi="宋体"/>
          <w:sz w:val="24"/>
          <w:szCs w:val="24"/>
        </w:rPr>
      </w:pPr>
      <w:r>
        <w:rPr>
          <w:rFonts w:hint="eastAsia" w:ascii="宋体" w:hAnsi="宋体"/>
          <w:sz w:val="24"/>
          <w:szCs w:val="24"/>
        </w:rPr>
        <w:t>（5）付款通知应在本保函有效期内到达的地址是：</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w:t>
      </w:r>
    </w:p>
    <w:p w14:paraId="2F9F7CCE">
      <w:pPr>
        <w:pStyle w:val="39"/>
        <w:spacing w:line="360" w:lineRule="auto"/>
        <w:ind w:firstLine="480" w:firstLineChars="200"/>
        <w:rPr>
          <w:rFonts w:hint="eastAsia" w:ascii="宋体" w:hAnsi="宋体"/>
          <w:sz w:val="24"/>
          <w:szCs w:val="24"/>
        </w:rPr>
      </w:pPr>
      <w:r>
        <w:rPr>
          <w:rFonts w:hint="eastAsia" w:ascii="宋体" w:hAnsi="宋体"/>
          <w:sz w:val="24"/>
          <w:szCs w:val="24"/>
        </w:rPr>
        <w:t>受益人发出的书面付款通知应由其为鉴明受益人法定代表人（负责人）或授权代理人签字并加盖公章。</w:t>
      </w:r>
    </w:p>
    <w:p w14:paraId="1483C8A6">
      <w:pPr>
        <w:pStyle w:val="39"/>
        <w:spacing w:line="360" w:lineRule="auto"/>
        <w:ind w:firstLine="480" w:firstLineChars="200"/>
        <w:rPr>
          <w:rFonts w:hint="eastAsia" w:ascii="宋体" w:hAnsi="宋体"/>
          <w:sz w:val="24"/>
          <w:szCs w:val="24"/>
        </w:rPr>
      </w:pPr>
      <w:r>
        <w:rPr>
          <w:rFonts w:hint="eastAsia" w:ascii="宋体" w:hAnsi="宋体"/>
          <w:sz w:val="24"/>
          <w:szCs w:val="24"/>
        </w:rPr>
        <w:t>五、</w:t>
      </w:r>
      <w:r>
        <w:rPr>
          <w:rFonts w:ascii="宋体" w:hAnsi="宋体"/>
          <w:sz w:val="24"/>
          <w:szCs w:val="24"/>
        </w:rPr>
        <w:t>本保函项下的权利不得转让，不得设定担保。贵方未经我方书面同意转 让本保函或其项下任何权利，</w:t>
      </w:r>
      <w:r>
        <w:rPr>
          <w:rFonts w:hint="eastAsia" w:ascii="宋体" w:hAnsi="宋体"/>
          <w:sz w:val="24"/>
          <w:szCs w:val="24"/>
        </w:rPr>
        <w:t>对我方不发生法律效力</w:t>
      </w:r>
      <w:r>
        <w:rPr>
          <w:rFonts w:ascii="宋体" w:hAnsi="宋体"/>
          <w:sz w:val="24"/>
          <w:szCs w:val="24"/>
        </w:rPr>
        <w:t xml:space="preserve">。 </w:t>
      </w:r>
    </w:p>
    <w:p w14:paraId="1EB54BAB">
      <w:pPr>
        <w:pStyle w:val="39"/>
        <w:spacing w:line="360" w:lineRule="auto"/>
        <w:ind w:firstLine="480" w:firstLineChars="200"/>
        <w:rPr>
          <w:rFonts w:hint="eastAsia" w:ascii="宋体" w:hAnsi="宋体"/>
          <w:sz w:val="24"/>
          <w:szCs w:val="24"/>
        </w:rPr>
      </w:pPr>
      <w:r>
        <w:rPr>
          <w:rFonts w:hint="eastAsia" w:ascii="宋体" w:hAnsi="宋体"/>
          <w:sz w:val="24"/>
          <w:szCs w:val="24"/>
        </w:rPr>
        <w:t>六、与</w:t>
      </w:r>
      <w:r>
        <w:rPr>
          <w:rFonts w:ascii="宋体" w:hAnsi="宋体"/>
          <w:sz w:val="24"/>
          <w:szCs w:val="24"/>
        </w:rPr>
        <w:t>本保函</w:t>
      </w:r>
      <w:r>
        <w:rPr>
          <w:rFonts w:hint="eastAsia" w:ascii="宋体" w:hAnsi="宋体"/>
          <w:sz w:val="24"/>
          <w:szCs w:val="24"/>
        </w:rPr>
        <w:t>有关</w:t>
      </w:r>
      <w:r>
        <w:rPr>
          <w:rFonts w:ascii="宋体" w:hAnsi="宋体"/>
          <w:sz w:val="24"/>
          <w:szCs w:val="24"/>
        </w:rPr>
        <w:t>的基础</w:t>
      </w:r>
      <w:r>
        <w:rPr>
          <w:rFonts w:hint="eastAsia" w:ascii="宋体" w:hAnsi="宋体"/>
          <w:sz w:val="24"/>
          <w:szCs w:val="24"/>
        </w:rPr>
        <w:t>合同</w:t>
      </w:r>
      <w:r>
        <w:rPr>
          <w:rFonts w:ascii="宋体" w:hAnsi="宋体"/>
          <w:sz w:val="24"/>
          <w:szCs w:val="24"/>
        </w:rPr>
        <w:t xml:space="preserve">不成立、不生效、无效、被撤销、被解除，不影响本保函的独立有效。 </w:t>
      </w:r>
    </w:p>
    <w:p w14:paraId="2C249DEA">
      <w:pPr>
        <w:pStyle w:val="39"/>
        <w:spacing w:line="360" w:lineRule="auto"/>
        <w:ind w:firstLine="480" w:firstLineChars="200"/>
        <w:rPr>
          <w:rFonts w:hint="eastAsia" w:ascii="宋体" w:hAnsi="宋体"/>
          <w:sz w:val="24"/>
          <w:szCs w:val="24"/>
        </w:rPr>
      </w:pPr>
      <w:r>
        <w:rPr>
          <w:rFonts w:hint="eastAsia" w:ascii="宋体" w:hAnsi="宋体"/>
          <w:sz w:val="24"/>
          <w:szCs w:val="24"/>
        </w:rPr>
        <w:t>七、</w:t>
      </w:r>
      <w:r>
        <w:rPr>
          <w:rFonts w:ascii="宋体" w:hAnsi="宋体"/>
          <w:sz w:val="24"/>
          <w:szCs w:val="24"/>
        </w:rPr>
        <w:t>贵方应在本保函到期后的七日内将本保函正本退回我方注销，但是不论贵方是否按此要求将本保函正本退回我方，我方在本保函项下的义务和责任均在保函</w:t>
      </w:r>
      <w:r>
        <w:rPr>
          <w:rFonts w:hint="eastAsia" w:ascii="宋体" w:hAnsi="宋体"/>
          <w:sz w:val="24"/>
          <w:szCs w:val="24"/>
        </w:rPr>
        <w:t>有效期</w:t>
      </w:r>
      <w:r>
        <w:rPr>
          <w:rFonts w:ascii="宋体" w:hAnsi="宋体"/>
          <w:sz w:val="24"/>
          <w:szCs w:val="24"/>
        </w:rPr>
        <w:t xml:space="preserve">到期后自动消灭。 </w:t>
      </w:r>
    </w:p>
    <w:p w14:paraId="13CAD5BB">
      <w:pPr>
        <w:pStyle w:val="39"/>
        <w:spacing w:line="360" w:lineRule="auto"/>
        <w:ind w:firstLine="480" w:firstLineChars="200"/>
        <w:rPr>
          <w:rFonts w:hint="eastAsia" w:ascii="宋体" w:hAnsi="宋体"/>
          <w:sz w:val="24"/>
          <w:szCs w:val="24"/>
        </w:rPr>
      </w:pPr>
      <w:r>
        <w:rPr>
          <w:rFonts w:hint="eastAsia" w:ascii="宋体" w:hAnsi="宋体"/>
          <w:sz w:val="24"/>
          <w:szCs w:val="24"/>
        </w:rPr>
        <w:t>八、</w:t>
      </w:r>
      <w:r>
        <w:rPr>
          <w:rFonts w:ascii="宋体" w:hAnsi="宋体"/>
          <w:sz w:val="24"/>
          <w:szCs w:val="24"/>
        </w:rPr>
        <w:t>本保函</w:t>
      </w:r>
      <w:r>
        <w:rPr>
          <w:rFonts w:hint="eastAsia" w:ascii="宋体" w:hAnsi="宋体"/>
          <w:sz w:val="24"/>
          <w:szCs w:val="24"/>
        </w:rPr>
        <w:t>适用的法律为中华人民共和国法律，争议裁判管辖地为中华人民共和国</w:t>
      </w:r>
      <w:r>
        <w:rPr>
          <w:rFonts w:hint="eastAsia" w:ascii="宋体" w:hAnsi="宋体"/>
          <w:sz w:val="24"/>
          <w:szCs w:val="24"/>
          <w:u w:val="single"/>
        </w:rPr>
        <w:t xml:space="preserve"> </w:t>
      </w:r>
      <w:r>
        <w:rPr>
          <w:rFonts w:ascii="宋体" w:hAnsi="宋体"/>
          <w:sz w:val="24"/>
          <w:szCs w:val="24"/>
          <w:u w:val="single"/>
        </w:rPr>
        <w:t xml:space="preserve">    </w:t>
      </w:r>
      <w:r>
        <w:rPr>
          <w:rFonts w:ascii="宋体" w:hAnsi="宋体"/>
          <w:sz w:val="24"/>
          <w:szCs w:val="24"/>
        </w:rPr>
        <w:t xml:space="preserve">。 </w:t>
      </w:r>
    </w:p>
    <w:p w14:paraId="6776117E">
      <w:pPr>
        <w:pStyle w:val="39"/>
        <w:spacing w:line="360" w:lineRule="auto"/>
        <w:ind w:firstLine="480" w:firstLineChars="200"/>
        <w:rPr>
          <w:rFonts w:hint="eastAsia" w:ascii="宋体" w:hAnsi="宋体"/>
          <w:sz w:val="24"/>
          <w:szCs w:val="24"/>
        </w:rPr>
      </w:pPr>
      <w:r>
        <w:rPr>
          <w:rFonts w:hint="eastAsia" w:ascii="宋体" w:hAnsi="宋体"/>
          <w:sz w:val="24"/>
          <w:szCs w:val="24"/>
        </w:rPr>
        <w:t>九、</w:t>
      </w:r>
      <w:r>
        <w:rPr>
          <w:rFonts w:ascii="宋体" w:hAnsi="宋体"/>
          <w:sz w:val="24"/>
          <w:szCs w:val="24"/>
        </w:rPr>
        <w:t>本保函自我方法定代表人</w:t>
      </w:r>
      <w:bookmarkStart w:id="1574" w:name="_Hlk58487855"/>
      <w:r>
        <w:rPr>
          <w:rFonts w:hint="eastAsia" w:ascii="宋体" w:hAnsi="宋体"/>
          <w:sz w:val="24"/>
          <w:szCs w:val="24"/>
        </w:rPr>
        <w:t>或授权代表</w:t>
      </w:r>
      <w:bookmarkEnd w:id="1574"/>
      <w:r>
        <w:rPr>
          <w:rFonts w:ascii="宋体" w:hAnsi="宋体"/>
          <w:sz w:val="24"/>
          <w:szCs w:val="24"/>
        </w:rPr>
        <w:t>签字</w:t>
      </w:r>
      <w:r>
        <w:rPr>
          <w:rFonts w:hint="eastAsia" w:ascii="宋体" w:hAnsi="宋体"/>
          <w:sz w:val="24"/>
          <w:szCs w:val="24"/>
        </w:rPr>
        <w:t>并</w:t>
      </w:r>
      <w:r>
        <w:rPr>
          <w:rFonts w:ascii="宋体" w:hAnsi="宋体"/>
          <w:sz w:val="24"/>
          <w:szCs w:val="24"/>
        </w:rPr>
        <w:t xml:space="preserve">加盖公章之日起生效。 </w:t>
      </w:r>
    </w:p>
    <w:p w14:paraId="3789EF35">
      <w:pPr>
        <w:pStyle w:val="39"/>
        <w:spacing w:line="360" w:lineRule="auto"/>
        <w:ind w:firstLine="480" w:firstLineChars="200"/>
        <w:rPr>
          <w:rFonts w:hint="eastAsia" w:ascii="宋体" w:hAnsi="宋体"/>
          <w:sz w:val="24"/>
          <w:szCs w:val="24"/>
        </w:rPr>
      </w:pPr>
    </w:p>
    <w:p w14:paraId="41AA9554">
      <w:pPr>
        <w:pStyle w:val="39"/>
        <w:spacing w:line="360" w:lineRule="auto"/>
        <w:ind w:firstLine="480" w:firstLineChars="200"/>
        <w:rPr>
          <w:rFonts w:hint="eastAsia" w:ascii="宋体" w:hAnsi="宋体"/>
          <w:sz w:val="24"/>
          <w:szCs w:val="24"/>
        </w:rPr>
      </w:pPr>
    </w:p>
    <w:p w14:paraId="482F7F86">
      <w:pPr>
        <w:pStyle w:val="39"/>
        <w:spacing w:line="360" w:lineRule="auto"/>
        <w:ind w:firstLine="480" w:firstLineChars="200"/>
        <w:rPr>
          <w:rFonts w:hint="eastAsia" w:ascii="宋体" w:hAnsi="宋体"/>
          <w:sz w:val="24"/>
          <w:szCs w:val="24"/>
        </w:rPr>
      </w:pPr>
      <w:r>
        <w:rPr>
          <w:rFonts w:hint="eastAsia" w:ascii="宋体" w:hAnsi="宋体"/>
          <w:sz w:val="24"/>
          <w:szCs w:val="24"/>
        </w:rPr>
        <w:t>开 立 人</w:t>
      </w: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公</w:t>
      </w:r>
      <w:r>
        <w:rPr>
          <w:rFonts w:ascii="宋体" w:hAnsi="宋体"/>
          <w:sz w:val="24"/>
          <w:szCs w:val="24"/>
        </w:rPr>
        <w:t xml:space="preserve">章） </w:t>
      </w:r>
    </w:p>
    <w:p w14:paraId="613C0082">
      <w:pPr>
        <w:pStyle w:val="39"/>
        <w:spacing w:line="360" w:lineRule="auto"/>
        <w:ind w:firstLine="480" w:firstLineChars="200"/>
        <w:rPr>
          <w:rFonts w:hint="eastAsia" w:ascii="宋体" w:hAnsi="宋体"/>
          <w:sz w:val="24"/>
          <w:szCs w:val="24"/>
        </w:rPr>
      </w:pPr>
      <w:r>
        <w:rPr>
          <w:rFonts w:hint="eastAsia" w:ascii="宋体" w:hAnsi="宋体"/>
          <w:sz w:val="24"/>
          <w:szCs w:val="24"/>
        </w:rPr>
        <w:t>法定代表人（或授权代表）：</w:t>
      </w:r>
      <w:r>
        <w:rPr>
          <w:rFonts w:ascii="宋体" w:hAnsi="宋体"/>
          <w:sz w:val="24"/>
          <w:szCs w:val="24"/>
        </w:rPr>
        <w:t xml:space="preserve">               （签字） </w:t>
      </w:r>
    </w:p>
    <w:p w14:paraId="55EC6A58">
      <w:pPr>
        <w:pStyle w:val="39"/>
        <w:spacing w:line="360" w:lineRule="auto"/>
        <w:ind w:firstLine="480" w:firstLineChars="200"/>
        <w:rPr>
          <w:rFonts w:hint="eastAsia" w:ascii="宋体" w:hAnsi="宋体"/>
          <w:sz w:val="24"/>
          <w:szCs w:val="24"/>
        </w:rPr>
      </w:pPr>
      <w:r>
        <w:rPr>
          <w:rFonts w:hint="eastAsia" w:ascii="宋体" w:hAnsi="宋体"/>
          <w:sz w:val="24"/>
          <w:szCs w:val="24"/>
        </w:rPr>
        <w:t>地</w:t>
      </w:r>
      <w:r>
        <w:rPr>
          <w:rFonts w:ascii="宋体" w:hAnsi="宋体"/>
          <w:sz w:val="24"/>
          <w:szCs w:val="24"/>
        </w:rPr>
        <w:t xml:space="preserve">    址：                                       </w:t>
      </w:r>
    </w:p>
    <w:p w14:paraId="69B89A1E">
      <w:pPr>
        <w:pStyle w:val="39"/>
        <w:spacing w:line="360" w:lineRule="auto"/>
        <w:ind w:firstLine="480" w:firstLineChars="200"/>
        <w:rPr>
          <w:rFonts w:hint="eastAsia" w:ascii="宋体" w:hAnsi="宋体"/>
          <w:sz w:val="24"/>
          <w:szCs w:val="24"/>
        </w:rPr>
      </w:pPr>
      <w:r>
        <w:rPr>
          <w:rFonts w:hint="eastAsia" w:ascii="宋体" w:hAnsi="宋体"/>
          <w:sz w:val="24"/>
          <w:szCs w:val="24"/>
        </w:rPr>
        <w:t>邮政编码：</w:t>
      </w:r>
      <w:r>
        <w:rPr>
          <w:rFonts w:ascii="宋体" w:hAnsi="宋体"/>
          <w:sz w:val="24"/>
          <w:szCs w:val="24"/>
        </w:rPr>
        <w:t xml:space="preserve">                 </w:t>
      </w:r>
    </w:p>
    <w:p w14:paraId="69FD5D2B">
      <w:pPr>
        <w:pStyle w:val="39"/>
        <w:spacing w:line="360" w:lineRule="auto"/>
        <w:ind w:firstLine="480" w:firstLineChars="200"/>
        <w:rPr>
          <w:rFonts w:hint="eastAsia" w:ascii="宋体" w:hAnsi="宋体"/>
          <w:sz w:val="24"/>
          <w:szCs w:val="24"/>
        </w:rPr>
      </w:pPr>
      <w:r>
        <w:rPr>
          <w:rFonts w:hint="eastAsia" w:ascii="宋体" w:hAnsi="宋体"/>
          <w:sz w:val="24"/>
          <w:szCs w:val="24"/>
        </w:rPr>
        <w:t>电</w:t>
      </w:r>
      <w:r>
        <w:rPr>
          <w:rFonts w:ascii="宋体" w:hAnsi="宋体"/>
          <w:sz w:val="24"/>
          <w:szCs w:val="24"/>
        </w:rPr>
        <w:t xml:space="preserve">    话：                 </w:t>
      </w:r>
    </w:p>
    <w:p w14:paraId="37EC2685">
      <w:pPr>
        <w:pStyle w:val="39"/>
        <w:spacing w:line="360" w:lineRule="auto"/>
        <w:ind w:firstLine="480" w:firstLineChars="200"/>
        <w:rPr>
          <w:rFonts w:hint="eastAsia" w:ascii="宋体" w:hAnsi="宋体"/>
          <w:sz w:val="24"/>
          <w:szCs w:val="24"/>
        </w:rPr>
      </w:pPr>
      <w:r>
        <w:rPr>
          <w:rFonts w:hint="eastAsia" w:ascii="宋体" w:hAnsi="宋体"/>
          <w:sz w:val="24"/>
          <w:szCs w:val="24"/>
        </w:rPr>
        <w:t>传</w:t>
      </w:r>
      <w:r>
        <w:rPr>
          <w:rFonts w:ascii="宋体" w:hAnsi="宋体"/>
          <w:sz w:val="24"/>
          <w:szCs w:val="24"/>
        </w:rPr>
        <w:t xml:space="preserve">    真：                 </w:t>
      </w:r>
    </w:p>
    <w:p w14:paraId="798E855E">
      <w:pPr>
        <w:pStyle w:val="39"/>
        <w:spacing w:line="360" w:lineRule="auto"/>
        <w:ind w:firstLine="480" w:firstLineChars="200"/>
        <w:rPr>
          <w:rFonts w:hint="eastAsia" w:ascii="宋体" w:hAnsi="宋体"/>
          <w:sz w:val="24"/>
          <w:szCs w:val="24"/>
        </w:rPr>
      </w:pPr>
      <w:r>
        <w:rPr>
          <w:rFonts w:hint="eastAsia" w:ascii="宋体" w:hAnsi="宋体"/>
          <w:sz w:val="24"/>
          <w:szCs w:val="24"/>
        </w:rPr>
        <w:t>开立时间：</w:t>
      </w:r>
      <w:r>
        <w:rPr>
          <w:rFonts w:ascii="宋体" w:hAnsi="宋体"/>
          <w:sz w:val="24"/>
          <w:szCs w:val="24"/>
        </w:rPr>
        <w:t xml:space="preserve">      年      月        日</w:t>
      </w:r>
    </w:p>
    <w:p w14:paraId="6B9F6B2B">
      <w:pPr>
        <w:pStyle w:val="39"/>
        <w:spacing w:line="360" w:lineRule="auto"/>
        <w:ind w:firstLine="480" w:firstLineChars="200"/>
        <w:rPr>
          <w:rFonts w:hint="eastAsia" w:ascii="宋体" w:hAnsi="宋体"/>
          <w:sz w:val="24"/>
          <w:szCs w:val="24"/>
        </w:rPr>
      </w:pPr>
    </w:p>
    <w:p w14:paraId="5DDF52EB">
      <w:pPr>
        <w:pStyle w:val="39"/>
        <w:spacing w:line="360" w:lineRule="auto"/>
        <w:ind w:firstLine="480" w:firstLineChars="200"/>
        <w:rPr>
          <w:rFonts w:hint="eastAsia" w:ascii="宋体" w:hAnsi="宋体"/>
          <w:sz w:val="24"/>
          <w:szCs w:val="24"/>
        </w:rPr>
      </w:pPr>
    </w:p>
    <w:p w14:paraId="5B7CFCC7">
      <w:pPr>
        <w:pStyle w:val="39"/>
        <w:spacing w:line="360" w:lineRule="auto"/>
        <w:ind w:firstLine="480" w:firstLineChars="200"/>
        <w:rPr>
          <w:rFonts w:hint="eastAsia" w:ascii="宋体" w:hAnsi="宋体"/>
          <w:sz w:val="24"/>
          <w:szCs w:val="24"/>
        </w:rPr>
      </w:pPr>
    </w:p>
    <w:p w14:paraId="64FA3E59">
      <w:pPr>
        <w:pStyle w:val="39"/>
        <w:spacing w:line="360" w:lineRule="auto"/>
        <w:ind w:firstLine="480" w:firstLineChars="200"/>
        <w:rPr>
          <w:rFonts w:hint="eastAsia" w:ascii="宋体" w:hAnsi="宋体"/>
          <w:sz w:val="24"/>
          <w:szCs w:val="24"/>
        </w:rPr>
      </w:pPr>
    </w:p>
    <w:p w14:paraId="6F36D749">
      <w:pPr>
        <w:pStyle w:val="39"/>
        <w:spacing w:line="360" w:lineRule="auto"/>
        <w:ind w:firstLine="480" w:firstLineChars="200"/>
        <w:rPr>
          <w:rFonts w:hint="eastAsia" w:ascii="宋体" w:hAnsi="宋体"/>
          <w:sz w:val="24"/>
          <w:szCs w:val="24"/>
        </w:rPr>
      </w:pPr>
    </w:p>
    <w:p w14:paraId="25EE0E7F">
      <w:pPr>
        <w:pStyle w:val="39"/>
        <w:spacing w:line="360" w:lineRule="auto"/>
        <w:ind w:firstLine="480" w:firstLineChars="200"/>
        <w:rPr>
          <w:rFonts w:hint="eastAsia" w:ascii="宋体" w:hAnsi="宋体"/>
          <w:sz w:val="24"/>
          <w:szCs w:val="24"/>
        </w:rPr>
      </w:pPr>
    </w:p>
    <w:p w14:paraId="38AEE518">
      <w:pPr>
        <w:pStyle w:val="39"/>
        <w:spacing w:line="360" w:lineRule="auto"/>
        <w:ind w:firstLine="480" w:firstLineChars="200"/>
        <w:rPr>
          <w:rFonts w:hint="eastAsia" w:ascii="宋体" w:hAnsi="宋体"/>
          <w:sz w:val="24"/>
          <w:szCs w:val="24"/>
        </w:rPr>
      </w:pPr>
    </w:p>
    <w:p w14:paraId="2897A416">
      <w:pPr>
        <w:pStyle w:val="39"/>
        <w:spacing w:line="360" w:lineRule="auto"/>
        <w:ind w:firstLine="480" w:firstLineChars="200"/>
        <w:rPr>
          <w:rFonts w:hint="eastAsia" w:ascii="宋体" w:hAnsi="宋体"/>
          <w:sz w:val="24"/>
          <w:szCs w:val="24"/>
        </w:rPr>
      </w:pPr>
    </w:p>
    <w:p w14:paraId="5C7E95B7">
      <w:pPr>
        <w:pStyle w:val="39"/>
        <w:spacing w:line="360" w:lineRule="auto"/>
        <w:ind w:firstLine="480" w:firstLineChars="200"/>
        <w:rPr>
          <w:rFonts w:hint="eastAsia" w:ascii="宋体" w:hAnsi="宋体"/>
          <w:sz w:val="24"/>
          <w:szCs w:val="24"/>
        </w:rPr>
      </w:pPr>
    </w:p>
    <w:p w14:paraId="7F427062">
      <w:pPr>
        <w:pStyle w:val="39"/>
        <w:spacing w:line="360" w:lineRule="auto"/>
        <w:jc w:val="left"/>
        <w:rPr>
          <w:rFonts w:hint="eastAsia" w:ascii="黑体" w:hAnsi="黑体" w:eastAsia="黑体" w:cs="黑体"/>
          <w:b/>
          <w:bCs/>
          <w:sz w:val="32"/>
          <w:szCs w:val="32"/>
        </w:rPr>
      </w:pPr>
      <w:r>
        <w:rPr>
          <w:rFonts w:hint="eastAsia" w:ascii="黑体" w:hAnsi="黑体" w:eastAsia="黑体" w:cs="黑体"/>
          <w:sz w:val="32"/>
          <w:szCs w:val="32"/>
        </w:rPr>
        <w:t>附件</w:t>
      </w:r>
      <w:r>
        <w:rPr>
          <w:rFonts w:ascii="黑体" w:hAnsi="黑体" w:eastAsia="黑体" w:cs="黑体"/>
          <w:sz w:val="32"/>
          <w:szCs w:val="32"/>
        </w:rPr>
        <w:t>9</w:t>
      </w:r>
      <w:r>
        <w:rPr>
          <w:rFonts w:hint="eastAsia" w:ascii="黑体" w:hAnsi="黑体" w:eastAsia="黑体" w:cs="黑体"/>
          <w:sz w:val="32"/>
          <w:szCs w:val="32"/>
        </w:rPr>
        <w:t>：</w:t>
      </w:r>
    </w:p>
    <w:p w14:paraId="32DE56D0">
      <w:pPr>
        <w:pStyle w:val="39"/>
        <w:spacing w:line="360" w:lineRule="auto"/>
        <w:jc w:val="left"/>
        <w:rPr>
          <w:rFonts w:hint="eastAsia" w:ascii="黑体" w:hAnsi="黑体" w:eastAsia="黑体" w:cs="黑体"/>
          <w:b/>
          <w:bCs/>
          <w:sz w:val="32"/>
          <w:szCs w:val="32"/>
        </w:rPr>
      </w:pPr>
    </w:p>
    <w:p w14:paraId="16B5431B">
      <w:pPr>
        <w:pStyle w:val="39"/>
        <w:spacing w:line="360" w:lineRule="auto"/>
        <w:jc w:val="center"/>
        <w:rPr>
          <w:rFonts w:hint="eastAsia" w:ascii="宋体" w:hAnsi="宋体"/>
          <w:b/>
          <w:bCs/>
          <w:sz w:val="32"/>
          <w:szCs w:val="32"/>
        </w:rPr>
      </w:pPr>
      <w:r>
        <w:rPr>
          <w:rFonts w:hint="eastAsia" w:ascii="宋体" w:hAnsi="宋体"/>
          <w:b/>
          <w:bCs/>
          <w:sz w:val="32"/>
          <w:szCs w:val="32"/>
        </w:rPr>
        <w:t>支付保函示范文本</w:t>
      </w:r>
    </w:p>
    <w:p w14:paraId="42DC189B">
      <w:pPr>
        <w:pStyle w:val="39"/>
        <w:spacing w:line="360" w:lineRule="auto"/>
        <w:jc w:val="center"/>
        <w:rPr>
          <w:rFonts w:hint="eastAsia" w:ascii="宋体" w:hAnsi="宋体"/>
          <w:b/>
          <w:bCs/>
          <w:sz w:val="32"/>
          <w:szCs w:val="32"/>
        </w:rPr>
      </w:pPr>
      <w:r>
        <w:rPr>
          <w:rFonts w:hint="eastAsia" w:ascii="宋体" w:hAnsi="宋体"/>
          <w:b/>
          <w:bCs/>
          <w:sz w:val="32"/>
          <w:szCs w:val="32"/>
        </w:rPr>
        <w:t>（非独立保函）</w:t>
      </w:r>
    </w:p>
    <w:p w14:paraId="10A8DC2F">
      <w:pPr>
        <w:pStyle w:val="39"/>
        <w:wordWrap w:val="0"/>
        <w:spacing w:line="360" w:lineRule="auto"/>
        <w:jc w:val="right"/>
        <w:rPr>
          <w:rFonts w:hint="eastAsia" w:ascii="宋体" w:hAnsi="宋体"/>
          <w:szCs w:val="21"/>
        </w:rPr>
      </w:pPr>
      <w:r>
        <w:rPr>
          <w:rFonts w:hint="eastAsia" w:ascii="宋体" w:hAnsi="宋体"/>
          <w:szCs w:val="21"/>
        </w:rPr>
        <w:t xml:space="preserve">编号： </w:t>
      </w:r>
      <w:r>
        <w:rPr>
          <w:rFonts w:ascii="宋体" w:hAnsi="宋体"/>
          <w:szCs w:val="21"/>
        </w:rPr>
        <w:t xml:space="preserve">     </w:t>
      </w:r>
    </w:p>
    <w:p w14:paraId="3913C3CD">
      <w:pPr>
        <w:pStyle w:val="39"/>
        <w:wordWrap w:val="0"/>
        <w:spacing w:line="360" w:lineRule="auto"/>
        <w:jc w:val="right"/>
        <w:rPr>
          <w:rFonts w:hint="eastAsia" w:ascii="宋体" w:hAnsi="宋体"/>
          <w:szCs w:val="21"/>
        </w:rPr>
      </w:pPr>
      <w:r>
        <w:rPr>
          <w:rFonts w:ascii="宋体" w:hAnsi="宋体"/>
          <w:szCs w:val="21"/>
        </w:rPr>
        <w:t xml:space="preserve">     </w:t>
      </w:r>
    </w:p>
    <w:p w14:paraId="464B6950">
      <w:pPr>
        <w:pStyle w:val="39"/>
        <w:spacing w:line="360" w:lineRule="auto"/>
        <w:rPr>
          <w:rFonts w:hint="eastAsia" w:ascii="宋体" w:hAnsi="宋体"/>
          <w:sz w:val="24"/>
          <w:szCs w:val="24"/>
        </w:rPr>
      </w:pPr>
      <w:r>
        <w:rPr>
          <w:rFonts w:hint="eastAsia" w:ascii="宋体" w:hAnsi="宋体"/>
          <w:sz w:val="24"/>
          <w:szCs w:val="24"/>
        </w:rPr>
        <w:t>发包人：</w:t>
      </w:r>
    </w:p>
    <w:p w14:paraId="5613F3BC">
      <w:pPr>
        <w:pStyle w:val="39"/>
        <w:spacing w:line="360" w:lineRule="auto"/>
        <w:rPr>
          <w:rFonts w:hint="eastAsia" w:ascii="宋体" w:hAnsi="宋体"/>
          <w:sz w:val="24"/>
          <w:szCs w:val="24"/>
        </w:rPr>
      </w:pPr>
      <w:r>
        <w:rPr>
          <w:rFonts w:hint="eastAsia" w:ascii="宋体" w:hAnsi="宋体"/>
          <w:sz w:val="24"/>
          <w:szCs w:val="24"/>
        </w:rPr>
        <w:t>地址</w:t>
      </w:r>
      <w:r>
        <w:rPr>
          <w:rFonts w:ascii="宋体" w:hAnsi="宋体"/>
          <w:sz w:val="24"/>
          <w:szCs w:val="24"/>
        </w:rPr>
        <w:t>：</w:t>
      </w:r>
    </w:p>
    <w:p w14:paraId="567A4CAF">
      <w:pPr>
        <w:pStyle w:val="39"/>
        <w:spacing w:line="360" w:lineRule="auto"/>
        <w:rPr>
          <w:rFonts w:hint="eastAsia" w:ascii="宋体" w:hAnsi="宋体"/>
          <w:sz w:val="24"/>
          <w:szCs w:val="24"/>
        </w:rPr>
      </w:pPr>
      <w:r>
        <w:rPr>
          <w:rFonts w:hint="eastAsia" w:ascii="宋体" w:hAnsi="宋体"/>
          <w:sz w:val="24"/>
          <w:szCs w:val="24"/>
        </w:rPr>
        <w:t>担保权人/承包人：</w:t>
      </w:r>
      <w:r>
        <w:rPr>
          <w:rFonts w:ascii="宋体" w:hAnsi="宋体"/>
          <w:sz w:val="24"/>
          <w:szCs w:val="24"/>
        </w:rPr>
        <w:t xml:space="preserve"> </w:t>
      </w:r>
    </w:p>
    <w:p w14:paraId="2CDCCA2A">
      <w:pPr>
        <w:pStyle w:val="39"/>
        <w:spacing w:line="360" w:lineRule="auto"/>
        <w:rPr>
          <w:rFonts w:hint="eastAsia" w:ascii="宋体" w:hAnsi="宋体"/>
          <w:sz w:val="24"/>
          <w:szCs w:val="24"/>
        </w:rPr>
      </w:pPr>
      <w:r>
        <w:rPr>
          <w:rFonts w:hint="eastAsia" w:ascii="宋体" w:hAnsi="宋体"/>
          <w:sz w:val="24"/>
          <w:szCs w:val="24"/>
        </w:rPr>
        <w:t>地址：</w:t>
      </w:r>
    </w:p>
    <w:p w14:paraId="2D447903">
      <w:pPr>
        <w:pStyle w:val="39"/>
        <w:spacing w:line="360" w:lineRule="auto"/>
        <w:rPr>
          <w:rFonts w:hint="eastAsia" w:ascii="宋体" w:hAnsi="宋体"/>
          <w:sz w:val="24"/>
          <w:szCs w:val="24"/>
        </w:rPr>
      </w:pPr>
      <w:r>
        <w:rPr>
          <w:rFonts w:hint="eastAsia" w:ascii="宋体" w:hAnsi="宋体"/>
          <w:sz w:val="24"/>
          <w:szCs w:val="24"/>
        </w:rPr>
        <w:t>保证人：</w:t>
      </w:r>
    </w:p>
    <w:p w14:paraId="36E33411">
      <w:pPr>
        <w:pStyle w:val="39"/>
        <w:spacing w:line="360" w:lineRule="auto"/>
        <w:rPr>
          <w:rFonts w:hint="eastAsia" w:ascii="宋体" w:hAnsi="宋体"/>
          <w:sz w:val="24"/>
          <w:szCs w:val="24"/>
        </w:rPr>
      </w:pPr>
      <w:r>
        <w:rPr>
          <w:rFonts w:hint="eastAsia" w:ascii="宋体" w:hAnsi="宋体"/>
          <w:sz w:val="24"/>
          <w:szCs w:val="24"/>
        </w:rPr>
        <w:t>地址：</w:t>
      </w:r>
    </w:p>
    <w:p w14:paraId="4551510F">
      <w:pPr>
        <w:pStyle w:val="39"/>
        <w:spacing w:line="360" w:lineRule="auto"/>
        <w:rPr>
          <w:rFonts w:hint="eastAsia" w:ascii="宋体" w:hAnsi="宋体"/>
          <w:sz w:val="24"/>
          <w:szCs w:val="24"/>
        </w:rPr>
      </w:pPr>
    </w:p>
    <w:p w14:paraId="5B9F80F8">
      <w:pPr>
        <w:pStyle w:val="39"/>
        <w:spacing w:line="360" w:lineRule="auto"/>
        <w:rPr>
          <w:rFonts w:hint="eastAsia" w:ascii="宋体" w:hAnsi="宋体"/>
          <w:sz w:val="24"/>
          <w:szCs w:val="24"/>
        </w:rPr>
      </w:pPr>
      <w:r>
        <w:rPr>
          <w:rFonts w:ascii="宋体" w:hAnsi="宋体"/>
          <w:sz w:val="24"/>
          <w:szCs w:val="24"/>
          <w:u w:val="single"/>
        </w:rPr>
        <w:t xml:space="preserve">              </w:t>
      </w:r>
      <w:r>
        <w:rPr>
          <w:rFonts w:ascii="宋体" w:hAnsi="宋体"/>
          <w:sz w:val="24"/>
          <w:szCs w:val="24"/>
        </w:rPr>
        <w:t>（</w:t>
      </w:r>
      <w:r>
        <w:rPr>
          <w:rFonts w:hint="eastAsia" w:ascii="宋体" w:hAnsi="宋体"/>
          <w:sz w:val="24"/>
          <w:szCs w:val="24"/>
        </w:rPr>
        <w:t>承包人</w:t>
      </w:r>
      <w:r>
        <w:rPr>
          <w:rFonts w:ascii="宋体" w:hAnsi="宋体"/>
          <w:sz w:val="24"/>
          <w:szCs w:val="24"/>
        </w:rPr>
        <w:t xml:space="preserve">名称）： </w:t>
      </w:r>
    </w:p>
    <w:p w14:paraId="11237FBD">
      <w:pPr>
        <w:pStyle w:val="39"/>
        <w:spacing w:line="360" w:lineRule="auto"/>
        <w:ind w:firstLine="480" w:firstLineChars="200"/>
        <w:rPr>
          <w:rFonts w:hint="eastAsia" w:ascii="宋体" w:hAnsi="宋体"/>
          <w:sz w:val="24"/>
          <w:szCs w:val="24"/>
        </w:rPr>
      </w:pPr>
      <w:r>
        <w:rPr>
          <w:rFonts w:hint="eastAsia" w:ascii="宋体" w:hAnsi="宋体"/>
          <w:sz w:val="24"/>
          <w:szCs w:val="24"/>
        </w:rPr>
        <w:t>鉴于</w:t>
      </w:r>
      <w:r>
        <w:rPr>
          <w:rFonts w:ascii="宋体" w:hAnsi="宋体"/>
          <w:sz w:val="24"/>
          <w:szCs w:val="24"/>
          <w:u w:val="single"/>
        </w:rPr>
        <w:t xml:space="preserve">        </w:t>
      </w:r>
      <w:r>
        <w:rPr>
          <w:rFonts w:ascii="宋体" w:hAnsi="宋体"/>
          <w:sz w:val="24"/>
          <w:szCs w:val="24"/>
        </w:rPr>
        <w:t>（以下简称“</w:t>
      </w:r>
      <w:r>
        <w:rPr>
          <w:rFonts w:hint="eastAsia" w:ascii="宋体" w:hAnsi="宋体"/>
          <w:sz w:val="24"/>
          <w:szCs w:val="24"/>
        </w:rPr>
        <w:t>发包人</w:t>
      </w:r>
      <w:r>
        <w:rPr>
          <w:rFonts w:ascii="宋体" w:hAnsi="宋体"/>
          <w:sz w:val="24"/>
          <w:szCs w:val="24"/>
        </w:rPr>
        <w:t>”）</w:t>
      </w:r>
      <w:r>
        <w:rPr>
          <w:rFonts w:hint="eastAsia" w:ascii="宋体" w:hAnsi="宋体"/>
          <w:sz w:val="24"/>
          <w:szCs w:val="24"/>
        </w:rPr>
        <w:t>与</w:t>
      </w:r>
      <w:r>
        <w:rPr>
          <w:rFonts w:hint="eastAsia" w:ascii="宋体" w:hAnsi="宋体"/>
          <w:sz w:val="24"/>
          <w:szCs w:val="24"/>
          <w:u w:val="single"/>
        </w:rPr>
        <w:t xml:space="preserve"> </w:t>
      </w:r>
      <w:r>
        <w:rPr>
          <w:rFonts w:ascii="宋体" w:hAnsi="宋体"/>
          <w:sz w:val="24"/>
          <w:szCs w:val="24"/>
          <w:u w:val="single"/>
        </w:rPr>
        <w:t xml:space="preserve">        </w:t>
      </w:r>
      <w:r>
        <w:rPr>
          <w:rFonts w:ascii="宋体" w:hAnsi="宋体"/>
          <w:sz w:val="24"/>
          <w:szCs w:val="24"/>
        </w:rPr>
        <w:t>（以下简称“</w:t>
      </w:r>
      <w:r>
        <w:rPr>
          <w:rFonts w:hint="eastAsia" w:ascii="宋体" w:hAnsi="宋体"/>
          <w:sz w:val="24"/>
          <w:szCs w:val="24"/>
        </w:rPr>
        <w:t>承包人</w:t>
      </w:r>
      <w:r>
        <w:rPr>
          <w:rFonts w:ascii="宋体" w:hAnsi="宋体"/>
          <w:sz w:val="24"/>
          <w:szCs w:val="24"/>
        </w:rPr>
        <w:t>”）</w:t>
      </w:r>
      <w:r>
        <w:rPr>
          <w:rFonts w:hint="eastAsia" w:ascii="宋体" w:hAnsi="宋体"/>
          <w:sz w:val="24"/>
          <w:szCs w:val="24"/>
        </w:rPr>
        <w:t>于</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日就</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工程（以下简称“本工程”）施工和有关事项协商一致共同签订</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u w:val="single"/>
        </w:rPr>
        <w:t>》</w:t>
      </w:r>
      <w:r>
        <w:rPr>
          <w:rFonts w:hint="eastAsia" w:ascii="宋体" w:hAnsi="宋体"/>
          <w:sz w:val="24"/>
          <w:szCs w:val="24"/>
        </w:rPr>
        <w:t>（以下简称“主合同”），我方即保证人基于发包人</w:t>
      </w:r>
      <w:r>
        <w:rPr>
          <w:rFonts w:ascii="宋体" w:hAnsi="宋体"/>
          <w:sz w:val="24"/>
          <w:szCs w:val="24"/>
        </w:rPr>
        <w:t>的请求，同意就</w:t>
      </w:r>
      <w:r>
        <w:rPr>
          <w:rFonts w:hint="eastAsia" w:ascii="宋体" w:hAnsi="宋体"/>
          <w:sz w:val="24"/>
          <w:szCs w:val="24"/>
        </w:rPr>
        <w:t>发包人</w:t>
      </w:r>
      <w:r>
        <w:rPr>
          <w:rFonts w:ascii="宋体" w:hAnsi="宋体"/>
          <w:sz w:val="24"/>
          <w:szCs w:val="24"/>
        </w:rPr>
        <w:t>履行</w:t>
      </w:r>
      <w:r>
        <w:rPr>
          <w:rFonts w:hint="eastAsia" w:ascii="宋体" w:hAnsi="宋体"/>
          <w:sz w:val="24"/>
          <w:szCs w:val="24"/>
        </w:rPr>
        <w:t>与贵方签订的主合同</w:t>
      </w:r>
      <w:r>
        <w:rPr>
          <w:rFonts w:ascii="宋体" w:hAnsi="宋体"/>
          <w:sz w:val="24"/>
          <w:szCs w:val="24"/>
        </w:rPr>
        <w:t>项下的</w:t>
      </w:r>
      <w:r>
        <w:rPr>
          <w:rFonts w:hint="eastAsia" w:ascii="宋体" w:hAnsi="宋体"/>
          <w:sz w:val="24"/>
          <w:szCs w:val="24"/>
        </w:rPr>
        <w:t>工程款（指主合同约定的除工程质量保修金以外的全部工程结算款项）付款</w:t>
      </w:r>
      <w:r>
        <w:rPr>
          <w:rFonts w:ascii="宋体" w:hAnsi="宋体"/>
          <w:sz w:val="24"/>
          <w:szCs w:val="24"/>
        </w:rPr>
        <w:t>义务</w:t>
      </w:r>
      <w:r>
        <w:rPr>
          <w:rFonts w:hint="eastAsia" w:ascii="宋体" w:hAnsi="宋体"/>
          <w:sz w:val="24"/>
          <w:szCs w:val="24"/>
        </w:rPr>
        <w:t>，</w:t>
      </w:r>
      <w:r>
        <w:rPr>
          <w:rFonts w:ascii="宋体" w:hAnsi="宋体"/>
          <w:sz w:val="24"/>
          <w:szCs w:val="24"/>
        </w:rPr>
        <w:t>向贵方提供</w:t>
      </w:r>
      <w:r>
        <w:rPr>
          <w:rFonts w:hint="eastAsia" w:ascii="宋体" w:hAnsi="宋体"/>
          <w:sz w:val="24"/>
          <w:szCs w:val="24"/>
        </w:rPr>
        <w:t>如下保证担保（以下简称“本保证担保”）</w:t>
      </w:r>
      <w:r>
        <w:rPr>
          <w:rFonts w:ascii="宋体" w:hAnsi="宋体"/>
          <w:sz w:val="24"/>
          <w:szCs w:val="24"/>
        </w:rPr>
        <w:t xml:space="preserve">。 </w:t>
      </w:r>
    </w:p>
    <w:p w14:paraId="19E840BE">
      <w:pPr>
        <w:pStyle w:val="39"/>
        <w:spacing w:line="360" w:lineRule="auto"/>
        <w:ind w:firstLine="482" w:firstLineChars="200"/>
        <w:rPr>
          <w:rFonts w:hint="eastAsia" w:ascii="宋体" w:hAnsi="宋体"/>
          <w:b/>
          <w:bCs/>
          <w:sz w:val="24"/>
          <w:szCs w:val="24"/>
        </w:rPr>
      </w:pPr>
      <w:r>
        <w:rPr>
          <w:rFonts w:hint="eastAsia" w:ascii="宋体" w:hAnsi="宋体"/>
          <w:b/>
          <w:bCs/>
          <w:sz w:val="24"/>
          <w:szCs w:val="24"/>
        </w:rPr>
        <w:t>一、保证担保的范围及保证担保金额</w:t>
      </w:r>
    </w:p>
    <w:p w14:paraId="7E086CA5">
      <w:pPr>
        <w:pStyle w:val="39"/>
        <w:spacing w:line="360" w:lineRule="auto"/>
        <w:ind w:firstLine="480" w:firstLineChars="200"/>
        <w:rPr>
          <w:rFonts w:hint="eastAsia" w:ascii="宋体" w:hAnsi="宋体"/>
          <w:sz w:val="24"/>
          <w:szCs w:val="24"/>
        </w:rPr>
      </w:pPr>
      <w:r>
        <w:rPr>
          <w:rFonts w:hint="eastAsia" w:ascii="宋体" w:hAnsi="宋体"/>
          <w:sz w:val="24"/>
          <w:szCs w:val="24"/>
        </w:rPr>
        <w:t>1</w:t>
      </w:r>
      <w:r>
        <w:rPr>
          <w:rFonts w:ascii="宋体" w:hAnsi="宋体"/>
          <w:sz w:val="24"/>
          <w:szCs w:val="24"/>
        </w:rPr>
        <w:t>.</w:t>
      </w:r>
      <w:r>
        <w:rPr>
          <w:rFonts w:hint="eastAsia" w:ascii="宋体" w:hAnsi="宋体"/>
          <w:sz w:val="24"/>
          <w:szCs w:val="24"/>
        </w:rPr>
        <w:t>保证担保范围：申请人未履行主合同约定的工程款支付义务，应当向贵方承担的违约责任和赔偿因此造成的损失、利息、律师费、诉讼费用等实现债权的费用。</w:t>
      </w:r>
    </w:p>
    <w:p w14:paraId="243CFBEA">
      <w:pPr>
        <w:pStyle w:val="39"/>
        <w:spacing w:line="360" w:lineRule="auto"/>
        <w:ind w:firstLine="480" w:firstLineChars="200"/>
        <w:rPr>
          <w:rFonts w:hint="eastAsia" w:ascii="宋体" w:hAnsi="宋体"/>
          <w:sz w:val="24"/>
          <w:szCs w:val="24"/>
        </w:rPr>
      </w:pPr>
      <w:r>
        <w:rPr>
          <w:rFonts w:hint="eastAsia" w:ascii="宋体" w:hAnsi="宋体"/>
          <w:sz w:val="24"/>
          <w:szCs w:val="24"/>
        </w:rPr>
        <w:t>2</w:t>
      </w:r>
      <w:r>
        <w:rPr>
          <w:rFonts w:ascii="宋体" w:hAnsi="宋体"/>
          <w:sz w:val="24"/>
          <w:szCs w:val="24"/>
        </w:rPr>
        <w:t>.</w:t>
      </w:r>
      <w:r>
        <w:rPr>
          <w:rFonts w:hint="eastAsia" w:ascii="宋体" w:hAnsi="宋体"/>
          <w:sz w:val="24"/>
          <w:szCs w:val="24"/>
        </w:rPr>
        <w:t>保证担保金额最高不超过</w:t>
      </w:r>
      <w:r>
        <w:rPr>
          <w:rFonts w:ascii="宋体" w:hAnsi="宋体"/>
          <w:sz w:val="24"/>
          <w:szCs w:val="24"/>
        </w:rPr>
        <w:t>人民币（大写）</w:t>
      </w:r>
      <w:r>
        <w:rPr>
          <w:rFonts w:ascii="宋体" w:hAnsi="宋体"/>
          <w:sz w:val="24"/>
          <w:szCs w:val="24"/>
          <w:u w:val="single"/>
        </w:rPr>
        <w:t xml:space="preserve">          </w:t>
      </w:r>
      <w:r>
        <w:rPr>
          <w:rFonts w:ascii="宋体" w:hAnsi="宋体"/>
          <w:sz w:val="24"/>
          <w:szCs w:val="24"/>
        </w:rPr>
        <w:t>元（¥</w:t>
      </w:r>
      <w:r>
        <w:rPr>
          <w:rFonts w:ascii="宋体" w:hAnsi="宋体"/>
          <w:sz w:val="24"/>
          <w:szCs w:val="24"/>
          <w:u w:val="single"/>
        </w:rPr>
        <w:t xml:space="preserve">       </w:t>
      </w:r>
      <w:r>
        <w:rPr>
          <w:rFonts w:ascii="宋体" w:hAnsi="宋体"/>
          <w:sz w:val="24"/>
          <w:szCs w:val="24"/>
        </w:rPr>
        <w:t xml:space="preserve">）。 </w:t>
      </w:r>
    </w:p>
    <w:p w14:paraId="52991128">
      <w:pPr>
        <w:pStyle w:val="39"/>
        <w:spacing w:line="360" w:lineRule="auto"/>
        <w:ind w:firstLine="482" w:firstLineChars="200"/>
        <w:rPr>
          <w:rFonts w:hint="eastAsia" w:ascii="宋体" w:hAnsi="宋体"/>
          <w:b/>
          <w:bCs/>
          <w:sz w:val="24"/>
          <w:szCs w:val="24"/>
        </w:rPr>
      </w:pPr>
      <w:r>
        <w:rPr>
          <w:rFonts w:hint="eastAsia" w:ascii="宋体" w:hAnsi="宋体"/>
          <w:b/>
          <w:bCs/>
          <w:sz w:val="24"/>
          <w:szCs w:val="24"/>
        </w:rPr>
        <w:t>二、保证担保的方式及保证期间</w:t>
      </w:r>
      <w:r>
        <w:rPr>
          <w:rFonts w:ascii="宋体" w:hAnsi="宋体"/>
          <w:b/>
          <w:bCs/>
          <w:sz w:val="24"/>
          <w:szCs w:val="24"/>
        </w:rPr>
        <w:t xml:space="preserve"> </w:t>
      </w:r>
    </w:p>
    <w:p w14:paraId="5533FA81">
      <w:pPr>
        <w:pStyle w:val="39"/>
        <w:spacing w:line="360" w:lineRule="auto"/>
        <w:ind w:firstLine="480" w:firstLineChars="200"/>
        <w:rPr>
          <w:rFonts w:hint="eastAsia" w:ascii="宋体" w:hAnsi="宋体"/>
          <w:sz w:val="24"/>
          <w:szCs w:val="24"/>
        </w:rPr>
      </w:pPr>
      <w:r>
        <w:rPr>
          <w:rFonts w:hint="eastAsia" w:ascii="宋体" w:hAnsi="宋体"/>
          <w:sz w:val="24"/>
          <w:szCs w:val="24"/>
        </w:rPr>
        <w:t>1.保证担保方式：连带责任保证。</w:t>
      </w:r>
    </w:p>
    <w:p w14:paraId="461E11F0">
      <w:pPr>
        <w:pStyle w:val="39"/>
        <w:spacing w:line="360" w:lineRule="auto"/>
        <w:ind w:firstLine="480" w:firstLineChars="200"/>
        <w:rPr>
          <w:rFonts w:hint="eastAsia" w:ascii="宋体" w:hAnsi="宋体"/>
          <w:sz w:val="24"/>
          <w:szCs w:val="24"/>
        </w:rPr>
      </w:pPr>
      <w:r>
        <w:rPr>
          <w:rFonts w:hint="eastAsia" w:ascii="宋体" w:hAnsi="宋体"/>
          <w:sz w:val="24"/>
          <w:szCs w:val="24"/>
        </w:rPr>
        <w:t>2</w:t>
      </w:r>
      <w:r>
        <w:rPr>
          <w:rFonts w:ascii="宋体" w:hAnsi="宋体"/>
          <w:sz w:val="24"/>
          <w:szCs w:val="24"/>
        </w:rPr>
        <w:t>.</w:t>
      </w:r>
      <w:r>
        <w:rPr>
          <w:rFonts w:hint="eastAsia" w:ascii="宋体" w:hAnsi="宋体"/>
          <w:sz w:val="24"/>
          <w:szCs w:val="24"/>
        </w:rPr>
        <w:t>保证期间：</w:t>
      </w:r>
      <w:r>
        <w:rPr>
          <w:rFonts w:ascii="宋体" w:hAnsi="宋体"/>
          <w:sz w:val="24"/>
          <w:szCs w:val="24"/>
        </w:rPr>
        <w:t>自</w:t>
      </w:r>
      <w:r>
        <w:rPr>
          <w:rFonts w:hint="eastAsia" w:ascii="宋体" w:hAnsi="宋体"/>
          <w:sz w:val="24"/>
          <w:szCs w:val="24"/>
        </w:rPr>
        <w:t>出具之日起</w:t>
      </w:r>
      <w:r>
        <w:rPr>
          <w:rFonts w:ascii="宋体" w:hAnsi="宋体"/>
          <w:sz w:val="24"/>
          <w:szCs w:val="24"/>
        </w:rPr>
        <w:t>至</w:t>
      </w:r>
      <w:r>
        <w:rPr>
          <w:rFonts w:hint="eastAsia" w:ascii="宋体" w:hAnsi="宋体"/>
          <w:sz w:val="24"/>
          <w:szCs w:val="24"/>
        </w:rPr>
        <w:t>主合同约定的除工程质量保修金以外的工程款支付之日后</w:t>
      </w:r>
      <w:r>
        <w:rPr>
          <w:rFonts w:ascii="宋体" w:hAnsi="宋体"/>
          <w:sz w:val="24"/>
          <w:szCs w:val="24"/>
          <w:u w:val="single"/>
        </w:rPr>
        <w:t xml:space="preserve">   </w:t>
      </w:r>
      <w:r>
        <w:rPr>
          <w:rFonts w:ascii="宋体" w:hAnsi="宋体"/>
          <w:sz w:val="24"/>
          <w:szCs w:val="24"/>
        </w:rPr>
        <w:t>日</w:t>
      </w:r>
      <w:r>
        <w:rPr>
          <w:rFonts w:hint="eastAsia" w:ascii="宋体" w:hAnsi="宋体"/>
          <w:sz w:val="24"/>
          <w:szCs w:val="24"/>
        </w:rPr>
        <w:t>止，最迟不超过</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日</w:t>
      </w:r>
      <w:r>
        <w:rPr>
          <w:rFonts w:ascii="宋体" w:hAnsi="宋体"/>
          <w:sz w:val="24"/>
          <w:szCs w:val="24"/>
        </w:rPr>
        <w:t xml:space="preserve">。 </w:t>
      </w:r>
    </w:p>
    <w:p w14:paraId="0AA2ED52">
      <w:pPr>
        <w:pStyle w:val="39"/>
        <w:spacing w:line="360" w:lineRule="auto"/>
        <w:ind w:firstLine="482" w:firstLineChars="200"/>
        <w:rPr>
          <w:rFonts w:hint="eastAsia" w:ascii="宋体" w:hAnsi="宋体"/>
          <w:b/>
          <w:bCs/>
          <w:sz w:val="24"/>
          <w:szCs w:val="24"/>
        </w:rPr>
      </w:pPr>
      <w:r>
        <w:rPr>
          <w:rFonts w:hint="eastAsia" w:ascii="宋体" w:hAnsi="宋体"/>
          <w:b/>
          <w:bCs/>
          <w:sz w:val="24"/>
          <w:szCs w:val="24"/>
        </w:rPr>
        <w:t>三、承担保证担保责任的形式</w:t>
      </w:r>
    </w:p>
    <w:p w14:paraId="2777210E">
      <w:pPr>
        <w:pStyle w:val="39"/>
        <w:spacing w:line="360" w:lineRule="auto"/>
        <w:ind w:firstLine="480" w:firstLineChars="200"/>
        <w:rPr>
          <w:rFonts w:hint="eastAsia" w:ascii="宋体" w:hAnsi="宋体"/>
          <w:sz w:val="24"/>
          <w:szCs w:val="24"/>
        </w:rPr>
      </w:pPr>
      <w:r>
        <w:rPr>
          <w:rFonts w:hint="eastAsia" w:ascii="宋体" w:hAnsi="宋体"/>
          <w:sz w:val="24"/>
          <w:szCs w:val="24"/>
        </w:rPr>
        <w:t>发包人未按合同约定向贵方支付主合同项下工程款的，由我方在保证金额内代为支付，并赔偿因此给贵方造成的损失，以及利息和律师费、诉讼费用等实现债权的费用。</w:t>
      </w:r>
    </w:p>
    <w:p w14:paraId="203BEDC1">
      <w:pPr>
        <w:pStyle w:val="39"/>
        <w:spacing w:line="360" w:lineRule="auto"/>
        <w:ind w:firstLine="482" w:firstLineChars="200"/>
        <w:rPr>
          <w:rFonts w:hint="eastAsia" w:ascii="宋体" w:hAnsi="宋体"/>
          <w:b/>
          <w:bCs/>
          <w:sz w:val="24"/>
          <w:szCs w:val="24"/>
        </w:rPr>
      </w:pPr>
      <w:r>
        <w:rPr>
          <w:rFonts w:hint="eastAsia" w:ascii="宋体" w:hAnsi="宋体"/>
          <w:b/>
          <w:bCs/>
          <w:sz w:val="24"/>
          <w:szCs w:val="24"/>
        </w:rPr>
        <w:t>四、代偿的安排</w:t>
      </w:r>
      <w:r>
        <w:rPr>
          <w:rFonts w:ascii="宋体" w:hAnsi="宋体"/>
          <w:b/>
          <w:bCs/>
          <w:sz w:val="24"/>
          <w:szCs w:val="24"/>
        </w:rPr>
        <w:t xml:space="preserve"> </w:t>
      </w:r>
    </w:p>
    <w:p w14:paraId="361CCC85">
      <w:pPr>
        <w:pStyle w:val="39"/>
        <w:spacing w:line="360" w:lineRule="auto"/>
        <w:ind w:firstLine="480" w:firstLineChars="200"/>
        <w:rPr>
          <w:rFonts w:hint="eastAsia" w:ascii="宋体" w:hAnsi="宋体"/>
          <w:sz w:val="24"/>
          <w:szCs w:val="24"/>
        </w:rPr>
      </w:pPr>
      <w:r>
        <w:rPr>
          <w:rFonts w:hint="eastAsia" w:ascii="宋体" w:hAnsi="宋体"/>
          <w:sz w:val="24"/>
          <w:szCs w:val="24"/>
        </w:rPr>
        <w:t>1.贵方要求我方承担保证责任的，应向我方发出书面索赔通知及发包人未支付主合同约定工程款的证明材料。索赔通知应写明要求索赔的金额，支付款项应到达的帐号。</w:t>
      </w:r>
    </w:p>
    <w:p w14:paraId="09DEE821">
      <w:pPr>
        <w:pStyle w:val="39"/>
        <w:spacing w:line="360" w:lineRule="auto"/>
        <w:ind w:firstLine="480" w:firstLineChars="200"/>
        <w:rPr>
          <w:rFonts w:hint="eastAsia" w:ascii="宋体" w:hAnsi="宋体"/>
          <w:sz w:val="24"/>
          <w:szCs w:val="24"/>
        </w:rPr>
      </w:pPr>
      <w:r>
        <w:rPr>
          <w:rFonts w:hint="eastAsia" w:ascii="宋体" w:hAnsi="宋体"/>
          <w:sz w:val="24"/>
          <w:szCs w:val="24"/>
        </w:rPr>
        <w:t>2.在出现贵方与发包人因工程质量发生争议，发包人拒绝向贵方支付工程款的情形时，贵方要求我方履行保证责任代为支付的，还需提供项目总监理工程师、监理单位或符合相应条件要求的工程质量检测机构出具的质量说明材料。</w:t>
      </w:r>
    </w:p>
    <w:p w14:paraId="477BFD59">
      <w:pPr>
        <w:pStyle w:val="39"/>
        <w:spacing w:line="360" w:lineRule="auto"/>
        <w:ind w:firstLine="480" w:firstLineChars="200"/>
        <w:rPr>
          <w:rFonts w:hint="eastAsia" w:ascii="宋体" w:hAnsi="宋体"/>
          <w:sz w:val="24"/>
          <w:szCs w:val="24"/>
        </w:rPr>
      </w:pPr>
      <w:r>
        <w:rPr>
          <w:rFonts w:hint="eastAsia" w:ascii="宋体" w:hAnsi="宋体"/>
          <w:sz w:val="24"/>
          <w:szCs w:val="24"/>
        </w:rPr>
        <w:t>3.我方收到贵方的书面索赔通知及相应证明材料后，在</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工作日内进行核定后按照本保函的承诺承担保证责任。</w:t>
      </w:r>
    </w:p>
    <w:p w14:paraId="7AB3247B">
      <w:pPr>
        <w:pStyle w:val="39"/>
        <w:spacing w:line="360" w:lineRule="auto"/>
        <w:ind w:firstLine="482" w:firstLineChars="200"/>
        <w:rPr>
          <w:rFonts w:hint="eastAsia" w:ascii="宋体" w:hAnsi="宋体"/>
          <w:b/>
          <w:bCs/>
          <w:sz w:val="24"/>
          <w:szCs w:val="24"/>
        </w:rPr>
      </w:pPr>
      <w:r>
        <w:rPr>
          <w:rFonts w:hint="eastAsia" w:ascii="宋体" w:hAnsi="宋体"/>
          <w:b/>
          <w:bCs/>
          <w:sz w:val="24"/>
          <w:szCs w:val="24"/>
        </w:rPr>
        <w:t>五、保证担保责任的解除</w:t>
      </w:r>
      <w:r>
        <w:rPr>
          <w:rFonts w:ascii="宋体" w:hAnsi="宋体"/>
          <w:b/>
          <w:bCs/>
          <w:sz w:val="24"/>
          <w:szCs w:val="24"/>
        </w:rPr>
        <w:t xml:space="preserve"> </w:t>
      </w:r>
    </w:p>
    <w:p w14:paraId="458B8B21">
      <w:pPr>
        <w:pStyle w:val="39"/>
        <w:spacing w:line="360" w:lineRule="auto"/>
        <w:ind w:firstLine="480" w:firstLineChars="200"/>
        <w:rPr>
          <w:rFonts w:hint="eastAsia" w:ascii="宋体" w:hAnsi="宋体"/>
          <w:sz w:val="24"/>
          <w:szCs w:val="24"/>
        </w:rPr>
      </w:pPr>
      <w:r>
        <w:rPr>
          <w:rFonts w:hint="eastAsia" w:ascii="宋体" w:hAnsi="宋体"/>
          <w:sz w:val="24"/>
          <w:szCs w:val="24"/>
        </w:rPr>
        <w:t>1.</w:t>
      </w:r>
      <w:r>
        <w:rPr>
          <w:rFonts w:ascii="宋体" w:hAnsi="宋体"/>
          <w:sz w:val="24"/>
          <w:szCs w:val="24"/>
        </w:rPr>
        <w:t xml:space="preserve">保证期间届满贵方未向我方书面主张保证责任的，自保证期间届满次日起，我方解除保证责任。 </w:t>
      </w:r>
    </w:p>
    <w:p w14:paraId="156541FD">
      <w:pPr>
        <w:pStyle w:val="39"/>
        <w:spacing w:line="360" w:lineRule="auto"/>
        <w:ind w:firstLine="480" w:firstLineChars="200"/>
        <w:rPr>
          <w:rFonts w:hint="eastAsia" w:ascii="宋体" w:hAnsi="宋体"/>
          <w:sz w:val="24"/>
          <w:szCs w:val="24"/>
        </w:rPr>
      </w:pPr>
      <w:r>
        <w:rPr>
          <w:rFonts w:hint="eastAsia" w:ascii="宋体" w:hAnsi="宋体"/>
          <w:sz w:val="24"/>
          <w:szCs w:val="24"/>
        </w:rPr>
        <w:t>2.</w:t>
      </w:r>
      <w:r>
        <w:rPr>
          <w:rFonts w:ascii="宋体" w:hAnsi="宋体"/>
          <w:sz w:val="24"/>
          <w:szCs w:val="24"/>
        </w:rPr>
        <w:t>我方按照本</w:t>
      </w:r>
      <w:r>
        <w:rPr>
          <w:rFonts w:hint="eastAsia" w:ascii="宋体" w:hAnsi="宋体"/>
          <w:sz w:val="24"/>
          <w:szCs w:val="24"/>
        </w:rPr>
        <w:t>保证担保</w:t>
      </w:r>
      <w:r>
        <w:rPr>
          <w:rFonts w:ascii="宋体" w:hAnsi="宋体"/>
          <w:sz w:val="24"/>
          <w:szCs w:val="24"/>
        </w:rPr>
        <w:t>向贵方履行了</w:t>
      </w:r>
      <w:r>
        <w:rPr>
          <w:rFonts w:hint="eastAsia" w:ascii="宋体" w:hAnsi="宋体"/>
          <w:sz w:val="24"/>
          <w:szCs w:val="24"/>
        </w:rPr>
        <w:t>保证担保责任</w:t>
      </w:r>
      <w:r>
        <w:rPr>
          <w:rFonts w:ascii="宋体" w:hAnsi="宋体"/>
          <w:sz w:val="24"/>
          <w:szCs w:val="24"/>
        </w:rPr>
        <w:t>后，自我方向贵方支付</w:t>
      </w:r>
      <w:r>
        <w:rPr>
          <w:rFonts w:hint="eastAsia" w:ascii="宋体" w:hAnsi="宋体"/>
          <w:sz w:val="24"/>
          <w:szCs w:val="24"/>
        </w:rPr>
        <w:t>的金额达到最高保证担保金额</w:t>
      </w:r>
      <w:r>
        <w:rPr>
          <w:rFonts w:ascii="宋体" w:hAnsi="宋体"/>
          <w:sz w:val="24"/>
          <w:szCs w:val="24"/>
        </w:rPr>
        <w:t>之日起，</w:t>
      </w:r>
      <w:r>
        <w:rPr>
          <w:rFonts w:hint="eastAsia" w:ascii="宋体" w:hAnsi="宋体"/>
          <w:sz w:val="24"/>
          <w:szCs w:val="24"/>
        </w:rPr>
        <w:t>保证担保责任</w:t>
      </w:r>
      <w:r>
        <w:rPr>
          <w:rFonts w:ascii="宋体" w:hAnsi="宋体"/>
          <w:sz w:val="24"/>
          <w:szCs w:val="24"/>
        </w:rPr>
        <w:t xml:space="preserve">解除。 </w:t>
      </w:r>
    </w:p>
    <w:p w14:paraId="68A147F2">
      <w:pPr>
        <w:pStyle w:val="39"/>
        <w:spacing w:line="360" w:lineRule="auto"/>
        <w:ind w:firstLine="480" w:firstLineChars="200"/>
        <w:rPr>
          <w:rFonts w:hint="eastAsia" w:ascii="宋体" w:hAnsi="宋体"/>
          <w:sz w:val="24"/>
          <w:szCs w:val="24"/>
        </w:rPr>
      </w:pPr>
      <w:r>
        <w:rPr>
          <w:rFonts w:hint="eastAsia" w:ascii="宋体" w:hAnsi="宋体"/>
          <w:sz w:val="24"/>
          <w:szCs w:val="24"/>
        </w:rPr>
        <w:t>3.</w:t>
      </w:r>
      <w:r>
        <w:rPr>
          <w:rFonts w:ascii="宋体" w:hAnsi="宋体"/>
          <w:sz w:val="24"/>
          <w:szCs w:val="24"/>
        </w:rPr>
        <w:t>按照法律法规的规定应解除我方保证</w:t>
      </w:r>
      <w:r>
        <w:rPr>
          <w:rFonts w:hint="eastAsia" w:ascii="宋体" w:hAnsi="宋体"/>
          <w:sz w:val="24"/>
          <w:szCs w:val="24"/>
        </w:rPr>
        <w:t>担保</w:t>
      </w:r>
      <w:r>
        <w:rPr>
          <w:rFonts w:ascii="宋体" w:hAnsi="宋体"/>
          <w:sz w:val="24"/>
          <w:szCs w:val="24"/>
        </w:rPr>
        <w:t>责任的其它情形的，我方在本保证担保项下的保证</w:t>
      </w:r>
      <w:r>
        <w:rPr>
          <w:rFonts w:hint="eastAsia" w:ascii="宋体" w:hAnsi="宋体"/>
          <w:sz w:val="24"/>
          <w:szCs w:val="24"/>
        </w:rPr>
        <w:t>担保</w:t>
      </w:r>
      <w:r>
        <w:rPr>
          <w:rFonts w:ascii="宋体" w:hAnsi="宋体"/>
          <w:sz w:val="24"/>
          <w:szCs w:val="24"/>
        </w:rPr>
        <w:t xml:space="preserve">责任亦解除。 </w:t>
      </w:r>
    </w:p>
    <w:p w14:paraId="0E52023B">
      <w:pPr>
        <w:pStyle w:val="39"/>
        <w:spacing w:line="360" w:lineRule="auto"/>
        <w:ind w:firstLine="480" w:firstLineChars="200"/>
        <w:rPr>
          <w:rFonts w:hint="eastAsia" w:ascii="宋体" w:hAnsi="宋体"/>
          <w:sz w:val="24"/>
          <w:szCs w:val="24"/>
        </w:rPr>
      </w:pPr>
      <w:r>
        <w:rPr>
          <w:rFonts w:hint="eastAsia" w:ascii="宋体" w:hAnsi="宋体"/>
          <w:sz w:val="24"/>
          <w:szCs w:val="24"/>
        </w:rPr>
        <w:t>4.我方解除保证责任后，贵方应按上述约定，自我方保证担保责任解除之日起七</w:t>
      </w:r>
      <w:r>
        <w:rPr>
          <w:rFonts w:ascii="宋体" w:hAnsi="宋体"/>
          <w:sz w:val="24"/>
          <w:szCs w:val="24"/>
        </w:rPr>
        <w:t>日内，将本保证担保原件返还我方。但是不论贵方是否按此要求将本保证担保</w:t>
      </w:r>
      <w:r>
        <w:rPr>
          <w:rFonts w:hint="eastAsia" w:ascii="宋体" w:hAnsi="宋体"/>
          <w:sz w:val="24"/>
          <w:szCs w:val="24"/>
        </w:rPr>
        <w:t>原件</w:t>
      </w:r>
      <w:r>
        <w:rPr>
          <w:rFonts w:ascii="宋体" w:hAnsi="宋体"/>
          <w:sz w:val="24"/>
          <w:szCs w:val="24"/>
        </w:rPr>
        <w:t>退回我方，我方在本保证担保项下的义务和责任均</w:t>
      </w:r>
      <w:r>
        <w:rPr>
          <w:rFonts w:hint="eastAsia" w:ascii="宋体" w:hAnsi="宋体"/>
          <w:sz w:val="24"/>
          <w:szCs w:val="24"/>
        </w:rPr>
        <w:t>自保证担保责任解除之日</w:t>
      </w:r>
      <w:r>
        <w:rPr>
          <w:rFonts w:ascii="宋体" w:hAnsi="宋体"/>
          <w:sz w:val="24"/>
          <w:szCs w:val="24"/>
        </w:rPr>
        <w:t>自动消灭。</w:t>
      </w:r>
    </w:p>
    <w:p w14:paraId="7B2C59D0">
      <w:pPr>
        <w:pStyle w:val="39"/>
        <w:spacing w:line="360" w:lineRule="auto"/>
        <w:ind w:firstLine="482" w:firstLineChars="200"/>
        <w:rPr>
          <w:rFonts w:hint="eastAsia" w:ascii="宋体" w:hAnsi="宋体"/>
          <w:b/>
          <w:bCs/>
          <w:sz w:val="24"/>
          <w:szCs w:val="24"/>
        </w:rPr>
      </w:pPr>
      <w:r>
        <w:rPr>
          <w:rFonts w:hint="eastAsia" w:ascii="宋体" w:hAnsi="宋体"/>
          <w:b/>
          <w:bCs/>
          <w:sz w:val="24"/>
          <w:szCs w:val="24"/>
        </w:rPr>
        <w:t>六、免责条款</w:t>
      </w:r>
      <w:r>
        <w:rPr>
          <w:rFonts w:ascii="宋体" w:hAnsi="宋体"/>
          <w:b/>
          <w:bCs/>
          <w:sz w:val="24"/>
          <w:szCs w:val="24"/>
        </w:rPr>
        <w:t xml:space="preserve"> </w:t>
      </w:r>
    </w:p>
    <w:p w14:paraId="6F7E6C3B">
      <w:pPr>
        <w:pStyle w:val="39"/>
        <w:spacing w:line="360" w:lineRule="auto"/>
        <w:ind w:firstLine="480" w:firstLineChars="200"/>
        <w:rPr>
          <w:rFonts w:hint="eastAsia" w:ascii="宋体" w:hAnsi="宋体"/>
          <w:sz w:val="24"/>
          <w:szCs w:val="24"/>
        </w:rPr>
      </w:pPr>
      <w:r>
        <w:rPr>
          <w:rFonts w:hint="eastAsia" w:ascii="宋体" w:hAnsi="宋体"/>
          <w:sz w:val="24"/>
          <w:szCs w:val="24"/>
        </w:rPr>
        <w:t>1.</w:t>
      </w:r>
      <w:r>
        <w:rPr>
          <w:rFonts w:ascii="宋体" w:hAnsi="宋体"/>
          <w:sz w:val="24"/>
          <w:szCs w:val="24"/>
        </w:rPr>
        <w:t>因贵方</w:t>
      </w:r>
      <w:r>
        <w:rPr>
          <w:rFonts w:hint="eastAsia" w:ascii="宋体" w:hAnsi="宋体"/>
          <w:sz w:val="24"/>
          <w:szCs w:val="24"/>
        </w:rPr>
        <w:t>原因</w:t>
      </w:r>
      <w:r>
        <w:rPr>
          <w:rFonts w:ascii="宋体" w:hAnsi="宋体"/>
          <w:sz w:val="24"/>
          <w:szCs w:val="24"/>
        </w:rPr>
        <w:t>致使</w:t>
      </w:r>
      <w:r>
        <w:rPr>
          <w:rFonts w:hint="eastAsia" w:ascii="宋体" w:hAnsi="宋体"/>
          <w:sz w:val="24"/>
          <w:szCs w:val="24"/>
        </w:rPr>
        <w:t>发包人未履行主合同项下工程款付款义务的</w:t>
      </w:r>
      <w:r>
        <w:rPr>
          <w:rFonts w:ascii="宋体" w:hAnsi="宋体"/>
          <w:sz w:val="24"/>
          <w:szCs w:val="24"/>
        </w:rPr>
        <w:t>，我方不承担保证</w:t>
      </w:r>
      <w:r>
        <w:rPr>
          <w:rFonts w:hint="eastAsia" w:ascii="宋体" w:hAnsi="宋体"/>
          <w:sz w:val="24"/>
          <w:szCs w:val="24"/>
        </w:rPr>
        <w:t>担保</w:t>
      </w:r>
      <w:r>
        <w:rPr>
          <w:rFonts w:ascii="宋体" w:hAnsi="宋体"/>
          <w:sz w:val="24"/>
          <w:szCs w:val="24"/>
        </w:rPr>
        <w:t xml:space="preserve">责任。 </w:t>
      </w:r>
    </w:p>
    <w:p w14:paraId="600B1462">
      <w:pPr>
        <w:pStyle w:val="39"/>
        <w:spacing w:line="360" w:lineRule="auto"/>
        <w:ind w:firstLine="480" w:firstLineChars="200"/>
        <w:rPr>
          <w:rFonts w:hint="eastAsia" w:ascii="宋体" w:hAnsi="宋体"/>
          <w:sz w:val="24"/>
          <w:szCs w:val="24"/>
        </w:rPr>
      </w:pPr>
      <w:r>
        <w:rPr>
          <w:rFonts w:hint="eastAsia" w:ascii="宋体" w:hAnsi="宋体"/>
          <w:sz w:val="24"/>
          <w:szCs w:val="24"/>
        </w:rPr>
        <w:t>2.</w:t>
      </w:r>
      <w:r>
        <w:rPr>
          <w:rFonts w:ascii="宋体" w:hAnsi="宋体"/>
          <w:sz w:val="24"/>
          <w:szCs w:val="24"/>
        </w:rPr>
        <w:t>依照法律规定或贵方与</w:t>
      </w:r>
      <w:r>
        <w:rPr>
          <w:rFonts w:hint="eastAsia" w:ascii="宋体" w:hAnsi="宋体"/>
          <w:sz w:val="24"/>
          <w:szCs w:val="24"/>
        </w:rPr>
        <w:t>发包</w:t>
      </w:r>
      <w:r>
        <w:rPr>
          <w:rFonts w:ascii="宋体" w:hAnsi="宋体"/>
          <w:sz w:val="24"/>
          <w:szCs w:val="24"/>
        </w:rPr>
        <w:t>人的另行约定，免除</w:t>
      </w:r>
      <w:r>
        <w:rPr>
          <w:rFonts w:hint="eastAsia" w:ascii="宋体" w:hAnsi="宋体"/>
          <w:sz w:val="24"/>
          <w:szCs w:val="24"/>
        </w:rPr>
        <w:t>发包</w:t>
      </w:r>
      <w:r>
        <w:rPr>
          <w:rFonts w:ascii="宋体" w:hAnsi="宋体"/>
          <w:sz w:val="24"/>
          <w:szCs w:val="24"/>
        </w:rPr>
        <w:t>人部分或全部义务的，我方亦免除其相应的保证</w:t>
      </w:r>
      <w:r>
        <w:rPr>
          <w:rFonts w:hint="eastAsia" w:ascii="宋体" w:hAnsi="宋体"/>
          <w:sz w:val="24"/>
          <w:szCs w:val="24"/>
        </w:rPr>
        <w:t>担保</w:t>
      </w:r>
      <w:r>
        <w:rPr>
          <w:rFonts w:ascii="宋体" w:hAnsi="宋体"/>
          <w:sz w:val="24"/>
          <w:szCs w:val="24"/>
        </w:rPr>
        <w:t xml:space="preserve">责任。 </w:t>
      </w:r>
    </w:p>
    <w:p w14:paraId="2419E4AC">
      <w:pPr>
        <w:pStyle w:val="39"/>
        <w:spacing w:line="360" w:lineRule="auto"/>
        <w:ind w:firstLine="480" w:firstLineChars="200"/>
        <w:rPr>
          <w:rFonts w:hint="eastAsia" w:ascii="宋体" w:hAnsi="宋体"/>
          <w:sz w:val="24"/>
          <w:szCs w:val="24"/>
        </w:rPr>
      </w:pPr>
      <w:r>
        <w:rPr>
          <w:rFonts w:hint="eastAsia" w:ascii="宋体" w:hAnsi="宋体"/>
          <w:sz w:val="24"/>
          <w:szCs w:val="24"/>
        </w:rPr>
        <w:t>3.</w:t>
      </w:r>
      <w:r>
        <w:rPr>
          <w:rFonts w:ascii="宋体" w:hAnsi="宋体"/>
          <w:sz w:val="24"/>
          <w:szCs w:val="24"/>
        </w:rPr>
        <w:t>因不可抗力造成</w:t>
      </w:r>
      <w:r>
        <w:rPr>
          <w:rFonts w:hint="eastAsia" w:ascii="宋体" w:hAnsi="宋体"/>
          <w:sz w:val="24"/>
          <w:szCs w:val="24"/>
        </w:rPr>
        <w:t>发包</w:t>
      </w:r>
      <w:r>
        <w:rPr>
          <w:rFonts w:ascii="宋体" w:hAnsi="宋体"/>
          <w:sz w:val="24"/>
          <w:szCs w:val="24"/>
        </w:rPr>
        <w:t>人</w:t>
      </w:r>
      <w:r>
        <w:rPr>
          <w:rFonts w:hint="eastAsia" w:ascii="宋体" w:hAnsi="宋体"/>
          <w:sz w:val="24"/>
          <w:szCs w:val="24"/>
        </w:rPr>
        <w:t>未履行主合同项下工程款付款义务的</w:t>
      </w:r>
      <w:r>
        <w:rPr>
          <w:rFonts w:ascii="宋体" w:hAnsi="宋体"/>
          <w:sz w:val="24"/>
          <w:szCs w:val="24"/>
        </w:rPr>
        <w:t>，我方不承担保证</w:t>
      </w:r>
      <w:r>
        <w:rPr>
          <w:rFonts w:hint="eastAsia" w:ascii="宋体" w:hAnsi="宋体"/>
          <w:sz w:val="24"/>
          <w:szCs w:val="24"/>
        </w:rPr>
        <w:t>担保</w:t>
      </w:r>
      <w:r>
        <w:rPr>
          <w:rFonts w:ascii="宋体" w:hAnsi="宋体"/>
          <w:sz w:val="24"/>
          <w:szCs w:val="24"/>
        </w:rPr>
        <w:t>责任。</w:t>
      </w:r>
    </w:p>
    <w:p w14:paraId="106651A3">
      <w:pPr>
        <w:pStyle w:val="39"/>
        <w:spacing w:line="360" w:lineRule="auto"/>
        <w:ind w:firstLine="482" w:firstLineChars="200"/>
        <w:rPr>
          <w:rFonts w:hint="eastAsia" w:ascii="宋体" w:hAnsi="宋体"/>
          <w:b/>
          <w:bCs/>
          <w:sz w:val="24"/>
          <w:szCs w:val="24"/>
        </w:rPr>
      </w:pPr>
      <w:r>
        <w:rPr>
          <w:rFonts w:hint="eastAsia" w:ascii="宋体" w:hAnsi="宋体"/>
          <w:b/>
          <w:bCs/>
          <w:sz w:val="24"/>
          <w:szCs w:val="24"/>
        </w:rPr>
        <w:t>七、其他</w:t>
      </w:r>
    </w:p>
    <w:p w14:paraId="405681B4">
      <w:pPr>
        <w:pStyle w:val="39"/>
        <w:spacing w:line="360" w:lineRule="auto"/>
        <w:ind w:firstLine="480" w:firstLineChars="200"/>
        <w:rPr>
          <w:rFonts w:hint="eastAsia" w:ascii="宋体" w:hAnsi="宋体"/>
          <w:sz w:val="24"/>
          <w:szCs w:val="24"/>
        </w:rPr>
      </w:pPr>
      <w:r>
        <w:rPr>
          <w:rFonts w:hint="eastAsia" w:ascii="宋体" w:hAnsi="宋体"/>
          <w:sz w:val="24"/>
          <w:szCs w:val="24"/>
        </w:rPr>
        <w:t>1.</w:t>
      </w:r>
      <w:r>
        <w:rPr>
          <w:rFonts w:ascii="宋体" w:hAnsi="宋体"/>
          <w:sz w:val="24"/>
          <w:szCs w:val="24"/>
        </w:rPr>
        <w:t>本保证担保项下的权利不得转让，不得设定担保。贵方未经我方书面同意转让本保证担保或其项下任何权利，</w:t>
      </w:r>
      <w:r>
        <w:rPr>
          <w:rFonts w:hint="eastAsia" w:ascii="宋体" w:hAnsi="宋体"/>
          <w:sz w:val="24"/>
          <w:szCs w:val="24"/>
        </w:rPr>
        <w:t>对我方不发生法律效力</w:t>
      </w:r>
      <w:r>
        <w:rPr>
          <w:rFonts w:ascii="宋体" w:hAnsi="宋体"/>
          <w:sz w:val="24"/>
          <w:szCs w:val="24"/>
        </w:rPr>
        <w:t xml:space="preserve">。 </w:t>
      </w:r>
    </w:p>
    <w:p w14:paraId="51BAA5AA">
      <w:pPr>
        <w:pStyle w:val="39"/>
        <w:spacing w:line="360" w:lineRule="auto"/>
        <w:ind w:firstLine="480" w:firstLineChars="200"/>
        <w:rPr>
          <w:rFonts w:hint="eastAsia" w:ascii="宋体" w:hAnsi="宋体"/>
          <w:sz w:val="24"/>
          <w:szCs w:val="24"/>
        </w:rPr>
      </w:pPr>
      <w:r>
        <w:rPr>
          <w:rFonts w:hint="eastAsia" w:ascii="宋体" w:hAnsi="宋体"/>
          <w:sz w:val="24"/>
          <w:szCs w:val="24"/>
        </w:rPr>
        <w:t>2</w:t>
      </w:r>
      <w:r>
        <w:rPr>
          <w:rFonts w:ascii="宋体" w:hAnsi="宋体"/>
          <w:sz w:val="24"/>
          <w:szCs w:val="24"/>
        </w:rPr>
        <w:t>.本</w:t>
      </w:r>
      <w:r>
        <w:rPr>
          <w:rFonts w:hint="eastAsia" w:ascii="宋体" w:hAnsi="宋体"/>
          <w:sz w:val="24"/>
          <w:szCs w:val="24"/>
        </w:rPr>
        <w:t>保证担保适用的法律为中华人民共和国法律，争议裁判管辖地为中华人民共和国</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w:t>
      </w:r>
      <w:r>
        <w:rPr>
          <w:rFonts w:ascii="宋体" w:hAnsi="宋体"/>
          <w:sz w:val="24"/>
          <w:szCs w:val="24"/>
        </w:rPr>
        <w:t xml:space="preserve"> </w:t>
      </w:r>
    </w:p>
    <w:p w14:paraId="00724B58">
      <w:pPr>
        <w:pStyle w:val="39"/>
        <w:spacing w:line="360" w:lineRule="auto"/>
        <w:ind w:firstLine="480" w:firstLineChars="200"/>
        <w:rPr>
          <w:rFonts w:hint="eastAsia" w:ascii="宋体" w:hAnsi="宋体"/>
          <w:sz w:val="24"/>
          <w:szCs w:val="24"/>
        </w:rPr>
      </w:pPr>
      <w:r>
        <w:rPr>
          <w:rFonts w:hint="eastAsia" w:ascii="宋体" w:hAnsi="宋体"/>
          <w:sz w:val="24"/>
          <w:szCs w:val="24"/>
        </w:rPr>
        <w:t>3</w:t>
      </w:r>
      <w:r>
        <w:rPr>
          <w:rFonts w:ascii="宋体" w:hAnsi="宋体"/>
          <w:sz w:val="24"/>
          <w:szCs w:val="24"/>
        </w:rPr>
        <w:t>.本</w:t>
      </w:r>
      <w:r>
        <w:rPr>
          <w:rFonts w:hint="eastAsia" w:ascii="宋体" w:hAnsi="宋体"/>
          <w:sz w:val="24"/>
          <w:szCs w:val="24"/>
        </w:rPr>
        <w:t>保证担保</w:t>
      </w:r>
      <w:r>
        <w:rPr>
          <w:rFonts w:ascii="宋体" w:hAnsi="宋体"/>
          <w:sz w:val="24"/>
          <w:szCs w:val="24"/>
        </w:rPr>
        <w:t>自我方法定代表</w:t>
      </w:r>
      <w:r>
        <w:rPr>
          <w:rFonts w:hint="eastAsia" w:ascii="宋体" w:hAnsi="宋体"/>
          <w:sz w:val="24"/>
          <w:szCs w:val="24"/>
        </w:rPr>
        <w:t>人或授权代表</w:t>
      </w:r>
      <w:r>
        <w:rPr>
          <w:rFonts w:ascii="宋体" w:hAnsi="宋体"/>
          <w:sz w:val="24"/>
          <w:szCs w:val="24"/>
        </w:rPr>
        <w:t>签字</w:t>
      </w:r>
      <w:r>
        <w:rPr>
          <w:rFonts w:hint="eastAsia" w:ascii="宋体" w:hAnsi="宋体"/>
          <w:sz w:val="24"/>
          <w:szCs w:val="24"/>
        </w:rPr>
        <w:t>并</w:t>
      </w:r>
      <w:r>
        <w:rPr>
          <w:rFonts w:ascii="宋体" w:hAnsi="宋体"/>
          <w:sz w:val="24"/>
          <w:szCs w:val="24"/>
        </w:rPr>
        <w:t xml:space="preserve">加盖公章之日起生效。 </w:t>
      </w:r>
    </w:p>
    <w:p w14:paraId="3BC1279D">
      <w:pPr>
        <w:pStyle w:val="39"/>
        <w:spacing w:line="360" w:lineRule="auto"/>
        <w:ind w:firstLine="480" w:firstLineChars="200"/>
        <w:rPr>
          <w:rFonts w:hint="eastAsia" w:ascii="宋体" w:hAnsi="宋体"/>
          <w:sz w:val="24"/>
          <w:szCs w:val="24"/>
        </w:rPr>
      </w:pPr>
    </w:p>
    <w:p w14:paraId="7C199829">
      <w:pPr>
        <w:pStyle w:val="39"/>
        <w:spacing w:line="360" w:lineRule="auto"/>
        <w:ind w:firstLine="480" w:firstLineChars="200"/>
        <w:rPr>
          <w:rFonts w:hint="eastAsia" w:ascii="宋体" w:hAnsi="宋体"/>
          <w:sz w:val="24"/>
          <w:szCs w:val="24"/>
        </w:rPr>
      </w:pPr>
      <w:r>
        <w:rPr>
          <w:rFonts w:hint="eastAsia" w:ascii="宋体" w:hAnsi="宋体"/>
          <w:sz w:val="24"/>
          <w:szCs w:val="24"/>
        </w:rPr>
        <w:t>保 证 人</w:t>
      </w: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（公</w:t>
      </w:r>
      <w:r>
        <w:rPr>
          <w:rFonts w:ascii="宋体" w:hAnsi="宋体"/>
          <w:sz w:val="24"/>
          <w:szCs w:val="24"/>
        </w:rPr>
        <w:t xml:space="preserve">章） </w:t>
      </w:r>
    </w:p>
    <w:p w14:paraId="7CEF584C">
      <w:pPr>
        <w:pStyle w:val="39"/>
        <w:spacing w:line="360" w:lineRule="auto"/>
        <w:ind w:firstLine="480" w:firstLineChars="200"/>
        <w:rPr>
          <w:rFonts w:hint="eastAsia" w:ascii="宋体" w:hAnsi="宋体"/>
          <w:sz w:val="24"/>
          <w:szCs w:val="24"/>
        </w:rPr>
      </w:pPr>
      <w:r>
        <w:rPr>
          <w:rFonts w:hint="eastAsia" w:ascii="宋体" w:hAnsi="宋体"/>
          <w:sz w:val="24"/>
          <w:szCs w:val="24"/>
        </w:rPr>
        <w:t>法定代表人（或授权代表）：</w:t>
      </w:r>
      <w:r>
        <w:rPr>
          <w:rFonts w:ascii="宋体" w:hAnsi="宋体"/>
          <w:sz w:val="24"/>
          <w:szCs w:val="24"/>
        </w:rPr>
        <w:t xml:space="preserve">               （签字） </w:t>
      </w:r>
    </w:p>
    <w:p w14:paraId="051B621C">
      <w:pPr>
        <w:pStyle w:val="39"/>
        <w:spacing w:line="360" w:lineRule="auto"/>
        <w:ind w:firstLine="480" w:firstLineChars="200"/>
        <w:rPr>
          <w:rFonts w:hint="eastAsia" w:ascii="宋体" w:hAnsi="宋体"/>
          <w:sz w:val="24"/>
          <w:szCs w:val="24"/>
        </w:rPr>
      </w:pPr>
      <w:r>
        <w:rPr>
          <w:rFonts w:hint="eastAsia" w:ascii="宋体" w:hAnsi="宋体"/>
          <w:sz w:val="24"/>
          <w:szCs w:val="24"/>
        </w:rPr>
        <w:t>地</w:t>
      </w:r>
      <w:r>
        <w:rPr>
          <w:rFonts w:ascii="宋体" w:hAnsi="宋体"/>
          <w:sz w:val="24"/>
          <w:szCs w:val="24"/>
        </w:rPr>
        <w:t xml:space="preserve">    址：                                       </w:t>
      </w:r>
    </w:p>
    <w:p w14:paraId="068F8173">
      <w:pPr>
        <w:pStyle w:val="39"/>
        <w:spacing w:line="360" w:lineRule="auto"/>
        <w:ind w:firstLine="480" w:firstLineChars="200"/>
        <w:rPr>
          <w:rFonts w:hint="eastAsia" w:ascii="宋体" w:hAnsi="宋体"/>
          <w:sz w:val="24"/>
          <w:szCs w:val="24"/>
        </w:rPr>
      </w:pPr>
      <w:r>
        <w:rPr>
          <w:rFonts w:hint="eastAsia" w:ascii="宋体" w:hAnsi="宋体"/>
          <w:sz w:val="24"/>
          <w:szCs w:val="24"/>
        </w:rPr>
        <w:t>邮政编码：</w:t>
      </w:r>
      <w:r>
        <w:rPr>
          <w:rFonts w:ascii="宋体" w:hAnsi="宋体"/>
          <w:sz w:val="24"/>
          <w:szCs w:val="24"/>
        </w:rPr>
        <w:t xml:space="preserve">                 </w:t>
      </w:r>
    </w:p>
    <w:p w14:paraId="4A65D1DF">
      <w:pPr>
        <w:pStyle w:val="39"/>
        <w:spacing w:line="360" w:lineRule="auto"/>
        <w:ind w:firstLine="480" w:firstLineChars="200"/>
        <w:rPr>
          <w:rFonts w:hint="eastAsia" w:ascii="宋体" w:hAnsi="宋体"/>
          <w:sz w:val="24"/>
          <w:szCs w:val="24"/>
        </w:rPr>
      </w:pPr>
      <w:r>
        <w:rPr>
          <w:rFonts w:hint="eastAsia" w:ascii="宋体" w:hAnsi="宋体"/>
          <w:sz w:val="24"/>
          <w:szCs w:val="24"/>
        </w:rPr>
        <w:t>电</w:t>
      </w:r>
      <w:r>
        <w:rPr>
          <w:rFonts w:ascii="宋体" w:hAnsi="宋体"/>
          <w:sz w:val="24"/>
          <w:szCs w:val="24"/>
        </w:rPr>
        <w:t xml:space="preserve">    话：                 </w:t>
      </w:r>
    </w:p>
    <w:p w14:paraId="3F314196">
      <w:pPr>
        <w:pStyle w:val="39"/>
        <w:spacing w:line="360" w:lineRule="auto"/>
        <w:ind w:firstLine="480" w:firstLineChars="200"/>
        <w:rPr>
          <w:rFonts w:hint="eastAsia" w:ascii="宋体" w:hAnsi="宋体"/>
          <w:sz w:val="24"/>
          <w:szCs w:val="24"/>
        </w:rPr>
      </w:pPr>
      <w:r>
        <w:rPr>
          <w:rFonts w:hint="eastAsia" w:ascii="宋体" w:hAnsi="宋体"/>
          <w:sz w:val="24"/>
          <w:szCs w:val="24"/>
        </w:rPr>
        <w:t>传</w:t>
      </w:r>
      <w:r>
        <w:rPr>
          <w:rFonts w:ascii="宋体" w:hAnsi="宋体"/>
          <w:sz w:val="24"/>
          <w:szCs w:val="24"/>
        </w:rPr>
        <w:t xml:space="preserve">    真：                 </w:t>
      </w:r>
    </w:p>
    <w:p w14:paraId="5FADEEB5">
      <w:pPr>
        <w:pStyle w:val="39"/>
        <w:spacing w:line="360" w:lineRule="auto"/>
        <w:ind w:firstLine="480" w:firstLineChars="200"/>
        <w:rPr>
          <w:rFonts w:hint="eastAsia" w:ascii="宋体" w:hAnsi="宋体"/>
          <w:sz w:val="24"/>
          <w:szCs w:val="24"/>
        </w:rPr>
      </w:pPr>
      <w:r>
        <w:rPr>
          <w:rFonts w:hint="eastAsia" w:ascii="宋体" w:hAnsi="宋体"/>
          <w:sz w:val="24"/>
          <w:szCs w:val="24"/>
        </w:rPr>
        <w:t xml:space="preserve">时 </w:t>
      </w:r>
      <w:r>
        <w:rPr>
          <w:rFonts w:ascii="宋体" w:hAnsi="宋体"/>
          <w:sz w:val="24"/>
          <w:szCs w:val="24"/>
        </w:rPr>
        <w:t xml:space="preserve">   </w:t>
      </w:r>
      <w:r>
        <w:rPr>
          <w:rFonts w:hint="eastAsia" w:ascii="宋体" w:hAnsi="宋体"/>
          <w:sz w:val="24"/>
          <w:szCs w:val="24"/>
        </w:rPr>
        <w:t>间：</w:t>
      </w:r>
      <w:r>
        <w:rPr>
          <w:rFonts w:ascii="宋体" w:hAnsi="宋体"/>
          <w:sz w:val="24"/>
          <w:szCs w:val="24"/>
        </w:rPr>
        <w:t xml:space="preserve">      年      月        日</w:t>
      </w:r>
    </w:p>
    <w:p w14:paraId="2EAB8014">
      <w:pPr>
        <w:pStyle w:val="39"/>
        <w:rPr>
          <w:rFonts w:ascii="Times New Roman" w:hAnsi="Times New Roman"/>
          <w:szCs w:val="21"/>
        </w:rPr>
      </w:pPr>
    </w:p>
    <w:p w14:paraId="045D4F71">
      <w:pPr>
        <w:pStyle w:val="39"/>
        <w:spacing w:line="360" w:lineRule="auto"/>
        <w:ind w:firstLine="480" w:firstLineChars="200"/>
        <w:rPr>
          <w:rFonts w:hint="eastAsia" w:ascii="宋体" w:hAnsi="宋体"/>
          <w:sz w:val="24"/>
          <w:szCs w:val="24"/>
        </w:rPr>
      </w:pPr>
    </w:p>
    <w:p w14:paraId="0ABD632B">
      <w:pPr>
        <w:pStyle w:val="39"/>
        <w:spacing w:line="360" w:lineRule="auto"/>
        <w:ind w:firstLine="420" w:firstLineChars="200"/>
        <w:rPr>
          <w:rFonts w:ascii="Times New Roman" w:hAnsi="Times New Roman"/>
          <w:szCs w:val="21"/>
        </w:rPr>
      </w:pPr>
    </w:p>
    <w:p w14:paraId="1E92162E">
      <w:pPr>
        <w:pStyle w:val="39"/>
        <w:spacing w:line="360" w:lineRule="auto"/>
        <w:ind w:firstLine="420" w:firstLineChars="200"/>
        <w:rPr>
          <w:rFonts w:ascii="Times New Roman" w:hAnsi="Times New Roman"/>
          <w:szCs w:val="21"/>
        </w:rPr>
      </w:pPr>
    </w:p>
    <w:p w14:paraId="6569A6F8">
      <w:pPr>
        <w:pStyle w:val="39"/>
        <w:spacing w:line="360" w:lineRule="auto"/>
        <w:ind w:firstLine="420" w:firstLineChars="200"/>
        <w:rPr>
          <w:rFonts w:ascii="Times New Roman" w:hAnsi="Times New Roman"/>
          <w:szCs w:val="21"/>
        </w:rPr>
      </w:pPr>
    </w:p>
    <w:p w14:paraId="21376424">
      <w:pPr>
        <w:pStyle w:val="39"/>
        <w:spacing w:line="360" w:lineRule="auto"/>
        <w:ind w:firstLine="420" w:firstLineChars="200"/>
        <w:rPr>
          <w:rFonts w:ascii="Times New Roman" w:hAnsi="Times New Roman"/>
          <w:szCs w:val="21"/>
        </w:rPr>
      </w:pPr>
    </w:p>
    <w:p w14:paraId="65099011">
      <w:pPr>
        <w:pStyle w:val="39"/>
        <w:spacing w:line="360" w:lineRule="auto"/>
        <w:ind w:firstLine="420" w:firstLineChars="200"/>
        <w:rPr>
          <w:rFonts w:ascii="Times New Roman" w:hAnsi="Times New Roman"/>
          <w:szCs w:val="21"/>
        </w:rPr>
      </w:pPr>
    </w:p>
    <w:p w14:paraId="3AE8D7F5">
      <w:pPr>
        <w:pStyle w:val="39"/>
        <w:spacing w:line="360" w:lineRule="auto"/>
        <w:ind w:firstLine="420" w:firstLineChars="200"/>
        <w:rPr>
          <w:rFonts w:ascii="Times New Roman" w:hAnsi="Times New Roman"/>
          <w:szCs w:val="21"/>
        </w:rPr>
      </w:pPr>
    </w:p>
    <w:p w14:paraId="11B1AE8B">
      <w:pPr>
        <w:pStyle w:val="39"/>
        <w:spacing w:line="360" w:lineRule="auto"/>
        <w:ind w:firstLine="420" w:firstLineChars="200"/>
        <w:rPr>
          <w:rFonts w:ascii="Times New Roman" w:hAnsi="Times New Roman"/>
          <w:szCs w:val="21"/>
        </w:rPr>
      </w:pPr>
    </w:p>
    <w:p w14:paraId="6881CA7C">
      <w:pPr>
        <w:pStyle w:val="39"/>
        <w:spacing w:line="360" w:lineRule="auto"/>
        <w:ind w:firstLine="420" w:firstLineChars="200"/>
        <w:rPr>
          <w:rFonts w:ascii="Times New Roman" w:hAnsi="Times New Roman"/>
          <w:szCs w:val="21"/>
        </w:rPr>
      </w:pPr>
    </w:p>
    <w:p w14:paraId="5641D588">
      <w:pPr>
        <w:pStyle w:val="39"/>
        <w:spacing w:line="360" w:lineRule="auto"/>
        <w:ind w:firstLine="420" w:firstLineChars="200"/>
        <w:rPr>
          <w:rFonts w:ascii="Times New Roman" w:hAnsi="Times New Roman"/>
          <w:szCs w:val="21"/>
        </w:rPr>
      </w:pPr>
    </w:p>
    <w:p w14:paraId="36A99E1F">
      <w:pPr>
        <w:pStyle w:val="39"/>
        <w:spacing w:line="360" w:lineRule="auto"/>
        <w:ind w:firstLine="420" w:firstLineChars="200"/>
        <w:rPr>
          <w:rFonts w:ascii="Times New Roman" w:hAnsi="Times New Roman"/>
          <w:szCs w:val="21"/>
        </w:rPr>
      </w:pPr>
    </w:p>
    <w:p w14:paraId="2423CB54">
      <w:pPr>
        <w:pStyle w:val="39"/>
        <w:spacing w:line="360" w:lineRule="auto"/>
        <w:ind w:firstLine="420" w:firstLineChars="200"/>
        <w:rPr>
          <w:rFonts w:ascii="Times New Roman" w:hAnsi="Times New Roman"/>
          <w:szCs w:val="21"/>
        </w:rPr>
      </w:pPr>
    </w:p>
    <w:p w14:paraId="0C3C149C">
      <w:pPr>
        <w:pStyle w:val="39"/>
        <w:spacing w:line="360" w:lineRule="auto"/>
        <w:ind w:firstLine="420" w:firstLineChars="200"/>
        <w:rPr>
          <w:rFonts w:ascii="Times New Roman" w:hAnsi="Times New Roman"/>
          <w:szCs w:val="21"/>
        </w:rPr>
      </w:pPr>
    </w:p>
    <w:p w14:paraId="77EF55E6">
      <w:pPr>
        <w:pStyle w:val="39"/>
        <w:spacing w:line="360" w:lineRule="auto"/>
        <w:ind w:firstLine="420" w:firstLineChars="200"/>
        <w:rPr>
          <w:rFonts w:ascii="Times New Roman" w:hAnsi="Times New Roman"/>
          <w:szCs w:val="21"/>
        </w:rPr>
      </w:pPr>
    </w:p>
    <w:p w14:paraId="33BF3F5B">
      <w:pPr>
        <w:pStyle w:val="39"/>
        <w:spacing w:line="360" w:lineRule="auto"/>
        <w:ind w:firstLine="420" w:firstLineChars="200"/>
        <w:rPr>
          <w:rFonts w:ascii="Times New Roman" w:hAnsi="Times New Roman"/>
          <w:szCs w:val="21"/>
        </w:rPr>
      </w:pPr>
    </w:p>
    <w:p w14:paraId="4AEE67FD">
      <w:pPr>
        <w:pStyle w:val="39"/>
        <w:spacing w:line="360" w:lineRule="auto"/>
        <w:ind w:firstLine="420" w:firstLineChars="200"/>
        <w:rPr>
          <w:rFonts w:ascii="Times New Roman" w:hAnsi="Times New Roman"/>
          <w:szCs w:val="21"/>
        </w:rPr>
      </w:pPr>
    </w:p>
    <w:p w14:paraId="37183E43">
      <w:pPr>
        <w:pStyle w:val="39"/>
        <w:spacing w:line="360" w:lineRule="auto"/>
        <w:ind w:firstLine="420" w:firstLineChars="200"/>
        <w:rPr>
          <w:rFonts w:ascii="Times New Roman" w:hAnsi="Times New Roman"/>
          <w:szCs w:val="21"/>
        </w:rPr>
      </w:pPr>
    </w:p>
    <w:p w14:paraId="381952A7">
      <w:pPr>
        <w:pStyle w:val="39"/>
        <w:spacing w:line="360" w:lineRule="auto"/>
        <w:ind w:firstLine="420" w:firstLineChars="200"/>
        <w:rPr>
          <w:rFonts w:ascii="Times New Roman" w:hAnsi="Times New Roman"/>
          <w:szCs w:val="21"/>
        </w:rPr>
      </w:pPr>
    </w:p>
    <w:p w14:paraId="3E84A0FE">
      <w:pPr>
        <w:pStyle w:val="39"/>
        <w:spacing w:line="360" w:lineRule="auto"/>
        <w:ind w:firstLine="420" w:firstLineChars="200"/>
        <w:rPr>
          <w:rFonts w:ascii="Times New Roman" w:hAnsi="Times New Roman"/>
          <w:szCs w:val="21"/>
        </w:rPr>
      </w:pPr>
    </w:p>
    <w:p w14:paraId="0120FF54">
      <w:pPr>
        <w:pStyle w:val="39"/>
        <w:spacing w:line="360" w:lineRule="auto"/>
        <w:ind w:firstLine="420" w:firstLineChars="200"/>
        <w:rPr>
          <w:rFonts w:ascii="Times New Roman" w:hAnsi="Times New Roman"/>
          <w:szCs w:val="21"/>
        </w:rPr>
      </w:pPr>
    </w:p>
    <w:p w14:paraId="69EFDED4">
      <w:pPr>
        <w:pStyle w:val="39"/>
        <w:spacing w:line="360" w:lineRule="auto"/>
        <w:ind w:firstLine="420" w:firstLineChars="200"/>
        <w:rPr>
          <w:rFonts w:ascii="Times New Roman" w:hAnsi="Times New Roman"/>
          <w:szCs w:val="21"/>
        </w:rPr>
      </w:pPr>
    </w:p>
    <w:p w14:paraId="32445664">
      <w:pPr>
        <w:pStyle w:val="39"/>
        <w:spacing w:line="360" w:lineRule="auto"/>
        <w:ind w:firstLine="420" w:firstLineChars="200"/>
        <w:rPr>
          <w:rFonts w:ascii="Times New Roman" w:hAnsi="Times New Roman"/>
          <w:szCs w:val="21"/>
        </w:rPr>
      </w:pPr>
    </w:p>
    <w:p w14:paraId="02B30470">
      <w:pPr>
        <w:pStyle w:val="39"/>
        <w:spacing w:line="360" w:lineRule="auto"/>
        <w:ind w:firstLine="420" w:firstLineChars="200"/>
        <w:rPr>
          <w:rFonts w:ascii="Times New Roman" w:hAnsi="Times New Roman"/>
          <w:szCs w:val="21"/>
        </w:rPr>
      </w:pPr>
    </w:p>
    <w:p w14:paraId="28BDE274">
      <w:pPr>
        <w:pStyle w:val="39"/>
        <w:spacing w:line="360" w:lineRule="auto"/>
        <w:ind w:firstLine="420" w:firstLineChars="200"/>
        <w:rPr>
          <w:rFonts w:ascii="Times New Roman" w:hAnsi="Times New Roman"/>
          <w:szCs w:val="21"/>
        </w:rPr>
      </w:pPr>
    </w:p>
    <w:p w14:paraId="17A5449A">
      <w:pPr>
        <w:pStyle w:val="39"/>
        <w:spacing w:line="360" w:lineRule="auto"/>
        <w:ind w:firstLine="420" w:firstLineChars="200"/>
        <w:rPr>
          <w:rFonts w:ascii="Times New Roman" w:hAnsi="Times New Roman"/>
          <w:szCs w:val="21"/>
        </w:rPr>
      </w:pPr>
    </w:p>
    <w:p w14:paraId="3A4584DD">
      <w:pPr>
        <w:pStyle w:val="39"/>
        <w:spacing w:line="360" w:lineRule="auto"/>
        <w:ind w:firstLine="420" w:firstLineChars="200"/>
        <w:rPr>
          <w:rFonts w:ascii="Times New Roman" w:hAnsi="Times New Roman"/>
          <w:szCs w:val="21"/>
        </w:rPr>
      </w:pPr>
    </w:p>
    <w:p w14:paraId="1806DF9D">
      <w:pPr>
        <w:pStyle w:val="39"/>
        <w:spacing w:line="360" w:lineRule="auto"/>
        <w:ind w:firstLine="420" w:firstLineChars="200"/>
        <w:rPr>
          <w:rFonts w:ascii="Times New Roman" w:hAnsi="Times New Roman"/>
          <w:szCs w:val="21"/>
        </w:rPr>
      </w:pPr>
    </w:p>
    <w:p w14:paraId="5ABD4EE5">
      <w:pPr>
        <w:pStyle w:val="39"/>
        <w:jc w:val="left"/>
        <w:rPr>
          <w:rFonts w:hint="eastAsia" w:ascii="Times New Roman" w:hAnsi="宋体" w:cs="宋体"/>
          <w:sz w:val="30"/>
          <w:szCs w:val="30"/>
        </w:rPr>
      </w:pPr>
      <w:r>
        <w:rPr>
          <w:rFonts w:ascii="Times New Roman" w:hAnsi="Times New Roman" w:eastAsia="仿宋_GB2312"/>
          <w:sz w:val="30"/>
          <w:szCs w:val="30"/>
        </w:rPr>
        <w:t xml:space="preserve"> </w:t>
      </w:r>
      <w:r>
        <w:rPr>
          <w:rFonts w:hint="eastAsia" w:ascii="Times New Roman" w:hAnsi="宋体" w:cs="宋体"/>
          <w:sz w:val="30"/>
          <w:szCs w:val="30"/>
        </w:rPr>
        <w:t>附件10：</w:t>
      </w:r>
    </w:p>
    <w:p w14:paraId="2B887E42">
      <w:pPr>
        <w:pStyle w:val="39"/>
        <w:jc w:val="center"/>
        <w:rPr>
          <w:rFonts w:ascii="Times New Roman" w:hAnsi="Times New Roman"/>
          <w:b/>
          <w:sz w:val="36"/>
          <w:szCs w:val="36"/>
        </w:rPr>
      </w:pPr>
      <w:r>
        <w:rPr>
          <w:rFonts w:hint="eastAsia" w:ascii="Times New Roman" w:hAnsi="Times New Roman"/>
          <w:b/>
          <w:sz w:val="36"/>
          <w:szCs w:val="36"/>
        </w:rPr>
        <w:t>预付款支付申请（核准）表</w:t>
      </w:r>
    </w:p>
    <w:p w14:paraId="2E60865D">
      <w:pPr>
        <w:pStyle w:val="39"/>
        <w:rPr>
          <w:rFonts w:ascii="Times New Roman" w:hAnsi="Times New Roman"/>
          <w:sz w:val="24"/>
          <w:szCs w:val="24"/>
        </w:rPr>
      </w:pPr>
      <w:r>
        <w:rPr>
          <w:rFonts w:hint="eastAsia" w:ascii="Times New Roman" w:hAnsi="Times New Roman"/>
          <w:sz w:val="24"/>
          <w:szCs w:val="24"/>
        </w:rPr>
        <w:t>工程名称：                                             编号：</w:t>
      </w:r>
    </w:p>
    <w:tbl>
      <w:tblPr>
        <w:tblStyle w:val="22"/>
        <w:tblW w:w="9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8"/>
        <w:gridCol w:w="4697"/>
      </w:tblGrid>
      <w:tr w14:paraId="0E052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185" w:type="dxa"/>
            <w:gridSpan w:val="2"/>
          </w:tcPr>
          <w:p w14:paraId="480F7633">
            <w:pPr>
              <w:pStyle w:val="39"/>
              <w:spacing w:line="480" w:lineRule="exact"/>
              <w:ind w:left="525" w:leftChars="149" w:hanging="212" w:hangingChars="101"/>
              <w:rPr>
                <w:rFonts w:ascii="Times New Roman" w:hAnsi="Times New Roman"/>
                <w:szCs w:val="21"/>
                <w:u w:val="single"/>
              </w:rPr>
            </w:pPr>
            <w:r>
              <w:rPr>
                <w:rFonts w:hint="eastAsia" w:ascii="Times New Roman" w:hAnsi="Times New Roman"/>
                <w:szCs w:val="21"/>
              </w:rPr>
              <w:t>致：</w:t>
            </w:r>
            <w:r>
              <w:rPr>
                <w:rFonts w:hint="eastAsia" w:ascii="Times New Roman" w:hAnsi="Times New Roman"/>
                <w:szCs w:val="21"/>
                <w:u w:val="single"/>
              </w:rPr>
              <w:t xml:space="preserve">                                   （发包人全称）</w:t>
            </w:r>
          </w:p>
          <w:p w14:paraId="14366942">
            <w:pPr>
              <w:pStyle w:val="39"/>
              <w:spacing w:line="400" w:lineRule="exact"/>
              <w:ind w:left="-4" w:leftChars="-2" w:firstLine="315" w:firstLineChars="150"/>
              <w:rPr>
                <w:rFonts w:ascii="Times New Roman" w:hAnsi="Times New Roman"/>
                <w:szCs w:val="21"/>
              </w:rPr>
            </w:pPr>
            <w:r>
              <w:rPr>
                <w:rFonts w:hint="eastAsia" w:ascii="Times New Roman" w:hAnsi="Times New Roman"/>
                <w:szCs w:val="21"/>
              </w:rPr>
              <w:t>我方根据施工合同的约定，现申请支付工程预付款额为(大写)</w:t>
            </w:r>
            <w:r>
              <w:rPr>
                <w:rFonts w:hint="eastAsia" w:ascii="Times New Roman" w:hAnsi="Times New Roman"/>
                <w:szCs w:val="21"/>
                <w:u w:val="single"/>
              </w:rPr>
              <w:t xml:space="preserve">            </w:t>
            </w:r>
            <w:r>
              <w:rPr>
                <w:rFonts w:hint="eastAsia" w:ascii="Times New Roman" w:hAnsi="Times New Roman"/>
                <w:szCs w:val="21"/>
              </w:rPr>
              <w:t>元，(小写)</w:t>
            </w:r>
          </w:p>
          <w:p w14:paraId="0670BD94">
            <w:pPr>
              <w:pStyle w:val="39"/>
              <w:spacing w:line="400" w:lineRule="exact"/>
              <w:rPr>
                <w:rFonts w:ascii="Times New Roman" w:hAnsi="Times New Roman"/>
                <w:szCs w:val="21"/>
              </w:rPr>
            </w:pPr>
            <w:r>
              <w:rPr>
                <w:rFonts w:hint="eastAsia" w:ascii="Times New Roman" w:hAnsi="Times New Roman"/>
                <w:szCs w:val="21"/>
                <w:u w:val="single"/>
              </w:rPr>
              <w:t xml:space="preserve">         </w:t>
            </w:r>
            <w:r>
              <w:rPr>
                <w:rFonts w:hint="eastAsia" w:ascii="Times New Roman" w:hAnsi="Times New Roman"/>
                <w:szCs w:val="21"/>
              </w:rPr>
              <w:t>元，请予核准。</w:t>
            </w:r>
          </w:p>
          <w:tbl>
            <w:tblPr>
              <w:tblStyle w:val="22"/>
              <w:tblpPr w:leftFromText="180" w:rightFromText="180" w:vertAnchor="page" w:horzAnchor="margin" w:tblpY="1309"/>
              <w:tblOverlap w:val="never"/>
              <w:tblW w:w="8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764"/>
              <w:gridCol w:w="2240"/>
              <w:gridCol w:w="1080"/>
            </w:tblGrid>
            <w:tr w14:paraId="62B83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vAlign w:val="center"/>
                </w:tcPr>
                <w:p w14:paraId="2E259DE0">
                  <w:pPr>
                    <w:pStyle w:val="39"/>
                    <w:spacing w:line="280" w:lineRule="exact"/>
                    <w:jc w:val="center"/>
                    <w:rPr>
                      <w:rFonts w:ascii="Times New Roman" w:hAnsi="Times New Roman"/>
                      <w:szCs w:val="21"/>
                    </w:rPr>
                  </w:pPr>
                  <w:r>
                    <w:rPr>
                      <w:rFonts w:hint="eastAsia" w:ascii="Times New Roman" w:hAnsi="Times New Roman"/>
                      <w:szCs w:val="21"/>
                    </w:rPr>
                    <w:t>序号</w:t>
                  </w:r>
                </w:p>
              </w:tc>
              <w:tc>
                <w:tcPr>
                  <w:tcW w:w="3340" w:type="dxa"/>
                  <w:vAlign w:val="center"/>
                </w:tcPr>
                <w:p w14:paraId="74265C4F">
                  <w:pPr>
                    <w:pStyle w:val="39"/>
                    <w:spacing w:line="280" w:lineRule="exact"/>
                    <w:jc w:val="center"/>
                    <w:rPr>
                      <w:rFonts w:ascii="Times New Roman" w:hAnsi="Times New Roman"/>
                      <w:szCs w:val="21"/>
                    </w:rPr>
                  </w:pPr>
                  <w:r>
                    <w:rPr>
                      <w:rFonts w:hint="eastAsia" w:ascii="Times New Roman" w:hAnsi="Times New Roman"/>
                      <w:szCs w:val="21"/>
                    </w:rPr>
                    <w:t>名      称</w:t>
                  </w:r>
                </w:p>
              </w:tc>
              <w:tc>
                <w:tcPr>
                  <w:tcW w:w="1764" w:type="dxa"/>
                  <w:vAlign w:val="center"/>
                </w:tcPr>
                <w:p w14:paraId="7EB03CE7">
                  <w:pPr>
                    <w:pStyle w:val="39"/>
                    <w:spacing w:line="280" w:lineRule="exact"/>
                    <w:jc w:val="center"/>
                    <w:rPr>
                      <w:rFonts w:ascii="Times New Roman" w:hAnsi="Times New Roman"/>
                      <w:szCs w:val="21"/>
                    </w:rPr>
                  </w:pPr>
                  <w:r>
                    <w:rPr>
                      <w:rFonts w:hint="eastAsia" w:ascii="Times New Roman" w:hAnsi="Times New Roman"/>
                      <w:szCs w:val="21"/>
                    </w:rPr>
                    <w:t>申请金额（元）</w:t>
                  </w:r>
                </w:p>
              </w:tc>
              <w:tc>
                <w:tcPr>
                  <w:tcW w:w="2240" w:type="dxa"/>
                  <w:vAlign w:val="center"/>
                </w:tcPr>
                <w:p w14:paraId="4A1D7403">
                  <w:pPr>
                    <w:pStyle w:val="39"/>
                    <w:spacing w:line="280" w:lineRule="exact"/>
                    <w:jc w:val="center"/>
                    <w:rPr>
                      <w:rFonts w:ascii="Times New Roman" w:hAnsi="Times New Roman"/>
                      <w:szCs w:val="21"/>
                    </w:rPr>
                  </w:pPr>
                  <w:r>
                    <w:rPr>
                      <w:rFonts w:hint="eastAsia" w:ascii="Times New Roman" w:hAnsi="Times New Roman"/>
                      <w:szCs w:val="21"/>
                    </w:rPr>
                    <w:t>复核金额（元）</w:t>
                  </w:r>
                </w:p>
              </w:tc>
              <w:tc>
                <w:tcPr>
                  <w:tcW w:w="1080" w:type="dxa"/>
                  <w:vAlign w:val="center"/>
                </w:tcPr>
                <w:p w14:paraId="66F867EF">
                  <w:pPr>
                    <w:pStyle w:val="39"/>
                    <w:spacing w:line="280" w:lineRule="exact"/>
                    <w:jc w:val="center"/>
                    <w:rPr>
                      <w:rFonts w:ascii="Times New Roman" w:hAnsi="Times New Roman"/>
                      <w:szCs w:val="21"/>
                    </w:rPr>
                  </w:pPr>
                  <w:r>
                    <w:rPr>
                      <w:rFonts w:hint="eastAsia" w:ascii="Times New Roman" w:hAnsi="Times New Roman"/>
                      <w:szCs w:val="21"/>
                    </w:rPr>
                    <w:t>备注</w:t>
                  </w:r>
                </w:p>
              </w:tc>
            </w:tr>
            <w:tr w14:paraId="5CD79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50D54ADC">
                  <w:pPr>
                    <w:pStyle w:val="39"/>
                    <w:spacing w:line="280" w:lineRule="exact"/>
                    <w:jc w:val="center"/>
                    <w:rPr>
                      <w:rFonts w:ascii="Times New Roman" w:hAnsi="Times New Roman"/>
                      <w:szCs w:val="21"/>
                    </w:rPr>
                  </w:pPr>
                  <w:r>
                    <w:rPr>
                      <w:rFonts w:hint="eastAsia" w:ascii="Times New Roman" w:hAnsi="Times New Roman"/>
                      <w:szCs w:val="21"/>
                    </w:rPr>
                    <w:t>1</w:t>
                  </w:r>
                </w:p>
              </w:tc>
              <w:tc>
                <w:tcPr>
                  <w:tcW w:w="3340" w:type="dxa"/>
                </w:tcPr>
                <w:p w14:paraId="21A5C7EB">
                  <w:pPr>
                    <w:pStyle w:val="39"/>
                    <w:spacing w:line="280" w:lineRule="exact"/>
                    <w:rPr>
                      <w:rFonts w:ascii="Times New Roman" w:hAnsi="Times New Roman"/>
                      <w:szCs w:val="21"/>
                    </w:rPr>
                  </w:pPr>
                  <w:r>
                    <w:rPr>
                      <w:rFonts w:hint="eastAsia" w:ascii="Times New Roman" w:hAnsi="Times New Roman"/>
                      <w:szCs w:val="21"/>
                    </w:rPr>
                    <w:t>已签约合同价款金额</w:t>
                  </w:r>
                </w:p>
              </w:tc>
              <w:tc>
                <w:tcPr>
                  <w:tcW w:w="1764" w:type="dxa"/>
                </w:tcPr>
                <w:p w14:paraId="6FF34EB8">
                  <w:pPr>
                    <w:pStyle w:val="39"/>
                    <w:spacing w:line="280" w:lineRule="exact"/>
                    <w:rPr>
                      <w:rFonts w:ascii="Times New Roman" w:hAnsi="Times New Roman"/>
                      <w:szCs w:val="21"/>
                    </w:rPr>
                  </w:pPr>
                </w:p>
              </w:tc>
              <w:tc>
                <w:tcPr>
                  <w:tcW w:w="2240" w:type="dxa"/>
                </w:tcPr>
                <w:p w14:paraId="641FEC91">
                  <w:pPr>
                    <w:pStyle w:val="39"/>
                    <w:spacing w:line="280" w:lineRule="exact"/>
                    <w:rPr>
                      <w:rFonts w:ascii="Times New Roman" w:hAnsi="Times New Roman"/>
                      <w:szCs w:val="21"/>
                    </w:rPr>
                  </w:pPr>
                </w:p>
              </w:tc>
              <w:tc>
                <w:tcPr>
                  <w:tcW w:w="1080" w:type="dxa"/>
                </w:tcPr>
                <w:p w14:paraId="37C35D1B">
                  <w:pPr>
                    <w:pStyle w:val="39"/>
                    <w:spacing w:line="280" w:lineRule="exact"/>
                    <w:rPr>
                      <w:rFonts w:ascii="Times New Roman" w:hAnsi="Times New Roman"/>
                      <w:szCs w:val="21"/>
                    </w:rPr>
                  </w:pPr>
                </w:p>
              </w:tc>
            </w:tr>
            <w:tr w14:paraId="5B17F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5551B625">
                  <w:pPr>
                    <w:pStyle w:val="39"/>
                    <w:spacing w:line="280" w:lineRule="exact"/>
                    <w:jc w:val="center"/>
                    <w:rPr>
                      <w:rFonts w:ascii="Times New Roman" w:hAnsi="Times New Roman"/>
                      <w:szCs w:val="21"/>
                    </w:rPr>
                  </w:pPr>
                  <w:r>
                    <w:rPr>
                      <w:rFonts w:hint="eastAsia" w:ascii="Times New Roman" w:hAnsi="Times New Roman"/>
                      <w:szCs w:val="21"/>
                    </w:rPr>
                    <w:t>2</w:t>
                  </w:r>
                </w:p>
              </w:tc>
              <w:tc>
                <w:tcPr>
                  <w:tcW w:w="3340" w:type="dxa"/>
                </w:tcPr>
                <w:p w14:paraId="3AC5903E">
                  <w:pPr>
                    <w:pStyle w:val="39"/>
                    <w:spacing w:line="280" w:lineRule="exact"/>
                    <w:rPr>
                      <w:rFonts w:ascii="Times New Roman" w:hAnsi="Times New Roman"/>
                      <w:szCs w:val="21"/>
                    </w:rPr>
                  </w:pPr>
                  <w:r>
                    <w:rPr>
                      <w:rFonts w:hint="eastAsia" w:ascii="Times New Roman" w:hAnsi="Times New Roman"/>
                      <w:szCs w:val="21"/>
                    </w:rPr>
                    <w:t>其中：安全文明施工费</w:t>
                  </w:r>
                </w:p>
              </w:tc>
              <w:tc>
                <w:tcPr>
                  <w:tcW w:w="1764" w:type="dxa"/>
                </w:tcPr>
                <w:p w14:paraId="483B7C74">
                  <w:pPr>
                    <w:pStyle w:val="39"/>
                    <w:spacing w:line="280" w:lineRule="exact"/>
                    <w:rPr>
                      <w:rFonts w:ascii="Times New Roman" w:hAnsi="Times New Roman"/>
                      <w:szCs w:val="21"/>
                    </w:rPr>
                  </w:pPr>
                </w:p>
              </w:tc>
              <w:tc>
                <w:tcPr>
                  <w:tcW w:w="2240" w:type="dxa"/>
                </w:tcPr>
                <w:p w14:paraId="2D22577E">
                  <w:pPr>
                    <w:pStyle w:val="39"/>
                    <w:spacing w:line="280" w:lineRule="exact"/>
                    <w:rPr>
                      <w:rFonts w:ascii="Times New Roman" w:hAnsi="Times New Roman"/>
                      <w:szCs w:val="21"/>
                    </w:rPr>
                  </w:pPr>
                </w:p>
              </w:tc>
              <w:tc>
                <w:tcPr>
                  <w:tcW w:w="1080" w:type="dxa"/>
                </w:tcPr>
                <w:p w14:paraId="19833F16">
                  <w:pPr>
                    <w:pStyle w:val="39"/>
                    <w:spacing w:line="280" w:lineRule="exact"/>
                    <w:rPr>
                      <w:rFonts w:ascii="Times New Roman" w:hAnsi="Times New Roman"/>
                      <w:szCs w:val="21"/>
                    </w:rPr>
                  </w:pPr>
                </w:p>
              </w:tc>
            </w:tr>
            <w:tr w14:paraId="5BB6A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42AA957A">
                  <w:pPr>
                    <w:pStyle w:val="39"/>
                    <w:spacing w:line="280" w:lineRule="exact"/>
                    <w:jc w:val="center"/>
                    <w:rPr>
                      <w:rFonts w:ascii="Times New Roman" w:hAnsi="Times New Roman"/>
                      <w:szCs w:val="21"/>
                    </w:rPr>
                  </w:pPr>
                  <w:r>
                    <w:rPr>
                      <w:rFonts w:hint="eastAsia" w:ascii="Times New Roman" w:hAnsi="Times New Roman"/>
                      <w:szCs w:val="21"/>
                    </w:rPr>
                    <w:t>3</w:t>
                  </w:r>
                </w:p>
              </w:tc>
              <w:tc>
                <w:tcPr>
                  <w:tcW w:w="3340" w:type="dxa"/>
                </w:tcPr>
                <w:p w14:paraId="25353500">
                  <w:pPr>
                    <w:pStyle w:val="39"/>
                    <w:spacing w:line="280" w:lineRule="exact"/>
                    <w:rPr>
                      <w:rFonts w:ascii="Times New Roman" w:hAnsi="Times New Roman"/>
                      <w:szCs w:val="21"/>
                    </w:rPr>
                  </w:pPr>
                  <w:r>
                    <w:rPr>
                      <w:rFonts w:hint="eastAsia" w:ascii="Times New Roman" w:hAnsi="Times New Roman"/>
                      <w:szCs w:val="21"/>
                    </w:rPr>
                    <w:t>应支付的预付款</w:t>
                  </w:r>
                </w:p>
              </w:tc>
              <w:tc>
                <w:tcPr>
                  <w:tcW w:w="1764" w:type="dxa"/>
                </w:tcPr>
                <w:p w14:paraId="053F0603">
                  <w:pPr>
                    <w:pStyle w:val="39"/>
                    <w:spacing w:line="280" w:lineRule="exact"/>
                    <w:rPr>
                      <w:rFonts w:ascii="Times New Roman" w:hAnsi="Times New Roman"/>
                      <w:szCs w:val="21"/>
                    </w:rPr>
                  </w:pPr>
                </w:p>
              </w:tc>
              <w:tc>
                <w:tcPr>
                  <w:tcW w:w="2240" w:type="dxa"/>
                </w:tcPr>
                <w:p w14:paraId="5DD65FBA">
                  <w:pPr>
                    <w:pStyle w:val="39"/>
                    <w:spacing w:line="280" w:lineRule="exact"/>
                    <w:rPr>
                      <w:rFonts w:ascii="Times New Roman" w:hAnsi="Times New Roman"/>
                      <w:szCs w:val="21"/>
                    </w:rPr>
                  </w:pPr>
                </w:p>
              </w:tc>
              <w:tc>
                <w:tcPr>
                  <w:tcW w:w="1080" w:type="dxa"/>
                </w:tcPr>
                <w:p w14:paraId="04235D15">
                  <w:pPr>
                    <w:pStyle w:val="39"/>
                    <w:spacing w:line="280" w:lineRule="exact"/>
                    <w:rPr>
                      <w:rFonts w:ascii="Times New Roman" w:hAnsi="Times New Roman"/>
                      <w:szCs w:val="21"/>
                    </w:rPr>
                  </w:pPr>
                </w:p>
              </w:tc>
            </w:tr>
            <w:tr w14:paraId="6CAB0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085BD8A6">
                  <w:pPr>
                    <w:pStyle w:val="39"/>
                    <w:spacing w:line="280" w:lineRule="exact"/>
                    <w:jc w:val="center"/>
                    <w:rPr>
                      <w:rFonts w:ascii="Times New Roman" w:hAnsi="Times New Roman"/>
                      <w:szCs w:val="21"/>
                    </w:rPr>
                  </w:pPr>
                  <w:r>
                    <w:rPr>
                      <w:rFonts w:hint="eastAsia" w:ascii="Times New Roman" w:hAnsi="Times New Roman"/>
                      <w:szCs w:val="21"/>
                    </w:rPr>
                    <w:t>4</w:t>
                  </w:r>
                </w:p>
              </w:tc>
              <w:tc>
                <w:tcPr>
                  <w:tcW w:w="3340" w:type="dxa"/>
                </w:tcPr>
                <w:p w14:paraId="46930A0F">
                  <w:pPr>
                    <w:pStyle w:val="39"/>
                    <w:spacing w:line="280" w:lineRule="exact"/>
                    <w:rPr>
                      <w:rFonts w:ascii="Times New Roman" w:hAnsi="Times New Roman"/>
                      <w:szCs w:val="21"/>
                    </w:rPr>
                  </w:pPr>
                  <w:r>
                    <w:rPr>
                      <w:rFonts w:hint="eastAsia" w:ascii="Times New Roman" w:hAnsi="Times New Roman"/>
                      <w:szCs w:val="21"/>
                    </w:rPr>
                    <w:t>应支付的安全文明施工费预付款</w:t>
                  </w:r>
                </w:p>
              </w:tc>
              <w:tc>
                <w:tcPr>
                  <w:tcW w:w="1764" w:type="dxa"/>
                </w:tcPr>
                <w:p w14:paraId="11F5AC4E">
                  <w:pPr>
                    <w:pStyle w:val="39"/>
                    <w:spacing w:line="280" w:lineRule="exact"/>
                    <w:rPr>
                      <w:rFonts w:ascii="Times New Roman" w:hAnsi="Times New Roman"/>
                      <w:szCs w:val="21"/>
                    </w:rPr>
                  </w:pPr>
                </w:p>
              </w:tc>
              <w:tc>
                <w:tcPr>
                  <w:tcW w:w="2240" w:type="dxa"/>
                </w:tcPr>
                <w:p w14:paraId="18DFF16C">
                  <w:pPr>
                    <w:pStyle w:val="39"/>
                    <w:spacing w:line="280" w:lineRule="exact"/>
                    <w:rPr>
                      <w:rFonts w:ascii="Times New Roman" w:hAnsi="Times New Roman"/>
                      <w:szCs w:val="21"/>
                    </w:rPr>
                  </w:pPr>
                </w:p>
              </w:tc>
              <w:tc>
                <w:tcPr>
                  <w:tcW w:w="1080" w:type="dxa"/>
                </w:tcPr>
                <w:p w14:paraId="623D81D7">
                  <w:pPr>
                    <w:pStyle w:val="39"/>
                    <w:spacing w:line="280" w:lineRule="exact"/>
                    <w:rPr>
                      <w:rFonts w:ascii="Times New Roman" w:hAnsi="Times New Roman"/>
                      <w:szCs w:val="21"/>
                    </w:rPr>
                  </w:pPr>
                </w:p>
              </w:tc>
            </w:tr>
            <w:tr w14:paraId="4C788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78E4BA4F">
                  <w:pPr>
                    <w:pStyle w:val="39"/>
                    <w:spacing w:line="280" w:lineRule="exact"/>
                    <w:jc w:val="center"/>
                    <w:rPr>
                      <w:rFonts w:ascii="Times New Roman" w:hAnsi="Times New Roman"/>
                      <w:szCs w:val="21"/>
                    </w:rPr>
                  </w:pPr>
                  <w:r>
                    <w:rPr>
                      <w:rFonts w:hint="eastAsia" w:ascii="Times New Roman" w:hAnsi="Times New Roman"/>
                      <w:szCs w:val="21"/>
                    </w:rPr>
                    <w:t>5</w:t>
                  </w:r>
                </w:p>
              </w:tc>
              <w:tc>
                <w:tcPr>
                  <w:tcW w:w="3340" w:type="dxa"/>
                </w:tcPr>
                <w:p w14:paraId="79CC6B4C">
                  <w:pPr>
                    <w:pStyle w:val="39"/>
                    <w:spacing w:line="280" w:lineRule="exact"/>
                    <w:rPr>
                      <w:rFonts w:ascii="Times New Roman" w:hAnsi="Times New Roman"/>
                      <w:szCs w:val="21"/>
                    </w:rPr>
                  </w:pPr>
                  <w:r>
                    <w:rPr>
                      <w:rFonts w:hint="eastAsia" w:ascii="Times New Roman" w:hAnsi="Times New Roman"/>
                      <w:szCs w:val="21"/>
                    </w:rPr>
                    <w:t>合计应支付的预付款</w:t>
                  </w:r>
                </w:p>
              </w:tc>
              <w:tc>
                <w:tcPr>
                  <w:tcW w:w="1764" w:type="dxa"/>
                </w:tcPr>
                <w:p w14:paraId="323D3387">
                  <w:pPr>
                    <w:pStyle w:val="39"/>
                    <w:spacing w:line="280" w:lineRule="exact"/>
                    <w:rPr>
                      <w:rFonts w:ascii="Times New Roman" w:hAnsi="Times New Roman"/>
                      <w:szCs w:val="21"/>
                    </w:rPr>
                  </w:pPr>
                </w:p>
              </w:tc>
              <w:tc>
                <w:tcPr>
                  <w:tcW w:w="2240" w:type="dxa"/>
                </w:tcPr>
                <w:p w14:paraId="70EE91B0">
                  <w:pPr>
                    <w:pStyle w:val="39"/>
                    <w:spacing w:line="280" w:lineRule="exact"/>
                    <w:rPr>
                      <w:rFonts w:ascii="Times New Roman" w:hAnsi="Times New Roman"/>
                      <w:szCs w:val="21"/>
                    </w:rPr>
                  </w:pPr>
                </w:p>
              </w:tc>
              <w:tc>
                <w:tcPr>
                  <w:tcW w:w="1080" w:type="dxa"/>
                </w:tcPr>
                <w:p w14:paraId="0B58105E">
                  <w:pPr>
                    <w:pStyle w:val="39"/>
                    <w:spacing w:line="280" w:lineRule="exact"/>
                    <w:rPr>
                      <w:rFonts w:ascii="Times New Roman" w:hAnsi="Times New Roman"/>
                      <w:szCs w:val="21"/>
                    </w:rPr>
                  </w:pPr>
                </w:p>
              </w:tc>
            </w:tr>
            <w:tr w14:paraId="5C02E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475FFB2E">
                  <w:pPr>
                    <w:pStyle w:val="39"/>
                    <w:spacing w:line="280" w:lineRule="exact"/>
                    <w:jc w:val="center"/>
                    <w:rPr>
                      <w:rFonts w:ascii="Times New Roman" w:hAnsi="Times New Roman"/>
                      <w:szCs w:val="21"/>
                    </w:rPr>
                  </w:pPr>
                </w:p>
              </w:tc>
              <w:tc>
                <w:tcPr>
                  <w:tcW w:w="3340" w:type="dxa"/>
                </w:tcPr>
                <w:p w14:paraId="4833E9CE">
                  <w:pPr>
                    <w:pStyle w:val="39"/>
                    <w:spacing w:line="280" w:lineRule="exact"/>
                    <w:rPr>
                      <w:rFonts w:ascii="Times New Roman" w:hAnsi="Times New Roman"/>
                      <w:szCs w:val="21"/>
                    </w:rPr>
                  </w:pPr>
                </w:p>
              </w:tc>
              <w:tc>
                <w:tcPr>
                  <w:tcW w:w="1764" w:type="dxa"/>
                </w:tcPr>
                <w:p w14:paraId="0A9D525D">
                  <w:pPr>
                    <w:pStyle w:val="39"/>
                    <w:spacing w:line="280" w:lineRule="exact"/>
                    <w:rPr>
                      <w:rFonts w:ascii="Times New Roman" w:hAnsi="Times New Roman"/>
                      <w:szCs w:val="21"/>
                    </w:rPr>
                  </w:pPr>
                </w:p>
              </w:tc>
              <w:tc>
                <w:tcPr>
                  <w:tcW w:w="2240" w:type="dxa"/>
                </w:tcPr>
                <w:p w14:paraId="506D7B0C">
                  <w:pPr>
                    <w:pStyle w:val="39"/>
                    <w:spacing w:line="280" w:lineRule="exact"/>
                    <w:rPr>
                      <w:rFonts w:ascii="Times New Roman" w:hAnsi="Times New Roman"/>
                      <w:szCs w:val="21"/>
                    </w:rPr>
                  </w:pPr>
                </w:p>
              </w:tc>
              <w:tc>
                <w:tcPr>
                  <w:tcW w:w="1080" w:type="dxa"/>
                </w:tcPr>
                <w:p w14:paraId="13165D38">
                  <w:pPr>
                    <w:pStyle w:val="39"/>
                    <w:spacing w:line="280" w:lineRule="exact"/>
                    <w:rPr>
                      <w:rFonts w:ascii="Times New Roman" w:hAnsi="Times New Roman"/>
                      <w:szCs w:val="21"/>
                    </w:rPr>
                  </w:pPr>
                </w:p>
              </w:tc>
            </w:tr>
          </w:tbl>
          <w:p w14:paraId="76BF5B37">
            <w:pPr>
              <w:pStyle w:val="39"/>
              <w:wordWrap w:val="0"/>
              <w:spacing w:line="400" w:lineRule="exact"/>
              <w:ind w:right="420"/>
              <w:rPr>
                <w:rFonts w:ascii="Times New Roman" w:hAnsi="Times New Roman"/>
                <w:szCs w:val="21"/>
              </w:rPr>
            </w:pPr>
          </w:p>
          <w:p w14:paraId="261B434B">
            <w:pPr>
              <w:pStyle w:val="39"/>
              <w:wordWrap w:val="0"/>
              <w:spacing w:line="400" w:lineRule="exact"/>
              <w:ind w:right="420"/>
              <w:rPr>
                <w:rFonts w:ascii="Times New Roman" w:hAnsi="Times New Roman"/>
                <w:szCs w:val="21"/>
              </w:rPr>
            </w:pPr>
            <w:r>
              <w:rPr>
                <w:rFonts w:hint="eastAsia" w:ascii="Times New Roman" w:hAnsi="Times New Roman"/>
                <w:szCs w:val="21"/>
              </w:rPr>
              <w:t xml:space="preserve">                                            承包人（章）             </w:t>
            </w:r>
          </w:p>
          <w:p w14:paraId="7EF166E3">
            <w:pPr>
              <w:pStyle w:val="39"/>
              <w:spacing w:line="400" w:lineRule="exact"/>
              <w:ind w:right="420" w:firstLine="435"/>
              <w:rPr>
                <w:rFonts w:ascii="Times New Roman" w:hAnsi="Times New Roman"/>
                <w:szCs w:val="21"/>
              </w:rPr>
            </w:pPr>
            <w:r>
              <w:rPr>
                <w:rFonts w:hint="eastAsia" w:ascii="Times New Roman" w:hAnsi="Times New Roman"/>
                <w:szCs w:val="21"/>
              </w:rPr>
              <w:t>造价人员</w:t>
            </w:r>
            <w:r>
              <w:rPr>
                <w:rFonts w:hint="eastAsia" w:ascii="Times New Roman" w:hAnsi="Times New Roman"/>
                <w:szCs w:val="21"/>
                <w:u w:val="single"/>
              </w:rPr>
              <w:t xml:space="preserve">               </w:t>
            </w:r>
            <w:r>
              <w:rPr>
                <w:rFonts w:hint="eastAsia" w:ascii="Times New Roman" w:hAnsi="Times New Roman"/>
                <w:szCs w:val="21"/>
              </w:rPr>
              <w:t>承包人代表</w:t>
            </w:r>
            <w:r>
              <w:rPr>
                <w:rFonts w:hint="eastAsia" w:ascii="Times New Roman" w:hAnsi="Times New Roman"/>
                <w:szCs w:val="21"/>
                <w:u w:val="single"/>
              </w:rPr>
              <w:t xml:space="preserve">               </w:t>
            </w:r>
            <w:r>
              <w:rPr>
                <w:rFonts w:hint="eastAsia" w:ascii="Times New Roman" w:hAnsi="Times New Roman"/>
                <w:szCs w:val="21"/>
              </w:rPr>
              <w:t>日      期</w:t>
            </w:r>
            <w:r>
              <w:rPr>
                <w:rFonts w:hint="eastAsia" w:ascii="Times New Roman" w:hAnsi="Times New Roman"/>
                <w:szCs w:val="21"/>
                <w:u w:val="single"/>
              </w:rPr>
              <w:t xml:space="preserve">               </w:t>
            </w:r>
          </w:p>
        </w:tc>
      </w:tr>
      <w:tr w14:paraId="0AB5E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488" w:type="dxa"/>
          </w:tcPr>
          <w:p w14:paraId="75AC84CA">
            <w:pPr>
              <w:pStyle w:val="39"/>
              <w:spacing w:line="360" w:lineRule="exact"/>
              <w:rPr>
                <w:rFonts w:ascii="Times New Roman" w:hAnsi="Times New Roman"/>
                <w:szCs w:val="21"/>
              </w:rPr>
            </w:pPr>
            <w:r>
              <w:rPr>
                <w:rFonts w:hint="eastAsia" w:ascii="Times New Roman" w:hAnsi="Times New Roman"/>
                <w:szCs w:val="21"/>
              </w:rPr>
              <w:t>复核意见：</w:t>
            </w:r>
          </w:p>
          <w:p w14:paraId="766F3E4D">
            <w:pPr>
              <w:pStyle w:val="39"/>
              <w:spacing w:line="360" w:lineRule="exact"/>
              <w:ind w:firstLine="312"/>
              <w:rPr>
                <w:rFonts w:ascii="Times New Roman" w:hAnsi="Times New Roman"/>
                <w:szCs w:val="21"/>
              </w:rPr>
            </w:pPr>
            <w:r>
              <w:rPr>
                <w:rFonts w:hint="eastAsia" w:ascii="Times New Roman" w:hAnsi="Times New Roman"/>
                <w:szCs w:val="21"/>
              </w:rPr>
              <w:t>□与合同约定不相符，修改意见见附件。</w:t>
            </w:r>
          </w:p>
          <w:p w14:paraId="24B6192B">
            <w:pPr>
              <w:pStyle w:val="39"/>
              <w:spacing w:line="360" w:lineRule="exact"/>
              <w:ind w:firstLine="312"/>
              <w:rPr>
                <w:rFonts w:ascii="Times New Roman" w:hAnsi="Times New Roman"/>
                <w:szCs w:val="21"/>
              </w:rPr>
            </w:pPr>
            <w:r>
              <w:rPr>
                <w:rFonts w:hint="eastAsia" w:ascii="Times New Roman" w:hAnsi="Times New Roman"/>
                <w:szCs w:val="21"/>
              </w:rPr>
              <w:t>□与合同约定相符，具体金额由造价工程师复核。</w:t>
            </w:r>
          </w:p>
          <w:p w14:paraId="78F05092">
            <w:pPr>
              <w:pStyle w:val="39"/>
              <w:spacing w:line="360" w:lineRule="exact"/>
              <w:ind w:firstLine="435"/>
              <w:jc w:val="right"/>
              <w:rPr>
                <w:rFonts w:ascii="Times New Roman" w:hAnsi="Times New Roman"/>
                <w:szCs w:val="21"/>
              </w:rPr>
            </w:pPr>
          </w:p>
          <w:p w14:paraId="364FFBF5">
            <w:pPr>
              <w:pStyle w:val="39"/>
              <w:spacing w:line="360" w:lineRule="exact"/>
              <w:ind w:firstLine="435"/>
              <w:jc w:val="center"/>
              <w:rPr>
                <w:rFonts w:ascii="Times New Roman" w:hAnsi="Times New Roman"/>
                <w:szCs w:val="21"/>
                <w:u w:val="single"/>
              </w:rPr>
            </w:pPr>
            <w:r>
              <w:rPr>
                <w:rFonts w:ascii="Times New Roman" w:hAnsi="Times New Roman"/>
                <w:szCs w:val="21"/>
              </w:rPr>
              <w:t xml:space="preserve">    </w:t>
            </w:r>
            <w:r>
              <w:rPr>
                <w:rFonts w:hint="eastAsia" w:ascii="Times New Roman" w:hAnsi="Times New Roman"/>
                <w:szCs w:val="21"/>
              </w:rPr>
              <w:t xml:space="preserve">     监理工程师</w:t>
            </w:r>
            <w:r>
              <w:rPr>
                <w:rFonts w:hint="eastAsia" w:ascii="Times New Roman" w:hAnsi="Times New Roman"/>
                <w:szCs w:val="21"/>
                <w:u w:val="single"/>
              </w:rPr>
              <w:t xml:space="preserve">           </w:t>
            </w:r>
          </w:p>
          <w:p w14:paraId="3581B6DA">
            <w:pPr>
              <w:pStyle w:val="39"/>
              <w:spacing w:line="360" w:lineRule="exact"/>
              <w:ind w:firstLine="435"/>
              <w:jc w:val="center"/>
              <w:rPr>
                <w:rFonts w:ascii="Times New Roman" w:hAnsi="Times New Roman"/>
                <w:szCs w:val="21"/>
                <w:u w:val="single"/>
              </w:rPr>
            </w:pPr>
            <w:r>
              <w:rPr>
                <w:rFonts w:ascii="Times New Roman" w:hAnsi="Times New Roman"/>
                <w:szCs w:val="21"/>
              </w:rPr>
              <w:t xml:space="preserve">    </w:t>
            </w:r>
            <w:r>
              <w:rPr>
                <w:rFonts w:hint="eastAsia" w:ascii="Times New Roman" w:hAnsi="Times New Roman"/>
                <w:szCs w:val="21"/>
              </w:rPr>
              <w:t xml:space="preserve">    日      期</w:t>
            </w:r>
            <w:r>
              <w:rPr>
                <w:rFonts w:hint="eastAsia" w:ascii="Times New Roman" w:hAnsi="Times New Roman"/>
                <w:szCs w:val="21"/>
                <w:u w:val="single"/>
              </w:rPr>
              <w:t xml:space="preserve">           </w:t>
            </w:r>
          </w:p>
        </w:tc>
        <w:tc>
          <w:tcPr>
            <w:tcW w:w="4697" w:type="dxa"/>
          </w:tcPr>
          <w:p w14:paraId="4C50A2A9">
            <w:pPr>
              <w:pStyle w:val="39"/>
              <w:spacing w:line="360" w:lineRule="exact"/>
              <w:rPr>
                <w:rFonts w:ascii="Times New Roman" w:hAnsi="Times New Roman"/>
                <w:szCs w:val="21"/>
              </w:rPr>
            </w:pPr>
            <w:r>
              <w:rPr>
                <w:rFonts w:hint="eastAsia" w:ascii="Times New Roman" w:hAnsi="Times New Roman"/>
                <w:szCs w:val="21"/>
              </w:rPr>
              <w:t>复核意见：</w:t>
            </w:r>
          </w:p>
          <w:p w14:paraId="4C7D0296">
            <w:pPr>
              <w:pStyle w:val="39"/>
              <w:spacing w:line="360" w:lineRule="exact"/>
              <w:ind w:firstLine="435"/>
              <w:rPr>
                <w:rFonts w:ascii="Times New Roman" w:hAnsi="Times New Roman"/>
                <w:szCs w:val="21"/>
              </w:rPr>
            </w:pPr>
            <w:r>
              <w:rPr>
                <w:rFonts w:hint="eastAsia" w:ascii="Times New Roman" w:hAnsi="Times New Roman"/>
                <w:szCs w:val="21"/>
              </w:rPr>
              <w:t>你方提出的支付申请经复核，应支付预付款金额为(大写)</w:t>
            </w:r>
            <w:r>
              <w:rPr>
                <w:rFonts w:hint="eastAsia" w:ascii="Times New Roman" w:hAnsi="Times New Roman"/>
                <w:szCs w:val="21"/>
                <w:u w:val="single"/>
              </w:rPr>
              <w:t xml:space="preserve">                </w:t>
            </w:r>
            <w:r>
              <w:rPr>
                <w:rFonts w:hint="eastAsia" w:ascii="Times New Roman" w:hAnsi="Times New Roman"/>
                <w:szCs w:val="21"/>
              </w:rPr>
              <w:t>元，（小写）</w:t>
            </w:r>
          </w:p>
          <w:p w14:paraId="72D9227C">
            <w:pPr>
              <w:pStyle w:val="39"/>
              <w:spacing w:line="360" w:lineRule="exact"/>
              <w:rPr>
                <w:rFonts w:ascii="Times New Roman" w:hAnsi="Times New Roman"/>
                <w:szCs w:val="21"/>
              </w:rPr>
            </w:pPr>
            <w:r>
              <w:rPr>
                <w:rFonts w:hint="eastAsia" w:ascii="Times New Roman" w:hAnsi="Times New Roman"/>
                <w:szCs w:val="21"/>
                <w:u w:val="single"/>
              </w:rPr>
              <w:t xml:space="preserve">          </w:t>
            </w:r>
            <w:r>
              <w:rPr>
                <w:rFonts w:hint="eastAsia" w:ascii="Times New Roman" w:hAnsi="Times New Roman"/>
                <w:szCs w:val="21"/>
              </w:rPr>
              <w:t xml:space="preserve"> 元。</w:t>
            </w:r>
          </w:p>
          <w:p w14:paraId="0F0CE1C4">
            <w:pPr>
              <w:pStyle w:val="39"/>
              <w:spacing w:line="360" w:lineRule="exact"/>
              <w:rPr>
                <w:rFonts w:ascii="Times New Roman" w:hAnsi="Times New Roman"/>
                <w:szCs w:val="21"/>
                <w:u w:val="single"/>
              </w:rPr>
            </w:pPr>
          </w:p>
          <w:p w14:paraId="7C3DD346">
            <w:pPr>
              <w:pStyle w:val="39"/>
              <w:spacing w:line="360" w:lineRule="exact"/>
              <w:ind w:firstLine="435"/>
              <w:jc w:val="center"/>
              <w:rPr>
                <w:rFonts w:ascii="Times New Roman" w:hAnsi="Times New Roman"/>
                <w:szCs w:val="21"/>
                <w:u w:val="single"/>
              </w:rPr>
            </w:pPr>
            <w:r>
              <w:rPr>
                <w:rFonts w:ascii="Times New Roman" w:hAnsi="Times New Roman"/>
                <w:szCs w:val="21"/>
              </w:rPr>
              <w:t xml:space="preserve">    </w:t>
            </w:r>
            <w:r>
              <w:rPr>
                <w:rFonts w:hint="eastAsia" w:ascii="Times New Roman" w:hAnsi="Times New Roman"/>
                <w:szCs w:val="21"/>
              </w:rPr>
              <w:t xml:space="preserve">    造价工程师</w:t>
            </w:r>
            <w:r>
              <w:rPr>
                <w:rFonts w:hint="eastAsia" w:ascii="Times New Roman" w:hAnsi="Times New Roman"/>
                <w:szCs w:val="21"/>
                <w:u w:val="single"/>
              </w:rPr>
              <w:t xml:space="preserve">           </w:t>
            </w:r>
          </w:p>
          <w:p w14:paraId="6ADF11AC">
            <w:pPr>
              <w:pStyle w:val="39"/>
              <w:spacing w:line="360" w:lineRule="exact"/>
              <w:ind w:firstLine="435"/>
              <w:jc w:val="center"/>
              <w:rPr>
                <w:rFonts w:ascii="Times New Roman" w:hAnsi="Times New Roman"/>
                <w:szCs w:val="21"/>
                <w:u w:val="single"/>
              </w:rPr>
            </w:pPr>
            <w:r>
              <w:rPr>
                <w:rFonts w:ascii="Times New Roman" w:hAnsi="Times New Roman"/>
                <w:szCs w:val="21"/>
              </w:rPr>
              <w:t xml:space="preserve">    </w:t>
            </w:r>
            <w:r>
              <w:rPr>
                <w:rFonts w:hint="eastAsia" w:ascii="Times New Roman" w:hAnsi="Times New Roman"/>
                <w:szCs w:val="21"/>
              </w:rPr>
              <w:t xml:space="preserve">    日      期</w:t>
            </w:r>
            <w:r>
              <w:rPr>
                <w:rFonts w:hint="eastAsia" w:ascii="Times New Roman" w:hAnsi="Times New Roman"/>
                <w:szCs w:val="21"/>
                <w:u w:val="single"/>
              </w:rPr>
              <w:t xml:space="preserve">           </w:t>
            </w:r>
          </w:p>
        </w:tc>
      </w:tr>
      <w:tr w14:paraId="3C3CA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185" w:type="dxa"/>
            <w:gridSpan w:val="2"/>
          </w:tcPr>
          <w:p w14:paraId="0061038D">
            <w:pPr>
              <w:pStyle w:val="39"/>
              <w:spacing w:line="400" w:lineRule="exact"/>
              <w:rPr>
                <w:rFonts w:ascii="Times New Roman" w:hAnsi="Times New Roman"/>
                <w:szCs w:val="21"/>
              </w:rPr>
            </w:pPr>
            <w:r>
              <w:rPr>
                <w:rFonts w:hint="eastAsia" w:ascii="Times New Roman" w:hAnsi="Times New Roman"/>
                <w:szCs w:val="21"/>
              </w:rPr>
              <w:t>审核意见：</w:t>
            </w:r>
          </w:p>
          <w:p w14:paraId="24D1F31E">
            <w:pPr>
              <w:pStyle w:val="39"/>
              <w:spacing w:line="400" w:lineRule="exact"/>
              <w:ind w:firstLine="435"/>
              <w:rPr>
                <w:rFonts w:ascii="Times New Roman" w:hAnsi="Times New Roman"/>
                <w:szCs w:val="21"/>
              </w:rPr>
            </w:pPr>
            <w:r>
              <w:rPr>
                <w:rFonts w:hint="eastAsia" w:ascii="Times New Roman" w:hAnsi="Times New Roman"/>
                <w:szCs w:val="21"/>
              </w:rPr>
              <w:t>□不同意。</w:t>
            </w:r>
          </w:p>
          <w:p w14:paraId="256896E6">
            <w:pPr>
              <w:pStyle w:val="39"/>
              <w:spacing w:line="400" w:lineRule="exact"/>
              <w:ind w:firstLine="420" w:firstLineChars="200"/>
              <w:rPr>
                <w:rFonts w:ascii="Times New Roman" w:hAnsi="Times New Roman"/>
                <w:szCs w:val="21"/>
              </w:rPr>
            </w:pPr>
            <w:r>
              <w:rPr>
                <w:rFonts w:hint="eastAsia" w:ascii="Times New Roman" w:hAnsi="Times New Roman"/>
                <w:szCs w:val="21"/>
              </w:rPr>
              <w:t>□同意，支付时间为本表签发后的15天内。</w:t>
            </w:r>
          </w:p>
          <w:p w14:paraId="3871C4FB">
            <w:pPr>
              <w:pStyle w:val="39"/>
              <w:wordWrap w:val="0"/>
              <w:spacing w:line="400" w:lineRule="exact"/>
              <w:ind w:firstLine="420" w:firstLineChars="200"/>
              <w:jc w:val="right"/>
              <w:rPr>
                <w:rFonts w:ascii="Times New Roman" w:hAnsi="Times New Roman"/>
                <w:szCs w:val="21"/>
              </w:rPr>
            </w:pPr>
            <w:r>
              <w:rPr>
                <w:rFonts w:hint="eastAsia" w:ascii="Times New Roman" w:hAnsi="Times New Roman"/>
                <w:szCs w:val="21"/>
              </w:rPr>
              <w:t xml:space="preserve">发包人（章）           </w:t>
            </w:r>
          </w:p>
          <w:p w14:paraId="7F9E9956">
            <w:pPr>
              <w:pStyle w:val="39"/>
              <w:wordWrap w:val="0"/>
              <w:spacing w:line="400" w:lineRule="exact"/>
              <w:ind w:firstLine="420" w:firstLineChars="200"/>
              <w:jc w:val="right"/>
              <w:rPr>
                <w:rFonts w:ascii="Times New Roman" w:hAnsi="Times New Roman"/>
                <w:szCs w:val="21"/>
                <w:u w:val="single"/>
              </w:rPr>
            </w:pPr>
            <w:r>
              <w:rPr>
                <w:rFonts w:hint="eastAsia" w:ascii="Times New Roman" w:hAnsi="Times New Roman"/>
                <w:szCs w:val="21"/>
              </w:rPr>
              <w:t>发包人代表</w:t>
            </w:r>
            <w:r>
              <w:rPr>
                <w:rFonts w:hint="eastAsia" w:ascii="Times New Roman" w:hAnsi="Times New Roman"/>
                <w:szCs w:val="21"/>
                <w:u w:val="single"/>
              </w:rPr>
              <w:t xml:space="preserve">             </w:t>
            </w:r>
          </w:p>
          <w:p w14:paraId="026D7560">
            <w:pPr>
              <w:pStyle w:val="39"/>
              <w:wordWrap w:val="0"/>
              <w:spacing w:line="400" w:lineRule="exact"/>
              <w:ind w:firstLine="420" w:firstLineChars="200"/>
              <w:jc w:val="right"/>
              <w:rPr>
                <w:rFonts w:ascii="Times New Roman" w:hAnsi="Times New Roman"/>
                <w:szCs w:val="21"/>
                <w:u w:val="single"/>
              </w:rPr>
            </w:pPr>
            <w:r>
              <w:rPr>
                <w:rFonts w:hint="eastAsia" w:ascii="Times New Roman" w:hAnsi="Times New Roman"/>
                <w:szCs w:val="21"/>
              </w:rPr>
              <w:t>日      期</w:t>
            </w:r>
            <w:r>
              <w:rPr>
                <w:rFonts w:hint="eastAsia" w:ascii="Times New Roman" w:hAnsi="Times New Roman"/>
                <w:szCs w:val="21"/>
                <w:u w:val="single"/>
              </w:rPr>
              <w:t xml:space="preserve">             </w:t>
            </w:r>
          </w:p>
        </w:tc>
      </w:tr>
    </w:tbl>
    <w:p w14:paraId="7D81129B">
      <w:pPr>
        <w:pStyle w:val="39"/>
        <w:spacing w:before="120" w:beforeLines="50"/>
        <w:ind w:firstLine="360" w:firstLineChars="200"/>
        <w:rPr>
          <w:rFonts w:ascii="Times New Roman" w:hAnsi="Times New Roman"/>
          <w:sz w:val="18"/>
          <w:szCs w:val="18"/>
        </w:rPr>
      </w:pPr>
      <w:r>
        <w:rPr>
          <w:rFonts w:hint="eastAsia" w:ascii="Times New Roman" w:hAnsi="Times New Roman"/>
          <w:sz w:val="18"/>
          <w:szCs w:val="18"/>
        </w:rPr>
        <w:t xml:space="preserve">注：1.在选择栏中的“□”内作标识“√”。 </w:t>
      </w:r>
    </w:p>
    <w:p w14:paraId="5BB3B84C">
      <w:pPr>
        <w:pStyle w:val="39"/>
        <w:spacing w:before="120" w:beforeLines="50"/>
        <w:ind w:left="720" w:hanging="720" w:hangingChars="400"/>
        <w:rPr>
          <w:rFonts w:ascii="Times New Roman" w:hAnsi="Times New Roman" w:eastAsia="仿宋_GB2312"/>
          <w:sz w:val="30"/>
          <w:szCs w:val="30"/>
        </w:rPr>
      </w:pPr>
      <w:r>
        <w:rPr>
          <w:rFonts w:hint="eastAsia" w:ascii="Times New Roman" w:hAnsi="Times New Roman"/>
          <w:sz w:val="18"/>
          <w:szCs w:val="18"/>
        </w:rPr>
        <w:t xml:space="preserve">    </w:t>
      </w:r>
      <w:r>
        <w:rPr>
          <w:rFonts w:ascii="Times New Roman" w:hAnsi="Times New Roman"/>
          <w:sz w:val="18"/>
          <w:szCs w:val="18"/>
        </w:rPr>
        <w:t xml:space="preserve">  </w:t>
      </w:r>
      <w:r>
        <w:rPr>
          <w:rFonts w:hint="eastAsia" w:ascii="Times New Roman" w:hAnsi="Times New Roman"/>
          <w:sz w:val="18"/>
          <w:szCs w:val="18"/>
        </w:rPr>
        <w:t xml:space="preserve">  2.本表一式四份，由承包人填报，发包人、监理人、造价咨询人、承包人各存一份。</w:t>
      </w:r>
    </w:p>
    <w:p w14:paraId="18B21C58">
      <w:pPr>
        <w:pStyle w:val="39"/>
        <w:spacing w:before="120" w:beforeLines="50"/>
        <w:ind w:left="1200" w:hanging="1200" w:hangingChars="400"/>
        <w:rPr>
          <w:rFonts w:ascii="Times New Roman" w:hAnsi="Times New Roman" w:eastAsia="仿宋_GB2312"/>
          <w:sz w:val="30"/>
          <w:szCs w:val="30"/>
        </w:rPr>
      </w:pPr>
    </w:p>
    <w:p w14:paraId="03F6228E">
      <w:pPr>
        <w:pStyle w:val="39"/>
        <w:spacing w:before="120" w:beforeLines="50"/>
        <w:ind w:left="1200" w:hanging="1200" w:hangingChars="400"/>
        <w:rPr>
          <w:rFonts w:ascii="Times New Roman" w:hAnsi="Times New Roman" w:eastAsia="仿宋_GB2312"/>
          <w:sz w:val="30"/>
          <w:szCs w:val="30"/>
        </w:rPr>
      </w:pPr>
      <w:r>
        <w:rPr>
          <w:rFonts w:hint="eastAsia" w:ascii="Times New Roman" w:hAnsi="Times New Roman" w:eastAsia="仿宋_GB2312"/>
          <w:sz w:val="30"/>
          <w:szCs w:val="30"/>
        </w:rPr>
        <w:t>附件11：</w:t>
      </w:r>
    </w:p>
    <w:p w14:paraId="1498591C">
      <w:pPr>
        <w:pStyle w:val="39"/>
        <w:jc w:val="center"/>
        <w:rPr>
          <w:rFonts w:ascii="Times New Roman" w:hAnsi="Times New Roman"/>
          <w:b/>
          <w:sz w:val="36"/>
          <w:szCs w:val="36"/>
        </w:rPr>
      </w:pPr>
      <w:r>
        <w:rPr>
          <w:rFonts w:hint="eastAsia" w:ascii="Times New Roman" w:hAnsi="Times New Roman"/>
          <w:b/>
          <w:sz w:val="36"/>
          <w:szCs w:val="36"/>
        </w:rPr>
        <w:t>进度款支付申请（核准）表</w:t>
      </w:r>
    </w:p>
    <w:p w14:paraId="339F5180">
      <w:pPr>
        <w:pStyle w:val="39"/>
        <w:rPr>
          <w:rFonts w:ascii="Times New Roman" w:hAnsi="Times New Roman"/>
          <w:sz w:val="24"/>
          <w:szCs w:val="24"/>
        </w:rPr>
      </w:pPr>
      <w:r>
        <w:rPr>
          <w:rFonts w:hint="eastAsia" w:ascii="Times New Roman" w:hAnsi="Times New Roman"/>
          <w:sz w:val="24"/>
          <w:szCs w:val="24"/>
        </w:rPr>
        <w:t>工程名称：                                             编号：</w:t>
      </w:r>
    </w:p>
    <w:tbl>
      <w:tblPr>
        <w:tblStyle w:val="22"/>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0"/>
        <w:gridCol w:w="4552"/>
      </w:tblGrid>
      <w:tr w14:paraId="7EE3B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072" w:type="dxa"/>
            <w:gridSpan w:val="2"/>
          </w:tcPr>
          <w:p w14:paraId="02067C89">
            <w:pPr>
              <w:pStyle w:val="39"/>
              <w:spacing w:line="480" w:lineRule="exact"/>
              <w:ind w:left="525" w:leftChars="149" w:hanging="212" w:hangingChars="101"/>
              <w:rPr>
                <w:rFonts w:ascii="Times New Roman" w:hAnsi="Times New Roman"/>
                <w:szCs w:val="21"/>
                <w:u w:val="single"/>
              </w:rPr>
            </w:pPr>
            <w:r>
              <w:rPr>
                <w:rFonts w:hint="eastAsia" w:ascii="Times New Roman" w:hAnsi="Times New Roman"/>
                <w:szCs w:val="21"/>
              </w:rPr>
              <w:t>致：</w:t>
            </w:r>
            <w:r>
              <w:rPr>
                <w:rFonts w:hint="eastAsia" w:ascii="Times New Roman" w:hAnsi="Times New Roman"/>
                <w:szCs w:val="21"/>
                <w:u w:val="single"/>
              </w:rPr>
              <w:t xml:space="preserve">                                   （发包人全称）</w:t>
            </w:r>
          </w:p>
          <w:p w14:paraId="4DE44FDD">
            <w:pPr>
              <w:pStyle w:val="39"/>
              <w:spacing w:line="400" w:lineRule="exact"/>
              <w:ind w:left="-4" w:leftChars="-2" w:firstLine="315" w:firstLineChars="150"/>
              <w:rPr>
                <w:rFonts w:ascii="Times New Roman" w:hAnsi="Times New Roman"/>
                <w:szCs w:val="21"/>
              </w:rPr>
            </w:pPr>
            <w:r>
              <w:rPr>
                <w:rFonts w:hint="eastAsia" w:ascii="Times New Roman" w:hAnsi="Times New Roman"/>
                <w:szCs w:val="21"/>
              </w:rPr>
              <w:t>我方于</w:t>
            </w:r>
            <w:r>
              <w:rPr>
                <w:rFonts w:hint="eastAsia" w:ascii="Times New Roman" w:hAnsi="Times New Roman"/>
                <w:szCs w:val="21"/>
                <w:u w:val="single"/>
              </w:rPr>
              <w:t xml:space="preserve">         </w:t>
            </w:r>
            <w:r>
              <w:rPr>
                <w:rFonts w:hint="eastAsia" w:ascii="Times New Roman" w:hAnsi="Times New Roman"/>
                <w:szCs w:val="21"/>
              </w:rPr>
              <w:t>至</w:t>
            </w:r>
            <w:r>
              <w:rPr>
                <w:rFonts w:hint="eastAsia" w:ascii="Times New Roman" w:hAnsi="Times New Roman"/>
                <w:szCs w:val="21"/>
                <w:u w:val="single"/>
              </w:rPr>
              <w:t xml:space="preserve">          </w:t>
            </w:r>
            <w:r>
              <w:rPr>
                <w:rFonts w:hint="eastAsia" w:ascii="Times New Roman" w:hAnsi="Times New Roman"/>
                <w:szCs w:val="21"/>
              </w:rPr>
              <w:t>期间已完成了</w:t>
            </w:r>
            <w:r>
              <w:rPr>
                <w:rFonts w:hint="eastAsia" w:ascii="Times New Roman" w:hAnsi="Times New Roman"/>
                <w:szCs w:val="21"/>
                <w:u w:val="single"/>
              </w:rPr>
              <w:t xml:space="preserve">               </w:t>
            </w:r>
            <w:r>
              <w:rPr>
                <w:rFonts w:hint="eastAsia" w:ascii="Times New Roman" w:hAnsi="Times New Roman"/>
                <w:szCs w:val="21"/>
              </w:rPr>
              <w:t>工作，根据施工合同的约定，现申请支付本期的合同款额为(大写)</w:t>
            </w:r>
            <w:r>
              <w:rPr>
                <w:rFonts w:hint="eastAsia" w:ascii="Times New Roman" w:hAnsi="Times New Roman"/>
                <w:szCs w:val="21"/>
                <w:u w:val="single"/>
              </w:rPr>
              <w:t xml:space="preserve">            </w:t>
            </w:r>
            <w:r>
              <w:rPr>
                <w:rFonts w:hint="eastAsia" w:ascii="Times New Roman" w:hAnsi="Times New Roman"/>
                <w:szCs w:val="21"/>
              </w:rPr>
              <w:t>元，(小写)</w:t>
            </w:r>
            <w:r>
              <w:rPr>
                <w:rFonts w:hint="eastAsia" w:ascii="Times New Roman" w:hAnsi="Times New Roman"/>
                <w:szCs w:val="21"/>
                <w:u w:val="single"/>
              </w:rPr>
              <w:t xml:space="preserve">         </w:t>
            </w:r>
            <w:r>
              <w:rPr>
                <w:rFonts w:hint="eastAsia" w:ascii="Times New Roman" w:hAnsi="Times New Roman"/>
                <w:szCs w:val="21"/>
              </w:rPr>
              <w:t>元，请予核准。</w:t>
            </w:r>
          </w:p>
          <w:tbl>
            <w:tblPr>
              <w:tblStyle w:val="22"/>
              <w:tblpPr w:leftFromText="180" w:rightFromText="180" w:vertAnchor="page" w:horzAnchor="margin" w:tblpY="1309"/>
              <w:tblOverlap w:val="never"/>
              <w:tblW w:w="88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340"/>
              <w:gridCol w:w="1440"/>
              <w:gridCol w:w="1260"/>
              <w:gridCol w:w="931"/>
            </w:tblGrid>
            <w:tr w14:paraId="776C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vAlign w:val="center"/>
                </w:tcPr>
                <w:p w14:paraId="4AD89EB0">
                  <w:pPr>
                    <w:pStyle w:val="39"/>
                    <w:spacing w:line="280" w:lineRule="exact"/>
                    <w:jc w:val="center"/>
                    <w:rPr>
                      <w:rFonts w:ascii="Times New Roman" w:hAnsi="Times New Roman"/>
                      <w:szCs w:val="21"/>
                    </w:rPr>
                  </w:pPr>
                  <w:r>
                    <w:rPr>
                      <w:rFonts w:hint="eastAsia" w:ascii="Times New Roman" w:hAnsi="Times New Roman"/>
                      <w:szCs w:val="21"/>
                    </w:rPr>
                    <w:t>序号</w:t>
                  </w:r>
                </w:p>
              </w:tc>
              <w:tc>
                <w:tcPr>
                  <w:tcW w:w="3340" w:type="dxa"/>
                  <w:vAlign w:val="center"/>
                </w:tcPr>
                <w:p w14:paraId="734CA8C4">
                  <w:pPr>
                    <w:pStyle w:val="39"/>
                    <w:spacing w:line="280" w:lineRule="exact"/>
                    <w:jc w:val="center"/>
                    <w:rPr>
                      <w:rFonts w:ascii="Times New Roman" w:hAnsi="Times New Roman"/>
                      <w:szCs w:val="21"/>
                    </w:rPr>
                  </w:pPr>
                  <w:r>
                    <w:rPr>
                      <w:rFonts w:hint="eastAsia" w:ascii="Times New Roman" w:hAnsi="Times New Roman"/>
                      <w:szCs w:val="21"/>
                    </w:rPr>
                    <w:t>名      称</w:t>
                  </w:r>
                </w:p>
              </w:tc>
              <w:tc>
                <w:tcPr>
                  <w:tcW w:w="1340" w:type="dxa"/>
                  <w:vAlign w:val="center"/>
                </w:tcPr>
                <w:p w14:paraId="5EF35772">
                  <w:pPr>
                    <w:pStyle w:val="39"/>
                    <w:spacing w:line="280" w:lineRule="exact"/>
                    <w:jc w:val="center"/>
                    <w:rPr>
                      <w:rFonts w:ascii="Times New Roman" w:hAnsi="Times New Roman"/>
                      <w:szCs w:val="21"/>
                    </w:rPr>
                  </w:pPr>
                  <w:r>
                    <w:rPr>
                      <w:rFonts w:hint="eastAsia" w:ascii="Times New Roman" w:hAnsi="Times New Roman"/>
                      <w:szCs w:val="21"/>
                    </w:rPr>
                    <w:t>实际金额（元）</w:t>
                  </w:r>
                </w:p>
              </w:tc>
              <w:tc>
                <w:tcPr>
                  <w:tcW w:w="1440" w:type="dxa"/>
                  <w:vAlign w:val="center"/>
                </w:tcPr>
                <w:p w14:paraId="386E8E26">
                  <w:pPr>
                    <w:pStyle w:val="39"/>
                    <w:spacing w:line="280" w:lineRule="exact"/>
                    <w:jc w:val="center"/>
                    <w:rPr>
                      <w:rFonts w:ascii="Times New Roman" w:hAnsi="Times New Roman"/>
                      <w:szCs w:val="21"/>
                    </w:rPr>
                  </w:pPr>
                  <w:r>
                    <w:rPr>
                      <w:rFonts w:hint="eastAsia" w:ascii="Times New Roman" w:hAnsi="Times New Roman"/>
                      <w:szCs w:val="21"/>
                    </w:rPr>
                    <w:t>申请金额（元）</w:t>
                  </w:r>
                </w:p>
              </w:tc>
              <w:tc>
                <w:tcPr>
                  <w:tcW w:w="1260" w:type="dxa"/>
                  <w:vAlign w:val="center"/>
                </w:tcPr>
                <w:p w14:paraId="04502A90">
                  <w:pPr>
                    <w:pStyle w:val="39"/>
                    <w:spacing w:line="280" w:lineRule="exact"/>
                    <w:jc w:val="center"/>
                    <w:rPr>
                      <w:rFonts w:ascii="Times New Roman" w:hAnsi="Times New Roman"/>
                      <w:szCs w:val="21"/>
                    </w:rPr>
                  </w:pPr>
                  <w:r>
                    <w:rPr>
                      <w:rFonts w:hint="eastAsia" w:ascii="Times New Roman" w:hAnsi="Times New Roman"/>
                      <w:szCs w:val="21"/>
                    </w:rPr>
                    <w:t>复核金额（元）</w:t>
                  </w:r>
                </w:p>
              </w:tc>
              <w:tc>
                <w:tcPr>
                  <w:tcW w:w="931" w:type="dxa"/>
                  <w:vAlign w:val="center"/>
                </w:tcPr>
                <w:p w14:paraId="127D993A">
                  <w:pPr>
                    <w:pStyle w:val="39"/>
                    <w:spacing w:line="280" w:lineRule="exact"/>
                    <w:jc w:val="center"/>
                    <w:rPr>
                      <w:rFonts w:ascii="Times New Roman" w:hAnsi="Times New Roman"/>
                      <w:szCs w:val="21"/>
                    </w:rPr>
                  </w:pPr>
                  <w:r>
                    <w:rPr>
                      <w:rFonts w:hint="eastAsia" w:ascii="Times New Roman" w:hAnsi="Times New Roman"/>
                      <w:szCs w:val="21"/>
                    </w:rPr>
                    <w:t>备注</w:t>
                  </w:r>
                </w:p>
              </w:tc>
            </w:tr>
            <w:tr w14:paraId="423AA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057F13F5">
                  <w:pPr>
                    <w:pStyle w:val="39"/>
                    <w:spacing w:line="280" w:lineRule="exact"/>
                    <w:jc w:val="center"/>
                    <w:rPr>
                      <w:rFonts w:ascii="Times New Roman" w:hAnsi="Times New Roman"/>
                      <w:szCs w:val="21"/>
                    </w:rPr>
                  </w:pPr>
                  <w:r>
                    <w:rPr>
                      <w:rFonts w:hint="eastAsia" w:ascii="Times New Roman" w:hAnsi="Times New Roman"/>
                      <w:szCs w:val="21"/>
                    </w:rPr>
                    <w:t>1</w:t>
                  </w:r>
                </w:p>
              </w:tc>
              <w:tc>
                <w:tcPr>
                  <w:tcW w:w="3340" w:type="dxa"/>
                </w:tcPr>
                <w:p w14:paraId="772D4663">
                  <w:pPr>
                    <w:pStyle w:val="39"/>
                    <w:spacing w:line="280" w:lineRule="exact"/>
                    <w:rPr>
                      <w:rFonts w:ascii="Times New Roman" w:hAnsi="Times New Roman"/>
                      <w:szCs w:val="21"/>
                    </w:rPr>
                  </w:pPr>
                  <w:r>
                    <w:rPr>
                      <w:rFonts w:hint="eastAsia" w:ascii="Times New Roman" w:hAnsi="Times New Roman"/>
                      <w:szCs w:val="21"/>
                    </w:rPr>
                    <w:t>累计已完成的工程价款</w:t>
                  </w:r>
                </w:p>
              </w:tc>
              <w:tc>
                <w:tcPr>
                  <w:tcW w:w="1340" w:type="dxa"/>
                </w:tcPr>
                <w:p w14:paraId="1EF2407F">
                  <w:pPr>
                    <w:pStyle w:val="39"/>
                    <w:spacing w:line="280" w:lineRule="exact"/>
                    <w:rPr>
                      <w:rFonts w:ascii="Times New Roman" w:hAnsi="Times New Roman"/>
                      <w:szCs w:val="21"/>
                    </w:rPr>
                  </w:pPr>
                </w:p>
              </w:tc>
              <w:tc>
                <w:tcPr>
                  <w:tcW w:w="1440" w:type="dxa"/>
                </w:tcPr>
                <w:p w14:paraId="4EA11DC7">
                  <w:pPr>
                    <w:pStyle w:val="39"/>
                    <w:spacing w:line="280" w:lineRule="exact"/>
                    <w:rPr>
                      <w:rFonts w:ascii="Times New Roman" w:hAnsi="Times New Roman"/>
                      <w:szCs w:val="21"/>
                    </w:rPr>
                  </w:pPr>
                </w:p>
              </w:tc>
              <w:tc>
                <w:tcPr>
                  <w:tcW w:w="1260" w:type="dxa"/>
                </w:tcPr>
                <w:p w14:paraId="16004CBD">
                  <w:pPr>
                    <w:pStyle w:val="39"/>
                    <w:spacing w:line="280" w:lineRule="exact"/>
                    <w:rPr>
                      <w:rFonts w:ascii="Times New Roman" w:hAnsi="Times New Roman"/>
                      <w:szCs w:val="21"/>
                    </w:rPr>
                  </w:pPr>
                </w:p>
              </w:tc>
              <w:tc>
                <w:tcPr>
                  <w:tcW w:w="931" w:type="dxa"/>
                </w:tcPr>
                <w:p w14:paraId="248CA24A">
                  <w:pPr>
                    <w:pStyle w:val="39"/>
                    <w:spacing w:line="280" w:lineRule="exact"/>
                    <w:rPr>
                      <w:rFonts w:ascii="Times New Roman" w:hAnsi="Times New Roman"/>
                      <w:szCs w:val="21"/>
                    </w:rPr>
                  </w:pPr>
                </w:p>
              </w:tc>
            </w:tr>
            <w:tr w14:paraId="5F2F1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5F9D8522">
                  <w:pPr>
                    <w:pStyle w:val="39"/>
                    <w:spacing w:line="280" w:lineRule="exact"/>
                    <w:jc w:val="center"/>
                    <w:rPr>
                      <w:rFonts w:ascii="Times New Roman" w:hAnsi="Times New Roman"/>
                      <w:szCs w:val="21"/>
                    </w:rPr>
                  </w:pPr>
                </w:p>
              </w:tc>
              <w:tc>
                <w:tcPr>
                  <w:tcW w:w="3340" w:type="dxa"/>
                </w:tcPr>
                <w:p w14:paraId="39095EB1">
                  <w:pPr>
                    <w:pStyle w:val="39"/>
                    <w:spacing w:line="280" w:lineRule="exact"/>
                    <w:rPr>
                      <w:rFonts w:ascii="Times New Roman" w:hAnsi="Times New Roman"/>
                      <w:szCs w:val="21"/>
                    </w:rPr>
                  </w:pPr>
                  <w:r>
                    <w:rPr>
                      <w:rFonts w:hint="eastAsia" w:ascii="Times New Roman" w:hAnsi="Times New Roman"/>
                      <w:szCs w:val="21"/>
                    </w:rPr>
                    <w:t>其中：人工费</w:t>
                  </w:r>
                </w:p>
              </w:tc>
              <w:tc>
                <w:tcPr>
                  <w:tcW w:w="1340" w:type="dxa"/>
                </w:tcPr>
                <w:p w14:paraId="37827103">
                  <w:pPr>
                    <w:pStyle w:val="39"/>
                    <w:spacing w:line="280" w:lineRule="exact"/>
                    <w:rPr>
                      <w:rFonts w:ascii="Times New Roman" w:hAnsi="Times New Roman"/>
                      <w:szCs w:val="21"/>
                    </w:rPr>
                  </w:pPr>
                </w:p>
              </w:tc>
              <w:tc>
                <w:tcPr>
                  <w:tcW w:w="1440" w:type="dxa"/>
                </w:tcPr>
                <w:p w14:paraId="22364939">
                  <w:pPr>
                    <w:pStyle w:val="39"/>
                    <w:spacing w:line="280" w:lineRule="exact"/>
                    <w:rPr>
                      <w:rFonts w:ascii="Times New Roman" w:hAnsi="Times New Roman"/>
                      <w:szCs w:val="21"/>
                    </w:rPr>
                  </w:pPr>
                </w:p>
              </w:tc>
              <w:tc>
                <w:tcPr>
                  <w:tcW w:w="1260" w:type="dxa"/>
                </w:tcPr>
                <w:p w14:paraId="17A3CDFA">
                  <w:pPr>
                    <w:pStyle w:val="39"/>
                    <w:spacing w:line="280" w:lineRule="exact"/>
                    <w:rPr>
                      <w:rFonts w:ascii="Times New Roman" w:hAnsi="Times New Roman"/>
                      <w:szCs w:val="21"/>
                    </w:rPr>
                  </w:pPr>
                </w:p>
              </w:tc>
              <w:tc>
                <w:tcPr>
                  <w:tcW w:w="931" w:type="dxa"/>
                </w:tcPr>
                <w:p w14:paraId="0221A121">
                  <w:pPr>
                    <w:pStyle w:val="39"/>
                    <w:spacing w:line="280" w:lineRule="exact"/>
                    <w:rPr>
                      <w:rFonts w:ascii="Times New Roman" w:hAnsi="Times New Roman"/>
                      <w:szCs w:val="21"/>
                    </w:rPr>
                  </w:pPr>
                </w:p>
              </w:tc>
            </w:tr>
            <w:tr w14:paraId="33CF1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2B86E0B8">
                  <w:pPr>
                    <w:pStyle w:val="39"/>
                    <w:spacing w:line="280" w:lineRule="exact"/>
                    <w:jc w:val="center"/>
                    <w:rPr>
                      <w:rFonts w:ascii="Times New Roman" w:hAnsi="Times New Roman"/>
                      <w:szCs w:val="21"/>
                    </w:rPr>
                  </w:pPr>
                  <w:r>
                    <w:rPr>
                      <w:rFonts w:hint="eastAsia" w:ascii="Times New Roman" w:hAnsi="Times New Roman"/>
                      <w:szCs w:val="21"/>
                    </w:rPr>
                    <w:t>2</w:t>
                  </w:r>
                </w:p>
              </w:tc>
              <w:tc>
                <w:tcPr>
                  <w:tcW w:w="3340" w:type="dxa"/>
                </w:tcPr>
                <w:p w14:paraId="7067CD34">
                  <w:pPr>
                    <w:pStyle w:val="39"/>
                    <w:spacing w:line="280" w:lineRule="exact"/>
                    <w:rPr>
                      <w:rFonts w:ascii="Times New Roman" w:hAnsi="Times New Roman"/>
                      <w:szCs w:val="21"/>
                    </w:rPr>
                  </w:pPr>
                  <w:r>
                    <w:rPr>
                      <w:rFonts w:hint="eastAsia" w:ascii="Times New Roman" w:hAnsi="Times New Roman"/>
                      <w:szCs w:val="21"/>
                    </w:rPr>
                    <w:t>累计已实际支付的工程价款</w:t>
                  </w:r>
                </w:p>
              </w:tc>
              <w:tc>
                <w:tcPr>
                  <w:tcW w:w="1340" w:type="dxa"/>
                </w:tcPr>
                <w:p w14:paraId="59384657">
                  <w:pPr>
                    <w:pStyle w:val="39"/>
                    <w:spacing w:line="280" w:lineRule="exact"/>
                    <w:rPr>
                      <w:rFonts w:ascii="Times New Roman" w:hAnsi="Times New Roman"/>
                      <w:szCs w:val="21"/>
                    </w:rPr>
                  </w:pPr>
                </w:p>
              </w:tc>
              <w:tc>
                <w:tcPr>
                  <w:tcW w:w="1440" w:type="dxa"/>
                </w:tcPr>
                <w:p w14:paraId="5EEF5A96">
                  <w:pPr>
                    <w:pStyle w:val="39"/>
                    <w:spacing w:line="280" w:lineRule="exact"/>
                    <w:rPr>
                      <w:rFonts w:ascii="Times New Roman" w:hAnsi="Times New Roman"/>
                      <w:szCs w:val="21"/>
                    </w:rPr>
                  </w:pPr>
                </w:p>
              </w:tc>
              <w:tc>
                <w:tcPr>
                  <w:tcW w:w="1260" w:type="dxa"/>
                </w:tcPr>
                <w:p w14:paraId="1F73044F">
                  <w:pPr>
                    <w:pStyle w:val="39"/>
                    <w:spacing w:line="280" w:lineRule="exact"/>
                    <w:rPr>
                      <w:rFonts w:ascii="Times New Roman" w:hAnsi="Times New Roman"/>
                      <w:szCs w:val="21"/>
                    </w:rPr>
                  </w:pPr>
                </w:p>
              </w:tc>
              <w:tc>
                <w:tcPr>
                  <w:tcW w:w="931" w:type="dxa"/>
                </w:tcPr>
                <w:p w14:paraId="1A79200C">
                  <w:pPr>
                    <w:pStyle w:val="39"/>
                    <w:spacing w:line="280" w:lineRule="exact"/>
                    <w:rPr>
                      <w:rFonts w:ascii="Times New Roman" w:hAnsi="Times New Roman"/>
                      <w:szCs w:val="21"/>
                    </w:rPr>
                  </w:pPr>
                </w:p>
              </w:tc>
            </w:tr>
            <w:tr w14:paraId="7F435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2B614DCA">
                  <w:pPr>
                    <w:pStyle w:val="39"/>
                    <w:spacing w:line="280" w:lineRule="exact"/>
                    <w:jc w:val="center"/>
                    <w:rPr>
                      <w:rFonts w:ascii="Times New Roman" w:hAnsi="Times New Roman"/>
                      <w:szCs w:val="21"/>
                    </w:rPr>
                  </w:pPr>
                </w:p>
              </w:tc>
              <w:tc>
                <w:tcPr>
                  <w:tcW w:w="3340" w:type="dxa"/>
                </w:tcPr>
                <w:p w14:paraId="4EF1F621">
                  <w:pPr>
                    <w:pStyle w:val="39"/>
                    <w:spacing w:line="280" w:lineRule="exact"/>
                    <w:rPr>
                      <w:rFonts w:ascii="Times New Roman" w:hAnsi="Times New Roman"/>
                      <w:szCs w:val="21"/>
                    </w:rPr>
                  </w:pPr>
                  <w:r>
                    <w:rPr>
                      <w:rFonts w:hint="eastAsia" w:ascii="Times New Roman" w:hAnsi="Times New Roman"/>
                      <w:szCs w:val="21"/>
                    </w:rPr>
                    <w:t>其中：人工费</w:t>
                  </w:r>
                </w:p>
              </w:tc>
              <w:tc>
                <w:tcPr>
                  <w:tcW w:w="1340" w:type="dxa"/>
                </w:tcPr>
                <w:p w14:paraId="337C2F39">
                  <w:pPr>
                    <w:pStyle w:val="39"/>
                    <w:spacing w:line="280" w:lineRule="exact"/>
                    <w:rPr>
                      <w:rFonts w:ascii="Times New Roman" w:hAnsi="Times New Roman"/>
                      <w:szCs w:val="21"/>
                    </w:rPr>
                  </w:pPr>
                </w:p>
              </w:tc>
              <w:tc>
                <w:tcPr>
                  <w:tcW w:w="1440" w:type="dxa"/>
                </w:tcPr>
                <w:p w14:paraId="3E2C7260">
                  <w:pPr>
                    <w:pStyle w:val="39"/>
                    <w:spacing w:line="280" w:lineRule="exact"/>
                    <w:rPr>
                      <w:rFonts w:ascii="Times New Roman" w:hAnsi="Times New Roman"/>
                      <w:szCs w:val="21"/>
                    </w:rPr>
                  </w:pPr>
                </w:p>
              </w:tc>
              <w:tc>
                <w:tcPr>
                  <w:tcW w:w="1260" w:type="dxa"/>
                </w:tcPr>
                <w:p w14:paraId="4A2CB074">
                  <w:pPr>
                    <w:pStyle w:val="39"/>
                    <w:spacing w:line="280" w:lineRule="exact"/>
                    <w:rPr>
                      <w:rFonts w:ascii="Times New Roman" w:hAnsi="Times New Roman"/>
                      <w:szCs w:val="21"/>
                    </w:rPr>
                  </w:pPr>
                </w:p>
              </w:tc>
              <w:tc>
                <w:tcPr>
                  <w:tcW w:w="931" w:type="dxa"/>
                </w:tcPr>
                <w:p w14:paraId="2F7A3B57">
                  <w:pPr>
                    <w:pStyle w:val="39"/>
                    <w:spacing w:line="280" w:lineRule="exact"/>
                    <w:rPr>
                      <w:rFonts w:ascii="Times New Roman" w:hAnsi="Times New Roman"/>
                      <w:szCs w:val="21"/>
                    </w:rPr>
                  </w:pPr>
                </w:p>
              </w:tc>
            </w:tr>
            <w:tr w14:paraId="216FB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54E12F88">
                  <w:pPr>
                    <w:pStyle w:val="39"/>
                    <w:spacing w:line="280" w:lineRule="exact"/>
                    <w:jc w:val="center"/>
                    <w:rPr>
                      <w:rFonts w:ascii="Times New Roman" w:hAnsi="Times New Roman"/>
                      <w:szCs w:val="21"/>
                    </w:rPr>
                  </w:pPr>
                  <w:r>
                    <w:rPr>
                      <w:rFonts w:hint="eastAsia" w:ascii="Times New Roman" w:hAnsi="Times New Roman"/>
                      <w:szCs w:val="21"/>
                    </w:rPr>
                    <w:t>3</w:t>
                  </w:r>
                </w:p>
              </w:tc>
              <w:tc>
                <w:tcPr>
                  <w:tcW w:w="3340" w:type="dxa"/>
                </w:tcPr>
                <w:p w14:paraId="5DE96938">
                  <w:pPr>
                    <w:pStyle w:val="39"/>
                    <w:spacing w:line="280" w:lineRule="exact"/>
                    <w:rPr>
                      <w:rFonts w:ascii="Times New Roman" w:hAnsi="Times New Roman"/>
                      <w:szCs w:val="21"/>
                    </w:rPr>
                  </w:pPr>
                  <w:r>
                    <w:rPr>
                      <w:rFonts w:hint="eastAsia" w:ascii="Times New Roman" w:hAnsi="Times New Roman"/>
                      <w:szCs w:val="21"/>
                    </w:rPr>
                    <w:t>本周期已完成的工程价款</w:t>
                  </w:r>
                </w:p>
              </w:tc>
              <w:tc>
                <w:tcPr>
                  <w:tcW w:w="1340" w:type="dxa"/>
                </w:tcPr>
                <w:p w14:paraId="5E766A00">
                  <w:pPr>
                    <w:pStyle w:val="39"/>
                    <w:spacing w:line="280" w:lineRule="exact"/>
                    <w:rPr>
                      <w:rFonts w:ascii="Times New Roman" w:hAnsi="Times New Roman"/>
                      <w:szCs w:val="21"/>
                    </w:rPr>
                  </w:pPr>
                </w:p>
              </w:tc>
              <w:tc>
                <w:tcPr>
                  <w:tcW w:w="1440" w:type="dxa"/>
                </w:tcPr>
                <w:p w14:paraId="7FCD67F9">
                  <w:pPr>
                    <w:pStyle w:val="39"/>
                    <w:spacing w:line="280" w:lineRule="exact"/>
                    <w:rPr>
                      <w:rFonts w:ascii="Times New Roman" w:hAnsi="Times New Roman"/>
                      <w:szCs w:val="21"/>
                    </w:rPr>
                  </w:pPr>
                </w:p>
              </w:tc>
              <w:tc>
                <w:tcPr>
                  <w:tcW w:w="1260" w:type="dxa"/>
                </w:tcPr>
                <w:p w14:paraId="061AC3D5">
                  <w:pPr>
                    <w:pStyle w:val="39"/>
                    <w:spacing w:line="280" w:lineRule="exact"/>
                    <w:rPr>
                      <w:rFonts w:ascii="Times New Roman" w:hAnsi="Times New Roman"/>
                      <w:szCs w:val="21"/>
                    </w:rPr>
                  </w:pPr>
                </w:p>
              </w:tc>
              <w:tc>
                <w:tcPr>
                  <w:tcW w:w="931" w:type="dxa"/>
                </w:tcPr>
                <w:p w14:paraId="4BD765F8">
                  <w:pPr>
                    <w:pStyle w:val="39"/>
                    <w:spacing w:line="280" w:lineRule="exact"/>
                    <w:rPr>
                      <w:rFonts w:ascii="Times New Roman" w:hAnsi="Times New Roman"/>
                      <w:szCs w:val="21"/>
                    </w:rPr>
                  </w:pPr>
                </w:p>
              </w:tc>
            </w:tr>
            <w:tr w14:paraId="19BE3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57181400">
                  <w:pPr>
                    <w:pStyle w:val="39"/>
                    <w:spacing w:line="280" w:lineRule="exact"/>
                    <w:jc w:val="center"/>
                    <w:rPr>
                      <w:rFonts w:ascii="Times New Roman" w:hAnsi="Times New Roman"/>
                      <w:szCs w:val="21"/>
                    </w:rPr>
                  </w:pPr>
                </w:p>
              </w:tc>
              <w:tc>
                <w:tcPr>
                  <w:tcW w:w="3340" w:type="dxa"/>
                </w:tcPr>
                <w:p w14:paraId="51C435E4">
                  <w:pPr>
                    <w:pStyle w:val="39"/>
                    <w:spacing w:line="280" w:lineRule="exact"/>
                    <w:rPr>
                      <w:rFonts w:ascii="Times New Roman" w:hAnsi="Times New Roman"/>
                      <w:szCs w:val="21"/>
                    </w:rPr>
                  </w:pPr>
                  <w:r>
                    <w:rPr>
                      <w:rFonts w:hint="eastAsia" w:ascii="Times New Roman" w:hAnsi="Times New Roman"/>
                      <w:szCs w:val="21"/>
                    </w:rPr>
                    <w:t>其中：人工费</w:t>
                  </w:r>
                </w:p>
              </w:tc>
              <w:tc>
                <w:tcPr>
                  <w:tcW w:w="1340" w:type="dxa"/>
                </w:tcPr>
                <w:p w14:paraId="6F544943">
                  <w:pPr>
                    <w:pStyle w:val="39"/>
                    <w:spacing w:line="280" w:lineRule="exact"/>
                    <w:rPr>
                      <w:rFonts w:ascii="Times New Roman" w:hAnsi="Times New Roman"/>
                      <w:szCs w:val="21"/>
                    </w:rPr>
                  </w:pPr>
                </w:p>
              </w:tc>
              <w:tc>
                <w:tcPr>
                  <w:tcW w:w="1440" w:type="dxa"/>
                </w:tcPr>
                <w:p w14:paraId="0F8B7C97">
                  <w:pPr>
                    <w:pStyle w:val="39"/>
                    <w:spacing w:line="280" w:lineRule="exact"/>
                    <w:rPr>
                      <w:rFonts w:ascii="Times New Roman" w:hAnsi="Times New Roman"/>
                      <w:szCs w:val="21"/>
                    </w:rPr>
                  </w:pPr>
                </w:p>
              </w:tc>
              <w:tc>
                <w:tcPr>
                  <w:tcW w:w="1260" w:type="dxa"/>
                </w:tcPr>
                <w:p w14:paraId="75375A09">
                  <w:pPr>
                    <w:pStyle w:val="39"/>
                    <w:spacing w:line="280" w:lineRule="exact"/>
                    <w:rPr>
                      <w:rFonts w:ascii="Times New Roman" w:hAnsi="Times New Roman"/>
                      <w:szCs w:val="21"/>
                    </w:rPr>
                  </w:pPr>
                </w:p>
              </w:tc>
              <w:tc>
                <w:tcPr>
                  <w:tcW w:w="931" w:type="dxa"/>
                </w:tcPr>
                <w:p w14:paraId="6785F969">
                  <w:pPr>
                    <w:pStyle w:val="39"/>
                    <w:spacing w:line="280" w:lineRule="exact"/>
                    <w:rPr>
                      <w:rFonts w:ascii="Times New Roman" w:hAnsi="Times New Roman"/>
                      <w:szCs w:val="21"/>
                    </w:rPr>
                  </w:pPr>
                </w:p>
              </w:tc>
            </w:tr>
            <w:tr w14:paraId="6DC21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308EF3F8">
                  <w:pPr>
                    <w:pStyle w:val="39"/>
                    <w:spacing w:line="280" w:lineRule="exact"/>
                    <w:jc w:val="center"/>
                    <w:rPr>
                      <w:rFonts w:ascii="Times New Roman" w:hAnsi="Times New Roman"/>
                      <w:szCs w:val="21"/>
                    </w:rPr>
                  </w:pPr>
                  <w:r>
                    <w:rPr>
                      <w:rFonts w:hint="eastAsia" w:ascii="Times New Roman" w:hAnsi="Times New Roman"/>
                      <w:szCs w:val="21"/>
                    </w:rPr>
                    <w:t>4</w:t>
                  </w:r>
                </w:p>
              </w:tc>
              <w:tc>
                <w:tcPr>
                  <w:tcW w:w="3340" w:type="dxa"/>
                </w:tcPr>
                <w:p w14:paraId="77324FE0">
                  <w:pPr>
                    <w:pStyle w:val="39"/>
                    <w:spacing w:line="280" w:lineRule="exact"/>
                    <w:rPr>
                      <w:rFonts w:ascii="Times New Roman" w:hAnsi="Times New Roman"/>
                      <w:szCs w:val="21"/>
                    </w:rPr>
                  </w:pPr>
                  <w:r>
                    <w:rPr>
                      <w:rFonts w:hint="eastAsia" w:ascii="Times New Roman" w:hAnsi="Times New Roman"/>
                      <w:szCs w:val="21"/>
                    </w:rPr>
                    <w:t>本周期应扣减的金额</w:t>
                  </w:r>
                </w:p>
              </w:tc>
              <w:tc>
                <w:tcPr>
                  <w:tcW w:w="1340" w:type="dxa"/>
                </w:tcPr>
                <w:p w14:paraId="602F3BF5">
                  <w:pPr>
                    <w:pStyle w:val="39"/>
                    <w:spacing w:line="280" w:lineRule="exact"/>
                    <w:rPr>
                      <w:rFonts w:ascii="Times New Roman" w:hAnsi="Times New Roman"/>
                      <w:szCs w:val="21"/>
                    </w:rPr>
                  </w:pPr>
                </w:p>
              </w:tc>
              <w:tc>
                <w:tcPr>
                  <w:tcW w:w="1440" w:type="dxa"/>
                </w:tcPr>
                <w:p w14:paraId="0F1C2250">
                  <w:pPr>
                    <w:pStyle w:val="39"/>
                    <w:spacing w:line="280" w:lineRule="exact"/>
                    <w:rPr>
                      <w:rFonts w:ascii="Times New Roman" w:hAnsi="Times New Roman"/>
                      <w:szCs w:val="21"/>
                    </w:rPr>
                  </w:pPr>
                </w:p>
              </w:tc>
              <w:tc>
                <w:tcPr>
                  <w:tcW w:w="1260" w:type="dxa"/>
                </w:tcPr>
                <w:p w14:paraId="455D17A7">
                  <w:pPr>
                    <w:pStyle w:val="39"/>
                    <w:spacing w:line="280" w:lineRule="exact"/>
                    <w:rPr>
                      <w:rFonts w:ascii="Times New Roman" w:hAnsi="Times New Roman"/>
                      <w:szCs w:val="21"/>
                    </w:rPr>
                  </w:pPr>
                </w:p>
              </w:tc>
              <w:tc>
                <w:tcPr>
                  <w:tcW w:w="931" w:type="dxa"/>
                </w:tcPr>
                <w:p w14:paraId="1F612B2D">
                  <w:pPr>
                    <w:pStyle w:val="39"/>
                    <w:spacing w:line="280" w:lineRule="exact"/>
                    <w:rPr>
                      <w:rFonts w:ascii="Times New Roman" w:hAnsi="Times New Roman"/>
                      <w:szCs w:val="21"/>
                    </w:rPr>
                  </w:pPr>
                </w:p>
              </w:tc>
            </w:tr>
            <w:tr w14:paraId="2BE37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4A2313C7">
                  <w:pPr>
                    <w:pStyle w:val="39"/>
                    <w:spacing w:line="280" w:lineRule="exact"/>
                    <w:jc w:val="center"/>
                    <w:rPr>
                      <w:rFonts w:ascii="Times New Roman" w:hAnsi="Times New Roman"/>
                      <w:szCs w:val="21"/>
                    </w:rPr>
                  </w:pPr>
                  <w:r>
                    <w:rPr>
                      <w:rFonts w:hint="eastAsia" w:ascii="Times New Roman" w:hAnsi="Times New Roman"/>
                      <w:szCs w:val="21"/>
                    </w:rPr>
                    <w:t>4.1</w:t>
                  </w:r>
                </w:p>
              </w:tc>
              <w:tc>
                <w:tcPr>
                  <w:tcW w:w="3340" w:type="dxa"/>
                </w:tcPr>
                <w:p w14:paraId="3EBAA903">
                  <w:pPr>
                    <w:pStyle w:val="39"/>
                    <w:spacing w:line="280" w:lineRule="exact"/>
                    <w:rPr>
                      <w:rFonts w:ascii="Times New Roman" w:hAnsi="Times New Roman"/>
                      <w:szCs w:val="21"/>
                    </w:rPr>
                  </w:pPr>
                  <w:r>
                    <w:rPr>
                      <w:rFonts w:hint="eastAsia" w:ascii="Times New Roman" w:hAnsi="Times New Roman"/>
                      <w:szCs w:val="21"/>
                    </w:rPr>
                    <w:t>本周期实际应抵扣的预付款</w:t>
                  </w:r>
                </w:p>
              </w:tc>
              <w:tc>
                <w:tcPr>
                  <w:tcW w:w="1340" w:type="dxa"/>
                </w:tcPr>
                <w:p w14:paraId="19F2AB43">
                  <w:pPr>
                    <w:pStyle w:val="39"/>
                    <w:spacing w:line="280" w:lineRule="exact"/>
                    <w:rPr>
                      <w:rFonts w:ascii="Times New Roman" w:hAnsi="Times New Roman"/>
                      <w:szCs w:val="21"/>
                    </w:rPr>
                  </w:pPr>
                </w:p>
              </w:tc>
              <w:tc>
                <w:tcPr>
                  <w:tcW w:w="1440" w:type="dxa"/>
                </w:tcPr>
                <w:p w14:paraId="0DA0F4A5">
                  <w:pPr>
                    <w:pStyle w:val="39"/>
                    <w:spacing w:line="280" w:lineRule="exact"/>
                    <w:rPr>
                      <w:rFonts w:ascii="Times New Roman" w:hAnsi="Times New Roman"/>
                      <w:szCs w:val="21"/>
                    </w:rPr>
                  </w:pPr>
                </w:p>
              </w:tc>
              <w:tc>
                <w:tcPr>
                  <w:tcW w:w="1260" w:type="dxa"/>
                </w:tcPr>
                <w:p w14:paraId="72D62678">
                  <w:pPr>
                    <w:pStyle w:val="39"/>
                    <w:spacing w:line="280" w:lineRule="exact"/>
                    <w:rPr>
                      <w:rFonts w:ascii="Times New Roman" w:hAnsi="Times New Roman"/>
                      <w:szCs w:val="21"/>
                    </w:rPr>
                  </w:pPr>
                </w:p>
              </w:tc>
              <w:tc>
                <w:tcPr>
                  <w:tcW w:w="931" w:type="dxa"/>
                </w:tcPr>
                <w:p w14:paraId="1C8EC334">
                  <w:pPr>
                    <w:pStyle w:val="39"/>
                    <w:spacing w:line="280" w:lineRule="exact"/>
                    <w:rPr>
                      <w:rFonts w:ascii="Times New Roman" w:hAnsi="Times New Roman"/>
                      <w:szCs w:val="21"/>
                    </w:rPr>
                  </w:pPr>
                </w:p>
              </w:tc>
            </w:tr>
            <w:tr w14:paraId="25287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4FEF138A">
                  <w:pPr>
                    <w:pStyle w:val="39"/>
                    <w:spacing w:line="280" w:lineRule="exact"/>
                    <w:jc w:val="center"/>
                    <w:rPr>
                      <w:rFonts w:ascii="Times New Roman" w:hAnsi="Times New Roman"/>
                      <w:szCs w:val="21"/>
                    </w:rPr>
                  </w:pPr>
                  <w:r>
                    <w:rPr>
                      <w:rFonts w:hint="eastAsia" w:ascii="Times New Roman" w:hAnsi="Times New Roman"/>
                      <w:szCs w:val="21"/>
                    </w:rPr>
                    <w:t>4.2</w:t>
                  </w:r>
                </w:p>
              </w:tc>
              <w:tc>
                <w:tcPr>
                  <w:tcW w:w="3340" w:type="dxa"/>
                </w:tcPr>
                <w:p w14:paraId="21CD64A2">
                  <w:pPr>
                    <w:pStyle w:val="39"/>
                    <w:spacing w:line="280" w:lineRule="exact"/>
                    <w:rPr>
                      <w:rFonts w:ascii="Times New Roman" w:hAnsi="Times New Roman"/>
                      <w:szCs w:val="21"/>
                    </w:rPr>
                  </w:pPr>
                  <w:r>
                    <w:rPr>
                      <w:rFonts w:hint="eastAsia" w:ascii="Times New Roman" w:hAnsi="Times New Roman"/>
                      <w:szCs w:val="21"/>
                    </w:rPr>
                    <w:t>本周期应扣减的金额</w:t>
                  </w:r>
                </w:p>
              </w:tc>
              <w:tc>
                <w:tcPr>
                  <w:tcW w:w="1340" w:type="dxa"/>
                </w:tcPr>
                <w:p w14:paraId="5F9A69F9">
                  <w:pPr>
                    <w:pStyle w:val="39"/>
                    <w:spacing w:line="280" w:lineRule="exact"/>
                    <w:rPr>
                      <w:rFonts w:ascii="Times New Roman" w:hAnsi="Times New Roman"/>
                      <w:szCs w:val="21"/>
                    </w:rPr>
                  </w:pPr>
                </w:p>
              </w:tc>
              <w:tc>
                <w:tcPr>
                  <w:tcW w:w="1440" w:type="dxa"/>
                </w:tcPr>
                <w:p w14:paraId="41E06E77">
                  <w:pPr>
                    <w:pStyle w:val="39"/>
                    <w:spacing w:line="280" w:lineRule="exact"/>
                    <w:rPr>
                      <w:rFonts w:ascii="Times New Roman" w:hAnsi="Times New Roman"/>
                      <w:szCs w:val="21"/>
                    </w:rPr>
                  </w:pPr>
                </w:p>
              </w:tc>
              <w:tc>
                <w:tcPr>
                  <w:tcW w:w="1260" w:type="dxa"/>
                </w:tcPr>
                <w:p w14:paraId="59FAB27B">
                  <w:pPr>
                    <w:pStyle w:val="39"/>
                    <w:spacing w:line="280" w:lineRule="exact"/>
                    <w:rPr>
                      <w:rFonts w:ascii="Times New Roman" w:hAnsi="Times New Roman"/>
                      <w:szCs w:val="21"/>
                    </w:rPr>
                  </w:pPr>
                </w:p>
              </w:tc>
              <w:tc>
                <w:tcPr>
                  <w:tcW w:w="931" w:type="dxa"/>
                </w:tcPr>
                <w:p w14:paraId="019DFE11">
                  <w:pPr>
                    <w:pStyle w:val="39"/>
                    <w:spacing w:line="280" w:lineRule="exact"/>
                    <w:rPr>
                      <w:rFonts w:ascii="Times New Roman" w:hAnsi="Times New Roman"/>
                      <w:szCs w:val="21"/>
                    </w:rPr>
                  </w:pPr>
                </w:p>
              </w:tc>
            </w:tr>
            <w:tr w14:paraId="17BD2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1D3A9940">
                  <w:pPr>
                    <w:pStyle w:val="39"/>
                    <w:spacing w:line="280" w:lineRule="exact"/>
                    <w:jc w:val="center"/>
                    <w:rPr>
                      <w:rFonts w:ascii="Times New Roman" w:hAnsi="Times New Roman"/>
                      <w:szCs w:val="21"/>
                    </w:rPr>
                  </w:pPr>
                  <w:r>
                    <w:rPr>
                      <w:rFonts w:hint="eastAsia" w:ascii="Times New Roman" w:hAnsi="Times New Roman"/>
                      <w:szCs w:val="21"/>
                    </w:rPr>
                    <w:t>5</w:t>
                  </w:r>
                </w:p>
              </w:tc>
              <w:tc>
                <w:tcPr>
                  <w:tcW w:w="3340" w:type="dxa"/>
                </w:tcPr>
                <w:p w14:paraId="6C15F2F1">
                  <w:pPr>
                    <w:pStyle w:val="39"/>
                    <w:spacing w:line="280" w:lineRule="exact"/>
                    <w:rPr>
                      <w:rFonts w:ascii="Times New Roman" w:hAnsi="Times New Roman"/>
                      <w:szCs w:val="21"/>
                    </w:rPr>
                  </w:pPr>
                  <w:r>
                    <w:rPr>
                      <w:rFonts w:hint="eastAsia" w:ascii="Times New Roman" w:hAnsi="Times New Roman"/>
                      <w:szCs w:val="21"/>
                    </w:rPr>
                    <w:t>本周期应支付的合同价款</w:t>
                  </w:r>
                </w:p>
              </w:tc>
              <w:tc>
                <w:tcPr>
                  <w:tcW w:w="1340" w:type="dxa"/>
                </w:tcPr>
                <w:p w14:paraId="21160313">
                  <w:pPr>
                    <w:pStyle w:val="39"/>
                    <w:spacing w:line="280" w:lineRule="exact"/>
                    <w:rPr>
                      <w:rFonts w:ascii="Times New Roman" w:hAnsi="Times New Roman"/>
                      <w:szCs w:val="21"/>
                    </w:rPr>
                  </w:pPr>
                </w:p>
              </w:tc>
              <w:tc>
                <w:tcPr>
                  <w:tcW w:w="1440" w:type="dxa"/>
                </w:tcPr>
                <w:p w14:paraId="6480A0FA">
                  <w:pPr>
                    <w:pStyle w:val="39"/>
                    <w:spacing w:line="280" w:lineRule="exact"/>
                    <w:rPr>
                      <w:rFonts w:ascii="Times New Roman" w:hAnsi="Times New Roman"/>
                      <w:szCs w:val="21"/>
                    </w:rPr>
                  </w:pPr>
                </w:p>
              </w:tc>
              <w:tc>
                <w:tcPr>
                  <w:tcW w:w="1260" w:type="dxa"/>
                </w:tcPr>
                <w:p w14:paraId="35AC960D">
                  <w:pPr>
                    <w:pStyle w:val="39"/>
                    <w:spacing w:line="280" w:lineRule="exact"/>
                    <w:rPr>
                      <w:rFonts w:ascii="Times New Roman" w:hAnsi="Times New Roman"/>
                      <w:szCs w:val="21"/>
                    </w:rPr>
                  </w:pPr>
                </w:p>
              </w:tc>
              <w:tc>
                <w:tcPr>
                  <w:tcW w:w="931" w:type="dxa"/>
                </w:tcPr>
                <w:p w14:paraId="39053489">
                  <w:pPr>
                    <w:pStyle w:val="39"/>
                    <w:spacing w:line="280" w:lineRule="exact"/>
                    <w:rPr>
                      <w:rFonts w:ascii="Times New Roman" w:hAnsi="Times New Roman"/>
                      <w:szCs w:val="21"/>
                    </w:rPr>
                  </w:pPr>
                </w:p>
              </w:tc>
            </w:tr>
            <w:tr w14:paraId="0ABD8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4F9ACC15">
                  <w:pPr>
                    <w:pStyle w:val="39"/>
                    <w:spacing w:line="280" w:lineRule="exact"/>
                    <w:jc w:val="center"/>
                    <w:rPr>
                      <w:rFonts w:ascii="Times New Roman" w:hAnsi="Times New Roman"/>
                      <w:szCs w:val="21"/>
                    </w:rPr>
                  </w:pPr>
                </w:p>
              </w:tc>
              <w:tc>
                <w:tcPr>
                  <w:tcW w:w="3340" w:type="dxa"/>
                </w:tcPr>
                <w:p w14:paraId="009414CE">
                  <w:pPr>
                    <w:pStyle w:val="39"/>
                    <w:spacing w:line="280" w:lineRule="exact"/>
                    <w:rPr>
                      <w:rFonts w:ascii="Times New Roman" w:hAnsi="Times New Roman"/>
                      <w:szCs w:val="21"/>
                    </w:rPr>
                  </w:pPr>
                  <w:r>
                    <w:rPr>
                      <w:rFonts w:hint="eastAsia" w:ascii="Times New Roman" w:hAnsi="Times New Roman"/>
                      <w:szCs w:val="21"/>
                    </w:rPr>
                    <w:t>其中：人工费</w:t>
                  </w:r>
                </w:p>
              </w:tc>
              <w:tc>
                <w:tcPr>
                  <w:tcW w:w="1340" w:type="dxa"/>
                </w:tcPr>
                <w:p w14:paraId="4BEEC7C6">
                  <w:pPr>
                    <w:pStyle w:val="39"/>
                    <w:spacing w:line="280" w:lineRule="exact"/>
                    <w:rPr>
                      <w:rFonts w:ascii="Times New Roman" w:hAnsi="Times New Roman"/>
                      <w:szCs w:val="21"/>
                    </w:rPr>
                  </w:pPr>
                </w:p>
              </w:tc>
              <w:tc>
                <w:tcPr>
                  <w:tcW w:w="1440" w:type="dxa"/>
                </w:tcPr>
                <w:p w14:paraId="2272E5D4">
                  <w:pPr>
                    <w:pStyle w:val="39"/>
                    <w:spacing w:line="280" w:lineRule="exact"/>
                    <w:rPr>
                      <w:rFonts w:ascii="Times New Roman" w:hAnsi="Times New Roman"/>
                      <w:szCs w:val="21"/>
                    </w:rPr>
                  </w:pPr>
                </w:p>
              </w:tc>
              <w:tc>
                <w:tcPr>
                  <w:tcW w:w="1260" w:type="dxa"/>
                </w:tcPr>
                <w:p w14:paraId="2CE7AE5D">
                  <w:pPr>
                    <w:pStyle w:val="39"/>
                    <w:spacing w:line="280" w:lineRule="exact"/>
                    <w:rPr>
                      <w:rFonts w:ascii="Times New Roman" w:hAnsi="Times New Roman"/>
                      <w:szCs w:val="21"/>
                    </w:rPr>
                  </w:pPr>
                </w:p>
              </w:tc>
              <w:tc>
                <w:tcPr>
                  <w:tcW w:w="931" w:type="dxa"/>
                </w:tcPr>
                <w:p w14:paraId="4F18F00A">
                  <w:pPr>
                    <w:pStyle w:val="39"/>
                    <w:spacing w:line="280" w:lineRule="exact"/>
                    <w:rPr>
                      <w:rFonts w:ascii="Times New Roman" w:hAnsi="Times New Roman"/>
                      <w:szCs w:val="21"/>
                    </w:rPr>
                  </w:pPr>
                </w:p>
              </w:tc>
            </w:tr>
          </w:tbl>
          <w:p w14:paraId="2458583E">
            <w:pPr>
              <w:pStyle w:val="39"/>
              <w:wordWrap w:val="0"/>
              <w:spacing w:line="400" w:lineRule="exact"/>
              <w:ind w:right="420"/>
              <w:rPr>
                <w:rFonts w:ascii="Times New Roman" w:hAnsi="Times New Roman"/>
                <w:szCs w:val="21"/>
              </w:rPr>
            </w:pPr>
            <w:r>
              <w:rPr>
                <w:rFonts w:hint="eastAsia" w:ascii="Times New Roman" w:hAnsi="Times New Roman"/>
                <w:szCs w:val="21"/>
              </w:rPr>
              <w:t>附：上述3、4详见附件清单。</w:t>
            </w:r>
          </w:p>
          <w:p w14:paraId="6C3E0F8C">
            <w:pPr>
              <w:pStyle w:val="39"/>
              <w:wordWrap w:val="0"/>
              <w:spacing w:line="400" w:lineRule="exact"/>
              <w:ind w:right="420"/>
              <w:rPr>
                <w:rFonts w:ascii="Times New Roman" w:hAnsi="Times New Roman"/>
                <w:szCs w:val="21"/>
              </w:rPr>
            </w:pPr>
            <w:r>
              <w:rPr>
                <w:rFonts w:hint="eastAsia" w:ascii="Times New Roman" w:hAnsi="Times New Roman"/>
                <w:szCs w:val="21"/>
              </w:rPr>
              <w:t xml:space="preserve">                                            承包人（章）             </w:t>
            </w:r>
          </w:p>
          <w:p w14:paraId="23E76393">
            <w:pPr>
              <w:pStyle w:val="39"/>
              <w:spacing w:line="400" w:lineRule="exact"/>
              <w:ind w:right="420" w:firstLine="435"/>
              <w:rPr>
                <w:rFonts w:ascii="Times New Roman" w:hAnsi="Times New Roman"/>
                <w:szCs w:val="21"/>
              </w:rPr>
            </w:pPr>
            <w:r>
              <w:rPr>
                <w:rFonts w:hint="eastAsia" w:ascii="Times New Roman" w:hAnsi="Times New Roman"/>
                <w:szCs w:val="21"/>
              </w:rPr>
              <w:t>造价人员</w:t>
            </w:r>
            <w:r>
              <w:rPr>
                <w:rFonts w:hint="eastAsia" w:ascii="Times New Roman" w:hAnsi="Times New Roman"/>
                <w:szCs w:val="21"/>
                <w:u w:val="single"/>
              </w:rPr>
              <w:t xml:space="preserve">               </w:t>
            </w:r>
            <w:r>
              <w:rPr>
                <w:rFonts w:hint="eastAsia" w:ascii="Times New Roman" w:hAnsi="Times New Roman"/>
                <w:szCs w:val="21"/>
              </w:rPr>
              <w:t>承包人代表</w:t>
            </w:r>
            <w:r>
              <w:rPr>
                <w:rFonts w:hint="eastAsia" w:ascii="Times New Roman" w:hAnsi="Times New Roman"/>
                <w:szCs w:val="21"/>
                <w:u w:val="single"/>
              </w:rPr>
              <w:t xml:space="preserve">               </w:t>
            </w:r>
            <w:r>
              <w:rPr>
                <w:rFonts w:hint="eastAsia" w:ascii="Times New Roman" w:hAnsi="Times New Roman"/>
                <w:szCs w:val="21"/>
              </w:rPr>
              <w:t>日      期</w:t>
            </w:r>
            <w:r>
              <w:rPr>
                <w:rFonts w:hint="eastAsia" w:ascii="Times New Roman" w:hAnsi="Times New Roman"/>
                <w:szCs w:val="21"/>
                <w:u w:val="single"/>
              </w:rPr>
              <w:t xml:space="preserve">               </w:t>
            </w:r>
          </w:p>
        </w:tc>
      </w:tr>
      <w:tr w14:paraId="4A7D5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tcPr>
          <w:p w14:paraId="023CBE9E">
            <w:pPr>
              <w:pStyle w:val="39"/>
              <w:spacing w:line="360" w:lineRule="exact"/>
              <w:rPr>
                <w:rFonts w:ascii="Times New Roman" w:hAnsi="Times New Roman"/>
                <w:szCs w:val="21"/>
              </w:rPr>
            </w:pPr>
            <w:r>
              <w:rPr>
                <w:rFonts w:hint="eastAsia" w:ascii="Times New Roman" w:hAnsi="Times New Roman"/>
                <w:szCs w:val="21"/>
              </w:rPr>
              <w:t>复核意见：</w:t>
            </w:r>
          </w:p>
          <w:p w14:paraId="6F696F90">
            <w:pPr>
              <w:pStyle w:val="39"/>
              <w:spacing w:line="360" w:lineRule="exact"/>
              <w:ind w:firstLine="312"/>
              <w:rPr>
                <w:rFonts w:ascii="Times New Roman" w:hAnsi="Times New Roman"/>
                <w:szCs w:val="21"/>
              </w:rPr>
            </w:pPr>
            <w:r>
              <w:rPr>
                <w:rFonts w:hint="eastAsia" w:ascii="Times New Roman" w:hAnsi="Times New Roman"/>
                <w:szCs w:val="21"/>
              </w:rPr>
              <w:t>□与实际施工情况不相符，修改意见见附件。</w:t>
            </w:r>
          </w:p>
          <w:p w14:paraId="3AE9E20C">
            <w:pPr>
              <w:pStyle w:val="39"/>
              <w:spacing w:line="360" w:lineRule="exact"/>
              <w:ind w:firstLine="312"/>
              <w:rPr>
                <w:rFonts w:ascii="Times New Roman" w:hAnsi="Times New Roman"/>
                <w:szCs w:val="21"/>
              </w:rPr>
            </w:pPr>
            <w:r>
              <w:rPr>
                <w:rFonts w:hint="eastAsia" w:ascii="Times New Roman" w:hAnsi="Times New Roman"/>
                <w:szCs w:val="21"/>
              </w:rPr>
              <w:t>□与实际施工情况相符，具体金额由造价工程师复核。</w:t>
            </w:r>
          </w:p>
          <w:p w14:paraId="3991C525">
            <w:pPr>
              <w:pStyle w:val="39"/>
              <w:spacing w:line="360" w:lineRule="exact"/>
              <w:ind w:firstLine="435"/>
              <w:jc w:val="right"/>
              <w:rPr>
                <w:rFonts w:ascii="Times New Roman" w:hAnsi="Times New Roman"/>
                <w:szCs w:val="21"/>
              </w:rPr>
            </w:pPr>
          </w:p>
          <w:p w14:paraId="2844EDAA">
            <w:pPr>
              <w:pStyle w:val="39"/>
              <w:spacing w:line="360" w:lineRule="exact"/>
              <w:ind w:firstLine="435"/>
              <w:jc w:val="center"/>
              <w:rPr>
                <w:rFonts w:ascii="Times New Roman" w:hAnsi="Times New Roman"/>
                <w:szCs w:val="21"/>
                <w:u w:val="single"/>
              </w:rPr>
            </w:pPr>
            <w:r>
              <w:rPr>
                <w:rFonts w:ascii="Times New Roman" w:hAnsi="Times New Roman"/>
                <w:szCs w:val="21"/>
              </w:rPr>
              <w:t xml:space="preserve">    </w:t>
            </w:r>
            <w:r>
              <w:rPr>
                <w:rFonts w:hint="eastAsia" w:ascii="Times New Roman" w:hAnsi="Times New Roman"/>
                <w:szCs w:val="21"/>
              </w:rPr>
              <w:t xml:space="preserve">     监理工程师</w:t>
            </w:r>
            <w:r>
              <w:rPr>
                <w:rFonts w:hint="eastAsia" w:ascii="Times New Roman" w:hAnsi="Times New Roman"/>
                <w:szCs w:val="21"/>
                <w:u w:val="single"/>
              </w:rPr>
              <w:t xml:space="preserve">           </w:t>
            </w:r>
          </w:p>
          <w:p w14:paraId="775E68B3">
            <w:pPr>
              <w:pStyle w:val="39"/>
              <w:spacing w:line="360" w:lineRule="exact"/>
              <w:ind w:firstLine="435"/>
              <w:jc w:val="center"/>
              <w:rPr>
                <w:rFonts w:ascii="Times New Roman" w:hAnsi="Times New Roman"/>
                <w:szCs w:val="21"/>
                <w:u w:val="single"/>
              </w:rPr>
            </w:pPr>
            <w:r>
              <w:rPr>
                <w:rFonts w:ascii="Times New Roman" w:hAnsi="Times New Roman"/>
                <w:szCs w:val="21"/>
              </w:rPr>
              <w:t xml:space="preserve">    </w:t>
            </w:r>
            <w:r>
              <w:rPr>
                <w:rFonts w:hint="eastAsia" w:ascii="Times New Roman" w:hAnsi="Times New Roman"/>
                <w:szCs w:val="21"/>
              </w:rPr>
              <w:t xml:space="preserve">    日      期</w:t>
            </w:r>
            <w:r>
              <w:rPr>
                <w:rFonts w:hint="eastAsia" w:ascii="Times New Roman" w:hAnsi="Times New Roman"/>
                <w:szCs w:val="21"/>
                <w:u w:val="single"/>
              </w:rPr>
              <w:t xml:space="preserve">           </w:t>
            </w:r>
          </w:p>
        </w:tc>
        <w:tc>
          <w:tcPr>
            <w:tcW w:w="4552" w:type="dxa"/>
          </w:tcPr>
          <w:p w14:paraId="7BE381FA">
            <w:pPr>
              <w:pStyle w:val="39"/>
              <w:spacing w:line="360" w:lineRule="exact"/>
              <w:rPr>
                <w:rFonts w:ascii="Times New Roman" w:hAnsi="Times New Roman"/>
                <w:szCs w:val="21"/>
              </w:rPr>
            </w:pPr>
            <w:r>
              <w:rPr>
                <w:rFonts w:hint="eastAsia" w:ascii="Times New Roman" w:hAnsi="Times New Roman"/>
                <w:szCs w:val="21"/>
              </w:rPr>
              <w:t>复核意见：</w:t>
            </w:r>
          </w:p>
          <w:p w14:paraId="61FE43D6">
            <w:pPr>
              <w:pStyle w:val="39"/>
              <w:spacing w:line="360" w:lineRule="exact"/>
              <w:ind w:firstLine="435"/>
              <w:rPr>
                <w:rFonts w:ascii="Times New Roman" w:hAnsi="Times New Roman"/>
                <w:szCs w:val="21"/>
              </w:rPr>
            </w:pPr>
            <w:r>
              <w:rPr>
                <w:rFonts w:hint="eastAsia" w:ascii="Times New Roman" w:hAnsi="Times New Roman"/>
                <w:szCs w:val="21"/>
              </w:rPr>
              <w:t>你方提出的支付申请经复核，本周期已完成工程价款为(大写)</w:t>
            </w:r>
            <w:r>
              <w:rPr>
                <w:rFonts w:hint="eastAsia" w:ascii="Times New Roman" w:hAnsi="Times New Roman"/>
                <w:szCs w:val="21"/>
                <w:u w:val="single"/>
              </w:rPr>
              <w:t xml:space="preserve">                </w:t>
            </w:r>
            <w:r>
              <w:rPr>
                <w:rFonts w:hint="eastAsia" w:ascii="Times New Roman" w:hAnsi="Times New Roman"/>
                <w:szCs w:val="21"/>
              </w:rPr>
              <w:t>元，（小写）</w:t>
            </w:r>
          </w:p>
          <w:p w14:paraId="727D57DC">
            <w:pPr>
              <w:pStyle w:val="39"/>
              <w:spacing w:line="360" w:lineRule="exact"/>
              <w:rPr>
                <w:rFonts w:ascii="Times New Roman" w:hAnsi="Times New Roman"/>
                <w:szCs w:val="21"/>
              </w:rPr>
            </w:pPr>
            <w:r>
              <w:rPr>
                <w:rFonts w:hint="eastAsia" w:ascii="Times New Roman" w:hAnsi="Times New Roman"/>
                <w:szCs w:val="21"/>
                <w:u w:val="single"/>
              </w:rPr>
              <w:t xml:space="preserve">          </w:t>
            </w:r>
            <w:r>
              <w:rPr>
                <w:rFonts w:hint="eastAsia" w:ascii="Times New Roman" w:hAnsi="Times New Roman"/>
                <w:szCs w:val="21"/>
              </w:rPr>
              <w:t xml:space="preserve"> 元，本期间应支付金额为（大写）</w:t>
            </w:r>
          </w:p>
          <w:p w14:paraId="4DA07B12">
            <w:pPr>
              <w:pStyle w:val="39"/>
              <w:spacing w:line="360" w:lineRule="exact"/>
              <w:rPr>
                <w:rFonts w:ascii="Times New Roman" w:hAnsi="Times New Roman"/>
                <w:szCs w:val="21"/>
                <w:u w:val="single"/>
              </w:rPr>
            </w:pPr>
            <w:r>
              <w:rPr>
                <w:rFonts w:hint="eastAsia" w:ascii="Times New Roman" w:hAnsi="Times New Roman"/>
                <w:szCs w:val="21"/>
                <w:u w:val="single"/>
              </w:rPr>
              <w:t xml:space="preserve">                 </w:t>
            </w:r>
            <w:r>
              <w:rPr>
                <w:rFonts w:hint="eastAsia" w:ascii="Times New Roman" w:hAnsi="Times New Roman"/>
                <w:szCs w:val="21"/>
              </w:rPr>
              <w:t>元，（小写）</w:t>
            </w:r>
            <w:r>
              <w:rPr>
                <w:rFonts w:hint="eastAsia" w:ascii="Times New Roman" w:hAnsi="Times New Roman"/>
                <w:szCs w:val="21"/>
                <w:u w:val="single"/>
              </w:rPr>
              <w:t xml:space="preserve">         </w:t>
            </w:r>
            <w:r>
              <w:rPr>
                <w:rFonts w:hint="eastAsia" w:ascii="Times New Roman" w:hAnsi="Times New Roman"/>
                <w:szCs w:val="21"/>
              </w:rPr>
              <w:t>元。</w:t>
            </w:r>
          </w:p>
          <w:p w14:paraId="209E4DF6">
            <w:pPr>
              <w:pStyle w:val="39"/>
              <w:spacing w:line="360" w:lineRule="exact"/>
              <w:ind w:firstLine="435"/>
              <w:jc w:val="center"/>
              <w:rPr>
                <w:rFonts w:ascii="Times New Roman" w:hAnsi="Times New Roman"/>
                <w:szCs w:val="21"/>
                <w:u w:val="single"/>
              </w:rPr>
            </w:pPr>
            <w:r>
              <w:rPr>
                <w:rFonts w:ascii="Times New Roman" w:hAnsi="Times New Roman"/>
                <w:szCs w:val="21"/>
              </w:rPr>
              <w:t xml:space="preserve">    </w:t>
            </w:r>
            <w:r>
              <w:rPr>
                <w:rFonts w:hint="eastAsia" w:ascii="Times New Roman" w:hAnsi="Times New Roman"/>
                <w:szCs w:val="21"/>
              </w:rPr>
              <w:t xml:space="preserve">    造价工程师</w:t>
            </w:r>
            <w:r>
              <w:rPr>
                <w:rFonts w:hint="eastAsia" w:ascii="Times New Roman" w:hAnsi="Times New Roman"/>
                <w:szCs w:val="21"/>
                <w:u w:val="single"/>
              </w:rPr>
              <w:t xml:space="preserve">           </w:t>
            </w:r>
          </w:p>
          <w:p w14:paraId="7421A9D6">
            <w:pPr>
              <w:pStyle w:val="39"/>
              <w:spacing w:line="360" w:lineRule="exact"/>
              <w:ind w:firstLine="435"/>
              <w:jc w:val="center"/>
              <w:rPr>
                <w:rFonts w:ascii="Times New Roman" w:hAnsi="Times New Roman"/>
                <w:szCs w:val="21"/>
                <w:u w:val="single"/>
              </w:rPr>
            </w:pPr>
            <w:r>
              <w:rPr>
                <w:rFonts w:ascii="Times New Roman" w:hAnsi="Times New Roman"/>
                <w:szCs w:val="21"/>
              </w:rPr>
              <w:t xml:space="preserve">    </w:t>
            </w:r>
            <w:r>
              <w:rPr>
                <w:rFonts w:hint="eastAsia" w:ascii="Times New Roman" w:hAnsi="Times New Roman"/>
                <w:szCs w:val="21"/>
              </w:rPr>
              <w:t>日      期</w:t>
            </w:r>
            <w:r>
              <w:rPr>
                <w:rFonts w:hint="eastAsia" w:ascii="Times New Roman" w:hAnsi="Times New Roman"/>
                <w:szCs w:val="21"/>
                <w:u w:val="single"/>
              </w:rPr>
              <w:t xml:space="preserve">           </w:t>
            </w:r>
          </w:p>
        </w:tc>
      </w:tr>
      <w:tr w14:paraId="7590C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Pr>
          <w:p w14:paraId="4688DEDB">
            <w:pPr>
              <w:pStyle w:val="39"/>
              <w:spacing w:line="400" w:lineRule="exact"/>
              <w:rPr>
                <w:rFonts w:ascii="Times New Roman" w:hAnsi="Times New Roman"/>
                <w:szCs w:val="21"/>
              </w:rPr>
            </w:pPr>
            <w:r>
              <w:rPr>
                <w:rFonts w:hint="eastAsia" w:ascii="Times New Roman" w:hAnsi="Times New Roman"/>
                <w:szCs w:val="21"/>
              </w:rPr>
              <w:t>审核意见：</w:t>
            </w:r>
          </w:p>
          <w:p w14:paraId="0BDA5346">
            <w:pPr>
              <w:pStyle w:val="39"/>
              <w:spacing w:line="400" w:lineRule="exact"/>
              <w:ind w:firstLine="435"/>
              <w:rPr>
                <w:rFonts w:ascii="Times New Roman" w:hAnsi="Times New Roman"/>
                <w:szCs w:val="21"/>
              </w:rPr>
            </w:pPr>
            <w:r>
              <w:rPr>
                <w:rFonts w:hint="eastAsia" w:ascii="Times New Roman" w:hAnsi="Times New Roman"/>
                <w:szCs w:val="21"/>
              </w:rPr>
              <w:t>□不同意。</w:t>
            </w:r>
          </w:p>
          <w:p w14:paraId="51B9647E">
            <w:pPr>
              <w:pStyle w:val="39"/>
              <w:spacing w:line="400" w:lineRule="exact"/>
              <w:ind w:firstLine="420" w:firstLineChars="200"/>
              <w:rPr>
                <w:rFonts w:ascii="Times New Roman" w:hAnsi="Times New Roman"/>
                <w:szCs w:val="21"/>
              </w:rPr>
            </w:pPr>
            <w:r>
              <w:rPr>
                <w:rFonts w:hint="eastAsia" w:ascii="Times New Roman" w:hAnsi="Times New Roman"/>
                <w:szCs w:val="21"/>
              </w:rPr>
              <w:t>□同意，支付时间为本表签发后的15天内。</w:t>
            </w:r>
          </w:p>
          <w:p w14:paraId="50511B3A">
            <w:pPr>
              <w:pStyle w:val="39"/>
              <w:wordWrap w:val="0"/>
              <w:spacing w:line="400" w:lineRule="exact"/>
              <w:ind w:firstLine="420" w:firstLineChars="200"/>
              <w:jc w:val="right"/>
              <w:rPr>
                <w:rFonts w:ascii="Times New Roman" w:hAnsi="Times New Roman"/>
                <w:szCs w:val="21"/>
              </w:rPr>
            </w:pPr>
            <w:r>
              <w:rPr>
                <w:rFonts w:hint="eastAsia" w:ascii="Times New Roman" w:hAnsi="Times New Roman"/>
                <w:szCs w:val="21"/>
              </w:rPr>
              <w:t xml:space="preserve">发包人（章）           </w:t>
            </w:r>
          </w:p>
          <w:p w14:paraId="528E57A9">
            <w:pPr>
              <w:pStyle w:val="39"/>
              <w:wordWrap w:val="0"/>
              <w:spacing w:line="400" w:lineRule="exact"/>
              <w:ind w:firstLine="420" w:firstLineChars="200"/>
              <w:jc w:val="right"/>
              <w:rPr>
                <w:rFonts w:ascii="Times New Roman" w:hAnsi="Times New Roman"/>
                <w:szCs w:val="21"/>
                <w:u w:val="single"/>
              </w:rPr>
            </w:pPr>
            <w:r>
              <w:rPr>
                <w:rFonts w:hint="eastAsia" w:ascii="Times New Roman" w:hAnsi="Times New Roman"/>
                <w:szCs w:val="21"/>
              </w:rPr>
              <w:t>发包人代表</w:t>
            </w:r>
            <w:r>
              <w:rPr>
                <w:rFonts w:hint="eastAsia" w:ascii="Times New Roman" w:hAnsi="Times New Roman"/>
                <w:szCs w:val="21"/>
                <w:u w:val="single"/>
              </w:rPr>
              <w:t xml:space="preserve">             </w:t>
            </w:r>
          </w:p>
          <w:p w14:paraId="39C5D532">
            <w:pPr>
              <w:pStyle w:val="39"/>
              <w:wordWrap w:val="0"/>
              <w:spacing w:line="400" w:lineRule="exact"/>
              <w:ind w:firstLine="420" w:firstLineChars="200"/>
              <w:jc w:val="right"/>
              <w:rPr>
                <w:rFonts w:ascii="Times New Roman" w:hAnsi="Times New Roman"/>
                <w:szCs w:val="21"/>
                <w:u w:val="single"/>
              </w:rPr>
            </w:pPr>
            <w:r>
              <w:rPr>
                <w:rFonts w:hint="eastAsia" w:ascii="Times New Roman" w:hAnsi="Times New Roman"/>
                <w:szCs w:val="21"/>
              </w:rPr>
              <w:t>日      期</w:t>
            </w:r>
            <w:r>
              <w:rPr>
                <w:rFonts w:hint="eastAsia" w:ascii="Times New Roman" w:hAnsi="Times New Roman"/>
                <w:szCs w:val="21"/>
                <w:u w:val="single"/>
              </w:rPr>
              <w:t xml:space="preserve">             </w:t>
            </w:r>
          </w:p>
        </w:tc>
      </w:tr>
    </w:tbl>
    <w:p w14:paraId="4D4C9F11">
      <w:pPr>
        <w:pStyle w:val="39"/>
        <w:spacing w:before="120" w:beforeLines="50"/>
        <w:ind w:firstLine="360" w:firstLineChars="200"/>
        <w:rPr>
          <w:rFonts w:ascii="Times New Roman" w:hAnsi="Times New Roman"/>
          <w:sz w:val="18"/>
          <w:szCs w:val="18"/>
        </w:rPr>
      </w:pPr>
      <w:r>
        <w:rPr>
          <w:rFonts w:hint="eastAsia" w:ascii="Times New Roman" w:hAnsi="Times New Roman"/>
          <w:sz w:val="18"/>
          <w:szCs w:val="18"/>
        </w:rPr>
        <w:t xml:space="preserve">注：1.在选择栏中的“□”内作标识“√”。 </w:t>
      </w:r>
    </w:p>
    <w:p w14:paraId="0F7F3801">
      <w:pPr>
        <w:pStyle w:val="39"/>
        <w:spacing w:before="120" w:beforeLines="50"/>
        <w:ind w:left="720" w:hanging="720" w:hangingChars="400"/>
        <w:rPr>
          <w:rFonts w:ascii="Times New Roman" w:hAnsi="Times New Roman"/>
          <w:sz w:val="18"/>
          <w:szCs w:val="18"/>
        </w:rPr>
      </w:pPr>
      <w:r>
        <w:rPr>
          <w:rFonts w:hint="eastAsia" w:ascii="Times New Roman" w:hAnsi="Times New Roman"/>
          <w:sz w:val="18"/>
          <w:szCs w:val="18"/>
        </w:rPr>
        <w:t xml:space="preserve">    </w:t>
      </w:r>
      <w:r>
        <w:rPr>
          <w:rFonts w:ascii="Times New Roman" w:hAnsi="Times New Roman"/>
          <w:sz w:val="18"/>
          <w:szCs w:val="18"/>
        </w:rPr>
        <w:t xml:space="preserve">  </w:t>
      </w:r>
      <w:r>
        <w:rPr>
          <w:rFonts w:hint="eastAsia" w:ascii="Times New Roman" w:hAnsi="Times New Roman"/>
          <w:sz w:val="18"/>
          <w:szCs w:val="18"/>
        </w:rPr>
        <w:t xml:space="preserve">  2.本表一式四份，由承包人填报，发包人、监理人、造价咨询人、承包人各存一份。</w:t>
      </w:r>
    </w:p>
    <w:p w14:paraId="1E943643">
      <w:pPr>
        <w:pStyle w:val="39"/>
        <w:spacing w:before="120" w:beforeLines="50"/>
        <w:ind w:left="840" w:hanging="840" w:hangingChars="400"/>
        <w:rPr>
          <w:rFonts w:ascii="宋体" w:hAnsi="Times New Roman"/>
          <w:szCs w:val="21"/>
        </w:rPr>
      </w:pPr>
    </w:p>
    <w:p w14:paraId="36F26F26">
      <w:pPr>
        <w:pStyle w:val="39"/>
        <w:jc w:val="left"/>
        <w:rPr>
          <w:rFonts w:ascii="Times New Roman" w:hAnsi="Times New Roman"/>
          <w:sz w:val="30"/>
          <w:szCs w:val="30"/>
        </w:rPr>
      </w:pPr>
      <w:r>
        <w:rPr>
          <w:rFonts w:hint="eastAsia" w:ascii="Times New Roman" w:hAnsi="Times New Roman"/>
          <w:sz w:val="30"/>
          <w:szCs w:val="30"/>
        </w:rPr>
        <w:t>附件12</w:t>
      </w:r>
    </w:p>
    <w:p w14:paraId="0D9ED13C">
      <w:pPr>
        <w:pStyle w:val="39"/>
        <w:jc w:val="center"/>
        <w:rPr>
          <w:rFonts w:ascii="Times New Roman" w:hAnsi="Times New Roman"/>
          <w:b/>
          <w:sz w:val="36"/>
          <w:szCs w:val="36"/>
        </w:rPr>
      </w:pPr>
      <w:r>
        <w:rPr>
          <w:rFonts w:hint="eastAsia" w:ascii="Times New Roman" w:hAnsi="Times New Roman"/>
          <w:b/>
          <w:sz w:val="36"/>
          <w:szCs w:val="36"/>
        </w:rPr>
        <w:t>竣工结算款支付申请（核准）表</w:t>
      </w:r>
    </w:p>
    <w:p w14:paraId="20CDA8C4">
      <w:pPr>
        <w:pStyle w:val="39"/>
        <w:rPr>
          <w:rFonts w:ascii="Times New Roman" w:hAnsi="Times New Roman"/>
          <w:sz w:val="24"/>
          <w:szCs w:val="24"/>
        </w:rPr>
      </w:pPr>
      <w:r>
        <w:rPr>
          <w:rFonts w:hint="eastAsia" w:ascii="Times New Roman" w:hAnsi="Times New Roman"/>
          <w:sz w:val="24"/>
          <w:szCs w:val="24"/>
        </w:rPr>
        <w:t>工程名称：                                              编号：</w:t>
      </w:r>
    </w:p>
    <w:tbl>
      <w:tblPr>
        <w:tblStyle w:val="22"/>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9"/>
        <w:gridCol w:w="4533"/>
      </w:tblGrid>
      <w:tr w14:paraId="22A3B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0" w:hRule="atLeast"/>
          <w:jc w:val="center"/>
        </w:trPr>
        <w:tc>
          <w:tcPr>
            <w:tcW w:w="9072" w:type="dxa"/>
            <w:gridSpan w:val="2"/>
          </w:tcPr>
          <w:p w14:paraId="0CD02300">
            <w:pPr>
              <w:pStyle w:val="39"/>
              <w:spacing w:line="480" w:lineRule="exact"/>
              <w:ind w:left="525" w:leftChars="149" w:hanging="212" w:hangingChars="101"/>
              <w:rPr>
                <w:rFonts w:ascii="Times New Roman" w:hAnsi="Times New Roman"/>
                <w:szCs w:val="21"/>
                <w:u w:val="single"/>
              </w:rPr>
            </w:pPr>
            <w:r>
              <w:rPr>
                <w:rFonts w:hint="eastAsia" w:ascii="Times New Roman" w:hAnsi="Times New Roman"/>
                <w:szCs w:val="21"/>
              </w:rPr>
              <w:t>致：</w:t>
            </w:r>
            <w:r>
              <w:rPr>
                <w:rFonts w:hint="eastAsia" w:ascii="Times New Roman" w:hAnsi="Times New Roman"/>
                <w:szCs w:val="21"/>
                <w:u w:val="single"/>
              </w:rPr>
              <w:t xml:space="preserve">                                   （发包人全称）</w:t>
            </w:r>
          </w:p>
          <w:p w14:paraId="27DB6888">
            <w:pPr>
              <w:pStyle w:val="39"/>
              <w:spacing w:line="400" w:lineRule="exact"/>
              <w:ind w:left="-4" w:leftChars="-2" w:firstLine="315" w:firstLineChars="150"/>
              <w:rPr>
                <w:rFonts w:ascii="Times New Roman" w:hAnsi="Times New Roman"/>
                <w:szCs w:val="21"/>
              </w:rPr>
            </w:pPr>
            <w:r>
              <w:rPr>
                <w:rFonts w:hint="eastAsia" w:ascii="Times New Roman" w:hAnsi="Times New Roman"/>
                <w:szCs w:val="21"/>
              </w:rPr>
              <w:t>我方于</w:t>
            </w:r>
            <w:r>
              <w:rPr>
                <w:rFonts w:hint="eastAsia" w:ascii="Times New Roman" w:hAnsi="Times New Roman"/>
                <w:szCs w:val="21"/>
                <w:u w:val="single"/>
              </w:rPr>
              <w:t xml:space="preserve">         </w:t>
            </w:r>
            <w:r>
              <w:rPr>
                <w:rFonts w:hint="eastAsia" w:ascii="Times New Roman" w:hAnsi="Times New Roman"/>
                <w:szCs w:val="21"/>
              </w:rPr>
              <w:t>至</w:t>
            </w:r>
            <w:r>
              <w:rPr>
                <w:rFonts w:hint="eastAsia" w:ascii="Times New Roman" w:hAnsi="Times New Roman"/>
                <w:szCs w:val="21"/>
                <w:u w:val="single"/>
              </w:rPr>
              <w:t xml:space="preserve">          </w:t>
            </w:r>
            <w:r>
              <w:rPr>
                <w:rFonts w:hint="eastAsia" w:ascii="Times New Roman" w:hAnsi="Times New Roman"/>
                <w:szCs w:val="21"/>
              </w:rPr>
              <w:t>期间已完成了合同约定的工作，根据施工合同的约定，现申请支付竣工结算的工程款额为(大写)</w:t>
            </w:r>
            <w:r>
              <w:rPr>
                <w:rFonts w:hint="eastAsia" w:ascii="Times New Roman" w:hAnsi="Times New Roman"/>
                <w:szCs w:val="21"/>
                <w:u w:val="single"/>
              </w:rPr>
              <w:t xml:space="preserve">            </w:t>
            </w:r>
            <w:r>
              <w:rPr>
                <w:rFonts w:hint="eastAsia" w:ascii="Times New Roman" w:hAnsi="Times New Roman"/>
                <w:szCs w:val="21"/>
              </w:rPr>
              <w:t>元，(小写)</w:t>
            </w:r>
            <w:r>
              <w:rPr>
                <w:rFonts w:hint="eastAsia" w:ascii="Times New Roman" w:hAnsi="Times New Roman"/>
                <w:szCs w:val="21"/>
                <w:u w:val="single"/>
              </w:rPr>
              <w:t xml:space="preserve">         </w:t>
            </w:r>
            <w:r>
              <w:rPr>
                <w:rFonts w:hint="eastAsia" w:ascii="Times New Roman" w:hAnsi="Times New Roman"/>
                <w:szCs w:val="21"/>
              </w:rPr>
              <w:t>元，请予核准。</w:t>
            </w:r>
          </w:p>
          <w:tbl>
            <w:tblPr>
              <w:tblStyle w:val="22"/>
              <w:tblpPr w:leftFromText="180" w:rightFromText="180" w:vertAnchor="page" w:horzAnchor="margin" w:tblpY="1309"/>
              <w:tblOverlap w:val="never"/>
              <w:tblW w:w="88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420"/>
              <w:gridCol w:w="1620"/>
              <w:gridCol w:w="1620"/>
              <w:gridCol w:w="1651"/>
            </w:tblGrid>
            <w:tr w14:paraId="600A0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vAlign w:val="center"/>
                </w:tcPr>
                <w:p w14:paraId="2745DF5B">
                  <w:pPr>
                    <w:pStyle w:val="39"/>
                    <w:spacing w:line="280" w:lineRule="exact"/>
                    <w:jc w:val="center"/>
                    <w:rPr>
                      <w:rFonts w:ascii="Times New Roman" w:hAnsi="Times New Roman"/>
                      <w:szCs w:val="21"/>
                    </w:rPr>
                  </w:pPr>
                  <w:r>
                    <w:rPr>
                      <w:rFonts w:hint="eastAsia" w:ascii="Times New Roman" w:hAnsi="Times New Roman"/>
                      <w:szCs w:val="21"/>
                    </w:rPr>
                    <w:t>序号</w:t>
                  </w:r>
                </w:p>
              </w:tc>
              <w:tc>
                <w:tcPr>
                  <w:tcW w:w="3420" w:type="dxa"/>
                  <w:vAlign w:val="center"/>
                </w:tcPr>
                <w:p w14:paraId="3E967782">
                  <w:pPr>
                    <w:pStyle w:val="39"/>
                    <w:spacing w:line="280" w:lineRule="exact"/>
                    <w:jc w:val="center"/>
                    <w:rPr>
                      <w:rFonts w:ascii="Times New Roman" w:hAnsi="Times New Roman"/>
                      <w:szCs w:val="21"/>
                    </w:rPr>
                  </w:pPr>
                  <w:r>
                    <w:rPr>
                      <w:rFonts w:hint="eastAsia" w:ascii="Times New Roman" w:hAnsi="Times New Roman"/>
                      <w:szCs w:val="21"/>
                    </w:rPr>
                    <w:t>名      称</w:t>
                  </w:r>
                </w:p>
              </w:tc>
              <w:tc>
                <w:tcPr>
                  <w:tcW w:w="1620" w:type="dxa"/>
                  <w:vAlign w:val="center"/>
                </w:tcPr>
                <w:p w14:paraId="2D737AB6">
                  <w:pPr>
                    <w:pStyle w:val="39"/>
                    <w:spacing w:line="280" w:lineRule="exact"/>
                    <w:jc w:val="center"/>
                    <w:rPr>
                      <w:rFonts w:ascii="Times New Roman" w:hAnsi="Times New Roman"/>
                      <w:szCs w:val="21"/>
                    </w:rPr>
                  </w:pPr>
                  <w:r>
                    <w:rPr>
                      <w:rFonts w:hint="eastAsia" w:ascii="Times New Roman" w:hAnsi="Times New Roman"/>
                      <w:szCs w:val="21"/>
                    </w:rPr>
                    <w:t>申请金额（元）</w:t>
                  </w:r>
                </w:p>
              </w:tc>
              <w:tc>
                <w:tcPr>
                  <w:tcW w:w="1620" w:type="dxa"/>
                  <w:vAlign w:val="center"/>
                </w:tcPr>
                <w:p w14:paraId="423772B5">
                  <w:pPr>
                    <w:pStyle w:val="39"/>
                    <w:spacing w:line="280" w:lineRule="exact"/>
                    <w:jc w:val="center"/>
                    <w:rPr>
                      <w:rFonts w:ascii="Times New Roman" w:hAnsi="Times New Roman"/>
                      <w:szCs w:val="21"/>
                    </w:rPr>
                  </w:pPr>
                  <w:r>
                    <w:rPr>
                      <w:rFonts w:hint="eastAsia" w:ascii="Times New Roman" w:hAnsi="Times New Roman"/>
                      <w:szCs w:val="21"/>
                    </w:rPr>
                    <w:t>复核金额（元）</w:t>
                  </w:r>
                </w:p>
              </w:tc>
              <w:tc>
                <w:tcPr>
                  <w:tcW w:w="1651" w:type="dxa"/>
                  <w:vAlign w:val="center"/>
                </w:tcPr>
                <w:p w14:paraId="64385461">
                  <w:pPr>
                    <w:pStyle w:val="39"/>
                    <w:spacing w:line="280" w:lineRule="exact"/>
                    <w:jc w:val="center"/>
                    <w:rPr>
                      <w:rFonts w:ascii="Times New Roman" w:hAnsi="Times New Roman"/>
                      <w:szCs w:val="21"/>
                    </w:rPr>
                  </w:pPr>
                  <w:r>
                    <w:rPr>
                      <w:rFonts w:hint="eastAsia" w:ascii="Times New Roman" w:hAnsi="Times New Roman"/>
                      <w:szCs w:val="21"/>
                    </w:rPr>
                    <w:t>备注</w:t>
                  </w:r>
                </w:p>
              </w:tc>
            </w:tr>
            <w:tr w14:paraId="0970D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7C33FF69">
                  <w:pPr>
                    <w:pStyle w:val="39"/>
                    <w:spacing w:line="280" w:lineRule="exact"/>
                    <w:jc w:val="center"/>
                    <w:rPr>
                      <w:rFonts w:ascii="Times New Roman" w:hAnsi="Times New Roman"/>
                      <w:szCs w:val="21"/>
                    </w:rPr>
                  </w:pPr>
                  <w:r>
                    <w:rPr>
                      <w:rFonts w:hint="eastAsia" w:ascii="Times New Roman" w:hAnsi="Times New Roman"/>
                      <w:szCs w:val="21"/>
                    </w:rPr>
                    <w:t>1</w:t>
                  </w:r>
                </w:p>
              </w:tc>
              <w:tc>
                <w:tcPr>
                  <w:tcW w:w="3420" w:type="dxa"/>
                </w:tcPr>
                <w:p w14:paraId="71DA5468">
                  <w:pPr>
                    <w:pStyle w:val="39"/>
                    <w:spacing w:line="280" w:lineRule="exact"/>
                    <w:rPr>
                      <w:rFonts w:ascii="Times New Roman" w:hAnsi="Times New Roman"/>
                      <w:szCs w:val="21"/>
                    </w:rPr>
                  </w:pPr>
                  <w:r>
                    <w:rPr>
                      <w:rFonts w:hint="eastAsia" w:ascii="Times New Roman" w:hAnsi="Times New Roman"/>
                      <w:szCs w:val="21"/>
                    </w:rPr>
                    <w:t>竣工结算合同价款总额</w:t>
                  </w:r>
                </w:p>
              </w:tc>
              <w:tc>
                <w:tcPr>
                  <w:tcW w:w="1620" w:type="dxa"/>
                </w:tcPr>
                <w:p w14:paraId="5FE4FDF5">
                  <w:pPr>
                    <w:pStyle w:val="39"/>
                    <w:spacing w:line="280" w:lineRule="exact"/>
                    <w:rPr>
                      <w:rFonts w:ascii="Times New Roman" w:hAnsi="Times New Roman"/>
                      <w:szCs w:val="21"/>
                    </w:rPr>
                  </w:pPr>
                </w:p>
              </w:tc>
              <w:tc>
                <w:tcPr>
                  <w:tcW w:w="1620" w:type="dxa"/>
                </w:tcPr>
                <w:p w14:paraId="6EEF9AA9">
                  <w:pPr>
                    <w:pStyle w:val="39"/>
                    <w:spacing w:line="280" w:lineRule="exact"/>
                    <w:rPr>
                      <w:rFonts w:ascii="Times New Roman" w:hAnsi="Times New Roman"/>
                      <w:szCs w:val="21"/>
                    </w:rPr>
                  </w:pPr>
                </w:p>
              </w:tc>
              <w:tc>
                <w:tcPr>
                  <w:tcW w:w="1651" w:type="dxa"/>
                </w:tcPr>
                <w:p w14:paraId="790D2C7E">
                  <w:pPr>
                    <w:pStyle w:val="39"/>
                    <w:spacing w:line="280" w:lineRule="exact"/>
                    <w:rPr>
                      <w:rFonts w:ascii="Times New Roman" w:hAnsi="Times New Roman"/>
                      <w:szCs w:val="21"/>
                    </w:rPr>
                  </w:pPr>
                </w:p>
              </w:tc>
            </w:tr>
            <w:tr w14:paraId="3CE41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49A495B5">
                  <w:pPr>
                    <w:pStyle w:val="39"/>
                    <w:spacing w:line="280" w:lineRule="exact"/>
                    <w:jc w:val="center"/>
                    <w:rPr>
                      <w:rFonts w:ascii="Times New Roman" w:hAnsi="Times New Roman"/>
                      <w:szCs w:val="21"/>
                    </w:rPr>
                  </w:pPr>
                  <w:r>
                    <w:rPr>
                      <w:rFonts w:hint="eastAsia" w:ascii="Times New Roman" w:hAnsi="Times New Roman"/>
                      <w:szCs w:val="21"/>
                    </w:rPr>
                    <w:t>2</w:t>
                  </w:r>
                </w:p>
              </w:tc>
              <w:tc>
                <w:tcPr>
                  <w:tcW w:w="3420" w:type="dxa"/>
                </w:tcPr>
                <w:p w14:paraId="4A100B88">
                  <w:pPr>
                    <w:pStyle w:val="39"/>
                    <w:spacing w:line="280" w:lineRule="exact"/>
                    <w:rPr>
                      <w:rFonts w:ascii="Times New Roman" w:hAnsi="Times New Roman"/>
                      <w:szCs w:val="21"/>
                    </w:rPr>
                  </w:pPr>
                  <w:r>
                    <w:rPr>
                      <w:rFonts w:hint="eastAsia" w:ascii="Times New Roman" w:hAnsi="Times New Roman"/>
                      <w:szCs w:val="21"/>
                    </w:rPr>
                    <w:t>累计已实际支付的合同价款</w:t>
                  </w:r>
                </w:p>
              </w:tc>
              <w:tc>
                <w:tcPr>
                  <w:tcW w:w="1620" w:type="dxa"/>
                </w:tcPr>
                <w:p w14:paraId="649744E2">
                  <w:pPr>
                    <w:pStyle w:val="39"/>
                    <w:spacing w:line="280" w:lineRule="exact"/>
                    <w:rPr>
                      <w:rFonts w:ascii="Times New Roman" w:hAnsi="Times New Roman"/>
                      <w:szCs w:val="21"/>
                    </w:rPr>
                  </w:pPr>
                </w:p>
              </w:tc>
              <w:tc>
                <w:tcPr>
                  <w:tcW w:w="1620" w:type="dxa"/>
                </w:tcPr>
                <w:p w14:paraId="1A3A8232">
                  <w:pPr>
                    <w:pStyle w:val="39"/>
                    <w:spacing w:line="280" w:lineRule="exact"/>
                    <w:rPr>
                      <w:rFonts w:ascii="Times New Roman" w:hAnsi="Times New Roman"/>
                      <w:szCs w:val="21"/>
                    </w:rPr>
                  </w:pPr>
                </w:p>
              </w:tc>
              <w:tc>
                <w:tcPr>
                  <w:tcW w:w="1651" w:type="dxa"/>
                </w:tcPr>
                <w:p w14:paraId="51A187D0">
                  <w:pPr>
                    <w:pStyle w:val="39"/>
                    <w:spacing w:line="280" w:lineRule="exact"/>
                    <w:rPr>
                      <w:rFonts w:ascii="Times New Roman" w:hAnsi="Times New Roman"/>
                      <w:szCs w:val="21"/>
                    </w:rPr>
                  </w:pPr>
                </w:p>
              </w:tc>
            </w:tr>
            <w:tr w14:paraId="316B9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14D1AB88">
                  <w:pPr>
                    <w:pStyle w:val="39"/>
                    <w:spacing w:line="280" w:lineRule="exact"/>
                    <w:jc w:val="center"/>
                    <w:rPr>
                      <w:rFonts w:ascii="Times New Roman" w:hAnsi="Times New Roman"/>
                      <w:szCs w:val="21"/>
                    </w:rPr>
                  </w:pPr>
                  <w:r>
                    <w:rPr>
                      <w:rFonts w:hint="eastAsia" w:ascii="Times New Roman" w:hAnsi="Times New Roman"/>
                      <w:szCs w:val="21"/>
                    </w:rPr>
                    <w:t>3</w:t>
                  </w:r>
                </w:p>
              </w:tc>
              <w:tc>
                <w:tcPr>
                  <w:tcW w:w="3420" w:type="dxa"/>
                </w:tcPr>
                <w:p w14:paraId="4AAE420B">
                  <w:pPr>
                    <w:pStyle w:val="39"/>
                    <w:spacing w:line="280" w:lineRule="exact"/>
                    <w:rPr>
                      <w:rFonts w:ascii="Times New Roman" w:hAnsi="Times New Roman"/>
                      <w:szCs w:val="21"/>
                    </w:rPr>
                  </w:pPr>
                  <w:r>
                    <w:rPr>
                      <w:rFonts w:hint="eastAsia" w:ascii="Times New Roman" w:hAnsi="Times New Roman"/>
                      <w:szCs w:val="21"/>
                    </w:rPr>
                    <w:t>应预留的质量保证金</w:t>
                  </w:r>
                </w:p>
              </w:tc>
              <w:tc>
                <w:tcPr>
                  <w:tcW w:w="1620" w:type="dxa"/>
                </w:tcPr>
                <w:p w14:paraId="1A287E55">
                  <w:pPr>
                    <w:pStyle w:val="39"/>
                    <w:spacing w:line="280" w:lineRule="exact"/>
                    <w:rPr>
                      <w:rFonts w:ascii="Times New Roman" w:hAnsi="Times New Roman"/>
                      <w:szCs w:val="21"/>
                    </w:rPr>
                  </w:pPr>
                </w:p>
              </w:tc>
              <w:tc>
                <w:tcPr>
                  <w:tcW w:w="1620" w:type="dxa"/>
                </w:tcPr>
                <w:p w14:paraId="1E8350A8">
                  <w:pPr>
                    <w:pStyle w:val="39"/>
                    <w:spacing w:line="280" w:lineRule="exact"/>
                    <w:rPr>
                      <w:rFonts w:ascii="Times New Roman" w:hAnsi="Times New Roman"/>
                      <w:szCs w:val="21"/>
                    </w:rPr>
                  </w:pPr>
                </w:p>
              </w:tc>
              <w:tc>
                <w:tcPr>
                  <w:tcW w:w="1651" w:type="dxa"/>
                </w:tcPr>
                <w:p w14:paraId="2EBA0557">
                  <w:pPr>
                    <w:pStyle w:val="39"/>
                    <w:spacing w:line="280" w:lineRule="exact"/>
                    <w:rPr>
                      <w:rFonts w:ascii="Times New Roman" w:hAnsi="Times New Roman"/>
                      <w:szCs w:val="21"/>
                    </w:rPr>
                  </w:pPr>
                </w:p>
              </w:tc>
            </w:tr>
            <w:tr w14:paraId="14B53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07D75A8D">
                  <w:pPr>
                    <w:pStyle w:val="39"/>
                    <w:spacing w:line="280" w:lineRule="exact"/>
                    <w:jc w:val="center"/>
                    <w:rPr>
                      <w:rFonts w:ascii="Times New Roman" w:hAnsi="Times New Roman"/>
                      <w:szCs w:val="21"/>
                    </w:rPr>
                  </w:pPr>
                  <w:r>
                    <w:rPr>
                      <w:rFonts w:hint="eastAsia" w:ascii="Times New Roman" w:hAnsi="Times New Roman"/>
                      <w:szCs w:val="21"/>
                    </w:rPr>
                    <w:t>4</w:t>
                  </w:r>
                </w:p>
              </w:tc>
              <w:tc>
                <w:tcPr>
                  <w:tcW w:w="3420" w:type="dxa"/>
                </w:tcPr>
                <w:p w14:paraId="6BB99682">
                  <w:pPr>
                    <w:pStyle w:val="39"/>
                    <w:spacing w:line="280" w:lineRule="exact"/>
                    <w:rPr>
                      <w:rFonts w:ascii="Times New Roman" w:hAnsi="Times New Roman"/>
                      <w:szCs w:val="21"/>
                    </w:rPr>
                  </w:pPr>
                  <w:r>
                    <w:rPr>
                      <w:rFonts w:hint="eastAsia" w:ascii="Times New Roman" w:hAnsi="Times New Roman"/>
                      <w:szCs w:val="21"/>
                    </w:rPr>
                    <w:t>应支付的竣工结算款金额</w:t>
                  </w:r>
                </w:p>
              </w:tc>
              <w:tc>
                <w:tcPr>
                  <w:tcW w:w="1620" w:type="dxa"/>
                </w:tcPr>
                <w:p w14:paraId="49CFD769">
                  <w:pPr>
                    <w:pStyle w:val="39"/>
                    <w:spacing w:line="280" w:lineRule="exact"/>
                    <w:rPr>
                      <w:rFonts w:ascii="Times New Roman" w:hAnsi="Times New Roman"/>
                      <w:szCs w:val="21"/>
                    </w:rPr>
                  </w:pPr>
                </w:p>
              </w:tc>
              <w:tc>
                <w:tcPr>
                  <w:tcW w:w="1620" w:type="dxa"/>
                </w:tcPr>
                <w:p w14:paraId="4587BD6C">
                  <w:pPr>
                    <w:pStyle w:val="39"/>
                    <w:spacing w:line="280" w:lineRule="exact"/>
                    <w:rPr>
                      <w:rFonts w:ascii="Times New Roman" w:hAnsi="Times New Roman"/>
                      <w:szCs w:val="21"/>
                    </w:rPr>
                  </w:pPr>
                </w:p>
              </w:tc>
              <w:tc>
                <w:tcPr>
                  <w:tcW w:w="1651" w:type="dxa"/>
                </w:tcPr>
                <w:p w14:paraId="037AAFC1">
                  <w:pPr>
                    <w:pStyle w:val="39"/>
                    <w:spacing w:line="280" w:lineRule="exact"/>
                    <w:rPr>
                      <w:rFonts w:ascii="Times New Roman" w:hAnsi="Times New Roman"/>
                      <w:szCs w:val="21"/>
                    </w:rPr>
                  </w:pPr>
                </w:p>
              </w:tc>
            </w:tr>
            <w:tr w14:paraId="7D8EB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0748922F">
                  <w:pPr>
                    <w:pStyle w:val="39"/>
                    <w:spacing w:line="280" w:lineRule="exact"/>
                    <w:jc w:val="center"/>
                    <w:rPr>
                      <w:rFonts w:ascii="Times New Roman" w:hAnsi="Times New Roman"/>
                      <w:szCs w:val="21"/>
                    </w:rPr>
                  </w:pPr>
                </w:p>
              </w:tc>
              <w:tc>
                <w:tcPr>
                  <w:tcW w:w="3420" w:type="dxa"/>
                </w:tcPr>
                <w:p w14:paraId="061CD7B0">
                  <w:pPr>
                    <w:pStyle w:val="39"/>
                    <w:spacing w:line="280" w:lineRule="exact"/>
                    <w:rPr>
                      <w:rFonts w:ascii="Times New Roman" w:hAnsi="Times New Roman"/>
                      <w:szCs w:val="21"/>
                    </w:rPr>
                  </w:pPr>
                </w:p>
              </w:tc>
              <w:tc>
                <w:tcPr>
                  <w:tcW w:w="1620" w:type="dxa"/>
                </w:tcPr>
                <w:p w14:paraId="1B8B40C6">
                  <w:pPr>
                    <w:pStyle w:val="39"/>
                    <w:spacing w:line="280" w:lineRule="exact"/>
                    <w:rPr>
                      <w:rFonts w:ascii="Times New Roman" w:hAnsi="Times New Roman"/>
                      <w:szCs w:val="21"/>
                    </w:rPr>
                  </w:pPr>
                </w:p>
              </w:tc>
              <w:tc>
                <w:tcPr>
                  <w:tcW w:w="1620" w:type="dxa"/>
                </w:tcPr>
                <w:p w14:paraId="4840AA7F">
                  <w:pPr>
                    <w:pStyle w:val="39"/>
                    <w:spacing w:line="280" w:lineRule="exact"/>
                    <w:rPr>
                      <w:rFonts w:ascii="Times New Roman" w:hAnsi="Times New Roman"/>
                      <w:szCs w:val="21"/>
                    </w:rPr>
                  </w:pPr>
                </w:p>
              </w:tc>
              <w:tc>
                <w:tcPr>
                  <w:tcW w:w="1651" w:type="dxa"/>
                </w:tcPr>
                <w:p w14:paraId="73D9974F">
                  <w:pPr>
                    <w:pStyle w:val="39"/>
                    <w:spacing w:line="280" w:lineRule="exact"/>
                    <w:rPr>
                      <w:rFonts w:ascii="Times New Roman" w:hAnsi="Times New Roman"/>
                      <w:szCs w:val="21"/>
                    </w:rPr>
                  </w:pPr>
                </w:p>
              </w:tc>
            </w:tr>
            <w:tr w14:paraId="4D12B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66CFF6B7">
                  <w:pPr>
                    <w:pStyle w:val="39"/>
                    <w:spacing w:line="280" w:lineRule="exact"/>
                    <w:jc w:val="center"/>
                    <w:rPr>
                      <w:rFonts w:ascii="Times New Roman" w:hAnsi="Times New Roman"/>
                      <w:szCs w:val="21"/>
                    </w:rPr>
                  </w:pPr>
                </w:p>
              </w:tc>
              <w:tc>
                <w:tcPr>
                  <w:tcW w:w="3420" w:type="dxa"/>
                </w:tcPr>
                <w:p w14:paraId="5338AD29">
                  <w:pPr>
                    <w:pStyle w:val="39"/>
                    <w:spacing w:line="280" w:lineRule="exact"/>
                    <w:rPr>
                      <w:rFonts w:ascii="Times New Roman" w:hAnsi="Times New Roman"/>
                      <w:szCs w:val="21"/>
                    </w:rPr>
                  </w:pPr>
                </w:p>
              </w:tc>
              <w:tc>
                <w:tcPr>
                  <w:tcW w:w="1620" w:type="dxa"/>
                </w:tcPr>
                <w:p w14:paraId="4057E033">
                  <w:pPr>
                    <w:pStyle w:val="39"/>
                    <w:spacing w:line="280" w:lineRule="exact"/>
                    <w:rPr>
                      <w:rFonts w:ascii="Times New Roman" w:hAnsi="Times New Roman"/>
                      <w:szCs w:val="21"/>
                    </w:rPr>
                  </w:pPr>
                </w:p>
              </w:tc>
              <w:tc>
                <w:tcPr>
                  <w:tcW w:w="1620" w:type="dxa"/>
                </w:tcPr>
                <w:p w14:paraId="0640EA5C">
                  <w:pPr>
                    <w:pStyle w:val="39"/>
                    <w:spacing w:line="280" w:lineRule="exact"/>
                    <w:rPr>
                      <w:rFonts w:ascii="Times New Roman" w:hAnsi="Times New Roman"/>
                      <w:szCs w:val="21"/>
                    </w:rPr>
                  </w:pPr>
                </w:p>
              </w:tc>
              <w:tc>
                <w:tcPr>
                  <w:tcW w:w="1651" w:type="dxa"/>
                </w:tcPr>
                <w:p w14:paraId="036B7922">
                  <w:pPr>
                    <w:pStyle w:val="39"/>
                    <w:spacing w:line="280" w:lineRule="exact"/>
                    <w:rPr>
                      <w:rFonts w:ascii="Times New Roman" w:hAnsi="Times New Roman"/>
                      <w:szCs w:val="21"/>
                    </w:rPr>
                  </w:pPr>
                </w:p>
              </w:tc>
            </w:tr>
            <w:tr w14:paraId="03338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625723E0">
                  <w:pPr>
                    <w:pStyle w:val="39"/>
                    <w:spacing w:line="280" w:lineRule="exact"/>
                    <w:jc w:val="center"/>
                    <w:rPr>
                      <w:rFonts w:ascii="Times New Roman" w:hAnsi="Times New Roman"/>
                      <w:szCs w:val="21"/>
                    </w:rPr>
                  </w:pPr>
                </w:p>
              </w:tc>
              <w:tc>
                <w:tcPr>
                  <w:tcW w:w="3420" w:type="dxa"/>
                </w:tcPr>
                <w:p w14:paraId="4408467B">
                  <w:pPr>
                    <w:pStyle w:val="39"/>
                    <w:spacing w:line="280" w:lineRule="exact"/>
                    <w:rPr>
                      <w:rFonts w:ascii="Times New Roman" w:hAnsi="Times New Roman"/>
                      <w:szCs w:val="21"/>
                    </w:rPr>
                  </w:pPr>
                </w:p>
              </w:tc>
              <w:tc>
                <w:tcPr>
                  <w:tcW w:w="1620" w:type="dxa"/>
                </w:tcPr>
                <w:p w14:paraId="0C84AB10">
                  <w:pPr>
                    <w:pStyle w:val="39"/>
                    <w:spacing w:line="280" w:lineRule="exact"/>
                    <w:rPr>
                      <w:rFonts w:ascii="Times New Roman" w:hAnsi="Times New Roman"/>
                      <w:szCs w:val="21"/>
                    </w:rPr>
                  </w:pPr>
                </w:p>
              </w:tc>
              <w:tc>
                <w:tcPr>
                  <w:tcW w:w="1620" w:type="dxa"/>
                </w:tcPr>
                <w:p w14:paraId="58A33823">
                  <w:pPr>
                    <w:pStyle w:val="39"/>
                    <w:spacing w:line="280" w:lineRule="exact"/>
                    <w:rPr>
                      <w:rFonts w:ascii="Times New Roman" w:hAnsi="Times New Roman"/>
                      <w:szCs w:val="21"/>
                    </w:rPr>
                  </w:pPr>
                </w:p>
              </w:tc>
              <w:tc>
                <w:tcPr>
                  <w:tcW w:w="1651" w:type="dxa"/>
                </w:tcPr>
                <w:p w14:paraId="08AD80D1">
                  <w:pPr>
                    <w:pStyle w:val="39"/>
                    <w:spacing w:line="280" w:lineRule="exact"/>
                    <w:rPr>
                      <w:rFonts w:ascii="Times New Roman" w:hAnsi="Times New Roman"/>
                      <w:szCs w:val="21"/>
                    </w:rPr>
                  </w:pPr>
                </w:p>
              </w:tc>
            </w:tr>
            <w:tr w14:paraId="2FB3F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6BBC84A3">
                  <w:pPr>
                    <w:pStyle w:val="39"/>
                    <w:spacing w:line="280" w:lineRule="exact"/>
                    <w:jc w:val="center"/>
                    <w:rPr>
                      <w:rFonts w:ascii="Times New Roman" w:hAnsi="Times New Roman"/>
                      <w:szCs w:val="21"/>
                    </w:rPr>
                  </w:pPr>
                </w:p>
              </w:tc>
              <w:tc>
                <w:tcPr>
                  <w:tcW w:w="3420" w:type="dxa"/>
                </w:tcPr>
                <w:p w14:paraId="3A395A60">
                  <w:pPr>
                    <w:pStyle w:val="39"/>
                    <w:spacing w:line="280" w:lineRule="exact"/>
                    <w:rPr>
                      <w:rFonts w:ascii="Times New Roman" w:hAnsi="Times New Roman"/>
                      <w:szCs w:val="21"/>
                    </w:rPr>
                  </w:pPr>
                </w:p>
              </w:tc>
              <w:tc>
                <w:tcPr>
                  <w:tcW w:w="1620" w:type="dxa"/>
                </w:tcPr>
                <w:p w14:paraId="454CFAB4">
                  <w:pPr>
                    <w:pStyle w:val="39"/>
                    <w:spacing w:line="280" w:lineRule="exact"/>
                    <w:rPr>
                      <w:rFonts w:ascii="Times New Roman" w:hAnsi="Times New Roman"/>
                      <w:szCs w:val="21"/>
                    </w:rPr>
                  </w:pPr>
                </w:p>
              </w:tc>
              <w:tc>
                <w:tcPr>
                  <w:tcW w:w="1620" w:type="dxa"/>
                </w:tcPr>
                <w:p w14:paraId="353A9F76">
                  <w:pPr>
                    <w:pStyle w:val="39"/>
                    <w:spacing w:line="280" w:lineRule="exact"/>
                    <w:rPr>
                      <w:rFonts w:ascii="Times New Roman" w:hAnsi="Times New Roman"/>
                      <w:szCs w:val="21"/>
                    </w:rPr>
                  </w:pPr>
                </w:p>
              </w:tc>
              <w:tc>
                <w:tcPr>
                  <w:tcW w:w="1651" w:type="dxa"/>
                </w:tcPr>
                <w:p w14:paraId="25044411">
                  <w:pPr>
                    <w:pStyle w:val="39"/>
                    <w:spacing w:line="280" w:lineRule="exact"/>
                    <w:rPr>
                      <w:rFonts w:ascii="Times New Roman" w:hAnsi="Times New Roman"/>
                      <w:szCs w:val="21"/>
                    </w:rPr>
                  </w:pPr>
                </w:p>
              </w:tc>
            </w:tr>
            <w:tr w14:paraId="142EC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27156E24">
                  <w:pPr>
                    <w:pStyle w:val="39"/>
                    <w:spacing w:line="280" w:lineRule="exact"/>
                    <w:jc w:val="center"/>
                    <w:rPr>
                      <w:rFonts w:ascii="Times New Roman" w:hAnsi="Times New Roman"/>
                      <w:szCs w:val="21"/>
                    </w:rPr>
                  </w:pPr>
                </w:p>
              </w:tc>
              <w:tc>
                <w:tcPr>
                  <w:tcW w:w="3420" w:type="dxa"/>
                </w:tcPr>
                <w:p w14:paraId="7C2F2973">
                  <w:pPr>
                    <w:pStyle w:val="39"/>
                    <w:spacing w:line="280" w:lineRule="exact"/>
                    <w:rPr>
                      <w:rFonts w:ascii="Times New Roman" w:hAnsi="Times New Roman"/>
                      <w:szCs w:val="21"/>
                    </w:rPr>
                  </w:pPr>
                </w:p>
              </w:tc>
              <w:tc>
                <w:tcPr>
                  <w:tcW w:w="1620" w:type="dxa"/>
                </w:tcPr>
                <w:p w14:paraId="385620D5">
                  <w:pPr>
                    <w:pStyle w:val="39"/>
                    <w:spacing w:line="280" w:lineRule="exact"/>
                    <w:rPr>
                      <w:rFonts w:ascii="Times New Roman" w:hAnsi="Times New Roman"/>
                      <w:szCs w:val="21"/>
                    </w:rPr>
                  </w:pPr>
                </w:p>
              </w:tc>
              <w:tc>
                <w:tcPr>
                  <w:tcW w:w="1620" w:type="dxa"/>
                </w:tcPr>
                <w:p w14:paraId="5B364F30">
                  <w:pPr>
                    <w:pStyle w:val="39"/>
                    <w:spacing w:line="280" w:lineRule="exact"/>
                    <w:rPr>
                      <w:rFonts w:ascii="Times New Roman" w:hAnsi="Times New Roman"/>
                      <w:szCs w:val="21"/>
                    </w:rPr>
                  </w:pPr>
                </w:p>
              </w:tc>
              <w:tc>
                <w:tcPr>
                  <w:tcW w:w="1651" w:type="dxa"/>
                </w:tcPr>
                <w:p w14:paraId="4D88CD09">
                  <w:pPr>
                    <w:pStyle w:val="39"/>
                    <w:spacing w:line="280" w:lineRule="exact"/>
                    <w:rPr>
                      <w:rFonts w:ascii="Times New Roman" w:hAnsi="Times New Roman"/>
                      <w:szCs w:val="21"/>
                    </w:rPr>
                  </w:pPr>
                </w:p>
              </w:tc>
            </w:tr>
          </w:tbl>
          <w:p w14:paraId="60D4DA14">
            <w:pPr>
              <w:pStyle w:val="39"/>
              <w:spacing w:line="400" w:lineRule="exact"/>
              <w:ind w:right="420" w:firstLine="435"/>
              <w:jc w:val="center"/>
              <w:rPr>
                <w:rFonts w:ascii="Times New Roman" w:hAnsi="Times New Roman"/>
                <w:szCs w:val="21"/>
              </w:rPr>
            </w:pPr>
          </w:p>
          <w:p w14:paraId="60BF22EE">
            <w:pPr>
              <w:pStyle w:val="39"/>
              <w:spacing w:line="400" w:lineRule="exact"/>
              <w:ind w:right="420" w:firstLine="435"/>
              <w:jc w:val="center"/>
              <w:rPr>
                <w:rFonts w:ascii="Times New Roman" w:hAnsi="Times New Roman"/>
                <w:szCs w:val="21"/>
              </w:rPr>
            </w:pPr>
            <w:r>
              <w:rPr>
                <w:rFonts w:hint="eastAsia" w:ascii="Times New Roman" w:hAnsi="Times New Roman"/>
                <w:szCs w:val="21"/>
              </w:rPr>
              <w:t xml:space="preserve">                                            承包人（章）             </w:t>
            </w:r>
          </w:p>
          <w:p w14:paraId="1FABF35B">
            <w:pPr>
              <w:pStyle w:val="39"/>
              <w:spacing w:line="400" w:lineRule="exact"/>
              <w:ind w:right="420" w:firstLine="435"/>
              <w:rPr>
                <w:rFonts w:ascii="Times New Roman" w:hAnsi="Times New Roman"/>
                <w:szCs w:val="21"/>
              </w:rPr>
            </w:pPr>
            <w:r>
              <w:rPr>
                <w:rFonts w:hint="eastAsia" w:ascii="Times New Roman" w:hAnsi="Times New Roman"/>
                <w:szCs w:val="21"/>
              </w:rPr>
              <w:t>造价人员</w:t>
            </w:r>
            <w:r>
              <w:rPr>
                <w:rFonts w:hint="eastAsia" w:ascii="Times New Roman" w:hAnsi="Times New Roman"/>
                <w:szCs w:val="21"/>
                <w:u w:val="single"/>
              </w:rPr>
              <w:t xml:space="preserve">               </w:t>
            </w:r>
            <w:r>
              <w:rPr>
                <w:rFonts w:hint="eastAsia" w:ascii="Times New Roman" w:hAnsi="Times New Roman"/>
                <w:szCs w:val="21"/>
              </w:rPr>
              <w:t>承包人代表</w:t>
            </w:r>
            <w:r>
              <w:rPr>
                <w:rFonts w:hint="eastAsia" w:ascii="Times New Roman" w:hAnsi="Times New Roman"/>
                <w:szCs w:val="21"/>
                <w:u w:val="single"/>
              </w:rPr>
              <w:t xml:space="preserve">               </w:t>
            </w:r>
            <w:r>
              <w:rPr>
                <w:rFonts w:hint="eastAsia" w:ascii="Times New Roman" w:hAnsi="Times New Roman"/>
                <w:szCs w:val="21"/>
              </w:rPr>
              <w:t>日      期</w:t>
            </w:r>
            <w:r>
              <w:rPr>
                <w:rFonts w:hint="eastAsia" w:ascii="Times New Roman" w:hAnsi="Times New Roman"/>
                <w:szCs w:val="21"/>
                <w:u w:val="single"/>
              </w:rPr>
              <w:t xml:space="preserve">               </w:t>
            </w:r>
          </w:p>
        </w:tc>
      </w:tr>
      <w:tr w14:paraId="0C9E1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39" w:type="dxa"/>
          </w:tcPr>
          <w:p w14:paraId="7EA22B9B">
            <w:pPr>
              <w:pStyle w:val="39"/>
              <w:spacing w:line="360" w:lineRule="exact"/>
              <w:rPr>
                <w:rFonts w:ascii="Times New Roman" w:hAnsi="Times New Roman"/>
                <w:szCs w:val="21"/>
              </w:rPr>
            </w:pPr>
            <w:r>
              <w:rPr>
                <w:rFonts w:hint="eastAsia" w:ascii="Times New Roman" w:hAnsi="Times New Roman"/>
                <w:szCs w:val="21"/>
              </w:rPr>
              <w:t>复核意见：</w:t>
            </w:r>
          </w:p>
          <w:p w14:paraId="2E6FC415">
            <w:pPr>
              <w:pStyle w:val="39"/>
              <w:spacing w:line="360" w:lineRule="exact"/>
              <w:ind w:firstLine="312"/>
              <w:rPr>
                <w:rFonts w:ascii="Times New Roman" w:hAnsi="Times New Roman"/>
                <w:szCs w:val="21"/>
              </w:rPr>
            </w:pPr>
            <w:r>
              <w:rPr>
                <w:rFonts w:hint="eastAsia" w:ascii="Times New Roman" w:hAnsi="Times New Roman"/>
                <w:szCs w:val="21"/>
              </w:rPr>
              <w:t>□与实际施工情况不相符，修改意见见附件。</w:t>
            </w:r>
          </w:p>
          <w:p w14:paraId="10C22D54">
            <w:pPr>
              <w:pStyle w:val="39"/>
              <w:spacing w:line="360" w:lineRule="exact"/>
              <w:ind w:firstLine="312"/>
              <w:rPr>
                <w:rFonts w:ascii="Times New Roman" w:hAnsi="Times New Roman"/>
                <w:szCs w:val="21"/>
              </w:rPr>
            </w:pPr>
            <w:r>
              <w:rPr>
                <w:rFonts w:hint="eastAsia" w:ascii="Times New Roman" w:hAnsi="Times New Roman"/>
                <w:szCs w:val="21"/>
              </w:rPr>
              <w:t>□与实际施工情况相符，具体金额由造价工程师复核。</w:t>
            </w:r>
          </w:p>
          <w:p w14:paraId="04519EE0">
            <w:pPr>
              <w:pStyle w:val="39"/>
              <w:spacing w:line="360" w:lineRule="exact"/>
              <w:ind w:firstLine="435"/>
              <w:jc w:val="right"/>
              <w:rPr>
                <w:rFonts w:ascii="Times New Roman" w:hAnsi="Times New Roman"/>
                <w:szCs w:val="21"/>
              </w:rPr>
            </w:pPr>
          </w:p>
          <w:p w14:paraId="4A48A30F">
            <w:pPr>
              <w:pStyle w:val="39"/>
              <w:spacing w:line="360" w:lineRule="exact"/>
              <w:ind w:firstLine="435"/>
              <w:jc w:val="right"/>
              <w:rPr>
                <w:rFonts w:ascii="Times New Roman" w:hAnsi="Times New Roman"/>
                <w:szCs w:val="21"/>
              </w:rPr>
            </w:pPr>
          </w:p>
          <w:p w14:paraId="5FA44C51">
            <w:pPr>
              <w:pStyle w:val="39"/>
              <w:spacing w:line="360" w:lineRule="exact"/>
              <w:ind w:firstLine="435"/>
              <w:jc w:val="center"/>
              <w:rPr>
                <w:rFonts w:ascii="Times New Roman" w:hAnsi="Times New Roman"/>
                <w:szCs w:val="21"/>
              </w:rPr>
            </w:pPr>
            <w:r>
              <w:rPr>
                <w:rFonts w:ascii="Times New Roman" w:hAnsi="Times New Roman"/>
                <w:szCs w:val="21"/>
              </w:rPr>
              <w:t xml:space="preserve">    </w:t>
            </w:r>
            <w:r>
              <w:rPr>
                <w:rFonts w:hint="eastAsia" w:ascii="Times New Roman" w:hAnsi="Times New Roman"/>
                <w:szCs w:val="21"/>
              </w:rPr>
              <w:t xml:space="preserve">     </w:t>
            </w:r>
          </w:p>
          <w:p w14:paraId="3D109F69">
            <w:pPr>
              <w:pStyle w:val="39"/>
              <w:spacing w:line="360" w:lineRule="exact"/>
              <w:ind w:firstLine="435"/>
              <w:jc w:val="center"/>
              <w:rPr>
                <w:rFonts w:ascii="Times New Roman" w:hAnsi="Times New Roman"/>
                <w:szCs w:val="21"/>
                <w:u w:val="single"/>
              </w:rPr>
            </w:pPr>
            <w:r>
              <w:rPr>
                <w:rFonts w:hint="eastAsia" w:ascii="Times New Roman" w:hAnsi="Times New Roman"/>
                <w:szCs w:val="21"/>
              </w:rPr>
              <w:t xml:space="preserve">      监理工程师</w:t>
            </w:r>
            <w:r>
              <w:rPr>
                <w:rFonts w:hint="eastAsia" w:ascii="Times New Roman" w:hAnsi="Times New Roman"/>
                <w:szCs w:val="21"/>
                <w:u w:val="single"/>
              </w:rPr>
              <w:t xml:space="preserve">           </w:t>
            </w:r>
          </w:p>
          <w:p w14:paraId="41C04CC5">
            <w:pPr>
              <w:pStyle w:val="39"/>
              <w:spacing w:line="360" w:lineRule="exact"/>
              <w:ind w:firstLine="435"/>
              <w:jc w:val="center"/>
              <w:rPr>
                <w:rFonts w:ascii="Times New Roman" w:hAnsi="Times New Roman"/>
                <w:szCs w:val="21"/>
                <w:u w:val="single"/>
              </w:rPr>
            </w:pPr>
            <w:r>
              <w:rPr>
                <w:rFonts w:ascii="Times New Roman" w:hAnsi="Times New Roman"/>
                <w:szCs w:val="21"/>
              </w:rPr>
              <w:t xml:space="preserve">    </w:t>
            </w:r>
            <w:r>
              <w:rPr>
                <w:rFonts w:hint="eastAsia" w:ascii="Times New Roman" w:hAnsi="Times New Roman"/>
                <w:szCs w:val="21"/>
              </w:rPr>
              <w:t xml:space="preserve">  日      期</w:t>
            </w:r>
            <w:r>
              <w:rPr>
                <w:rFonts w:hint="eastAsia" w:ascii="Times New Roman" w:hAnsi="Times New Roman"/>
                <w:szCs w:val="21"/>
                <w:u w:val="single"/>
              </w:rPr>
              <w:t xml:space="preserve">           </w:t>
            </w:r>
          </w:p>
        </w:tc>
        <w:tc>
          <w:tcPr>
            <w:tcW w:w="4533" w:type="dxa"/>
          </w:tcPr>
          <w:p w14:paraId="094E024D">
            <w:pPr>
              <w:pStyle w:val="39"/>
              <w:spacing w:line="360" w:lineRule="exact"/>
              <w:rPr>
                <w:rFonts w:ascii="Times New Roman" w:hAnsi="Times New Roman"/>
                <w:szCs w:val="21"/>
              </w:rPr>
            </w:pPr>
            <w:r>
              <w:rPr>
                <w:rFonts w:hint="eastAsia" w:ascii="Times New Roman" w:hAnsi="Times New Roman"/>
                <w:szCs w:val="21"/>
              </w:rPr>
              <w:t>复核意见：</w:t>
            </w:r>
          </w:p>
          <w:p w14:paraId="10BB0A8F">
            <w:pPr>
              <w:pStyle w:val="39"/>
              <w:spacing w:line="360" w:lineRule="exact"/>
              <w:ind w:firstLine="435"/>
              <w:rPr>
                <w:rFonts w:ascii="Times New Roman" w:hAnsi="Times New Roman"/>
                <w:szCs w:val="21"/>
                <w:u w:val="single"/>
              </w:rPr>
            </w:pPr>
            <w:r>
              <w:rPr>
                <w:rFonts w:hint="eastAsia" w:ascii="Times New Roman" w:hAnsi="Times New Roman"/>
                <w:szCs w:val="21"/>
              </w:rPr>
              <w:t>你方提出的竣工结算支付申请经复核，竣工结算款总额为(大写)</w:t>
            </w:r>
            <w:r>
              <w:rPr>
                <w:rFonts w:hint="eastAsia" w:ascii="Times New Roman" w:hAnsi="Times New Roman"/>
                <w:szCs w:val="21"/>
                <w:u w:val="single"/>
              </w:rPr>
              <w:t xml:space="preserve">                </w:t>
            </w:r>
            <w:r>
              <w:rPr>
                <w:rFonts w:hint="eastAsia" w:ascii="Times New Roman" w:hAnsi="Times New Roman"/>
                <w:szCs w:val="21"/>
              </w:rPr>
              <w:t>元，（小写）</w:t>
            </w:r>
            <w:r>
              <w:rPr>
                <w:rFonts w:hint="eastAsia" w:ascii="Times New Roman" w:hAnsi="Times New Roman"/>
                <w:szCs w:val="21"/>
                <w:u w:val="single"/>
              </w:rPr>
              <w:t xml:space="preserve">          </w:t>
            </w:r>
            <w:r>
              <w:rPr>
                <w:rFonts w:hint="eastAsia" w:ascii="Times New Roman" w:hAnsi="Times New Roman"/>
                <w:szCs w:val="21"/>
              </w:rPr>
              <w:t xml:space="preserve"> 元，扣除前期支付以及质量保证金后应支付金额为（大写）</w:t>
            </w:r>
            <w:r>
              <w:rPr>
                <w:rFonts w:hint="eastAsia" w:ascii="Times New Roman" w:hAnsi="Times New Roman"/>
                <w:szCs w:val="21"/>
                <w:u w:val="single"/>
              </w:rPr>
              <w:t xml:space="preserve">              </w:t>
            </w:r>
            <w:r>
              <w:rPr>
                <w:rFonts w:hint="eastAsia" w:ascii="Times New Roman" w:hAnsi="Times New Roman"/>
                <w:szCs w:val="21"/>
              </w:rPr>
              <w:t>元，（小写）</w:t>
            </w:r>
            <w:r>
              <w:rPr>
                <w:rFonts w:hint="eastAsia" w:ascii="Times New Roman" w:hAnsi="Times New Roman"/>
                <w:szCs w:val="21"/>
                <w:u w:val="single"/>
              </w:rPr>
              <w:t xml:space="preserve">         </w:t>
            </w:r>
            <w:r>
              <w:rPr>
                <w:rFonts w:hint="eastAsia" w:ascii="Times New Roman" w:hAnsi="Times New Roman"/>
                <w:szCs w:val="21"/>
              </w:rPr>
              <w:t>元。</w:t>
            </w:r>
          </w:p>
          <w:p w14:paraId="7290C778">
            <w:pPr>
              <w:pStyle w:val="39"/>
              <w:spacing w:line="360" w:lineRule="exact"/>
              <w:ind w:firstLine="435"/>
              <w:jc w:val="center"/>
              <w:rPr>
                <w:rFonts w:ascii="Times New Roman" w:hAnsi="Times New Roman"/>
                <w:szCs w:val="21"/>
              </w:rPr>
            </w:pPr>
            <w:r>
              <w:rPr>
                <w:rFonts w:ascii="Times New Roman" w:hAnsi="Times New Roman"/>
                <w:szCs w:val="21"/>
              </w:rPr>
              <w:t xml:space="preserve">    </w:t>
            </w:r>
          </w:p>
          <w:p w14:paraId="37413749">
            <w:pPr>
              <w:pStyle w:val="39"/>
              <w:spacing w:line="360" w:lineRule="exact"/>
              <w:ind w:firstLine="435"/>
              <w:jc w:val="center"/>
              <w:rPr>
                <w:rFonts w:ascii="Times New Roman" w:hAnsi="Times New Roman"/>
                <w:szCs w:val="21"/>
                <w:u w:val="single"/>
              </w:rPr>
            </w:pPr>
            <w:r>
              <w:rPr>
                <w:rFonts w:hint="eastAsia" w:ascii="Times New Roman" w:hAnsi="Times New Roman"/>
                <w:szCs w:val="21"/>
              </w:rPr>
              <w:t xml:space="preserve">    造价工程师</w:t>
            </w:r>
            <w:r>
              <w:rPr>
                <w:rFonts w:hint="eastAsia" w:ascii="Times New Roman" w:hAnsi="Times New Roman"/>
                <w:szCs w:val="21"/>
                <w:u w:val="single"/>
              </w:rPr>
              <w:t xml:space="preserve">           </w:t>
            </w:r>
          </w:p>
          <w:p w14:paraId="5BF2CC8D">
            <w:pPr>
              <w:pStyle w:val="39"/>
              <w:spacing w:line="360" w:lineRule="exact"/>
              <w:ind w:firstLine="435"/>
              <w:jc w:val="center"/>
              <w:rPr>
                <w:rFonts w:ascii="Times New Roman" w:hAnsi="Times New Roman"/>
                <w:szCs w:val="21"/>
                <w:u w:val="single"/>
              </w:rPr>
            </w:pPr>
            <w:r>
              <w:rPr>
                <w:rFonts w:ascii="Times New Roman" w:hAnsi="Times New Roman"/>
                <w:szCs w:val="21"/>
              </w:rPr>
              <w:t xml:space="preserve">    </w:t>
            </w:r>
            <w:r>
              <w:rPr>
                <w:rFonts w:hint="eastAsia" w:ascii="Times New Roman" w:hAnsi="Times New Roman"/>
                <w:szCs w:val="21"/>
              </w:rPr>
              <w:t>日      期</w:t>
            </w:r>
            <w:r>
              <w:rPr>
                <w:rFonts w:hint="eastAsia" w:ascii="Times New Roman" w:hAnsi="Times New Roman"/>
                <w:szCs w:val="21"/>
                <w:u w:val="single"/>
              </w:rPr>
              <w:t xml:space="preserve">           </w:t>
            </w:r>
          </w:p>
        </w:tc>
      </w:tr>
      <w:tr w14:paraId="7C138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Pr>
          <w:p w14:paraId="2932239D">
            <w:pPr>
              <w:pStyle w:val="39"/>
              <w:spacing w:line="400" w:lineRule="exact"/>
              <w:rPr>
                <w:rFonts w:ascii="Times New Roman" w:hAnsi="Times New Roman"/>
                <w:szCs w:val="21"/>
              </w:rPr>
            </w:pPr>
            <w:r>
              <w:rPr>
                <w:rFonts w:hint="eastAsia" w:ascii="Times New Roman" w:hAnsi="Times New Roman"/>
                <w:szCs w:val="21"/>
              </w:rPr>
              <w:t>审核意见：</w:t>
            </w:r>
          </w:p>
          <w:p w14:paraId="038D09DE">
            <w:pPr>
              <w:pStyle w:val="39"/>
              <w:spacing w:line="400" w:lineRule="exact"/>
              <w:ind w:firstLine="435"/>
              <w:rPr>
                <w:rFonts w:ascii="Times New Roman" w:hAnsi="Times New Roman"/>
                <w:szCs w:val="21"/>
              </w:rPr>
            </w:pPr>
            <w:r>
              <w:rPr>
                <w:rFonts w:hint="eastAsia" w:ascii="Times New Roman" w:hAnsi="Times New Roman"/>
                <w:szCs w:val="21"/>
              </w:rPr>
              <w:t>□不同意。</w:t>
            </w:r>
          </w:p>
          <w:p w14:paraId="54C0363B">
            <w:pPr>
              <w:pStyle w:val="39"/>
              <w:spacing w:line="400" w:lineRule="exact"/>
              <w:ind w:firstLine="420" w:firstLineChars="200"/>
              <w:rPr>
                <w:rFonts w:ascii="Times New Roman" w:hAnsi="Times New Roman"/>
                <w:szCs w:val="21"/>
              </w:rPr>
            </w:pPr>
            <w:r>
              <w:rPr>
                <w:rFonts w:hint="eastAsia" w:ascii="Times New Roman" w:hAnsi="Times New Roman"/>
                <w:szCs w:val="21"/>
              </w:rPr>
              <w:t>□同意，支付时间为本表签发后的15天内。</w:t>
            </w:r>
          </w:p>
          <w:p w14:paraId="6CED5231">
            <w:pPr>
              <w:pStyle w:val="39"/>
              <w:wordWrap w:val="0"/>
              <w:spacing w:line="400" w:lineRule="exact"/>
              <w:ind w:firstLine="420" w:firstLineChars="200"/>
              <w:jc w:val="right"/>
              <w:rPr>
                <w:rFonts w:ascii="Times New Roman" w:hAnsi="Times New Roman"/>
                <w:szCs w:val="21"/>
              </w:rPr>
            </w:pPr>
            <w:r>
              <w:rPr>
                <w:rFonts w:hint="eastAsia" w:ascii="Times New Roman" w:hAnsi="Times New Roman"/>
                <w:szCs w:val="21"/>
              </w:rPr>
              <w:t xml:space="preserve">发包人（章）           </w:t>
            </w:r>
          </w:p>
          <w:p w14:paraId="67771D0E">
            <w:pPr>
              <w:pStyle w:val="39"/>
              <w:wordWrap w:val="0"/>
              <w:spacing w:line="400" w:lineRule="exact"/>
              <w:ind w:firstLine="420" w:firstLineChars="200"/>
              <w:jc w:val="right"/>
              <w:rPr>
                <w:rFonts w:ascii="Times New Roman" w:hAnsi="Times New Roman"/>
                <w:szCs w:val="21"/>
                <w:u w:val="single"/>
              </w:rPr>
            </w:pPr>
            <w:r>
              <w:rPr>
                <w:rFonts w:hint="eastAsia" w:ascii="Times New Roman" w:hAnsi="Times New Roman"/>
                <w:szCs w:val="21"/>
              </w:rPr>
              <w:t>发包人代表</w:t>
            </w:r>
            <w:r>
              <w:rPr>
                <w:rFonts w:hint="eastAsia" w:ascii="Times New Roman" w:hAnsi="Times New Roman"/>
                <w:szCs w:val="21"/>
                <w:u w:val="single"/>
              </w:rPr>
              <w:t xml:space="preserve">             </w:t>
            </w:r>
          </w:p>
          <w:p w14:paraId="5FA29AA5">
            <w:pPr>
              <w:pStyle w:val="39"/>
              <w:wordWrap w:val="0"/>
              <w:spacing w:line="400" w:lineRule="exact"/>
              <w:ind w:firstLine="420" w:firstLineChars="200"/>
              <w:jc w:val="right"/>
              <w:rPr>
                <w:rFonts w:ascii="Times New Roman" w:hAnsi="Times New Roman"/>
                <w:szCs w:val="21"/>
                <w:u w:val="single"/>
              </w:rPr>
            </w:pPr>
            <w:r>
              <w:rPr>
                <w:rFonts w:hint="eastAsia" w:ascii="Times New Roman" w:hAnsi="Times New Roman"/>
                <w:szCs w:val="21"/>
              </w:rPr>
              <w:t>日      期</w:t>
            </w:r>
            <w:r>
              <w:rPr>
                <w:rFonts w:hint="eastAsia" w:ascii="Times New Roman" w:hAnsi="Times New Roman"/>
                <w:szCs w:val="21"/>
                <w:u w:val="single"/>
              </w:rPr>
              <w:t xml:space="preserve">             </w:t>
            </w:r>
          </w:p>
        </w:tc>
      </w:tr>
    </w:tbl>
    <w:p w14:paraId="157E6A21">
      <w:pPr>
        <w:pStyle w:val="39"/>
        <w:spacing w:before="120" w:beforeLines="50"/>
        <w:ind w:firstLine="360" w:firstLineChars="200"/>
        <w:rPr>
          <w:rFonts w:ascii="Times New Roman" w:hAnsi="Times New Roman"/>
          <w:sz w:val="18"/>
          <w:szCs w:val="18"/>
        </w:rPr>
      </w:pPr>
      <w:r>
        <w:rPr>
          <w:rFonts w:hint="eastAsia" w:ascii="Times New Roman" w:hAnsi="Times New Roman"/>
          <w:sz w:val="18"/>
          <w:szCs w:val="18"/>
        </w:rPr>
        <w:t xml:space="preserve">注：1.在选择栏中的“□”内作标识“√”。 </w:t>
      </w:r>
    </w:p>
    <w:p w14:paraId="2DBA4271">
      <w:pPr>
        <w:pStyle w:val="39"/>
        <w:spacing w:before="120" w:beforeLines="50"/>
        <w:ind w:left="720" w:hanging="720" w:hangingChars="400"/>
        <w:rPr>
          <w:rFonts w:ascii="Times New Roman" w:hAnsi="Times New Roman"/>
          <w:sz w:val="18"/>
          <w:szCs w:val="18"/>
        </w:rPr>
      </w:pPr>
      <w:r>
        <w:rPr>
          <w:rFonts w:hint="eastAsia" w:ascii="Times New Roman" w:hAnsi="Times New Roman"/>
          <w:sz w:val="18"/>
          <w:szCs w:val="18"/>
        </w:rPr>
        <w:t xml:space="preserve">    </w:t>
      </w:r>
      <w:r>
        <w:rPr>
          <w:rFonts w:ascii="Times New Roman" w:hAnsi="Times New Roman"/>
          <w:sz w:val="18"/>
          <w:szCs w:val="18"/>
        </w:rPr>
        <w:t xml:space="preserve">  </w:t>
      </w:r>
      <w:r>
        <w:rPr>
          <w:rFonts w:hint="eastAsia" w:ascii="Times New Roman" w:hAnsi="Times New Roman"/>
          <w:sz w:val="18"/>
          <w:szCs w:val="18"/>
        </w:rPr>
        <w:t xml:space="preserve">  2.本表一式四份，由承包人填报，发包人、监理人、造价咨询人、承包人各存一份。</w:t>
      </w:r>
    </w:p>
    <w:p w14:paraId="5D93A358">
      <w:pPr>
        <w:pStyle w:val="39"/>
        <w:ind w:right="360"/>
        <w:rPr>
          <w:rFonts w:ascii="Times New Roman" w:hAnsi="Times New Roman"/>
          <w:sz w:val="18"/>
          <w:szCs w:val="18"/>
        </w:rPr>
      </w:pPr>
      <w:r>
        <w:rPr>
          <w:rFonts w:hint="eastAsia" w:ascii="Times New Roman" w:hAnsi="Times New Roman"/>
          <w:sz w:val="18"/>
          <w:szCs w:val="18"/>
        </w:rPr>
        <w:t xml:space="preserve">                                                                                            </w:t>
      </w:r>
    </w:p>
    <w:p w14:paraId="03EE4CF3">
      <w:pPr>
        <w:pStyle w:val="39"/>
        <w:jc w:val="center"/>
        <w:rPr>
          <w:rFonts w:hint="eastAsia" w:ascii="Times New Roman" w:hAnsi="宋体" w:cs="宋体"/>
          <w:szCs w:val="21"/>
        </w:rPr>
      </w:pPr>
    </w:p>
    <w:p w14:paraId="680AC1EB">
      <w:pPr>
        <w:pStyle w:val="39"/>
        <w:jc w:val="left"/>
        <w:rPr>
          <w:rFonts w:ascii="Times New Roman" w:hAnsi="Times New Roman"/>
          <w:b/>
          <w:sz w:val="30"/>
          <w:szCs w:val="30"/>
        </w:rPr>
      </w:pPr>
      <w:r>
        <w:rPr>
          <w:rFonts w:hint="eastAsia" w:ascii="Times New Roman" w:hAnsi="宋体" w:cs="宋体"/>
          <w:sz w:val="30"/>
          <w:szCs w:val="30"/>
        </w:rPr>
        <w:t>附件13：</w:t>
      </w:r>
    </w:p>
    <w:p w14:paraId="7FBE44AF">
      <w:pPr>
        <w:pStyle w:val="39"/>
        <w:jc w:val="center"/>
        <w:rPr>
          <w:rFonts w:ascii="Times New Roman" w:hAnsi="Times New Roman"/>
          <w:b/>
          <w:sz w:val="36"/>
          <w:szCs w:val="36"/>
        </w:rPr>
      </w:pPr>
      <w:r>
        <w:rPr>
          <w:rFonts w:hint="eastAsia" w:ascii="Times New Roman" w:hAnsi="Times New Roman"/>
          <w:b/>
          <w:sz w:val="36"/>
          <w:szCs w:val="36"/>
        </w:rPr>
        <w:t>最终结算款支付申请（核准）表</w:t>
      </w:r>
    </w:p>
    <w:p w14:paraId="415DF87E">
      <w:pPr>
        <w:pStyle w:val="39"/>
        <w:rPr>
          <w:rFonts w:ascii="Times New Roman" w:hAnsi="Times New Roman"/>
          <w:sz w:val="24"/>
          <w:szCs w:val="24"/>
        </w:rPr>
      </w:pPr>
      <w:r>
        <w:rPr>
          <w:rFonts w:hint="eastAsia" w:ascii="Times New Roman" w:hAnsi="Times New Roman"/>
          <w:sz w:val="24"/>
          <w:szCs w:val="24"/>
        </w:rPr>
        <w:t>工程名称：                                             编号：</w:t>
      </w:r>
    </w:p>
    <w:tbl>
      <w:tblPr>
        <w:tblStyle w:val="22"/>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9"/>
        <w:gridCol w:w="4533"/>
      </w:tblGrid>
      <w:tr w14:paraId="273BD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4" w:hRule="atLeast"/>
          <w:jc w:val="center"/>
        </w:trPr>
        <w:tc>
          <w:tcPr>
            <w:tcW w:w="9072" w:type="dxa"/>
            <w:gridSpan w:val="2"/>
          </w:tcPr>
          <w:p w14:paraId="4D12CA9F">
            <w:pPr>
              <w:pStyle w:val="39"/>
              <w:spacing w:line="480" w:lineRule="exact"/>
              <w:ind w:left="525" w:leftChars="149" w:hanging="212" w:hangingChars="101"/>
              <w:rPr>
                <w:rFonts w:ascii="Times New Roman" w:hAnsi="Times New Roman"/>
                <w:szCs w:val="21"/>
                <w:u w:val="single"/>
              </w:rPr>
            </w:pPr>
            <w:r>
              <w:rPr>
                <w:rFonts w:hint="eastAsia" w:ascii="Times New Roman" w:hAnsi="Times New Roman"/>
                <w:szCs w:val="21"/>
              </w:rPr>
              <w:t>致：</w:t>
            </w:r>
            <w:r>
              <w:rPr>
                <w:rFonts w:hint="eastAsia" w:ascii="Times New Roman" w:hAnsi="Times New Roman"/>
                <w:szCs w:val="21"/>
                <w:u w:val="single"/>
              </w:rPr>
              <w:t xml:space="preserve">                                   （发包人全称）</w:t>
            </w:r>
          </w:p>
          <w:p w14:paraId="64F40F39">
            <w:pPr>
              <w:pStyle w:val="39"/>
              <w:spacing w:line="400" w:lineRule="exact"/>
              <w:ind w:left="-4" w:leftChars="-2" w:firstLine="315" w:firstLineChars="150"/>
              <w:rPr>
                <w:rFonts w:ascii="Times New Roman" w:hAnsi="Times New Roman"/>
                <w:szCs w:val="21"/>
              </w:rPr>
            </w:pPr>
            <w:r>
              <w:rPr>
                <w:rFonts w:hint="eastAsia" w:ascii="Times New Roman" w:hAnsi="Times New Roman"/>
                <w:szCs w:val="21"/>
              </w:rPr>
              <w:t>我方于</w:t>
            </w:r>
            <w:r>
              <w:rPr>
                <w:rFonts w:hint="eastAsia" w:ascii="Times New Roman" w:hAnsi="Times New Roman"/>
                <w:szCs w:val="21"/>
                <w:u w:val="single"/>
              </w:rPr>
              <w:t xml:space="preserve">         </w:t>
            </w:r>
            <w:r>
              <w:rPr>
                <w:rFonts w:hint="eastAsia" w:ascii="Times New Roman" w:hAnsi="Times New Roman"/>
                <w:szCs w:val="21"/>
              </w:rPr>
              <w:t>至</w:t>
            </w:r>
            <w:r>
              <w:rPr>
                <w:rFonts w:hint="eastAsia" w:ascii="Times New Roman" w:hAnsi="Times New Roman"/>
                <w:szCs w:val="21"/>
                <w:u w:val="single"/>
              </w:rPr>
              <w:t xml:space="preserve">          </w:t>
            </w:r>
            <w:r>
              <w:rPr>
                <w:rFonts w:hint="eastAsia" w:ascii="Times New Roman" w:hAnsi="Times New Roman"/>
                <w:szCs w:val="21"/>
              </w:rPr>
              <w:t>期间已完成了缺陷修复工作，根据施工合同的约定，现申请支付最终结清合同款额为(大写)</w:t>
            </w:r>
            <w:r>
              <w:rPr>
                <w:rFonts w:hint="eastAsia" w:ascii="Times New Roman" w:hAnsi="Times New Roman"/>
                <w:szCs w:val="21"/>
                <w:u w:val="single"/>
              </w:rPr>
              <w:t xml:space="preserve">            </w:t>
            </w:r>
            <w:r>
              <w:rPr>
                <w:rFonts w:hint="eastAsia" w:ascii="Times New Roman" w:hAnsi="Times New Roman"/>
                <w:szCs w:val="21"/>
              </w:rPr>
              <w:t>元，(小写)</w:t>
            </w:r>
            <w:r>
              <w:rPr>
                <w:rFonts w:hint="eastAsia" w:ascii="Times New Roman" w:hAnsi="Times New Roman"/>
                <w:szCs w:val="21"/>
                <w:u w:val="single"/>
              </w:rPr>
              <w:t xml:space="preserve">         </w:t>
            </w:r>
            <w:r>
              <w:rPr>
                <w:rFonts w:hint="eastAsia" w:ascii="Times New Roman" w:hAnsi="Times New Roman"/>
                <w:szCs w:val="21"/>
              </w:rPr>
              <w:t>元，请予核准。</w:t>
            </w:r>
          </w:p>
          <w:tbl>
            <w:tblPr>
              <w:tblStyle w:val="22"/>
              <w:tblpPr w:leftFromText="180" w:rightFromText="180" w:vertAnchor="page" w:horzAnchor="margin" w:tblpY="1309"/>
              <w:tblOverlap w:val="never"/>
              <w:tblW w:w="88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420"/>
              <w:gridCol w:w="1620"/>
              <w:gridCol w:w="1620"/>
              <w:gridCol w:w="1651"/>
            </w:tblGrid>
            <w:tr w14:paraId="7E63C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vAlign w:val="center"/>
                </w:tcPr>
                <w:p w14:paraId="01F8F945">
                  <w:pPr>
                    <w:pStyle w:val="39"/>
                    <w:spacing w:line="280" w:lineRule="exact"/>
                    <w:jc w:val="center"/>
                    <w:rPr>
                      <w:rFonts w:ascii="Times New Roman" w:hAnsi="Times New Roman"/>
                      <w:szCs w:val="21"/>
                    </w:rPr>
                  </w:pPr>
                  <w:r>
                    <w:rPr>
                      <w:rFonts w:hint="eastAsia" w:ascii="Times New Roman" w:hAnsi="Times New Roman"/>
                      <w:szCs w:val="21"/>
                    </w:rPr>
                    <w:t>序号</w:t>
                  </w:r>
                </w:p>
              </w:tc>
              <w:tc>
                <w:tcPr>
                  <w:tcW w:w="3420" w:type="dxa"/>
                  <w:vAlign w:val="center"/>
                </w:tcPr>
                <w:p w14:paraId="477F6D56">
                  <w:pPr>
                    <w:pStyle w:val="39"/>
                    <w:spacing w:line="280" w:lineRule="exact"/>
                    <w:jc w:val="center"/>
                    <w:rPr>
                      <w:rFonts w:ascii="Times New Roman" w:hAnsi="Times New Roman"/>
                      <w:szCs w:val="21"/>
                    </w:rPr>
                  </w:pPr>
                  <w:r>
                    <w:rPr>
                      <w:rFonts w:hint="eastAsia" w:ascii="Times New Roman" w:hAnsi="Times New Roman"/>
                      <w:szCs w:val="21"/>
                    </w:rPr>
                    <w:t>名      称</w:t>
                  </w:r>
                </w:p>
              </w:tc>
              <w:tc>
                <w:tcPr>
                  <w:tcW w:w="1620" w:type="dxa"/>
                  <w:vAlign w:val="center"/>
                </w:tcPr>
                <w:p w14:paraId="7E924898">
                  <w:pPr>
                    <w:pStyle w:val="39"/>
                    <w:spacing w:line="280" w:lineRule="exact"/>
                    <w:jc w:val="center"/>
                    <w:rPr>
                      <w:rFonts w:ascii="Times New Roman" w:hAnsi="Times New Roman"/>
                      <w:szCs w:val="21"/>
                    </w:rPr>
                  </w:pPr>
                  <w:r>
                    <w:rPr>
                      <w:rFonts w:hint="eastAsia" w:ascii="Times New Roman" w:hAnsi="Times New Roman"/>
                      <w:szCs w:val="21"/>
                    </w:rPr>
                    <w:t>申请金额（元）</w:t>
                  </w:r>
                </w:p>
              </w:tc>
              <w:tc>
                <w:tcPr>
                  <w:tcW w:w="1620" w:type="dxa"/>
                  <w:vAlign w:val="center"/>
                </w:tcPr>
                <w:p w14:paraId="4CF7E395">
                  <w:pPr>
                    <w:pStyle w:val="39"/>
                    <w:spacing w:line="280" w:lineRule="exact"/>
                    <w:jc w:val="center"/>
                    <w:rPr>
                      <w:rFonts w:ascii="Times New Roman" w:hAnsi="Times New Roman"/>
                      <w:szCs w:val="21"/>
                    </w:rPr>
                  </w:pPr>
                  <w:r>
                    <w:rPr>
                      <w:rFonts w:hint="eastAsia" w:ascii="Times New Roman" w:hAnsi="Times New Roman"/>
                      <w:szCs w:val="21"/>
                    </w:rPr>
                    <w:t>复核金额（元）</w:t>
                  </w:r>
                </w:p>
              </w:tc>
              <w:tc>
                <w:tcPr>
                  <w:tcW w:w="1651" w:type="dxa"/>
                  <w:vAlign w:val="center"/>
                </w:tcPr>
                <w:p w14:paraId="5CE2A86A">
                  <w:pPr>
                    <w:pStyle w:val="39"/>
                    <w:spacing w:line="280" w:lineRule="exact"/>
                    <w:jc w:val="center"/>
                    <w:rPr>
                      <w:rFonts w:ascii="Times New Roman" w:hAnsi="Times New Roman"/>
                      <w:szCs w:val="21"/>
                    </w:rPr>
                  </w:pPr>
                  <w:r>
                    <w:rPr>
                      <w:rFonts w:hint="eastAsia" w:ascii="Times New Roman" w:hAnsi="Times New Roman"/>
                      <w:szCs w:val="21"/>
                    </w:rPr>
                    <w:t>备注</w:t>
                  </w:r>
                </w:p>
              </w:tc>
            </w:tr>
            <w:tr w14:paraId="20E22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55423290">
                  <w:pPr>
                    <w:pStyle w:val="39"/>
                    <w:spacing w:line="280" w:lineRule="exact"/>
                    <w:jc w:val="center"/>
                    <w:rPr>
                      <w:rFonts w:ascii="Times New Roman" w:hAnsi="Times New Roman"/>
                      <w:szCs w:val="21"/>
                    </w:rPr>
                  </w:pPr>
                  <w:r>
                    <w:rPr>
                      <w:rFonts w:hint="eastAsia" w:ascii="Times New Roman" w:hAnsi="Times New Roman"/>
                      <w:szCs w:val="21"/>
                    </w:rPr>
                    <w:t>1</w:t>
                  </w:r>
                </w:p>
              </w:tc>
              <w:tc>
                <w:tcPr>
                  <w:tcW w:w="3420" w:type="dxa"/>
                </w:tcPr>
                <w:p w14:paraId="679A9DD8">
                  <w:pPr>
                    <w:pStyle w:val="39"/>
                    <w:spacing w:line="280" w:lineRule="exact"/>
                    <w:rPr>
                      <w:rFonts w:ascii="Times New Roman" w:hAnsi="Times New Roman"/>
                      <w:szCs w:val="21"/>
                    </w:rPr>
                  </w:pPr>
                  <w:r>
                    <w:rPr>
                      <w:rFonts w:hint="eastAsia" w:ascii="Times New Roman" w:hAnsi="Times New Roman"/>
                      <w:szCs w:val="21"/>
                    </w:rPr>
                    <w:t>已预留的质量保证金</w:t>
                  </w:r>
                </w:p>
              </w:tc>
              <w:tc>
                <w:tcPr>
                  <w:tcW w:w="1620" w:type="dxa"/>
                </w:tcPr>
                <w:p w14:paraId="31A65803">
                  <w:pPr>
                    <w:pStyle w:val="39"/>
                    <w:spacing w:line="280" w:lineRule="exact"/>
                    <w:rPr>
                      <w:rFonts w:ascii="Times New Roman" w:hAnsi="Times New Roman"/>
                      <w:szCs w:val="21"/>
                    </w:rPr>
                  </w:pPr>
                </w:p>
              </w:tc>
              <w:tc>
                <w:tcPr>
                  <w:tcW w:w="1620" w:type="dxa"/>
                </w:tcPr>
                <w:p w14:paraId="558B3E2F">
                  <w:pPr>
                    <w:pStyle w:val="39"/>
                    <w:spacing w:line="280" w:lineRule="exact"/>
                    <w:rPr>
                      <w:rFonts w:ascii="Times New Roman" w:hAnsi="Times New Roman"/>
                      <w:szCs w:val="21"/>
                    </w:rPr>
                  </w:pPr>
                </w:p>
              </w:tc>
              <w:tc>
                <w:tcPr>
                  <w:tcW w:w="1651" w:type="dxa"/>
                </w:tcPr>
                <w:p w14:paraId="59DD7BC5">
                  <w:pPr>
                    <w:pStyle w:val="39"/>
                    <w:spacing w:line="280" w:lineRule="exact"/>
                    <w:rPr>
                      <w:rFonts w:ascii="Times New Roman" w:hAnsi="Times New Roman"/>
                      <w:szCs w:val="21"/>
                    </w:rPr>
                  </w:pPr>
                </w:p>
              </w:tc>
            </w:tr>
            <w:tr w14:paraId="74DF2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1F155200">
                  <w:pPr>
                    <w:pStyle w:val="39"/>
                    <w:spacing w:line="280" w:lineRule="exact"/>
                    <w:jc w:val="center"/>
                    <w:rPr>
                      <w:rFonts w:ascii="Times New Roman" w:hAnsi="Times New Roman"/>
                      <w:szCs w:val="21"/>
                    </w:rPr>
                  </w:pPr>
                  <w:r>
                    <w:rPr>
                      <w:rFonts w:hint="eastAsia" w:ascii="Times New Roman" w:hAnsi="Times New Roman"/>
                      <w:szCs w:val="21"/>
                    </w:rPr>
                    <w:t>2</w:t>
                  </w:r>
                </w:p>
              </w:tc>
              <w:tc>
                <w:tcPr>
                  <w:tcW w:w="3420" w:type="dxa"/>
                </w:tcPr>
                <w:p w14:paraId="0FF79FCC">
                  <w:pPr>
                    <w:pStyle w:val="39"/>
                    <w:spacing w:line="280" w:lineRule="exact"/>
                    <w:rPr>
                      <w:rFonts w:ascii="Times New Roman" w:hAnsi="Times New Roman"/>
                      <w:szCs w:val="21"/>
                    </w:rPr>
                  </w:pPr>
                  <w:r>
                    <w:rPr>
                      <w:rFonts w:hint="eastAsia" w:ascii="Times New Roman" w:hAnsi="Times New Roman"/>
                      <w:szCs w:val="21"/>
                    </w:rPr>
                    <w:t>应增加因发包人原因造成缺陷的修复金额</w:t>
                  </w:r>
                </w:p>
              </w:tc>
              <w:tc>
                <w:tcPr>
                  <w:tcW w:w="1620" w:type="dxa"/>
                </w:tcPr>
                <w:p w14:paraId="29BA07C3">
                  <w:pPr>
                    <w:pStyle w:val="39"/>
                    <w:spacing w:line="280" w:lineRule="exact"/>
                    <w:rPr>
                      <w:rFonts w:ascii="Times New Roman" w:hAnsi="Times New Roman"/>
                      <w:szCs w:val="21"/>
                    </w:rPr>
                  </w:pPr>
                </w:p>
              </w:tc>
              <w:tc>
                <w:tcPr>
                  <w:tcW w:w="1620" w:type="dxa"/>
                </w:tcPr>
                <w:p w14:paraId="60C89596">
                  <w:pPr>
                    <w:pStyle w:val="39"/>
                    <w:spacing w:line="280" w:lineRule="exact"/>
                    <w:rPr>
                      <w:rFonts w:ascii="Times New Roman" w:hAnsi="Times New Roman"/>
                      <w:szCs w:val="21"/>
                    </w:rPr>
                  </w:pPr>
                </w:p>
              </w:tc>
              <w:tc>
                <w:tcPr>
                  <w:tcW w:w="1651" w:type="dxa"/>
                </w:tcPr>
                <w:p w14:paraId="0A1F7BDB">
                  <w:pPr>
                    <w:pStyle w:val="39"/>
                    <w:spacing w:line="280" w:lineRule="exact"/>
                    <w:rPr>
                      <w:rFonts w:ascii="Times New Roman" w:hAnsi="Times New Roman"/>
                      <w:szCs w:val="21"/>
                    </w:rPr>
                  </w:pPr>
                </w:p>
              </w:tc>
            </w:tr>
            <w:tr w14:paraId="0A1AA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2F806A1A">
                  <w:pPr>
                    <w:pStyle w:val="39"/>
                    <w:spacing w:line="280" w:lineRule="exact"/>
                    <w:jc w:val="center"/>
                    <w:rPr>
                      <w:rFonts w:ascii="Times New Roman" w:hAnsi="Times New Roman"/>
                      <w:szCs w:val="21"/>
                    </w:rPr>
                  </w:pPr>
                  <w:r>
                    <w:rPr>
                      <w:rFonts w:hint="eastAsia" w:ascii="Times New Roman" w:hAnsi="Times New Roman"/>
                      <w:szCs w:val="21"/>
                    </w:rPr>
                    <w:t>3</w:t>
                  </w:r>
                </w:p>
              </w:tc>
              <w:tc>
                <w:tcPr>
                  <w:tcW w:w="3420" w:type="dxa"/>
                </w:tcPr>
                <w:p w14:paraId="6C732FE6">
                  <w:pPr>
                    <w:pStyle w:val="39"/>
                    <w:spacing w:line="280" w:lineRule="exact"/>
                    <w:rPr>
                      <w:rFonts w:ascii="Times New Roman" w:hAnsi="Times New Roman"/>
                      <w:szCs w:val="21"/>
                    </w:rPr>
                  </w:pPr>
                  <w:r>
                    <w:rPr>
                      <w:rFonts w:hint="eastAsia" w:ascii="Times New Roman" w:hAnsi="Times New Roman"/>
                      <w:szCs w:val="21"/>
                    </w:rPr>
                    <w:t>应扣减承包人不修复缺陷、发包人组织修复的金额</w:t>
                  </w:r>
                </w:p>
              </w:tc>
              <w:tc>
                <w:tcPr>
                  <w:tcW w:w="1620" w:type="dxa"/>
                </w:tcPr>
                <w:p w14:paraId="1A017D33">
                  <w:pPr>
                    <w:pStyle w:val="39"/>
                    <w:spacing w:line="280" w:lineRule="exact"/>
                    <w:rPr>
                      <w:rFonts w:ascii="Times New Roman" w:hAnsi="Times New Roman"/>
                      <w:szCs w:val="21"/>
                    </w:rPr>
                  </w:pPr>
                </w:p>
              </w:tc>
              <w:tc>
                <w:tcPr>
                  <w:tcW w:w="1620" w:type="dxa"/>
                </w:tcPr>
                <w:p w14:paraId="462CBDB5">
                  <w:pPr>
                    <w:pStyle w:val="39"/>
                    <w:spacing w:line="280" w:lineRule="exact"/>
                    <w:rPr>
                      <w:rFonts w:ascii="Times New Roman" w:hAnsi="Times New Roman"/>
                      <w:szCs w:val="21"/>
                    </w:rPr>
                  </w:pPr>
                </w:p>
              </w:tc>
              <w:tc>
                <w:tcPr>
                  <w:tcW w:w="1651" w:type="dxa"/>
                </w:tcPr>
                <w:p w14:paraId="3D769ABA">
                  <w:pPr>
                    <w:pStyle w:val="39"/>
                    <w:spacing w:line="280" w:lineRule="exact"/>
                    <w:rPr>
                      <w:rFonts w:ascii="Times New Roman" w:hAnsi="Times New Roman"/>
                      <w:szCs w:val="21"/>
                    </w:rPr>
                  </w:pPr>
                </w:p>
              </w:tc>
            </w:tr>
            <w:tr w14:paraId="5D23B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3A8AFFB3">
                  <w:pPr>
                    <w:pStyle w:val="39"/>
                    <w:spacing w:line="280" w:lineRule="exact"/>
                    <w:jc w:val="center"/>
                    <w:rPr>
                      <w:rFonts w:ascii="Times New Roman" w:hAnsi="Times New Roman"/>
                      <w:szCs w:val="21"/>
                    </w:rPr>
                  </w:pPr>
                  <w:r>
                    <w:rPr>
                      <w:rFonts w:hint="eastAsia" w:ascii="Times New Roman" w:hAnsi="Times New Roman"/>
                      <w:szCs w:val="21"/>
                    </w:rPr>
                    <w:t>4</w:t>
                  </w:r>
                </w:p>
              </w:tc>
              <w:tc>
                <w:tcPr>
                  <w:tcW w:w="3420" w:type="dxa"/>
                </w:tcPr>
                <w:p w14:paraId="01804348">
                  <w:pPr>
                    <w:pStyle w:val="39"/>
                    <w:spacing w:line="280" w:lineRule="exact"/>
                    <w:rPr>
                      <w:rFonts w:ascii="Times New Roman" w:hAnsi="Times New Roman"/>
                      <w:szCs w:val="21"/>
                    </w:rPr>
                  </w:pPr>
                  <w:r>
                    <w:rPr>
                      <w:rFonts w:hint="eastAsia" w:ascii="Times New Roman" w:hAnsi="Times New Roman"/>
                      <w:szCs w:val="21"/>
                    </w:rPr>
                    <w:t>最终应支付的合同价款</w:t>
                  </w:r>
                </w:p>
              </w:tc>
              <w:tc>
                <w:tcPr>
                  <w:tcW w:w="1620" w:type="dxa"/>
                </w:tcPr>
                <w:p w14:paraId="30A1DF0C">
                  <w:pPr>
                    <w:pStyle w:val="39"/>
                    <w:spacing w:line="280" w:lineRule="exact"/>
                    <w:rPr>
                      <w:rFonts w:ascii="Times New Roman" w:hAnsi="Times New Roman"/>
                      <w:szCs w:val="21"/>
                    </w:rPr>
                  </w:pPr>
                </w:p>
              </w:tc>
              <w:tc>
                <w:tcPr>
                  <w:tcW w:w="1620" w:type="dxa"/>
                </w:tcPr>
                <w:p w14:paraId="4CF6AA8C">
                  <w:pPr>
                    <w:pStyle w:val="39"/>
                    <w:spacing w:line="280" w:lineRule="exact"/>
                    <w:rPr>
                      <w:rFonts w:ascii="Times New Roman" w:hAnsi="Times New Roman"/>
                      <w:szCs w:val="21"/>
                    </w:rPr>
                  </w:pPr>
                </w:p>
              </w:tc>
              <w:tc>
                <w:tcPr>
                  <w:tcW w:w="1651" w:type="dxa"/>
                </w:tcPr>
                <w:p w14:paraId="2DF9A460">
                  <w:pPr>
                    <w:pStyle w:val="39"/>
                    <w:spacing w:line="280" w:lineRule="exact"/>
                    <w:rPr>
                      <w:rFonts w:ascii="Times New Roman" w:hAnsi="Times New Roman"/>
                      <w:szCs w:val="21"/>
                    </w:rPr>
                  </w:pPr>
                </w:p>
              </w:tc>
            </w:tr>
            <w:tr w14:paraId="2E8D2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3ECC1387">
                  <w:pPr>
                    <w:pStyle w:val="39"/>
                    <w:spacing w:line="280" w:lineRule="exact"/>
                    <w:jc w:val="center"/>
                    <w:rPr>
                      <w:rFonts w:ascii="Times New Roman" w:hAnsi="Times New Roman"/>
                      <w:szCs w:val="21"/>
                    </w:rPr>
                  </w:pPr>
                </w:p>
              </w:tc>
              <w:tc>
                <w:tcPr>
                  <w:tcW w:w="3420" w:type="dxa"/>
                </w:tcPr>
                <w:p w14:paraId="3615FD28">
                  <w:pPr>
                    <w:pStyle w:val="39"/>
                    <w:spacing w:line="280" w:lineRule="exact"/>
                    <w:rPr>
                      <w:rFonts w:ascii="Times New Roman" w:hAnsi="Times New Roman"/>
                      <w:szCs w:val="21"/>
                    </w:rPr>
                  </w:pPr>
                </w:p>
              </w:tc>
              <w:tc>
                <w:tcPr>
                  <w:tcW w:w="1620" w:type="dxa"/>
                </w:tcPr>
                <w:p w14:paraId="049DBC94">
                  <w:pPr>
                    <w:pStyle w:val="39"/>
                    <w:spacing w:line="280" w:lineRule="exact"/>
                    <w:rPr>
                      <w:rFonts w:ascii="Times New Roman" w:hAnsi="Times New Roman"/>
                      <w:szCs w:val="21"/>
                    </w:rPr>
                  </w:pPr>
                </w:p>
              </w:tc>
              <w:tc>
                <w:tcPr>
                  <w:tcW w:w="1620" w:type="dxa"/>
                </w:tcPr>
                <w:p w14:paraId="32583376">
                  <w:pPr>
                    <w:pStyle w:val="39"/>
                    <w:spacing w:line="280" w:lineRule="exact"/>
                    <w:rPr>
                      <w:rFonts w:ascii="Times New Roman" w:hAnsi="Times New Roman"/>
                      <w:szCs w:val="21"/>
                    </w:rPr>
                  </w:pPr>
                </w:p>
              </w:tc>
              <w:tc>
                <w:tcPr>
                  <w:tcW w:w="1651" w:type="dxa"/>
                </w:tcPr>
                <w:p w14:paraId="7CBB0A75">
                  <w:pPr>
                    <w:pStyle w:val="39"/>
                    <w:spacing w:line="280" w:lineRule="exact"/>
                    <w:rPr>
                      <w:rFonts w:ascii="Times New Roman" w:hAnsi="Times New Roman"/>
                      <w:szCs w:val="21"/>
                    </w:rPr>
                  </w:pPr>
                </w:p>
              </w:tc>
            </w:tr>
            <w:tr w14:paraId="15371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79168EA3">
                  <w:pPr>
                    <w:pStyle w:val="39"/>
                    <w:spacing w:line="280" w:lineRule="exact"/>
                    <w:jc w:val="center"/>
                    <w:rPr>
                      <w:rFonts w:ascii="Times New Roman" w:hAnsi="Times New Roman"/>
                      <w:szCs w:val="21"/>
                    </w:rPr>
                  </w:pPr>
                </w:p>
              </w:tc>
              <w:tc>
                <w:tcPr>
                  <w:tcW w:w="3420" w:type="dxa"/>
                </w:tcPr>
                <w:p w14:paraId="716B03F0">
                  <w:pPr>
                    <w:pStyle w:val="39"/>
                    <w:spacing w:line="280" w:lineRule="exact"/>
                    <w:rPr>
                      <w:rFonts w:ascii="Times New Roman" w:hAnsi="Times New Roman"/>
                      <w:szCs w:val="21"/>
                    </w:rPr>
                  </w:pPr>
                </w:p>
              </w:tc>
              <w:tc>
                <w:tcPr>
                  <w:tcW w:w="1620" w:type="dxa"/>
                </w:tcPr>
                <w:p w14:paraId="318310CA">
                  <w:pPr>
                    <w:pStyle w:val="39"/>
                    <w:spacing w:line="280" w:lineRule="exact"/>
                    <w:rPr>
                      <w:rFonts w:ascii="Times New Roman" w:hAnsi="Times New Roman"/>
                      <w:szCs w:val="21"/>
                    </w:rPr>
                  </w:pPr>
                </w:p>
              </w:tc>
              <w:tc>
                <w:tcPr>
                  <w:tcW w:w="1620" w:type="dxa"/>
                </w:tcPr>
                <w:p w14:paraId="0C27DFF1">
                  <w:pPr>
                    <w:pStyle w:val="39"/>
                    <w:spacing w:line="280" w:lineRule="exact"/>
                    <w:rPr>
                      <w:rFonts w:ascii="Times New Roman" w:hAnsi="Times New Roman"/>
                      <w:szCs w:val="21"/>
                    </w:rPr>
                  </w:pPr>
                </w:p>
              </w:tc>
              <w:tc>
                <w:tcPr>
                  <w:tcW w:w="1651" w:type="dxa"/>
                </w:tcPr>
                <w:p w14:paraId="70C6C9C2">
                  <w:pPr>
                    <w:pStyle w:val="39"/>
                    <w:spacing w:line="280" w:lineRule="exact"/>
                    <w:rPr>
                      <w:rFonts w:ascii="Times New Roman" w:hAnsi="Times New Roman"/>
                      <w:szCs w:val="21"/>
                    </w:rPr>
                  </w:pPr>
                </w:p>
              </w:tc>
            </w:tr>
            <w:tr w14:paraId="35307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7D04866C">
                  <w:pPr>
                    <w:pStyle w:val="39"/>
                    <w:spacing w:line="280" w:lineRule="exact"/>
                    <w:jc w:val="center"/>
                    <w:rPr>
                      <w:rFonts w:ascii="Times New Roman" w:hAnsi="Times New Roman"/>
                      <w:szCs w:val="21"/>
                    </w:rPr>
                  </w:pPr>
                </w:p>
              </w:tc>
              <w:tc>
                <w:tcPr>
                  <w:tcW w:w="3420" w:type="dxa"/>
                </w:tcPr>
                <w:p w14:paraId="31A5CBD4">
                  <w:pPr>
                    <w:pStyle w:val="39"/>
                    <w:spacing w:line="280" w:lineRule="exact"/>
                    <w:rPr>
                      <w:rFonts w:ascii="Times New Roman" w:hAnsi="Times New Roman"/>
                      <w:szCs w:val="21"/>
                    </w:rPr>
                  </w:pPr>
                </w:p>
              </w:tc>
              <w:tc>
                <w:tcPr>
                  <w:tcW w:w="1620" w:type="dxa"/>
                </w:tcPr>
                <w:p w14:paraId="408961C0">
                  <w:pPr>
                    <w:pStyle w:val="39"/>
                    <w:spacing w:line="280" w:lineRule="exact"/>
                    <w:rPr>
                      <w:rFonts w:ascii="Times New Roman" w:hAnsi="Times New Roman"/>
                      <w:szCs w:val="21"/>
                    </w:rPr>
                  </w:pPr>
                </w:p>
              </w:tc>
              <w:tc>
                <w:tcPr>
                  <w:tcW w:w="1620" w:type="dxa"/>
                </w:tcPr>
                <w:p w14:paraId="7177E581">
                  <w:pPr>
                    <w:pStyle w:val="39"/>
                    <w:spacing w:line="280" w:lineRule="exact"/>
                    <w:rPr>
                      <w:rFonts w:ascii="Times New Roman" w:hAnsi="Times New Roman"/>
                      <w:szCs w:val="21"/>
                    </w:rPr>
                  </w:pPr>
                </w:p>
              </w:tc>
              <w:tc>
                <w:tcPr>
                  <w:tcW w:w="1651" w:type="dxa"/>
                </w:tcPr>
                <w:p w14:paraId="1FAC6F24">
                  <w:pPr>
                    <w:pStyle w:val="39"/>
                    <w:spacing w:line="280" w:lineRule="exact"/>
                    <w:rPr>
                      <w:rFonts w:ascii="Times New Roman" w:hAnsi="Times New Roman"/>
                      <w:szCs w:val="21"/>
                    </w:rPr>
                  </w:pPr>
                </w:p>
              </w:tc>
            </w:tr>
            <w:tr w14:paraId="344E7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1ECBAA8D">
                  <w:pPr>
                    <w:pStyle w:val="39"/>
                    <w:spacing w:line="280" w:lineRule="exact"/>
                    <w:jc w:val="center"/>
                    <w:rPr>
                      <w:rFonts w:ascii="Times New Roman" w:hAnsi="Times New Roman"/>
                      <w:szCs w:val="21"/>
                    </w:rPr>
                  </w:pPr>
                </w:p>
              </w:tc>
              <w:tc>
                <w:tcPr>
                  <w:tcW w:w="3420" w:type="dxa"/>
                </w:tcPr>
                <w:p w14:paraId="065AADC8">
                  <w:pPr>
                    <w:pStyle w:val="39"/>
                    <w:spacing w:line="280" w:lineRule="exact"/>
                    <w:rPr>
                      <w:rFonts w:ascii="Times New Roman" w:hAnsi="Times New Roman"/>
                      <w:szCs w:val="21"/>
                    </w:rPr>
                  </w:pPr>
                </w:p>
              </w:tc>
              <w:tc>
                <w:tcPr>
                  <w:tcW w:w="1620" w:type="dxa"/>
                </w:tcPr>
                <w:p w14:paraId="5FC97ADD">
                  <w:pPr>
                    <w:pStyle w:val="39"/>
                    <w:spacing w:line="280" w:lineRule="exact"/>
                    <w:rPr>
                      <w:rFonts w:ascii="Times New Roman" w:hAnsi="Times New Roman"/>
                      <w:szCs w:val="21"/>
                    </w:rPr>
                  </w:pPr>
                </w:p>
              </w:tc>
              <w:tc>
                <w:tcPr>
                  <w:tcW w:w="1620" w:type="dxa"/>
                </w:tcPr>
                <w:p w14:paraId="4F7B6CBE">
                  <w:pPr>
                    <w:pStyle w:val="39"/>
                    <w:spacing w:line="280" w:lineRule="exact"/>
                    <w:rPr>
                      <w:rFonts w:ascii="Times New Roman" w:hAnsi="Times New Roman"/>
                      <w:szCs w:val="21"/>
                    </w:rPr>
                  </w:pPr>
                </w:p>
              </w:tc>
              <w:tc>
                <w:tcPr>
                  <w:tcW w:w="1651" w:type="dxa"/>
                </w:tcPr>
                <w:p w14:paraId="4D07838C">
                  <w:pPr>
                    <w:pStyle w:val="39"/>
                    <w:spacing w:line="280" w:lineRule="exact"/>
                    <w:rPr>
                      <w:rFonts w:ascii="Times New Roman" w:hAnsi="Times New Roman"/>
                      <w:szCs w:val="21"/>
                    </w:rPr>
                  </w:pPr>
                </w:p>
              </w:tc>
            </w:tr>
          </w:tbl>
          <w:p w14:paraId="41976BE7">
            <w:pPr>
              <w:pStyle w:val="39"/>
              <w:spacing w:line="400" w:lineRule="exact"/>
              <w:ind w:right="420" w:firstLine="435"/>
              <w:jc w:val="center"/>
              <w:rPr>
                <w:rFonts w:ascii="Times New Roman" w:hAnsi="Times New Roman"/>
                <w:szCs w:val="21"/>
              </w:rPr>
            </w:pPr>
            <w:r>
              <w:rPr>
                <w:rFonts w:hint="eastAsia" w:ascii="Times New Roman" w:hAnsi="Times New Roman"/>
                <w:szCs w:val="21"/>
              </w:rPr>
              <w:t xml:space="preserve">                                            承包人（章）             </w:t>
            </w:r>
          </w:p>
          <w:p w14:paraId="69135F4C">
            <w:pPr>
              <w:pStyle w:val="39"/>
              <w:spacing w:line="400" w:lineRule="exact"/>
              <w:ind w:right="420" w:firstLine="435"/>
              <w:rPr>
                <w:rFonts w:ascii="Times New Roman" w:hAnsi="Times New Roman"/>
                <w:szCs w:val="21"/>
              </w:rPr>
            </w:pPr>
            <w:r>
              <w:rPr>
                <w:rFonts w:hint="eastAsia" w:ascii="Times New Roman" w:hAnsi="Times New Roman"/>
                <w:szCs w:val="21"/>
              </w:rPr>
              <w:t>造价人员</w:t>
            </w:r>
            <w:r>
              <w:rPr>
                <w:rFonts w:hint="eastAsia" w:ascii="Times New Roman" w:hAnsi="Times New Roman"/>
                <w:szCs w:val="21"/>
                <w:u w:val="single"/>
              </w:rPr>
              <w:t xml:space="preserve">               </w:t>
            </w:r>
            <w:r>
              <w:rPr>
                <w:rFonts w:hint="eastAsia" w:ascii="Times New Roman" w:hAnsi="Times New Roman"/>
                <w:szCs w:val="21"/>
              </w:rPr>
              <w:t>承包人代表</w:t>
            </w:r>
            <w:r>
              <w:rPr>
                <w:rFonts w:hint="eastAsia" w:ascii="Times New Roman" w:hAnsi="Times New Roman"/>
                <w:szCs w:val="21"/>
                <w:u w:val="single"/>
              </w:rPr>
              <w:t xml:space="preserve">               </w:t>
            </w:r>
            <w:r>
              <w:rPr>
                <w:rFonts w:hint="eastAsia" w:ascii="Times New Roman" w:hAnsi="Times New Roman"/>
                <w:szCs w:val="21"/>
              </w:rPr>
              <w:t>日      期</w:t>
            </w:r>
            <w:r>
              <w:rPr>
                <w:rFonts w:hint="eastAsia" w:ascii="Times New Roman" w:hAnsi="Times New Roman"/>
                <w:szCs w:val="21"/>
                <w:u w:val="single"/>
              </w:rPr>
              <w:t xml:space="preserve">               </w:t>
            </w:r>
          </w:p>
        </w:tc>
      </w:tr>
      <w:tr w14:paraId="0F6CB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39" w:type="dxa"/>
          </w:tcPr>
          <w:p w14:paraId="3D2A0CBB">
            <w:pPr>
              <w:pStyle w:val="39"/>
              <w:spacing w:line="360" w:lineRule="exact"/>
              <w:rPr>
                <w:rFonts w:ascii="Times New Roman" w:hAnsi="Times New Roman"/>
                <w:szCs w:val="21"/>
              </w:rPr>
            </w:pPr>
            <w:r>
              <w:rPr>
                <w:rFonts w:hint="eastAsia" w:ascii="Times New Roman" w:hAnsi="Times New Roman"/>
                <w:szCs w:val="21"/>
              </w:rPr>
              <w:t>复核意见：</w:t>
            </w:r>
          </w:p>
          <w:p w14:paraId="11373482">
            <w:pPr>
              <w:pStyle w:val="39"/>
              <w:spacing w:line="360" w:lineRule="exact"/>
              <w:ind w:firstLine="312"/>
              <w:rPr>
                <w:rFonts w:ascii="Times New Roman" w:hAnsi="Times New Roman"/>
                <w:szCs w:val="21"/>
              </w:rPr>
            </w:pPr>
            <w:r>
              <w:rPr>
                <w:rFonts w:hint="eastAsia" w:ascii="Times New Roman" w:hAnsi="Times New Roman"/>
                <w:szCs w:val="21"/>
              </w:rPr>
              <w:t>□与实际施工情况不相符，修改意见见附件。</w:t>
            </w:r>
          </w:p>
          <w:p w14:paraId="0DE61926">
            <w:pPr>
              <w:pStyle w:val="39"/>
              <w:spacing w:line="360" w:lineRule="exact"/>
              <w:ind w:firstLine="312"/>
              <w:rPr>
                <w:rFonts w:ascii="Times New Roman" w:hAnsi="Times New Roman"/>
                <w:szCs w:val="21"/>
              </w:rPr>
            </w:pPr>
            <w:r>
              <w:rPr>
                <w:rFonts w:hint="eastAsia" w:ascii="Times New Roman" w:hAnsi="Times New Roman"/>
                <w:szCs w:val="21"/>
              </w:rPr>
              <w:t>□与实际施工情况相符，具体金额由造价工程师复核。</w:t>
            </w:r>
          </w:p>
          <w:p w14:paraId="4F5F89F1">
            <w:pPr>
              <w:pStyle w:val="39"/>
              <w:spacing w:line="360" w:lineRule="exact"/>
              <w:ind w:firstLine="435"/>
              <w:jc w:val="right"/>
              <w:rPr>
                <w:rFonts w:ascii="Times New Roman" w:hAnsi="Times New Roman"/>
                <w:szCs w:val="21"/>
              </w:rPr>
            </w:pPr>
          </w:p>
          <w:p w14:paraId="1F3BB2CD">
            <w:pPr>
              <w:pStyle w:val="39"/>
              <w:spacing w:line="360" w:lineRule="exact"/>
              <w:ind w:firstLine="435"/>
              <w:jc w:val="right"/>
              <w:rPr>
                <w:rFonts w:ascii="Times New Roman" w:hAnsi="Times New Roman"/>
                <w:szCs w:val="21"/>
              </w:rPr>
            </w:pPr>
          </w:p>
          <w:p w14:paraId="50472A8E">
            <w:pPr>
              <w:pStyle w:val="39"/>
              <w:spacing w:line="360" w:lineRule="exact"/>
              <w:ind w:firstLine="435"/>
              <w:jc w:val="center"/>
              <w:rPr>
                <w:rFonts w:ascii="Times New Roman" w:hAnsi="Times New Roman"/>
                <w:szCs w:val="21"/>
              </w:rPr>
            </w:pPr>
            <w:r>
              <w:rPr>
                <w:rFonts w:ascii="Times New Roman" w:hAnsi="Times New Roman"/>
                <w:szCs w:val="21"/>
              </w:rPr>
              <w:t xml:space="preserve">    </w:t>
            </w:r>
            <w:r>
              <w:rPr>
                <w:rFonts w:hint="eastAsia" w:ascii="Times New Roman" w:hAnsi="Times New Roman"/>
                <w:szCs w:val="21"/>
              </w:rPr>
              <w:t xml:space="preserve">     </w:t>
            </w:r>
          </w:p>
          <w:p w14:paraId="55385962">
            <w:pPr>
              <w:pStyle w:val="39"/>
              <w:spacing w:line="360" w:lineRule="exact"/>
              <w:ind w:firstLine="435"/>
              <w:jc w:val="center"/>
              <w:rPr>
                <w:rFonts w:ascii="Times New Roman" w:hAnsi="Times New Roman"/>
                <w:szCs w:val="21"/>
                <w:u w:val="single"/>
              </w:rPr>
            </w:pPr>
            <w:r>
              <w:rPr>
                <w:rFonts w:hint="eastAsia" w:ascii="Times New Roman" w:hAnsi="Times New Roman"/>
                <w:szCs w:val="21"/>
              </w:rPr>
              <w:t xml:space="preserve">        监理工程师</w:t>
            </w:r>
            <w:r>
              <w:rPr>
                <w:rFonts w:hint="eastAsia" w:ascii="Times New Roman" w:hAnsi="Times New Roman"/>
                <w:szCs w:val="21"/>
                <w:u w:val="single"/>
              </w:rPr>
              <w:t xml:space="preserve">           </w:t>
            </w:r>
          </w:p>
          <w:p w14:paraId="6DC9EF99">
            <w:pPr>
              <w:pStyle w:val="39"/>
              <w:spacing w:line="360" w:lineRule="exact"/>
              <w:ind w:firstLine="435"/>
              <w:jc w:val="center"/>
              <w:rPr>
                <w:rFonts w:ascii="Times New Roman" w:hAnsi="Times New Roman"/>
                <w:szCs w:val="21"/>
                <w:u w:val="single"/>
              </w:rPr>
            </w:pPr>
            <w:r>
              <w:rPr>
                <w:rFonts w:ascii="Times New Roman" w:hAnsi="Times New Roman"/>
                <w:szCs w:val="21"/>
              </w:rPr>
              <w:t xml:space="preserve">    </w:t>
            </w:r>
            <w:r>
              <w:rPr>
                <w:rFonts w:hint="eastAsia" w:ascii="Times New Roman" w:hAnsi="Times New Roman"/>
                <w:szCs w:val="21"/>
              </w:rPr>
              <w:t xml:space="preserve">    日      期</w:t>
            </w:r>
            <w:r>
              <w:rPr>
                <w:rFonts w:hint="eastAsia" w:ascii="Times New Roman" w:hAnsi="Times New Roman"/>
                <w:szCs w:val="21"/>
                <w:u w:val="single"/>
              </w:rPr>
              <w:t xml:space="preserve">           </w:t>
            </w:r>
          </w:p>
        </w:tc>
        <w:tc>
          <w:tcPr>
            <w:tcW w:w="4533" w:type="dxa"/>
          </w:tcPr>
          <w:p w14:paraId="76F9A91B">
            <w:pPr>
              <w:pStyle w:val="39"/>
              <w:spacing w:line="360" w:lineRule="exact"/>
              <w:rPr>
                <w:rFonts w:ascii="Times New Roman" w:hAnsi="Times New Roman"/>
                <w:szCs w:val="21"/>
              </w:rPr>
            </w:pPr>
            <w:r>
              <w:rPr>
                <w:rFonts w:hint="eastAsia" w:ascii="Times New Roman" w:hAnsi="Times New Roman"/>
                <w:szCs w:val="21"/>
              </w:rPr>
              <w:t>复核意见：</w:t>
            </w:r>
          </w:p>
          <w:p w14:paraId="62D959A2">
            <w:pPr>
              <w:pStyle w:val="39"/>
              <w:spacing w:line="360" w:lineRule="exact"/>
              <w:ind w:firstLine="435"/>
              <w:rPr>
                <w:rFonts w:ascii="Times New Roman" w:hAnsi="Times New Roman"/>
                <w:szCs w:val="21"/>
                <w:u w:val="single"/>
              </w:rPr>
            </w:pPr>
            <w:r>
              <w:rPr>
                <w:rFonts w:hint="eastAsia" w:ascii="Times New Roman" w:hAnsi="Times New Roman"/>
                <w:szCs w:val="21"/>
              </w:rPr>
              <w:t>你方提出的支付申请经复核，最终应支付金额为（大写）</w:t>
            </w:r>
            <w:r>
              <w:rPr>
                <w:rFonts w:hint="eastAsia" w:ascii="Times New Roman" w:hAnsi="Times New Roman"/>
                <w:szCs w:val="21"/>
                <w:u w:val="single"/>
              </w:rPr>
              <w:t xml:space="preserve">          </w:t>
            </w:r>
            <w:r>
              <w:rPr>
                <w:rFonts w:hint="eastAsia" w:ascii="Times New Roman" w:hAnsi="Times New Roman"/>
                <w:szCs w:val="21"/>
              </w:rPr>
              <w:t xml:space="preserve">元，（小写）  </w:t>
            </w:r>
            <w:r>
              <w:rPr>
                <w:rFonts w:hint="eastAsia" w:ascii="Times New Roman" w:hAnsi="Times New Roman"/>
                <w:szCs w:val="21"/>
                <w:u w:val="single"/>
              </w:rPr>
              <w:t xml:space="preserve">       </w:t>
            </w:r>
            <w:r>
              <w:rPr>
                <w:rFonts w:hint="eastAsia" w:ascii="Times New Roman" w:hAnsi="Times New Roman"/>
                <w:szCs w:val="21"/>
              </w:rPr>
              <w:t>元。</w:t>
            </w:r>
          </w:p>
          <w:p w14:paraId="47507A30">
            <w:pPr>
              <w:pStyle w:val="39"/>
              <w:spacing w:line="360" w:lineRule="exact"/>
              <w:ind w:firstLine="435"/>
              <w:jc w:val="center"/>
              <w:rPr>
                <w:rFonts w:ascii="Times New Roman" w:hAnsi="Times New Roman"/>
                <w:szCs w:val="21"/>
              </w:rPr>
            </w:pPr>
            <w:r>
              <w:rPr>
                <w:rFonts w:ascii="Times New Roman" w:hAnsi="Times New Roman"/>
                <w:szCs w:val="21"/>
              </w:rPr>
              <w:t xml:space="preserve">    </w:t>
            </w:r>
          </w:p>
          <w:p w14:paraId="756C5136">
            <w:pPr>
              <w:pStyle w:val="39"/>
              <w:spacing w:line="360" w:lineRule="exact"/>
              <w:ind w:firstLine="435"/>
              <w:jc w:val="center"/>
              <w:rPr>
                <w:rFonts w:ascii="Times New Roman" w:hAnsi="Times New Roman"/>
                <w:szCs w:val="21"/>
              </w:rPr>
            </w:pPr>
          </w:p>
          <w:p w14:paraId="57747349">
            <w:pPr>
              <w:pStyle w:val="39"/>
              <w:spacing w:line="360" w:lineRule="exact"/>
              <w:ind w:firstLine="435"/>
              <w:jc w:val="center"/>
              <w:rPr>
                <w:rFonts w:ascii="Times New Roman" w:hAnsi="Times New Roman"/>
                <w:szCs w:val="21"/>
              </w:rPr>
            </w:pPr>
          </w:p>
          <w:p w14:paraId="29779C4D">
            <w:pPr>
              <w:pStyle w:val="39"/>
              <w:spacing w:line="360" w:lineRule="exact"/>
              <w:ind w:firstLine="435"/>
              <w:jc w:val="center"/>
              <w:rPr>
                <w:rFonts w:ascii="Times New Roman" w:hAnsi="Times New Roman"/>
                <w:szCs w:val="21"/>
              </w:rPr>
            </w:pPr>
          </w:p>
          <w:p w14:paraId="6CB3F536">
            <w:pPr>
              <w:pStyle w:val="39"/>
              <w:spacing w:line="360" w:lineRule="exact"/>
              <w:ind w:firstLine="435"/>
              <w:jc w:val="center"/>
              <w:rPr>
                <w:rFonts w:ascii="Times New Roman" w:hAnsi="Times New Roman"/>
                <w:szCs w:val="21"/>
                <w:u w:val="single"/>
              </w:rPr>
            </w:pPr>
            <w:r>
              <w:rPr>
                <w:rFonts w:hint="eastAsia" w:ascii="Times New Roman" w:hAnsi="Times New Roman"/>
                <w:szCs w:val="21"/>
              </w:rPr>
              <w:t xml:space="preserve">    造价工程师</w:t>
            </w:r>
            <w:r>
              <w:rPr>
                <w:rFonts w:hint="eastAsia" w:ascii="Times New Roman" w:hAnsi="Times New Roman"/>
                <w:szCs w:val="21"/>
                <w:u w:val="single"/>
              </w:rPr>
              <w:t xml:space="preserve">           </w:t>
            </w:r>
          </w:p>
          <w:p w14:paraId="4ED2FE25">
            <w:pPr>
              <w:pStyle w:val="39"/>
              <w:spacing w:line="360" w:lineRule="exact"/>
              <w:ind w:firstLine="435"/>
              <w:jc w:val="center"/>
              <w:rPr>
                <w:rFonts w:ascii="Times New Roman" w:hAnsi="Times New Roman"/>
                <w:szCs w:val="21"/>
                <w:u w:val="single"/>
              </w:rPr>
            </w:pPr>
            <w:r>
              <w:rPr>
                <w:rFonts w:ascii="Times New Roman" w:hAnsi="Times New Roman"/>
                <w:szCs w:val="21"/>
              </w:rPr>
              <w:t xml:space="preserve">    </w:t>
            </w:r>
            <w:r>
              <w:rPr>
                <w:rFonts w:hint="eastAsia" w:ascii="Times New Roman" w:hAnsi="Times New Roman"/>
                <w:szCs w:val="21"/>
              </w:rPr>
              <w:t>日      期</w:t>
            </w:r>
            <w:r>
              <w:rPr>
                <w:rFonts w:hint="eastAsia" w:ascii="Times New Roman" w:hAnsi="Times New Roman"/>
                <w:szCs w:val="21"/>
                <w:u w:val="single"/>
              </w:rPr>
              <w:t xml:space="preserve">           </w:t>
            </w:r>
          </w:p>
        </w:tc>
      </w:tr>
      <w:tr w14:paraId="16A0A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Pr>
          <w:p w14:paraId="57ABB28D">
            <w:pPr>
              <w:pStyle w:val="39"/>
              <w:spacing w:line="400" w:lineRule="exact"/>
              <w:rPr>
                <w:rFonts w:ascii="Times New Roman" w:hAnsi="Times New Roman"/>
                <w:szCs w:val="21"/>
              </w:rPr>
            </w:pPr>
            <w:r>
              <w:rPr>
                <w:rFonts w:hint="eastAsia" w:ascii="Times New Roman" w:hAnsi="Times New Roman"/>
                <w:szCs w:val="21"/>
              </w:rPr>
              <w:t>审核意见：</w:t>
            </w:r>
          </w:p>
          <w:p w14:paraId="70EDA968">
            <w:pPr>
              <w:pStyle w:val="39"/>
              <w:spacing w:line="400" w:lineRule="exact"/>
              <w:ind w:firstLine="435"/>
              <w:rPr>
                <w:rFonts w:ascii="Times New Roman" w:hAnsi="Times New Roman"/>
                <w:szCs w:val="21"/>
              </w:rPr>
            </w:pPr>
            <w:r>
              <w:rPr>
                <w:rFonts w:hint="eastAsia" w:ascii="Times New Roman" w:hAnsi="Times New Roman"/>
                <w:szCs w:val="21"/>
              </w:rPr>
              <w:t>□不同意。</w:t>
            </w:r>
          </w:p>
          <w:p w14:paraId="6888E0FB">
            <w:pPr>
              <w:pStyle w:val="39"/>
              <w:spacing w:line="400" w:lineRule="exact"/>
              <w:ind w:firstLine="420" w:firstLineChars="200"/>
              <w:rPr>
                <w:rFonts w:ascii="Times New Roman" w:hAnsi="Times New Roman"/>
                <w:szCs w:val="21"/>
              </w:rPr>
            </w:pPr>
            <w:r>
              <w:rPr>
                <w:rFonts w:hint="eastAsia" w:ascii="Times New Roman" w:hAnsi="Times New Roman"/>
                <w:szCs w:val="21"/>
              </w:rPr>
              <w:t>□同意，支付时间为本表签发后的15天内。</w:t>
            </w:r>
          </w:p>
          <w:p w14:paraId="662BF418">
            <w:pPr>
              <w:pStyle w:val="39"/>
              <w:wordWrap w:val="0"/>
              <w:spacing w:line="400" w:lineRule="exact"/>
              <w:ind w:firstLine="420" w:firstLineChars="200"/>
              <w:jc w:val="right"/>
              <w:rPr>
                <w:rFonts w:ascii="Times New Roman" w:hAnsi="Times New Roman"/>
                <w:szCs w:val="21"/>
              </w:rPr>
            </w:pPr>
            <w:r>
              <w:rPr>
                <w:rFonts w:hint="eastAsia" w:ascii="Times New Roman" w:hAnsi="Times New Roman"/>
                <w:szCs w:val="21"/>
              </w:rPr>
              <w:t xml:space="preserve">发包人（章）           </w:t>
            </w:r>
          </w:p>
          <w:p w14:paraId="3F4020AC">
            <w:pPr>
              <w:pStyle w:val="39"/>
              <w:wordWrap w:val="0"/>
              <w:spacing w:line="400" w:lineRule="exact"/>
              <w:ind w:firstLine="420" w:firstLineChars="200"/>
              <w:jc w:val="right"/>
              <w:rPr>
                <w:rFonts w:ascii="Times New Roman" w:hAnsi="Times New Roman"/>
                <w:szCs w:val="21"/>
                <w:u w:val="single"/>
              </w:rPr>
            </w:pPr>
            <w:r>
              <w:rPr>
                <w:rFonts w:hint="eastAsia" w:ascii="Times New Roman" w:hAnsi="Times New Roman"/>
                <w:szCs w:val="21"/>
              </w:rPr>
              <w:t>发包人代表</w:t>
            </w:r>
            <w:r>
              <w:rPr>
                <w:rFonts w:hint="eastAsia" w:ascii="Times New Roman" w:hAnsi="Times New Roman"/>
                <w:szCs w:val="21"/>
                <w:u w:val="single"/>
              </w:rPr>
              <w:t xml:space="preserve">             </w:t>
            </w:r>
          </w:p>
          <w:p w14:paraId="1A324C2A">
            <w:pPr>
              <w:pStyle w:val="39"/>
              <w:wordWrap w:val="0"/>
              <w:spacing w:line="400" w:lineRule="exact"/>
              <w:ind w:firstLine="420" w:firstLineChars="200"/>
              <w:jc w:val="right"/>
              <w:rPr>
                <w:rFonts w:ascii="Times New Roman" w:hAnsi="Times New Roman"/>
                <w:szCs w:val="21"/>
                <w:u w:val="single"/>
              </w:rPr>
            </w:pPr>
            <w:r>
              <w:rPr>
                <w:rFonts w:hint="eastAsia" w:ascii="Times New Roman" w:hAnsi="Times New Roman"/>
                <w:szCs w:val="21"/>
              </w:rPr>
              <w:t>日      期</w:t>
            </w:r>
            <w:r>
              <w:rPr>
                <w:rFonts w:hint="eastAsia" w:ascii="Times New Roman" w:hAnsi="Times New Roman"/>
                <w:szCs w:val="21"/>
                <w:u w:val="single"/>
              </w:rPr>
              <w:t xml:space="preserve">             </w:t>
            </w:r>
          </w:p>
        </w:tc>
      </w:tr>
    </w:tbl>
    <w:p w14:paraId="2D28AFC5">
      <w:pPr>
        <w:pStyle w:val="39"/>
        <w:spacing w:before="120" w:beforeLines="50"/>
        <w:ind w:firstLine="360" w:firstLineChars="200"/>
        <w:rPr>
          <w:rFonts w:ascii="Times New Roman" w:hAnsi="Times New Roman"/>
          <w:sz w:val="18"/>
          <w:szCs w:val="18"/>
        </w:rPr>
      </w:pPr>
      <w:r>
        <w:rPr>
          <w:rFonts w:hint="eastAsia" w:ascii="Times New Roman" w:hAnsi="Times New Roman"/>
          <w:sz w:val="18"/>
          <w:szCs w:val="18"/>
        </w:rPr>
        <w:t>注：1.在选择栏中的“□”内作标识“√”。 如监理人已退场，监理工程师栏可空缺。</w:t>
      </w:r>
    </w:p>
    <w:p w14:paraId="0CEBD543">
      <w:pPr>
        <w:pStyle w:val="39"/>
        <w:spacing w:before="120" w:beforeLines="50"/>
        <w:ind w:left="720" w:hanging="720" w:hangingChars="400"/>
        <w:rPr>
          <w:rFonts w:ascii="Times New Roman" w:hAnsi="Times New Roman"/>
          <w:sz w:val="18"/>
          <w:szCs w:val="18"/>
        </w:rPr>
      </w:pPr>
      <w:r>
        <w:rPr>
          <w:rFonts w:hint="eastAsia" w:ascii="Times New Roman" w:hAnsi="Times New Roman"/>
          <w:sz w:val="18"/>
          <w:szCs w:val="18"/>
        </w:rPr>
        <w:t xml:space="preserve">    </w:t>
      </w:r>
      <w:r>
        <w:rPr>
          <w:rFonts w:ascii="Times New Roman" w:hAnsi="Times New Roman"/>
          <w:sz w:val="18"/>
          <w:szCs w:val="18"/>
        </w:rPr>
        <w:t xml:space="preserve">  </w:t>
      </w:r>
      <w:r>
        <w:rPr>
          <w:rFonts w:hint="eastAsia" w:ascii="Times New Roman" w:hAnsi="Times New Roman"/>
          <w:sz w:val="18"/>
          <w:szCs w:val="18"/>
        </w:rPr>
        <w:t xml:space="preserve">  2.本表一式四份，由承包人填报，发包人、监理人、造价咨询人、承包人各存一份。</w:t>
      </w:r>
    </w:p>
    <w:p w14:paraId="4E6123C3">
      <w:pPr>
        <w:pStyle w:val="39"/>
        <w:spacing w:line="360" w:lineRule="auto"/>
        <w:jc w:val="left"/>
        <w:rPr>
          <w:rFonts w:hint="eastAsia" w:ascii="Times New Roman" w:hAnsi="宋体" w:cs="宋体"/>
          <w:sz w:val="30"/>
          <w:szCs w:val="30"/>
        </w:rPr>
      </w:pPr>
      <w:r>
        <w:rPr>
          <w:rFonts w:hint="eastAsia" w:ascii="Times New Roman" w:hAnsi="Times New Roman"/>
          <w:sz w:val="30"/>
          <w:szCs w:val="30"/>
        </w:rPr>
        <w:t>附件14：</w:t>
      </w:r>
    </w:p>
    <w:p w14:paraId="7FA5C10F">
      <w:pPr>
        <w:pStyle w:val="39"/>
        <w:spacing w:line="360" w:lineRule="auto"/>
        <w:ind w:firstLine="720" w:firstLineChars="200"/>
        <w:jc w:val="center"/>
        <w:rPr>
          <w:rFonts w:hint="eastAsia" w:ascii="宋体" w:hAnsi="宋体" w:cs="宋体"/>
          <w:kern w:val="0"/>
          <w:sz w:val="36"/>
          <w:szCs w:val="36"/>
        </w:rPr>
      </w:pPr>
      <w:r>
        <w:rPr>
          <w:rFonts w:hint="eastAsia" w:ascii="宋体" w:hAnsi="宋体" w:cs="宋体"/>
          <w:kern w:val="0"/>
          <w:sz w:val="36"/>
          <w:szCs w:val="36"/>
        </w:rPr>
        <w:t>总价合同进度款支付分解表</w:t>
      </w:r>
    </w:p>
    <w:p w14:paraId="14EC58C2">
      <w:pPr>
        <w:pStyle w:val="39"/>
        <w:spacing w:line="360" w:lineRule="auto"/>
        <w:rPr>
          <w:rFonts w:hint="eastAsia" w:ascii="宋体" w:hAnsi="宋体" w:cs="宋体"/>
          <w:kern w:val="0"/>
          <w:szCs w:val="21"/>
        </w:rPr>
      </w:pPr>
      <w:r>
        <w:rPr>
          <w:rFonts w:hint="eastAsia" w:ascii="宋体" w:hAnsi="宋体" w:cs="宋体"/>
          <w:kern w:val="0"/>
          <w:szCs w:val="21"/>
        </w:rPr>
        <w:t>工程名称：</w:t>
      </w:r>
    </w:p>
    <w:tbl>
      <w:tblPr>
        <w:tblStyle w:val="22"/>
        <w:tblW w:w="9330" w:type="dxa"/>
        <w:tblInd w:w="2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2800"/>
        <w:gridCol w:w="2268"/>
        <w:gridCol w:w="2102"/>
      </w:tblGrid>
      <w:tr w14:paraId="02959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4A15CB24">
            <w:pPr>
              <w:pStyle w:val="39"/>
              <w:spacing w:line="360" w:lineRule="auto"/>
              <w:jc w:val="center"/>
              <w:rPr>
                <w:rFonts w:hint="eastAsia" w:ascii="宋体" w:hAnsi="宋体" w:cs="宋体"/>
                <w:kern w:val="0"/>
                <w:szCs w:val="21"/>
              </w:rPr>
            </w:pPr>
            <w:r>
              <w:rPr>
                <w:rFonts w:hint="eastAsia" w:ascii="宋体" w:hAnsi="宋体" w:cs="宋体"/>
                <w:kern w:val="0"/>
                <w:szCs w:val="21"/>
              </w:rPr>
              <w:t>进度款期次</w:t>
            </w:r>
          </w:p>
        </w:tc>
        <w:tc>
          <w:tcPr>
            <w:tcW w:w="2800" w:type="dxa"/>
          </w:tcPr>
          <w:p w14:paraId="411EF48D">
            <w:pPr>
              <w:pStyle w:val="39"/>
              <w:spacing w:line="360" w:lineRule="auto"/>
              <w:jc w:val="center"/>
              <w:rPr>
                <w:rFonts w:hint="eastAsia" w:ascii="宋体" w:hAnsi="宋体" w:cs="宋体"/>
                <w:kern w:val="0"/>
                <w:szCs w:val="21"/>
              </w:rPr>
            </w:pPr>
            <w:r>
              <w:rPr>
                <w:rFonts w:hint="eastAsia" w:ascii="宋体" w:hAnsi="宋体" w:cs="宋体"/>
                <w:kern w:val="0"/>
                <w:szCs w:val="21"/>
              </w:rPr>
              <w:t>形象进度</w:t>
            </w:r>
          </w:p>
        </w:tc>
        <w:tc>
          <w:tcPr>
            <w:tcW w:w="2268" w:type="dxa"/>
          </w:tcPr>
          <w:p w14:paraId="5B98A235">
            <w:pPr>
              <w:pStyle w:val="39"/>
              <w:spacing w:line="360" w:lineRule="auto"/>
              <w:jc w:val="center"/>
              <w:rPr>
                <w:rFonts w:hint="eastAsia" w:ascii="宋体" w:hAnsi="宋体" w:cs="宋体"/>
                <w:kern w:val="0"/>
                <w:szCs w:val="21"/>
              </w:rPr>
            </w:pPr>
            <w:r>
              <w:rPr>
                <w:rFonts w:hint="eastAsia" w:ascii="宋体" w:hAnsi="宋体" w:cs="宋体"/>
                <w:kern w:val="0"/>
                <w:szCs w:val="21"/>
              </w:rPr>
              <w:t>进度款付款金额（元）</w:t>
            </w:r>
          </w:p>
        </w:tc>
        <w:tc>
          <w:tcPr>
            <w:tcW w:w="2102" w:type="dxa"/>
          </w:tcPr>
          <w:p w14:paraId="0993B50E">
            <w:pPr>
              <w:pStyle w:val="39"/>
              <w:spacing w:line="360" w:lineRule="auto"/>
              <w:jc w:val="center"/>
              <w:rPr>
                <w:rFonts w:hint="eastAsia" w:ascii="宋体" w:hAnsi="宋体" w:cs="宋体"/>
                <w:kern w:val="0"/>
                <w:szCs w:val="21"/>
              </w:rPr>
            </w:pPr>
            <w:r>
              <w:rPr>
                <w:rFonts w:hint="eastAsia" w:ascii="宋体" w:hAnsi="宋体" w:cs="宋体"/>
                <w:kern w:val="0"/>
                <w:szCs w:val="21"/>
              </w:rPr>
              <w:t>备注</w:t>
            </w:r>
          </w:p>
        </w:tc>
      </w:tr>
      <w:tr w14:paraId="1D8E8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4121FF6E">
            <w:pPr>
              <w:pStyle w:val="39"/>
              <w:spacing w:line="360" w:lineRule="auto"/>
              <w:jc w:val="center"/>
              <w:rPr>
                <w:rFonts w:hint="eastAsia" w:ascii="宋体" w:hAnsi="宋体" w:cs="宋体"/>
                <w:kern w:val="0"/>
                <w:szCs w:val="21"/>
              </w:rPr>
            </w:pPr>
            <w:r>
              <w:rPr>
                <w:rFonts w:hint="eastAsia" w:ascii="宋体" w:hAnsi="宋体" w:cs="宋体"/>
                <w:kern w:val="0"/>
                <w:szCs w:val="21"/>
              </w:rPr>
              <w:t>第一期</w:t>
            </w:r>
          </w:p>
        </w:tc>
        <w:tc>
          <w:tcPr>
            <w:tcW w:w="2800" w:type="dxa"/>
          </w:tcPr>
          <w:p w14:paraId="5050F043">
            <w:pPr>
              <w:pStyle w:val="39"/>
              <w:spacing w:line="360" w:lineRule="auto"/>
              <w:jc w:val="center"/>
              <w:rPr>
                <w:rFonts w:hint="eastAsia" w:ascii="宋体" w:hAnsi="宋体" w:cs="宋体"/>
                <w:kern w:val="0"/>
                <w:szCs w:val="21"/>
              </w:rPr>
            </w:pPr>
          </w:p>
        </w:tc>
        <w:tc>
          <w:tcPr>
            <w:tcW w:w="2268" w:type="dxa"/>
          </w:tcPr>
          <w:p w14:paraId="4C1E07E4">
            <w:pPr>
              <w:pStyle w:val="39"/>
              <w:spacing w:line="360" w:lineRule="auto"/>
              <w:jc w:val="center"/>
              <w:rPr>
                <w:rFonts w:hint="eastAsia" w:ascii="宋体" w:hAnsi="宋体" w:cs="宋体"/>
                <w:kern w:val="0"/>
                <w:szCs w:val="21"/>
              </w:rPr>
            </w:pPr>
          </w:p>
        </w:tc>
        <w:tc>
          <w:tcPr>
            <w:tcW w:w="2102" w:type="dxa"/>
          </w:tcPr>
          <w:p w14:paraId="37218F98">
            <w:pPr>
              <w:pStyle w:val="39"/>
              <w:spacing w:line="360" w:lineRule="auto"/>
              <w:jc w:val="center"/>
              <w:rPr>
                <w:rFonts w:hint="eastAsia" w:ascii="宋体" w:hAnsi="宋体" w:cs="宋体"/>
                <w:kern w:val="0"/>
                <w:szCs w:val="21"/>
              </w:rPr>
            </w:pPr>
          </w:p>
        </w:tc>
      </w:tr>
      <w:tr w14:paraId="2DDDA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7F8E2F3E">
            <w:pPr>
              <w:pStyle w:val="39"/>
              <w:spacing w:line="360" w:lineRule="auto"/>
              <w:jc w:val="center"/>
              <w:rPr>
                <w:rFonts w:hint="eastAsia" w:ascii="宋体" w:hAnsi="宋体" w:cs="宋体"/>
                <w:kern w:val="0"/>
                <w:szCs w:val="21"/>
              </w:rPr>
            </w:pPr>
            <w:r>
              <w:rPr>
                <w:rFonts w:hint="eastAsia" w:ascii="宋体" w:hAnsi="宋体" w:cs="宋体"/>
                <w:kern w:val="0"/>
                <w:szCs w:val="21"/>
              </w:rPr>
              <w:t>第二期</w:t>
            </w:r>
          </w:p>
        </w:tc>
        <w:tc>
          <w:tcPr>
            <w:tcW w:w="2800" w:type="dxa"/>
          </w:tcPr>
          <w:p w14:paraId="0CB751BE">
            <w:pPr>
              <w:pStyle w:val="39"/>
              <w:spacing w:line="360" w:lineRule="auto"/>
              <w:jc w:val="center"/>
              <w:rPr>
                <w:rFonts w:hint="eastAsia" w:ascii="宋体" w:hAnsi="宋体" w:cs="宋体"/>
                <w:kern w:val="0"/>
                <w:szCs w:val="21"/>
              </w:rPr>
            </w:pPr>
          </w:p>
        </w:tc>
        <w:tc>
          <w:tcPr>
            <w:tcW w:w="2268" w:type="dxa"/>
          </w:tcPr>
          <w:p w14:paraId="6FC78F02">
            <w:pPr>
              <w:pStyle w:val="39"/>
              <w:spacing w:line="360" w:lineRule="auto"/>
              <w:jc w:val="center"/>
              <w:rPr>
                <w:rFonts w:hint="eastAsia" w:ascii="宋体" w:hAnsi="宋体" w:cs="宋体"/>
                <w:kern w:val="0"/>
                <w:szCs w:val="21"/>
              </w:rPr>
            </w:pPr>
          </w:p>
        </w:tc>
        <w:tc>
          <w:tcPr>
            <w:tcW w:w="2102" w:type="dxa"/>
          </w:tcPr>
          <w:p w14:paraId="55C62747">
            <w:pPr>
              <w:pStyle w:val="39"/>
              <w:spacing w:line="360" w:lineRule="auto"/>
              <w:jc w:val="center"/>
              <w:rPr>
                <w:rFonts w:hint="eastAsia" w:ascii="宋体" w:hAnsi="宋体" w:cs="宋体"/>
                <w:kern w:val="0"/>
                <w:szCs w:val="21"/>
              </w:rPr>
            </w:pPr>
          </w:p>
        </w:tc>
      </w:tr>
      <w:tr w14:paraId="61E83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2BC91E75">
            <w:pPr>
              <w:pStyle w:val="39"/>
              <w:spacing w:line="360" w:lineRule="auto"/>
              <w:jc w:val="center"/>
              <w:rPr>
                <w:rFonts w:hint="eastAsia" w:ascii="宋体" w:hAnsi="宋体" w:cs="宋体"/>
                <w:kern w:val="0"/>
                <w:szCs w:val="21"/>
              </w:rPr>
            </w:pPr>
            <w:r>
              <w:rPr>
                <w:rFonts w:hint="eastAsia" w:ascii="宋体" w:hAnsi="宋体" w:cs="宋体"/>
                <w:kern w:val="0"/>
                <w:szCs w:val="21"/>
              </w:rPr>
              <w:t>第三期</w:t>
            </w:r>
          </w:p>
        </w:tc>
        <w:tc>
          <w:tcPr>
            <w:tcW w:w="2800" w:type="dxa"/>
          </w:tcPr>
          <w:p w14:paraId="5DA22C51">
            <w:pPr>
              <w:pStyle w:val="39"/>
              <w:spacing w:line="360" w:lineRule="auto"/>
              <w:jc w:val="center"/>
              <w:rPr>
                <w:rFonts w:hint="eastAsia" w:ascii="宋体" w:hAnsi="宋体" w:cs="宋体"/>
                <w:kern w:val="0"/>
                <w:szCs w:val="21"/>
              </w:rPr>
            </w:pPr>
          </w:p>
        </w:tc>
        <w:tc>
          <w:tcPr>
            <w:tcW w:w="2268" w:type="dxa"/>
          </w:tcPr>
          <w:p w14:paraId="318B1A02">
            <w:pPr>
              <w:pStyle w:val="39"/>
              <w:spacing w:line="360" w:lineRule="auto"/>
              <w:jc w:val="center"/>
              <w:rPr>
                <w:rFonts w:hint="eastAsia" w:ascii="宋体" w:hAnsi="宋体" w:cs="宋体"/>
                <w:kern w:val="0"/>
                <w:szCs w:val="21"/>
              </w:rPr>
            </w:pPr>
          </w:p>
        </w:tc>
        <w:tc>
          <w:tcPr>
            <w:tcW w:w="2102" w:type="dxa"/>
          </w:tcPr>
          <w:p w14:paraId="40719EDC">
            <w:pPr>
              <w:pStyle w:val="39"/>
              <w:spacing w:line="360" w:lineRule="auto"/>
              <w:jc w:val="center"/>
              <w:rPr>
                <w:rFonts w:hint="eastAsia" w:ascii="宋体" w:hAnsi="宋体" w:cs="宋体"/>
                <w:kern w:val="0"/>
                <w:szCs w:val="21"/>
              </w:rPr>
            </w:pPr>
          </w:p>
        </w:tc>
      </w:tr>
      <w:tr w14:paraId="7507A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24F2228A">
            <w:pPr>
              <w:pStyle w:val="39"/>
              <w:spacing w:line="360" w:lineRule="auto"/>
              <w:jc w:val="center"/>
              <w:rPr>
                <w:rFonts w:hint="eastAsia" w:ascii="宋体" w:hAnsi="宋体" w:cs="宋体"/>
                <w:kern w:val="0"/>
                <w:szCs w:val="21"/>
              </w:rPr>
            </w:pPr>
            <w:r>
              <w:rPr>
                <w:rFonts w:ascii="宋体" w:hAnsi="宋体" w:cs="宋体"/>
                <w:kern w:val="0"/>
                <w:szCs w:val="21"/>
              </w:rPr>
              <w:t>……</w:t>
            </w:r>
          </w:p>
        </w:tc>
        <w:tc>
          <w:tcPr>
            <w:tcW w:w="2800" w:type="dxa"/>
          </w:tcPr>
          <w:p w14:paraId="7823CF76">
            <w:pPr>
              <w:pStyle w:val="39"/>
              <w:spacing w:line="360" w:lineRule="auto"/>
              <w:jc w:val="center"/>
              <w:rPr>
                <w:rFonts w:hint="eastAsia" w:ascii="宋体" w:hAnsi="宋体" w:cs="宋体"/>
                <w:kern w:val="0"/>
                <w:szCs w:val="21"/>
              </w:rPr>
            </w:pPr>
          </w:p>
        </w:tc>
        <w:tc>
          <w:tcPr>
            <w:tcW w:w="2268" w:type="dxa"/>
          </w:tcPr>
          <w:p w14:paraId="10DADF13">
            <w:pPr>
              <w:pStyle w:val="39"/>
              <w:spacing w:line="360" w:lineRule="auto"/>
              <w:jc w:val="center"/>
              <w:rPr>
                <w:rFonts w:hint="eastAsia" w:ascii="宋体" w:hAnsi="宋体" w:cs="宋体"/>
                <w:kern w:val="0"/>
                <w:szCs w:val="21"/>
              </w:rPr>
            </w:pPr>
          </w:p>
        </w:tc>
        <w:tc>
          <w:tcPr>
            <w:tcW w:w="2102" w:type="dxa"/>
          </w:tcPr>
          <w:p w14:paraId="37ACA376">
            <w:pPr>
              <w:pStyle w:val="39"/>
              <w:spacing w:line="360" w:lineRule="auto"/>
              <w:jc w:val="center"/>
              <w:rPr>
                <w:rFonts w:hint="eastAsia" w:ascii="宋体" w:hAnsi="宋体" w:cs="宋体"/>
                <w:kern w:val="0"/>
                <w:szCs w:val="21"/>
              </w:rPr>
            </w:pPr>
          </w:p>
        </w:tc>
      </w:tr>
      <w:tr w14:paraId="13FBB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trPr>
        <w:tc>
          <w:tcPr>
            <w:tcW w:w="4960" w:type="dxa"/>
            <w:gridSpan w:val="2"/>
          </w:tcPr>
          <w:p w14:paraId="424197BB">
            <w:pPr>
              <w:pStyle w:val="39"/>
              <w:spacing w:line="360" w:lineRule="exact"/>
              <w:ind w:firstLine="435"/>
              <w:jc w:val="right"/>
              <w:rPr>
                <w:rFonts w:ascii="Times New Roman" w:hAnsi="Times New Roman"/>
                <w:szCs w:val="21"/>
              </w:rPr>
            </w:pPr>
          </w:p>
          <w:p w14:paraId="6966C6E9">
            <w:pPr>
              <w:pStyle w:val="39"/>
              <w:spacing w:line="360" w:lineRule="exact"/>
              <w:ind w:firstLine="435"/>
              <w:jc w:val="center"/>
              <w:rPr>
                <w:rFonts w:ascii="Times New Roman" w:hAnsi="Times New Roman"/>
                <w:szCs w:val="21"/>
              </w:rPr>
            </w:pPr>
          </w:p>
          <w:p w14:paraId="26E9BAA7">
            <w:pPr>
              <w:pStyle w:val="39"/>
              <w:spacing w:line="360" w:lineRule="exact"/>
              <w:ind w:firstLine="435"/>
              <w:jc w:val="center"/>
              <w:rPr>
                <w:rFonts w:ascii="Times New Roman" w:hAnsi="Times New Roman"/>
                <w:szCs w:val="21"/>
              </w:rPr>
            </w:pPr>
            <w:r>
              <w:rPr>
                <w:rFonts w:hint="eastAsia" w:ascii="Times New Roman" w:hAnsi="Times New Roman"/>
                <w:szCs w:val="21"/>
              </w:rPr>
              <w:t>发包人代表签字：</w:t>
            </w:r>
          </w:p>
          <w:p w14:paraId="6FAA629F">
            <w:pPr>
              <w:pStyle w:val="39"/>
              <w:spacing w:line="360" w:lineRule="exact"/>
              <w:ind w:firstLine="435"/>
              <w:jc w:val="center"/>
              <w:rPr>
                <w:rFonts w:ascii="Times New Roman" w:hAnsi="Times New Roman"/>
                <w:szCs w:val="21"/>
              </w:rPr>
            </w:pPr>
          </w:p>
          <w:p w14:paraId="76965250">
            <w:pPr>
              <w:pStyle w:val="39"/>
              <w:spacing w:line="360" w:lineRule="exact"/>
              <w:ind w:firstLine="435"/>
              <w:jc w:val="center"/>
              <w:rPr>
                <w:rFonts w:ascii="Times New Roman" w:hAnsi="Times New Roman"/>
                <w:szCs w:val="21"/>
              </w:rPr>
            </w:pPr>
            <w:r>
              <w:rPr>
                <w:rFonts w:hint="eastAsia" w:ascii="Times New Roman" w:hAnsi="Times New Roman"/>
                <w:szCs w:val="21"/>
              </w:rPr>
              <w:t>发包人（盖公章）</w:t>
            </w:r>
          </w:p>
          <w:p w14:paraId="7FE0BE45">
            <w:pPr>
              <w:pStyle w:val="39"/>
              <w:spacing w:line="360" w:lineRule="exact"/>
              <w:ind w:firstLine="435"/>
              <w:jc w:val="center"/>
              <w:rPr>
                <w:rFonts w:ascii="Times New Roman" w:hAnsi="Times New Roman"/>
                <w:szCs w:val="21"/>
              </w:rPr>
            </w:pPr>
          </w:p>
          <w:p w14:paraId="6BF05CF7">
            <w:pPr>
              <w:pStyle w:val="39"/>
              <w:spacing w:line="360" w:lineRule="exact"/>
              <w:ind w:firstLine="435"/>
              <w:jc w:val="center"/>
              <w:rPr>
                <w:rFonts w:ascii="Times New Roman" w:hAnsi="Times New Roman"/>
                <w:szCs w:val="21"/>
                <w:u w:val="single"/>
              </w:rPr>
            </w:pPr>
            <w:r>
              <w:rPr>
                <w:rFonts w:ascii="Times New Roman" w:hAnsi="Times New Roman"/>
                <w:szCs w:val="21"/>
              </w:rPr>
              <w:t xml:space="preserve">    </w:t>
            </w:r>
            <w:r>
              <w:rPr>
                <w:rFonts w:hint="eastAsia" w:ascii="Times New Roman" w:hAnsi="Times New Roman"/>
                <w:szCs w:val="21"/>
              </w:rPr>
              <w:t xml:space="preserve">    日      期        </w:t>
            </w:r>
            <w:r>
              <w:rPr>
                <w:rFonts w:hint="eastAsia" w:ascii="Times New Roman" w:hAnsi="Times New Roman"/>
                <w:szCs w:val="21"/>
                <w:u w:val="single"/>
              </w:rPr>
              <w:t xml:space="preserve">   </w:t>
            </w:r>
          </w:p>
        </w:tc>
        <w:tc>
          <w:tcPr>
            <w:tcW w:w="4370" w:type="dxa"/>
            <w:gridSpan w:val="2"/>
          </w:tcPr>
          <w:p w14:paraId="7F2B7254">
            <w:pPr>
              <w:pStyle w:val="39"/>
              <w:spacing w:line="360" w:lineRule="exact"/>
              <w:ind w:firstLine="435"/>
              <w:jc w:val="center"/>
              <w:rPr>
                <w:rFonts w:ascii="Times New Roman" w:hAnsi="Times New Roman"/>
                <w:szCs w:val="21"/>
              </w:rPr>
            </w:pPr>
          </w:p>
          <w:p w14:paraId="40CDF16F">
            <w:pPr>
              <w:pStyle w:val="39"/>
              <w:spacing w:line="360" w:lineRule="exact"/>
              <w:ind w:firstLine="435"/>
              <w:jc w:val="center"/>
              <w:rPr>
                <w:rFonts w:ascii="Times New Roman" w:hAnsi="Times New Roman"/>
                <w:szCs w:val="21"/>
                <w:u w:val="single"/>
              </w:rPr>
            </w:pPr>
          </w:p>
          <w:p w14:paraId="37B3FEF9">
            <w:pPr>
              <w:pStyle w:val="39"/>
              <w:spacing w:line="360" w:lineRule="exact"/>
              <w:ind w:firstLine="435"/>
              <w:jc w:val="center"/>
              <w:rPr>
                <w:rFonts w:ascii="Times New Roman" w:hAnsi="Times New Roman"/>
                <w:szCs w:val="21"/>
              </w:rPr>
            </w:pPr>
            <w:r>
              <w:rPr>
                <w:rFonts w:hint="eastAsia" w:ascii="Times New Roman" w:hAnsi="Times New Roman"/>
                <w:szCs w:val="21"/>
              </w:rPr>
              <w:t>承包人代表签字：</w:t>
            </w:r>
          </w:p>
          <w:p w14:paraId="0F497385">
            <w:pPr>
              <w:pStyle w:val="39"/>
              <w:spacing w:line="360" w:lineRule="exact"/>
              <w:ind w:firstLine="435"/>
              <w:jc w:val="center"/>
              <w:rPr>
                <w:rFonts w:ascii="Times New Roman" w:hAnsi="Times New Roman"/>
                <w:szCs w:val="21"/>
              </w:rPr>
            </w:pPr>
          </w:p>
          <w:p w14:paraId="0FE17FB9">
            <w:pPr>
              <w:pStyle w:val="39"/>
              <w:spacing w:line="360" w:lineRule="exact"/>
              <w:ind w:firstLine="435"/>
              <w:jc w:val="center"/>
              <w:rPr>
                <w:rFonts w:ascii="Times New Roman" w:hAnsi="Times New Roman"/>
                <w:szCs w:val="21"/>
              </w:rPr>
            </w:pPr>
            <w:r>
              <w:rPr>
                <w:rFonts w:hint="eastAsia" w:ascii="Times New Roman" w:hAnsi="Times New Roman"/>
                <w:szCs w:val="21"/>
              </w:rPr>
              <w:t>承包人（盖公章）</w:t>
            </w:r>
          </w:p>
          <w:p w14:paraId="58ED9DD8">
            <w:pPr>
              <w:pStyle w:val="39"/>
              <w:spacing w:line="360" w:lineRule="exact"/>
              <w:ind w:firstLine="435"/>
              <w:jc w:val="center"/>
              <w:rPr>
                <w:rFonts w:ascii="Times New Roman" w:hAnsi="Times New Roman"/>
                <w:szCs w:val="21"/>
              </w:rPr>
            </w:pPr>
          </w:p>
          <w:p w14:paraId="2ECD45CE">
            <w:pPr>
              <w:pStyle w:val="39"/>
              <w:spacing w:line="360" w:lineRule="exact"/>
              <w:ind w:firstLine="435"/>
              <w:jc w:val="center"/>
              <w:rPr>
                <w:rFonts w:ascii="Times New Roman" w:hAnsi="Times New Roman"/>
                <w:szCs w:val="21"/>
                <w:u w:val="single"/>
              </w:rPr>
            </w:pPr>
            <w:r>
              <w:rPr>
                <w:rFonts w:ascii="Times New Roman" w:hAnsi="Times New Roman"/>
                <w:szCs w:val="21"/>
              </w:rPr>
              <w:t xml:space="preserve">    </w:t>
            </w:r>
            <w:r>
              <w:rPr>
                <w:rFonts w:hint="eastAsia" w:ascii="Times New Roman" w:hAnsi="Times New Roman"/>
                <w:szCs w:val="21"/>
              </w:rPr>
              <w:t xml:space="preserve">    日      期</w:t>
            </w:r>
            <w:r>
              <w:rPr>
                <w:rFonts w:hint="eastAsia" w:ascii="Times New Roman" w:hAnsi="Times New Roman"/>
                <w:szCs w:val="21"/>
                <w:u w:val="single"/>
              </w:rPr>
              <w:t xml:space="preserve">        </w:t>
            </w:r>
          </w:p>
        </w:tc>
      </w:tr>
    </w:tbl>
    <w:p w14:paraId="3BA5F857"/>
    <w:p w14:paraId="6935064F">
      <w:r>
        <w:rPr>
          <w:rFonts w:hint="eastAsia"/>
        </w:rPr>
        <w:br w:type="page"/>
      </w:r>
    </w:p>
    <w:p w14:paraId="323FE356">
      <w:pPr>
        <w:spacing w:line="360" w:lineRule="auto"/>
      </w:pPr>
    </w:p>
    <w:p w14:paraId="58011D87">
      <w:pPr>
        <w:pStyle w:val="3"/>
        <w:spacing w:line="360" w:lineRule="auto"/>
        <w:jc w:val="center"/>
        <w:rPr>
          <w:rFonts w:hint="eastAsia" w:ascii="宋体" w:hAnsi="宋体" w:cs="宋体"/>
        </w:rPr>
        <w:sectPr>
          <w:headerReference r:id="rId13" w:type="default"/>
          <w:footerReference r:id="rId14" w:type="default"/>
          <w:pgSz w:w="11910" w:h="16840"/>
          <w:pgMar w:top="1440" w:right="1080" w:bottom="1440" w:left="1080" w:header="720" w:footer="720" w:gutter="0"/>
          <w:cols w:space="720" w:num="1"/>
        </w:sectPr>
      </w:pPr>
      <w:bookmarkStart w:id="1575" w:name="_Toc27937"/>
      <w:r>
        <w:rPr>
          <w:rFonts w:hint="eastAsia" w:ascii="宋体" w:hAnsi="宋体" w:cs="宋体"/>
        </w:rPr>
        <w:t xml:space="preserve">第七章 </w:t>
      </w:r>
      <w:bookmarkEnd w:id="168"/>
      <w:bookmarkEnd w:id="169"/>
      <w:bookmarkEnd w:id="170"/>
      <w:bookmarkStart w:id="1576" w:name="_Toc5640"/>
      <w:bookmarkStart w:id="1577" w:name="_Toc24083"/>
      <w:bookmarkStart w:id="1578" w:name="_Toc24715"/>
      <w:bookmarkStart w:id="1579" w:name="_Toc11110"/>
      <w:r>
        <w:rPr>
          <w:rFonts w:hint="eastAsia" w:ascii="宋体" w:hAnsi="宋体" w:cs="宋体"/>
        </w:rPr>
        <w:t xml:space="preserve"> 质疑、投诉材料格式</w:t>
      </w:r>
      <w:bookmarkEnd w:id="1575"/>
      <w:bookmarkEnd w:id="1576"/>
      <w:bookmarkEnd w:id="1577"/>
      <w:bookmarkEnd w:id="1578"/>
      <w:bookmarkEnd w:id="1579"/>
    </w:p>
    <w:p w14:paraId="3DD6A23A">
      <w:pPr>
        <w:spacing w:line="360" w:lineRule="auto"/>
        <w:jc w:val="center"/>
        <w:rPr>
          <w:rFonts w:hint="eastAsia" w:ascii="宋体" w:hAnsi="宋体" w:cs="宋体"/>
          <w:b/>
          <w:bCs/>
          <w:sz w:val="32"/>
          <w:szCs w:val="32"/>
        </w:rPr>
      </w:pPr>
      <w:r>
        <w:rPr>
          <w:rFonts w:hint="eastAsia" w:ascii="宋体" w:hAnsi="宋体" w:cs="宋体"/>
          <w:b/>
          <w:bCs/>
          <w:sz w:val="32"/>
          <w:szCs w:val="32"/>
        </w:rPr>
        <w:t>质疑函（格式）</w:t>
      </w:r>
    </w:p>
    <w:p w14:paraId="6E1A7145">
      <w:pPr>
        <w:pStyle w:val="14"/>
        <w:spacing w:line="360" w:lineRule="auto"/>
        <w:ind w:firstLine="482" w:firstLineChars="200"/>
        <w:contextualSpacing/>
        <w:rPr>
          <w:rFonts w:hint="eastAsia" w:hAnsi="宋体" w:cs="宋体"/>
          <w:b/>
          <w:bCs/>
          <w:sz w:val="24"/>
          <w:szCs w:val="24"/>
        </w:rPr>
      </w:pPr>
    </w:p>
    <w:p w14:paraId="07785AFB">
      <w:pPr>
        <w:pStyle w:val="14"/>
        <w:spacing w:line="360" w:lineRule="auto"/>
        <w:ind w:firstLine="482" w:firstLineChars="200"/>
        <w:contextualSpacing/>
        <w:rPr>
          <w:rFonts w:hint="eastAsia" w:hAnsi="宋体" w:cs="宋体"/>
          <w:b/>
          <w:bCs/>
          <w:sz w:val="24"/>
          <w:szCs w:val="24"/>
        </w:rPr>
      </w:pPr>
      <w:r>
        <w:rPr>
          <w:rFonts w:hint="eastAsia" w:hAnsi="宋体" w:cs="宋体"/>
          <w:b/>
          <w:bCs/>
          <w:sz w:val="24"/>
          <w:szCs w:val="24"/>
        </w:rPr>
        <w:t>一、质疑供应商基本信息：</w:t>
      </w:r>
    </w:p>
    <w:p w14:paraId="2F470CDA">
      <w:pPr>
        <w:pStyle w:val="14"/>
        <w:spacing w:line="360" w:lineRule="auto"/>
        <w:ind w:firstLine="480" w:firstLineChars="200"/>
        <w:contextualSpacing/>
        <w:rPr>
          <w:rFonts w:hint="eastAsia" w:hAnsi="宋体" w:cs="宋体"/>
          <w:bCs/>
          <w:sz w:val="24"/>
          <w:szCs w:val="24"/>
          <w:u w:val="single"/>
        </w:rPr>
      </w:pPr>
      <w:r>
        <w:rPr>
          <w:rFonts w:hint="eastAsia" w:hAnsi="宋体" w:cs="宋体"/>
          <w:bCs/>
          <w:sz w:val="24"/>
          <w:szCs w:val="24"/>
        </w:rPr>
        <w:t>质疑供应商：</w:t>
      </w:r>
      <w:r>
        <w:rPr>
          <w:rFonts w:hint="eastAsia" w:hAnsi="宋体" w:cs="宋体"/>
          <w:bCs/>
          <w:sz w:val="24"/>
          <w:szCs w:val="24"/>
          <w:u w:val="single"/>
        </w:rPr>
        <w:t xml:space="preserve">                                       </w:t>
      </w:r>
      <w:r>
        <w:rPr>
          <w:rFonts w:hint="eastAsia" w:hAnsi="宋体" w:cs="宋体"/>
          <w:bCs/>
          <w:sz w:val="24"/>
          <w:szCs w:val="24"/>
        </w:rPr>
        <w:t xml:space="preserve">                 </w:t>
      </w:r>
    </w:p>
    <w:p w14:paraId="53C4CD7A">
      <w:pPr>
        <w:pStyle w:val="14"/>
        <w:spacing w:line="360" w:lineRule="auto"/>
        <w:ind w:firstLine="480" w:firstLineChars="200"/>
        <w:contextualSpacing/>
        <w:rPr>
          <w:rFonts w:hint="eastAsia" w:hAnsi="宋体" w:cs="宋体"/>
          <w:bCs/>
          <w:sz w:val="24"/>
          <w:szCs w:val="24"/>
        </w:rPr>
      </w:pPr>
      <w:r>
        <w:rPr>
          <w:rFonts w:hint="eastAsia" w:hAnsi="宋体" w:cs="宋体"/>
          <w:bCs/>
          <w:sz w:val="24"/>
          <w:szCs w:val="24"/>
        </w:rPr>
        <w:t>地址：</w:t>
      </w:r>
      <w:r>
        <w:rPr>
          <w:rFonts w:hint="eastAsia" w:hAnsi="宋体" w:cs="宋体"/>
          <w:bCs/>
          <w:sz w:val="24"/>
          <w:szCs w:val="24"/>
          <w:u w:val="single"/>
        </w:rPr>
        <w:t xml:space="preserve">                                          </w:t>
      </w:r>
      <w:r>
        <w:rPr>
          <w:rFonts w:hint="eastAsia" w:hAnsi="宋体" w:cs="宋体"/>
          <w:bCs/>
          <w:sz w:val="24"/>
          <w:szCs w:val="24"/>
        </w:rPr>
        <w:t>邮编：</w:t>
      </w:r>
      <w:r>
        <w:rPr>
          <w:rFonts w:hint="eastAsia" w:hAnsi="宋体" w:cs="宋体"/>
          <w:bCs/>
          <w:sz w:val="24"/>
          <w:szCs w:val="24"/>
          <w:u w:val="single"/>
        </w:rPr>
        <w:t xml:space="preserve">                  </w:t>
      </w:r>
      <w:r>
        <w:rPr>
          <w:rFonts w:hint="eastAsia" w:hAnsi="宋体" w:cs="宋体"/>
          <w:bCs/>
          <w:sz w:val="24"/>
          <w:szCs w:val="24"/>
        </w:rPr>
        <w:t xml:space="preserve">                 </w:t>
      </w:r>
    </w:p>
    <w:p w14:paraId="400BA9B2">
      <w:pPr>
        <w:pStyle w:val="14"/>
        <w:spacing w:line="360" w:lineRule="auto"/>
        <w:ind w:firstLine="480" w:firstLineChars="200"/>
        <w:contextualSpacing/>
        <w:rPr>
          <w:rFonts w:hint="eastAsia" w:hAnsi="宋体" w:cs="宋体"/>
          <w:bCs/>
          <w:sz w:val="24"/>
          <w:szCs w:val="24"/>
        </w:rPr>
      </w:pPr>
      <w:r>
        <w:rPr>
          <w:rFonts w:hint="eastAsia" w:hAnsi="宋体" w:cs="宋体"/>
          <w:bCs/>
          <w:sz w:val="24"/>
          <w:szCs w:val="24"/>
        </w:rPr>
        <w:t>联系人：</w:t>
      </w:r>
      <w:r>
        <w:rPr>
          <w:rFonts w:hint="eastAsia" w:hAnsi="宋体" w:cs="宋体"/>
          <w:bCs/>
          <w:sz w:val="24"/>
          <w:szCs w:val="24"/>
          <w:u w:val="single"/>
        </w:rPr>
        <w:t xml:space="preserve">                     </w:t>
      </w:r>
      <w:r>
        <w:rPr>
          <w:rFonts w:hint="eastAsia" w:hAnsi="宋体" w:cs="宋体"/>
          <w:bCs/>
          <w:sz w:val="24"/>
          <w:szCs w:val="24"/>
        </w:rPr>
        <w:t>联系电话：</w:t>
      </w:r>
      <w:r>
        <w:rPr>
          <w:rFonts w:hint="eastAsia" w:hAnsi="宋体" w:cs="宋体"/>
          <w:bCs/>
          <w:sz w:val="24"/>
          <w:szCs w:val="24"/>
          <w:u w:val="single"/>
        </w:rPr>
        <w:t xml:space="preserve">                 </w:t>
      </w:r>
    </w:p>
    <w:p w14:paraId="1A79EC7B">
      <w:pPr>
        <w:pStyle w:val="14"/>
        <w:spacing w:line="360" w:lineRule="auto"/>
        <w:ind w:firstLine="480" w:firstLineChars="200"/>
        <w:contextualSpacing/>
        <w:rPr>
          <w:rFonts w:hint="eastAsia" w:hAnsi="宋体" w:cs="宋体"/>
          <w:bCs/>
          <w:sz w:val="24"/>
          <w:szCs w:val="24"/>
        </w:rPr>
      </w:pPr>
      <w:r>
        <w:rPr>
          <w:rFonts w:hint="eastAsia" w:hAnsi="宋体" w:cs="宋体"/>
          <w:bCs/>
          <w:sz w:val="24"/>
          <w:szCs w:val="24"/>
        </w:rPr>
        <w:t>授权代表：</w:t>
      </w:r>
      <w:r>
        <w:rPr>
          <w:rFonts w:hint="eastAsia" w:hAnsi="宋体" w:cs="宋体"/>
          <w:bCs/>
          <w:sz w:val="24"/>
          <w:szCs w:val="24"/>
          <w:u w:val="single"/>
        </w:rPr>
        <w:t xml:space="preserve">                      </w:t>
      </w:r>
    </w:p>
    <w:p w14:paraId="5271E3DA">
      <w:pPr>
        <w:pStyle w:val="14"/>
        <w:spacing w:line="360" w:lineRule="auto"/>
        <w:ind w:firstLine="480" w:firstLineChars="200"/>
        <w:contextualSpacing/>
        <w:rPr>
          <w:rFonts w:hint="eastAsia" w:hAnsi="宋体" w:cs="宋体"/>
          <w:bCs/>
          <w:sz w:val="24"/>
          <w:szCs w:val="24"/>
          <w:u w:val="single"/>
        </w:rPr>
      </w:pPr>
      <w:r>
        <w:rPr>
          <w:rFonts w:hint="eastAsia" w:hAnsi="宋体" w:cs="宋体"/>
          <w:bCs/>
          <w:sz w:val="24"/>
          <w:szCs w:val="24"/>
        </w:rPr>
        <w:t>联系电话：</w:t>
      </w:r>
      <w:r>
        <w:rPr>
          <w:rFonts w:hint="eastAsia" w:hAnsi="宋体" w:cs="宋体"/>
          <w:bCs/>
          <w:sz w:val="24"/>
          <w:szCs w:val="24"/>
          <w:u w:val="single"/>
        </w:rPr>
        <w:t xml:space="preserve">                      </w:t>
      </w:r>
    </w:p>
    <w:p w14:paraId="763F12BC">
      <w:pPr>
        <w:pStyle w:val="14"/>
        <w:spacing w:line="360" w:lineRule="auto"/>
        <w:ind w:firstLine="480" w:firstLineChars="200"/>
        <w:contextualSpacing/>
        <w:rPr>
          <w:rFonts w:hint="eastAsia" w:hAnsi="宋体" w:cs="宋体"/>
          <w:bCs/>
          <w:sz w:val="24"/>
          <w:szCs w:val="24"/>
        </w:rPr>
      </w:pPr>
      <w:r>
        <w:rPr>
          <w:rFonts w:hint="eastAsia" w:hAnsi="宋体" w:cs="宋体"/>
          <w:bCs/>
          <w:sz w:val="24"/>
          <w:szCs w:val="24"/>
        </w:rPr>
        <w:t>地址：</w:t>
      </w:r>
      <w:r>
        <w:rPr>
          <w:rFonts w:hint="eastAsia" w:hAnsi="宋体" w:cs="宋体"/>
          <w:bCs/>
          <w:sz w:val="24"/>
          <w:szCs w:val="24"/>
          <w:u w:val="single"/>
        </w:rPr>
        <w:t xml:space="preserve">                 </w:t>
      </w:r>
      <w:r>
        <w:rPr>
          <w:rFonts w:hint="eastAsia" w:hAnsi="宋体" w:cs="宋体"/>
          <w:bCs/>
          <w:sz w:val="24"/>
          <w:szCs w:val="24"/>
        </w:rPr>
        <w:t>邮编：</w:t>
      </w:r>
      <w:r>
        <w:rPr>
          <w:rFonts w:hint="eastAsia" w:hAnsi="宋体" w:cs="宋体"/>
          <w:bCs/>
          <w:sz w:val="24"/>
          <w:szCs w:val="24"/>
          <w:u w:val="single"/>
        </w:rPr>
        <w:t xml:space="preserve">                  </w:t>
      </w:r>
      <w:r>
        <w:rPr>
          <w:rFonts w:hint="eastAsia" w:hAnsi="宋体" w:cs="宋体"/>
          <w:bCs/>
          <w:sz w:val="24"/>
          <w:szCs w:val="24"/>
        </w:rPr>
        <w:t xml:space="preserve">     </w:t>
      </w:r>
    </w:p>
    <w:p w14:paraId="6CBEAFC1">
      <w:pPr>
        <w:pStyle w:val="14"/>
        <w:spacing w:line="360" w:lineRule="auto"/>
        <w:ind w:firstLine="482" w:firstLineChars="200"/>
        <w:contextualSpacing/>
        <w:rPr>
          <w:rFonts w:hint="eastAsia" w:hAnsi="宋体" w:cs="宋体"/>
          <w:b/>
          <w:bCs/>
          <w:sz w:val="24"/>
          <w:szCs w:val="24"/>
        </w:rPr>
      </w:pPr>
      <w:r>
        <w:rPr>
          <w:rFonts w:hint="eastAsia" w:hAnsi="宋体" w:cs="宋体"/>
          <w:b/>
          <w:bCs/>
          <w:sz w:val="24"/>
          <w:szCs w:val="24"/>
        </w:rPr>
        <w:t>二、质疑项目基本情况：</w:t>
      </w:r>
    </w:p>
    <w:p w14:paraId="6A6969E2">
      <w:pPr>
        <w:pStyle w:val="14"/>
        <w:spacing w:line="360" w:lineRule="auto"/>
        <w:ind w:left="25" w:leftChars="12" w:firstLine="472" w:firstLineChars="197"/>
        <w:contextualSpacing/>
        <w:rPr>
          <w:rFonts w:hint="eastAsia" w:hAnsi="宋体" w:cs="宋体"/>
          <w:sz w:val="24"/>
          <w:szCs w:val="24"/>
        </w:rPr>
      </w:pPr>
      <w:r>
        <w:rPr>
          <w:rFonts w:hint="eastAsia" w:hAnsi="宋体" w:cs="宋体"/>
          <w:bCs/>
          <w:sz w:val="24"/>
          <w:szCs w:val="24"/>
        </w:rPr>
        <w:t>质疑</w:t>
      </w:r>
      <w:r>
        <w:rPr>
          <w:rFonts w:hint="eastAsia" w:hAnsi="宋体" w:cs="宋体"/>
          <w:sz w:val="24"/>
          <w:szCs w:val="24"/>
        </w:rPr>
        <w:t>项目的名称：</w:t>
      </w:r>
      <w:r>
        <w:rPr>
          <w:rFonts w:hint="eastAsia" w:hAnsi="宋体" w:cs="宋体"/>
          <w:bCs/>
          <w:sz w:val="24"/>
          <w:szCs w:val="24"/>
          <w:u w:val="single"/>
        </w:rPr>
        <w:t xml:space="preserve">                                     </w:t>
      </w:r>
    </w:p>
    <w:p w14:paraId="690FFD28">
      <w:pPr>
        <w:pStyle w:val="14"/>
        <w:spacing w:line="360" w:lineRule="auto"/>
        <w:ind w:left="25" w:leftChars="12" w:firstLine="472" w:firstLineChars="197"/>
        <w:contextualSpacing/>
        <w:rPr>
          <w:rFonts w:hint="eastAsia" w:hAnsi="宋体" w:cs="宋体"/>
          <w:sz w:val="24"/>
          <w:szCs w:val="24"/>
        </w:rPr>
      </w:pPr>
      <w:r>
        <w:rPr>
          <w:rFonts w:hint="eastAsia" w:hAnsi="宋体" w:cs="宋体"/>
          <w:bCs/>
          <w:sz w:val="24"/>
          <w:szCs w:val="24"/>
        </w:rPr>
        <w:t>质疑</w:t>
      </w:r>
      <w:r>
        <w:rPr>
          <w:rFonts w:hint="eastAsia" w:hAnsi="宋体" w:cs="宋体"/>
          <w:sz w:val="24"/>
          <w:szCs w:val="24"/>
        </w:rPr>
        <w:t>项目的编号：</w:t>
      </w:r>
      <w:r>
        <w:rPr>
          <w:rFonts w:hint="eastAsia" w:hAnsi="宋体" w:cs="宋体"/>
          <w:bCs/>
          <w:sz w:val="24"/>
          <w:szCs w:val="24"/>
          <w:u w:val="single"/>
        </w:rPr>
        <w:t xml:space="preserve">                                     </w:t>
      </w:r>
    </w:p>
    <w:p w14:paraId="256FE39D">
      <w:pPr>
        <w:pStyle w:val="14"/>
        <w:spacing w:line="360" w:lineRule="auto"/>
        <w:ind w:left="25" w:leftChars="12" w:firstLine="472" w:firstLineChars="197"/>
        <w:contextualSpacing/>
        <w:rPr>
          <w:rFonts w:hint="eastAsia" w:hAnsi="宋体" w:cs="宋体"/>
          <w:sz w:val="24"/>
          <w:szCs w:val="24"/>
        </w:rPr>
      </w:pPr>
      <w:r>
        <w:rPr>
          <w:rFonts w:hint="eastAsia" w:hAnsi="宋体" w:cs="宋体"/>
          <w:sz w:val="24"/>
          <w:szCs w:val="24"/>
        </w:rPr>
        <w:t>采购人名称：</w:t>
      </w:r>
      <w:r>
        <w:rPr>
          <w:rFonts w:hint="eastAsia" w:hAnsi="宋体" w:cs="宋体"/>
          <w:bCs/>
          <w:sz w:val="24"/>
          <w:szCs w:val="24"/>
          <w:u w:val="single"/>
        </w:rPr>
        <w:t xml:space="preserve">                                         </w:t>
      </w:r>
    </w:p>
    <w:p w14:paraId="507BD015">
      <w:pPr>
        <w:pStyle w:val="14"/>
        <w:spacing w:line="360" w:lineRule="auto"/>
        <w:ind w:left="25" w:leftChars="12" w:firstLine="472" w:firstLineChars="197"/>
        <w:contextualSpacing/>
        <w:rPr>
          <w:rFonts w:hint="eastAsia" w:hAnsi="宋体" w:cs="宋体"/>
          <w:sz w:val="24"/>
          <w:szCs w:val="24"/>
        </w:rPr>
      </w:pPr>
      <w:r>
        <w:rPr>
          <w:rFonts w:hint="eastAsia" w:hAnsi="宋体" w:cs="宋体"/>
          <w:sz w:val="24"/>
          <w:szCs w:val="24"/>
        </w:rPr>
        <w:t>质疑事项：</w:t>
      </w:r>
    </w:p>
    <w:p w14:paraId="38EA8B7F">
      <w:pPr>
        <w:pStyle w:val="14"/>
        <w:spacing w:line="360" w:lineRule="auto"/>
        <w:ind w:left="25" w:leftChars="12" w:firstLine="352" w:firstLineChars="147"/>
        <w:contextualSpacing/>
        <w:rPr>
          <w:rFonts w:hint="eastAsia" w:hAnsi="宋体" w:cs="宋体"/>
          <w:sz w:val="24"/>
          <w:szCs w:val="24"/>
        </w:rPr>
      </w:pPr>
      <w:r>
        <w:rPr>
          <w:rFonts w:hint="eastAsia" w:hAnsi="宋体" w:cs="宋体"/>
          <w:sz w:val="24"/>
          <w:szCs w:val="24"/>
        </w:rPr>
        <w:t>□采购文件   采购文件获取日期：</w:t>
      </w:r>
      <w:r>
        <w:rPr>
          <w:rFonts w:hint="eastAsia" w:hAnsi="宋体" w:cs="宋体"/>
          <w:bCs/>
          <w:sz w:val="24"/>
          <w:szCs w:val="24"/>
          <w:u w:val="single"/>
        </w:rPr>
        <w:t xml:space="preserve">                                   </w:t>
      </w:r>
    </w:p>
    <w:p w14:paraId="18F6671F">
      <w:pPr>
        <w:pStyle w:val="14"/>
        <w:spacing w:line="360" w:lineRule="auto"/>
        <w:ind w:left="25" w:leftChars="12" w:firstLine="352" w:firstLineChars="147"/>
        <w:contextualSpacing/>
        <w:rPr>
          <w:rFonts w:hint="eastAsia" w:hAnsi="宋体" w:cs="宋体"/>
          <w:sz w:val="24"/>
          <w:szCs w:val="24"/>
        </w:rPr>
      </w:pPr>
      <w:r>
        <w:rPr>
          <w:rFonts w:hint="eastAsia" w:hAnsi="宋体" w:cs="宋体"/>
          <w:sz w:val="24"/>
          <w:szCs w:val="24"/>
        </w:rPr>
        <w:t xml:space="preserve">□采购过程   </w:t>
      </w:r>
    </w:p>
    <w:p w14:paraId="3FDEDDE3">
      <w:pPr>
        <w:pStyle w:val="14"/>
        <w:spacing w:line="360" w:lineRule="auto"/>
        <w:ind w:left="25" w:leftChars="12" w:firstLine="352" w:firstLineChars="147"/>
        <w:contextualSpacing/>
        <w:rPr>
          <w:rFonts w:hint="eastAsia" w:hAnsi="宋体" w:cs="宋体"/>
          <w:bCs/>
          <w:sz w:val="24"/>
          <w:szCs w:val="24"/>
          <w:u w:val="single"/>
        </w:rPr>
      </w:pPr>
      <w:r>
        <w:rPr>
          <w:rFonts w:hint="eastAsia" w:hAnsi="宋体" w:cs="宋体"/>
          <w:sz w:val="24"/>
          <w:szCs w:val="24"/>
        </w:rPr>
        <w:t xml:space="preserve">□成交结果   </w:t>
      </w:r>
    </w:p>
    <w:p w14:paraId="63F32E32">
      <w:pPr>
        <w:pStyle w:val="14"/>
        <w:spacing w:line="360" w:lineRule="auto"/>
        <w:ind w:left="25" w:leftChars="12" w:firstLine="472" w:firstLineChars="196"/>
        <w:contextualSpacing/>
        <w:rPr>
          <w:rFonts w:hint="eastAsia" w:hAnsi="宋体" w:cs="宋体"/>
          <w:b/>
          <w:sz w:val="24"/>
          <w:szCs w:val="24"/>
        </w:rPr>
      </w:pPr>
      <w:r>
        <w:rPr>
          <w:rFonts w:hint="eastAsia" w:hAnsi="宋体" w:cs="宋体"/>
          <w:b/>
          <w:sz w:val="24"/>
          <w:szCs w:val="24"/>
        </w:rPr>
        <w:t>三、质疑事项具体内容</w:t>
      </w:r>
    </w:p>
    <w:p w14:paraId="0340211D">
      <w:pPr>
        <w:pStyle w:val="14"/>
        <w:spacing w:line="360" w:lineRule="auto"/>
        <w:ind w:left="25" w:leftChars="12" w:firstLine="472" w:firstLineChars="197"/>
        <w:contextualSpacing/>
        <w:rPr>
          <w:rFonts w:hint="eastAsia" w:hAnsi="宋体" w:cs="宋体"/>
          <w:sz w:val="24"/>
          <w:szCs w:val="24"/>
        </w:rPr>
      </w:pPr>
      <w:r>
        <w:rPr>
          <w:rFonts w:hint="eastAsia" w:hAnsi="宋体" w:cs="宋体"/>
          <w:sz w:val="24"/>
          <w:szCs w:val="24"/>
        </w:rPr>
        <w:t>质疑事项1：</w:t>
      </w:r>
      <w:r>
        <w:rPr>
          <w:rFonts w:hint="eastAsia" w:hAnsi="宋体" w:cs="宋体"/>
          <w:bCs/>
          <w:sz w:val="24"/>
          <w:szCs w:val="24"/>
          <w:u w:val="single"/>
        </w:rPr>
        <w:t xml:space="preserve">                                                                    </w:t>
      </w:r>
    </w:p>
    <w:p w14:paraId="4E430D0E">
      <w:pPr>
        <w:pStyle w:val="14"/>
        <w:spacing w:line="360" w:lineRule="auto"/>
        <w:ind w:left="25" w:leftChars="12" w:firstLine="472" w:firstLineChars="197"/>
        <w:contextualSpacing/>
        <w:rPr>
          <w:rFonts w:hint="eastAsia" w:hAnsi="宋体" w:cs="宋体"/>
          <w:sz w:val="24"/>
          <w:szCs w:val="24"/>
        </w:rPr>
      </w:pPr>
      <w:r>
        <w:rPr>
          <w:rFonts w:hint="eastAsia" w:hAnsi="宋体" w:cs="宋体"/>
          <w:sz w:val="24"/>
          <w:szCs w:val="24"/>
        </w:rPr>
        <w:t>事实依据：</w:t>
      </w:r>
      <w:r>
        <w:rPr>
          <w:rFonts w:hint="eastAsia" w:hAnsi="宋体" w:cs="宋体"/>
          <w:bCs/>
          <w:sz w:val="24"/>
          <w:szCs w:val="24"/>
          <w:u w:val="single"/>
        </w:rPr>
        <w:t xml:space="preserve">                                                                      </w:t>
      </w:r>
    </w:p>
    <w:p w14:paraId="7D58C2C7">
      <w:pPr>
        <w:pStyle w:val="14"/>
        <w:spacing w:line="360" w:lineRule="auto"/>
        <w:ind w:left="25" w:leftChars="12" w:firstLine="472" w:firstLineChars="197"/>
        <w:contextualSpacing/>
        <w:rPr>
          <w:rFonts w:hint="eastAsia" w:hAnsi="宋体" w:cs="宋体"/>
          <w:sz w:val="24"/>
          <w:szCs w:val="24"/>
        </w:rPr>
      </w:pPr>
      <w:r>
        <w:rPr>
          <w:rFonts w:hint="eastAsia" w:hAnsi="宋体" w:cs="宋体"/>
          <w:sz w:val="24"/>
          <w:szCs w:val="24"/>
        </w:rPr>
        <w:t>法律依据：</w:t>
      </w:r>
      <w:r>
        <w:rPr>
          <w:rFonts w:hint="eastAsia" w:hAnsi="宋体" w:cs="宋体"/>
          <w:sz w:val="24"/>
          <w:szCs w:val="24"/>
          <w:u w:val="single"/>
        </w:rPr>
        <w:t xml:space="preserve">                                                        </w:t>
      </w:r>
      <w:r>
        <w:rPr>
          <w:rFonts w:hint="eastAsia" w:hAnsi="宋体" w:cs="宋体"/>
          <w:bCs/>
          <w:sz w:val="24"/>
          <w:szCs w:val="24"/>
          <w:u w:val="single"/>
        </w:rPr>
        <w:t xml:space="preserve">               </w:t>
      </w:r>
    </w:p>
    <w:p w14:paraId="51354454">
      <w:pPr>
        <w:pStyle w:val="14"/>
        <w:spacing w:line="360" w:lineRule="auto"/>
        <w:ind w:left="25" w:leftChars="12" w:firstLine="472" w:firstLineChars="197"/>
        <w:contextualSpacing/>
        <w:rPr>
          <w:rFonts w:hint="eastAsia" w:hAnsi="宋体" w:cs="宋体"/>
          <w:sz w:val="24"/>
          <w:szCs w:val="24"/>
        </w:rPr>
      </w:pPr>
      <w:r>
        <w:rPr>
          <w:rFonts w:hint="eastAsia" w:hAnsi="宋体" w:cs="宋体"/>
          <w:sz w:val="24"/>
          <w:szCs w:val="24"/>
        </w:rPr>
        <w:t>质疑事项2</w:t>
      </w:r>
    </w:p>
    <w:p w14:paraId="038B240F">
      <w:pPr>
        <w:pStyle w:val="14"/>
        <w:spacing w:line="360" w:lineRule="auto"/>
        <w:ind w:left="25" w:leftChars="12" w:firstLine="472" w:firstLineChars="197"/>
        <w:contextualSpacing/>
        <w:rPr>
          <w:rFonts w:hint="eastAsia" w:hAnsi="宋体" w:cs="宋体"/>
          <w:sz w:val="24"/>
          <w:szCs w:val="24"/>
        </w:rPr>
      </w:pPr>
      <w:r>
        <w:rPr>
          <w:rFonts w:hint="eastAsia" w:hAnsi="宋体" w:cs="宋体"/>
          <w:sz w:val="24"/>
          <w:szCs w:val="24"/>
        </w:rPr>
        <w:t>……</w:t>
      </w:r>
    </w:p>
    <w:p w14:paraId="0BF30940">
      <w:pPr>
        <w:pStyle w:val="14"/>
        <w:spacing w:line="360" w:lineRule="auto"/>
        <w:ind w:left="25" w:leftChars="12" w:firstLine="472" w:firstLineChars="197"/>
        <w:contextualSpacing/>
        <w:rPr>
          <w:rFonts w:hint="eastAsia" w:hAnsi="宋体" w:cs="宋体"/>
          <w:sz w:val="24"/>
          <w:szCs w:val="24"/>
        </w:rPr>
      </w:pPr>
      <w:r>
        <w:rPr>
          <w:rFonts w:hint="eastAsia" w:hAnsi="宋体" w:cs="宋体"/>
          <w:sz w:val="24"/>
          <w:szCs w:val="24"/>
        </w:rPr>
        <w:t>四、与质疑事项相关的质疑请求：</w:t>
      </w:r>
    </w:p>
    <w:p w14:paraId="05B69FC4">
      <w:pPr>
        <w:pStyle w:val="14"/>
        <w:spacing w:line="360" w:lineRule="auto"/>
        <w:ind w:left="25" w:leftChars="12" w:firstLine="472" w:firstLineChars="197"/>
        <w:contextualSpacing/>
        <w:rPr>
          <w:rFonts w:hint="eastAsia" w:hAnsi="宋体" w:cs="宋体"/>
          <w:sz w:val="24"/>
          <w:szCs w:val="24"/>
        </w:rPr>
      </w:pPr>
      <w:r>
        <w:rPr>
          <w:rFonts w:hint="eastAsia" w:hAnsi="宋体" w:cs="宋体"/>
          <w:sz w:val="24"/>
          <w:szCs w:val="24"/>
        </w:rPr>
        <w:t>请求：</w:t>
      </w:r>
      <w:r>
        <w:rPr>
          <w:rFonts w:hint="eastAsia" w:hAnsi="宋体" w:cs="宋体"/>
          <w:bCs/>
          <w:sz w:val="24"/>
          <w:szCs w:val="24"/>
          <w:u w:val="single"/>
        </w:rPr>
        <w:t xml:space="preserve">                                                                </w:t>
      </w:r>
    </w:p>
    <w:p w14:paraId="4A1BC891">
      <w:pPr>
        <w:pStyle w:val="14"/>
        <w:spacing w:line="360" w:lineRule="auto"/>
        <w:ind w:left="25" w:leftChars="12" w:firstLine="352" w:firstLineChars="147"/>
        <w:contextualSpacing/>
        <w:rPr>
          <w:rFonts w:hint="eastAsia" w:hAnsi="宋体" w:cs="宋体"/>
          <w:sz w:val="24"/>
          <w:szCs w:val="24"/>
        </w:rPr>
      </w:pPr>
    </w:p>
    <w:p w14:paraId="26EA3C84">
      <w:pPr>
        <w:pStyle w:val="14"/>
        <w:spacing w:line="360" w:lineRule="auto"/>
        <w:ind w:left="25" w:leftChars="12" w:firstLine="472" w:firstLineChars="197"/>
        <w:contextualSpacing/>
        <w:rPr>
          <w:rFonts w:hint="eastAsia" w:hAnsi="宋体" w:cs="宋体"/>
          <w:sz w:val="24"/>
          <w:szCs w:val="24"/>
        </w:rPr>
      </w:pPr>
      <w:r>
        <w:rPr>
          <w:rFonts w:hint="eastAsia" w:hAnsi="宋体" w:cs="宋体"/>
          <w:sz w:val="24"/>
          <w:szCs w:val="24"/>
        </w:rPr>
        <w:t>签字（签章）：                                       公章：</w:t>
      </w:r>
    </w:p>
    <w:p w14:paraId="032065A1">
      <w:pPr>
        <w:pStyle w:val="14"/>
        <w:spacing w:line="360" w:lineRule="auto"/>
        <w:ind w:left="25" w:leftChars="12" w:firstLine="352" w:firstLineChars="147"/>
        <w:contextualSpacing/>
        <w:rPr>
          <w:rFonts w:hint="eastAsia" w:hAnsi="宋体" w:cs="宋体"/>
          <w:sz w:val="24"/>
          <w:szCs w:val="24"/>
        </w:rPr>
      </w:pPr>
    </w:p>
    <w:p w14:paraId="0CE78485">
      <w:pPr>
        <w:pStyle w:val="14"/>
        <w:spacing w:line="360" w:lineRule="auto"/>
        <w:ind w:left="25" w:leftChars="12" w:firstLine="472" w:firstLineChars="197"/>
        <w:contextualSpacing/>
        <w:rPr>
          <w:rFonts w:hint="eastAsia" w:hAnsi="宋体" w:cs="宋体"/>
          <w:sz w:val="24"/>
          <w:szCs w:val="24"/>
        </w:rPr>
      </w:pPr>
      <w:r>
        <w:rPr>
          <w:rFonts w:hint="eastAsia" w:hAnsi="宋体" w:cs="宋体"/>
          <w:sz w:val="24"/>
          <w:szCs w:val="24"/>
        </w:rPr>
        <w:t>日期：</w:t>
      </w:r>
    </w:p>
    <w:p w14:paraId="28D38A2F">
      <w:pPr>
        <w:pStyle w:val="14"/>
        <w:spacing w:line="360" w:lineRule="auto"/>
        <w:contextualSpacing/>
        <w:rPr>
          <w:rFonts w:hint="eastAsia" w:hAnsi="宋体" w:cs="宋体"/>
          <w:b/>
          <w:sz w:val="24"/>
          <w:szCs w:val="24"/>
        </w:rPr>
      </w:pPr>
    </w:p>
    <w:p w14:paraId="5668E975">
      <w:pPr>
        <w:pStyle w:val="14"/>
        <w:spacing w:line="360" w:lineRule="auto"/>
        <w:contextualSpacing/>
        <w:rPr>
          <w:rFonts w:hint="eastAsia" w:hAnsi="宋体" w:cs="宋体"/>
          <w:b/>
          <w:sz w:val="24"/>
          <w:szCs w:val="24"/>
        </w:rPr>
      </w:pPr>
    </w:p>
    <w:p w14:paraId="11D10789">
      <w:pPr>
        <w:pStyle w:val="14"/>
        <w:spacing w:line="360" w:lineRule="auto"/>
        <w:contextualSpacing/>
        <w:rPr>
          <w:rFonts w:hint="eastAsia" w:hAnsi="宋体" w:cs="宋体"/>
          <w:b/>
          <w:sz w:val="24"/>
          <w:szCs w:val="24"/>
        </w:rPr>
      </w:pPr>
      <w:r>
        <w:rPr>
          <w:rFonts w:hint="eastAsia" w:hAnsi="宋体" w:cs="宋体"/>
          <w:b/>
          <w:sz w:val="24"/>
          <w:szCs w:val="24"/>
        </w:rPr>
        <w:t>说明：</w:t>
      </w:r>
    </w:p>
    <w:p w14:paraId="1B1ABC48">
      <w:pPr>
        <w:pStyle w:val="14"/>
        <w:spacing w:line="360" w:lineRule="auto"/>
        <w:ind w:left="25" w:leftChars="12" w:firstLine="354" w:firstLineChars="147"/>
        <w:contextualSpacing/>
        <w:rPr>
          <w:rFonts w:hint="eastAsia" w:hAnsi="宋体" w:cs="宋体"/>
          <w:b/>
          <w:bCs/>
          <w:sz w:val="24"/>
          <w:szCs w:val="24"/>
        </w:rPr>
      </w:pPr>
      <w:r>
        <w:rPr>
          <w:rFonts w:hint="eastAsia" w:hAnsi="宋体" w:cs="宋体"/>
          <w:b/>
          <w:sz w:val="24"/>
          <w:szCs w:val="24"/>
        </w:rPr>
        <w:t>1.供应商提出质疑时，应提交质疑函和必要的证明材料</w:t>
      </w:r>
      <w:r>
        <w:rPr>
          <w:rFonts w:hint="eastAsia" w:hAnsi="宋体" w:cs="宋体"/>
          <w:b/>
          <w:bCs/>
          <w:sz w:val="24"/>
          <w:szCs w:val="24"/>
        </w:rPr>
        <w:t>。</w:t>
      </w:r>
    </w:p>
    <w:p w14:paraId="6BB5E1C2">
      <w:pPr>
        <w:pStyle w:val="14"/>
        <w:spacing w:line="360" w:lineRule="auto"/>
        <w:ind w:left="25" w:leftChars="12" w:firstLine="354" w:firstLineChars="147"/>
        <w:contextualSpacing/>
        <w:rPr>
          <w:rFonts w:hint="eastAsia" w:hAnsi="宋体" w:cs="宋体"/>
          <w:b/>
          <w:sz w:val="24"/>
          <w:szCs w:val="24"/>
        </w:rPr>
      </w:pPr>
      <w:r>
        <w:rPr>
          <w:rFonts w:hint="eastAsia" w:hAnsi="宋体" w:cs="宋体"/>
          <w:b/>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BA2B3E2">
      <w:pPr>
        <w:pStyle w:val="14"/>
        <w:spacing w:line="360" w:lineRule="auto"/>
        <w:ind w:left="25" w:leftChars="12" w:firstLine="354" w:firstLineChars="147"/>
        <w:contextualSpacing/>
        <w:rPr>
          <w:rFonts w:hint="eastAsia" w:hAnsi="宋体" w:cs="宋体"/>
          <w:b/>
          <w:sz w:val="24"/>
          <w:szCs w:val="24"/>
        </w:rPr>
      </w:pPr>
      <w:r>
        <w:rPr>
          <w:rFonts w:hint="eastAsia" w:hAnsi="宋体" w:cs="宋体"/>
          <w:b/>
          <w:sz w:val="24"/>
          <w:szCs w:val="24"/>
        </w:rPr>
        <w:t>3.质疑函的质疑事项应具体、明确，并有必要的事实依据和法律依据。</w:t>
      </w:r>
    </w:p>
    <w:p w14:paraId="6BDBA7DC">
      <w:pPr>
        <w:pStyle w:val="14"/>
        <w:spacing w:line="360" w:lineRule="auto"/>
        <w:ind w:left="25" w:leftChars="12" w:firstLine="354" w:firstLineChars="147"/>
        <w:contextualSpacing/>
        <w:rPr>
          <w:rFonts w:hint="eastAsia" w:hAnsi="宋体" w:cs="宋体"/>
          <w:b/>
          <w:sz w:val="24"/>
          <w:szCs w:val="24"/>
        </w:rPr>
      </w:pPr>
      <w:r>
        <w:rPr>
          <w:rFonts w:hint="eastAsia" w:hAnsi="宋体" w:cs="宋体"/>
          <w:b/>
          <w:sz w:val="24"/>
          <w:szCs w:val="24"/>
        </w:rPr>
        <w:t>4.质疑函的质疑请求应与质疑事项相关。</w:t>
      </w:r>
    </w:p>
    <w:p w14:paraId="64C39D0E">
      <w:pPr>
        <w:pStyle w:val="14"/>
        <w:spacing w:line="360" w:lineRule="auto"/>
        <w:ind w:left="25" w:leftChars="12" w:firstLine="354" w:firstLineChars="147"/>
        <w:contextualSpacing/>
        <w:rPr>
          <w:rFonts w:hint="eastAsia" w:hAnsi="宋体" w:cs="宋体"/>
          <w:b/>
        </w:rPr>
      </w:pPr>
      <w:r>
        <w:rPr>
          <w:rFonts w:hint="eastAsia" w:hAnsi="宋体" w:cs="宋体"/>
          <w:b/>
          <w:sz w:val="24"/>
          <w:szCs w:val="24"/>
        </w:rPr>
        <w:t>5.质疑供应商为法人或者其他组织的，质疑函应由法定代表人、主要负责人，或者其授权代表签字或者盖章，并加盖公章。</w:t>
      </w:r>
    </w:p>
    <w:p w14:paraId="3F6CFEEC">
      <w:pPr>
        <w:pStyle w:val="14"/>
        <w:snapToGrid w:val="0"/>
        <w:spacing w:line="360" w:lineRule="auto"/>
        <w:rPr>
          <w:rFonts w:hint="eastAsia" w:hAnsi="宋体" w:cs="宋体"/>
          <w:b/>
          <w:sz w:val="24"/>
          <w:szCs w:val="24"/>
        </w:rPr>
      </w:pPr>
    </w:p>
    <w:p w14:paraId="537C7F98">
      <w:pPr>
        <w:spacing w:line="360" w:lineRule="auto"/>
        <w:jc w:val="center"/>
        <w:rPr>
          <w:rFonts w:hint="eastAsia" w:ascii="宋体" w:hAnsi="宋体" w:cs="宋体"/>
          <w:b/>
          <w:bCs/>
          <w:sz w:val="32"/>
          <w:szCs w:val="32"/>
        </w:rPr>
      </w:pPr>
      <w:r>
        <w:rPr>
          <w:rFonts w:hint="eastAsia" w:ascii="宋体" w:hAnsi="宋体" w:cs="宋体"/>
          <w:sz w:val="44"/>
        </w:rPr>
        <w:br w:type="page"/>
      </w:r>
      <w:r>
        <w:rPr>
          <w:rFonts w:hint="eastAsia" w:ascii="宋体" w:hAnsi="宋体" w:cs="宋体"/>
          <w:b/>
          <w:bCs/>
          <w:sz w:val="32"/>
          <w:szCs w:val="32"/>
        </w:rPr>
        <w:t>投诉书（格式）</w:t>
      </w:r>
    </w:p>
    <w:p w14:paraId="6A37DE95">
      <w:pPr>
        <w:pStyle w:val="14"/>
        <w:snapToGrid w:val="0"/>
        <w:spacing w:line="360" w:lineRule="auto"/>
        <w:ind w:firstLine="482" w:firstLineChars="200"/>
        <w:rPr>
          <w:rFonts w:hint="eastAsia" w:hAnsi="宋体" w:cs="宋体"/>
          <w:b/>
          <w:bCs/>
          <w:sz w:val="24"/>
          <w:szCs w:val="24"/>
        </w:rPr>
      </w:pPr>
    </w:p>
    <w:p w14:paraId="7C62D756">
      <w:pPr>
        <w:pStyle w:val="14"/>
        <w:snapToGrid w:val="0"/>
        <w:spacing w:line="360" w:lineRule="auto"/>
        <w:ind w:firstLine="482" w:firstLineChars="200"/>
        <w:rPr>
          <w:rFonts w:hint="eastAsia" w:hAnsi="宋体" w:cs="宋体"/>
          <w:b/>
          <w:bCs/>
          <w:sz w:val="24"/>
          <w:szCs w:val="24"/>
        </w:rPr>
      </w:pPr>
      <w:r>
        <w:rPr>
          <w:rFonts w:hint="eastAsia" w:hAnsi="宋体" w:cs="宋体"/>
          <w:b/>
          <w:bCs/>
          <w:sz w:val="24"/>
          <w:szCs w:val="24"/>
        </w:rPr>
        <w:t>一、投诉相关主体基本情况：</w:t>
      </w:r>
    </w:p>
    <w:p w14:paraId="76EBFCF1">
      <w:pPr>
        <w:pStyle w:val="14"/>
        <w:snapToGrid w:val="0"/>
        <w:spacing w:line="360" w:lineRule="auto"/>
        <w:ind w:firstLine="480" w:firstLineChars="200"/>
        <w:rPr>
          <w:rFonts w:hint="eastAsia" w:hAnsi="宋体" w:cs="宋体"/>
          <w:bCs/>
          <w:sz w:val="24"/>
          <w:szCs w:val="24"/>
          <w:u w:val="single"/>
        </w:rPr>
      </w:pPr>
      <w:r>
        <w:rPr>
          <w:rFonts w:hint="eastAsia" w:hAnsi="宋体" w:cs="宋体"/>
          <w:bCs/>
          <w:sz w:val="24"/>
          <w:szCs w:val="24"/>
        </w:rPr>
        <w:t>供应商：</w:t>
      </w:r>
      <w:r>
        <w:rPr>
          <w:rFonts w:hint="eastAsia" w:hAnsi="宋体" w:cs="宋体"/>
          <w:bCs/>
          <w:sz w:val="24"/>
          <w:szCs w:val="24"/>
          <w:u w:val="single"/>
        </w:rPr>
        <w:t xml:space="preserve">                                                                        </w:t>
      </w:r>
      <w:r>
        <w:rPr>
          <w:rFonts w:hint="eastAsia" w:hAnsi="宋体" w:cs="宋体"/>
          <w:bCs/>
          <w:sz w:val="24"/>
          <w:szCs w:val="24"/>
        </w:rPr>
        <w:t xml:space="preserve">                 </w:t>
      </w:r>
    </w:p>
    <w:p w14:paraId="5653AFBF">
      <w:pPr>
        <w:pStyle w:val="14"/>
        <w:snapToGrid w:val="0"/>
        <w:spacing w:line="360" w:lineRule="auto"/>
        <w:ind w:firstLine="480" w:firstLineChars="200"/>
        <w:rPr>
          <w:rFonts w:hint="eastAsia" w:hAnsi="宋体" w:cs="宋体"/>
          <w:bCs/>
          <w:sz w:val="24"/>
          <w:szCs w:val="24"/>
        </w:rPr>
      </w:pPr>
      <w:r>
        <w:rPr>
          <w:rFonts w:hint="eastAsia" w:hAnsi="宋体" w:cs="宋体"/>
          <w:bCs/>
          <w:sz w:val="24"/>
          <w:szCs w:val="24"/>
        </w:rPr>
        <w:t>地址：</w:t>
      </w:r>
      <w:r>
        <w:rPr>
          <w:rFonts w:hint="eastAsia" w:hAnsi="宋体" w:cs="宋体"/>
          <w:bCs/>
          <w:sz w:val="24"/>
          <w:szCs w:val="24"/>
          <w:u w:val="single"/>
        </w:rPr>
        <w:t xml:space="preserve">                                          </w:t>
      </w:r>
      <w:r>
        <w:rPr>
          <w:rFonts w:hint="eastAsia" w:hAnsi="宋体" w:cs="宋体"/>
          <w:bCs/>
          <w:sz w:val="24"/>
          <w:szCs w:val="24"/>
        </w:rPr>
        <w:t>邮编：</w:t>
      </w:r>
      <w:r>
        <w:rPr>
          <w:rFonts w:hint="eastAsia" w:hAnsi="宋体" w:cs="宋体"/>
          <w:bCs/>
          <w:sz w:val="24"/>
          <w:szCs w:val="24"/>
          <w:u w:val="single"/>
        </w:rPr>
        <w:t xml:space="preserve">                          </w:t>
      </w:r>
      <w:r>
        <w:rPr>
          <w:rFonts w:hint="eastAsia" w:hAnsi="宋体" w:cs="宋体"/>
          <w:bCs/>
          <w:sz w:val="24"/>
          <w:szCs w:val="24"/>
        </w:rPr>
        <w:t xml:space="preserve">                 </w:t>
      </w:r>
    </w:p>
    <w:p w14:paraId="638A1883">
      <w:pPr>
        <w:pStyle w:val="14"/>
        <w:snapToGrid w:val="0"/>
        <w:spacing w:line="360" w:lineRule="auto"/>
        <w:ind w:firstLine="480" w:firstLineChars="200"/>
        <w:rPr>
          <w:rFonts w:hint="eastAsia" w:hAnsi="宋体" w:cs="宋体"/>
          <w:bCs/>
          <w:sz w:val="24"/>
          <w:szCs w:val="24"/>
          <w:u w:val="single"/>
        </w:rPr>
      </w:pPr>
      <w:r>
        <w:rPr>
          <w:rFonts w:hint="eastAsia" w:hAnsi="宋体" w:cs="宋体"/>
          <w:bCs/>
          <w:sz w:val="24"/>
          <w:szCs w:val="24"/>
        </w:rPr>
        <w:t>法定代表人/主要负责人：</w:t>
      </w:r>
      <w:r>
        <w:rPr>
          <w:rFonts w:hint="eastAsia" w:hAnsi="宋体" w:cs="宋体"/>
          <w:bCs/>
          <w:sz w:val="24"/>
          <w:szCs w:val="24"/>
          <w:u w:val="single"/>
        </w:rPr>
        <w:t xml:space="preserve">                                                         </w:t>
      </w:r>
    </w:p>
    <w:p w14:paraId="43DB4988">
      <w:pPr>
        <w:pStyle w:val="14"/>
        <w:snapToGrid w:val="0"/>
        <w:spacing w:line="360" w:lineRule="auto"/>
        <w:ind w:firstLine="480" w:firstLineChars="200"/>
        <w:rPr>
          <w:rFonts w:hint="eastAsia" w:hAnsi="宋体" w:cs="宋体"/>
          <w:bCs/>
          <w:sz w:val="24"/>
          <w:szCs w:val="24"/>
        </w:rPr>
      </w:pPr>
      <w:r>
        <w:rPr>
          <w:rFonts w:hint="eastAsia" w:hAnsi="宋体" w:cs="宋体"/>
          <w:bCs/>
          <w:sz w:val="24"/>
          <w:szCs w:val="24"/>
        </w:rPr>
        <w:t>联系电话：</w:t>
      </w:r>
      <w:r>
        <w:rPr>
          <w:rFonts w:hint="eastAsia" w:hAnsi="宋体" w:cs="宋体"/>
          <w:bCs/>
          <w:sz w:val="24"/>
          <w:szCs w:val="24"/>
          <w:u w:val="single"/>
        </w:rPr>
        <w:t xml:space="preserve">                                         </w:t>
      </w:r>
    </w:p>
    <w:p w14:paraId="4EA0CE7B">
      <w:pPr>
        <w:pStyle w:val="14"/>
        <w:snapToGrid w:val="0"/>
        <w:spacing w:line="360" w:lineRule="auto"/>
        <w:ind w:firstLine="480" w:firstLineChars="200"/>
        <w:rPr>
          <w:rFonts w:hint="eastAsia" w:hAnsi="宋体" w:cs="宋体"/>
          <w:bCs/>
          <w:sz w:val="24"/>
          <w:szCs w:val="24"/>
          <w:u w:val="single"/>
        </w:rPr>
      </w:pPr>
      <w:r>
        <w:rPr>
          <w:rFonts w:hint="eastAsia" w:hAnsi="宋体" w:cs="宋体"/>
          <w:bCs/>
          <w:sz w:val="24"/>
          <w:szCs w:val="24"/>
        </w:rPr>
        <w:t>授权代表：</w:t>
      </w:r>
      <w:r>
        <w:rPr>
          <w:rFonts w:hint="eastAsia" w:hAnsi="宋体" w:cs="宋体"/>
          <w:bCs/>
          <w:sz w:val="24"/>
          <w:szCs w:val="24"/>
          <w:u w:val="single"/>
        </w:rPr>
        <w:t xml:space="preserve">                                         </w:t>
      </w:r>
      <w:r>
        <w:rPr>
          <w:rFonts w:hint="eastAsia" w:hAnsi="宋体" w:cs="宋体"/>
          <w:bCs/>
          <w:sz w:val="24"/>
          <w:szCs w:val="24"/>
        </w:rPr>
        <w:t>联系电话：</w:t>
      </w:r>
      <w:r>
        <w:rPr>
          <w:rFonts w:hint="eastAsia" w:hAnsi="宋体" w:cs="宋体"/>
          <w:bCs/>
          <w:sz w:val="24"/>
          <w:szCs w:val="24"/>
          <w:u w:val="single"/>
        </w:rPr>
        <w:t xml:space="preserve">                   </w:t>
      </w:r>
    </w:p>
    <w:p w14:paraId="0A1E29FE">
      <w:pPr>
        <w:pStyle w:val="14"/>
        <w:snapToGrid w:val="0"/>
        <w:spacing w:line="360" w:lineRule="auto"/>
        <w:ind w:firstLine="480" w:firstLineChars="200"/>
        <w:rPr>
          <w:rFonts w:hint="eastAsia" w:hAnsi="宋体" w:cs="宋体"/>
          <w:bCs/>
          <w:sz w:val="24"/>
          <w:szCs w:val="24"/>
          <w:u w:val="single"/>
        </w:rPr>
      </w:pPr>
      <w:r>
        <w:rPr>
          <w:rFonts w:hint="eastAsia" w:hAnsi="宋体" w:cs="宋体"/>
          <w:bCs/>
          <w:sz w:val="24"/>
          <w:szCs w:val="24"/>
        </w:rPr>
        <w:t>地址：</w:t>
      </w:r>
      <w:r>
        <w:rPr>
          <w:rFonts w:hint="eastAsia" w:hAnsi="宋体" w:cs="宋体"/>
          <w:bCs/>
          <w:sz w:val="24"/>
          <w:szCs w:val="24"/>
          <w:u w:val="single"/>
        </w:rPr>
        <w:t xml:space="preserve">                                                            </w:t>
      </w:r>
    </w:p>
    <w:p w14:paraId="423D9891">
      <w:pPr>
        <w:pStyle w:val="14"/>
        <w:snapToGrid w:val="0"/>
        <w:spacing w:line="360" w:lineRule="auto"/>
        <w:ind w:firstLine="480" w:firstLineChars="200"/>
        <w:rPr>
          <w:rFonts w:hint="eastAsia" w:hAnsi="宋体" w:cs="宋体"/>
          <w:bCs/>
          <w:sz w:val="24"/>
          <w:szCs w:val="24"/>
        </w:rPr>
      </w:pPr>
      <w:r>
        <w:rPr>
          <w:rFonts w:hint="eastAsia" w:hAnsi="宋体" w:cs="宋体"/>
          <w:bCs/>
          <w:sz w:val="24"/>
          <w:szCs w:val="24"/>
        </w:rPr>
        <w:t>邮编：</w:t>
      </w:r>
      <w:r>
        <w:rPr>
          <w:rFonts w:hint="eastAsia" w:hAnsi="宋体" w:cs="宋体"/>
          <w:bCs/>
          <w:sz w:val="24"/>
          <w:szCs w:val="24"/>
          <w:u w:val="single"/>
        </w:rPr>
        <w:t xml:space="preserve">         </w:t>
      </w:r>
      <w:r>
        <w:rPr>
          <w:rFonts w:hint="eastAsia" w:hAnsi="宋体" w:cs="宋体"/>
          <w:bCs/>
          <w:sz w:val="24"/>
          <w:szCs w:val="24"/>
        </w:rPr>
        <w:t xml:space="preserve">   </w:t>
      </w:r>
    </w:p>
    <w:p w14:paraId="5012BB5B">
      <w:pPr>
        <w:pStyle w:val="14"/>
        <w:snapToGrid w:val="0"/>
        <w:spacing w:line="360" w:lineRule="auto"/>
        <w:ind w:firstLine="480" w:firstLineChars="200"/>
        <w:rPr>
          <w:rFonts w:hint="eastAsia" w:hAnsi="宋体" w:cs="宋体"/>
          <w:bCs/>
          <w:sz w:val="24"/>
          <w:szCs w:val="24"/>
        </w:rPr>
      </w:pPr>
      <w:r>
        <w:rPr>
          <w:rFonts w:hint="eastAsia" w:hAnsi="宋体" w:cs="宋体"/>
          <w:bCs/>
          <w:sz w:val="24"/>
          <w:szCs w:val="24"/>
        </w:rPr>
        <w:t>被投诉人1：</w:t>
      </w:r>
    </w:p>
    <w:p w14:paraId="79AA733D">
      <w:pPr>
        <w:pStyle w:val="14"/>
        <w:snapToGrid w:val="0"/>
        <w:spacing w:line="360" w:lineRule="auto"/>
        <w:ind w:firstLine="480" w:firstLineChars="200"/>
        <w:rPr>
          <w:rFonts w:hint="eastAsia" w:hAnsi="宋体" w:cs="宋体"/>
          <w:bCs/>
          <w:sz w:val="24"/>
          <w:szCs w:val="24"/>
          <w:u w:val="single"/>
        </w:rPr>
      </w:pPr>
      <w:r>
        <w:rPr>
          <w:rFonts w:hint="eastAsia" w:hAnsi="宋体" w:cs="宋体"/>
          <w:bCs/>
          <w:sz w:val="24"/>
          <w:szCs w:val="24"/>
        </w:rPr>
        <w:t>地址：</w:t>
      </w:r>
      <w:r>
        <w:rPr>
          <w:rFonts w:hint="eastAsia" w:hAnsi="宋体" w:cs="宋体"/>
          <w:bCs/>
          <w:sz w:val="24"/>
          <w:szCs w:val="24"/>
          <w:u w:val="single"/>
        </w:rPr>
        <w:t xml:space="preserve">                                                            </w:t>
      </w:r>
    </w:p>
    <w:p w14:paraId="1B13DB8E">
      <w:pPr>
        <w:pStyle w:val="14"/>
        <w:snapToGrid w:val="0"/>
        <w:spacing w:line="360" w:lineRule="auto"/>
        <w:ind w:firstLine="480" w:firstLineChars="200"/>
        <w:rPr>
          <w:rFonts w:hint="eastAsia" w:hAnsi="宋体" w:cs="宋体"/>
          <w:bCs/>
          <w:sz w:val="24"/>
          <w:szCs w:val="24"/>
        </w:rPr>
      </w:pPr>
      <w:r>
        <w:rPr>
          <w:rFonts w:hint="eastAsia" w:hAnsi="宋体" w:cs="宋体"/>
          <w:bCs/>
          <w:sz w:val="24"/>
          <w:szCs w:val="24"/>
        </w:rPr>
        <w:t>邮编：</w:t>
      </w:r>
      <w:r>
        <w:rPr>
          <w:rFonts w:hint="eastAsia" w:hAnsi="宋体" w:cs="宋体"/>
          <w:bCs/>
          <w:sz w:val="24"/>
          <w:szCs w:val="24"/>
          <w:u w:val="single"/>
        </w:rPr>
        <w:t xml:space="preserve">         </w:t>
      </w:r>
      <w:r>
        <w:rPr>
          <w:rFonts w:hint="eastAsia" w:hAnsi="宋体" w:cs="宋体"/>
          <w:bCs/>
          <w:sz w:val="24"/>
          <w:szCs w:val="24"/>
        </w:rPr>
        <w:t xml:space="preserve">  </w:t>
      </w:r>
    </w:p>
    <w:p w14:paraId="63DA9BBE">
      <w:pPr>
        <w:pStyle w:val="14"/>
        <w:snapToGrid w:val="0"/>
        <w:spacing w:line="360" w:lineRule="auto"/>
        <w:ind w:firstLine="480" w:firstLineChars="200"/>
        <w:rPr>
          <w:rFonts w:hint="eastAsia" w:hAnsi="宋体" w:cs="宋体"/>
          <w:bCs/>
          <w:sz w:val="24"/>
          <w:szCs w:val="24"/>
          <w:u w:val="single"/>
        </w:rPr>
      </w:pPr>
      <w:r>
        <w:rPr>
          <w:rFonts w:hint="eastAsia" w:hAnsi="宋体" w:cs="宋体"/>
          <w:bCs/>
          <w:sz w:val="24"/>
          <w:szCs w:val="24"/>
        </w:rPr>
        <w:t>联系人：</w:t>
      </w:r>
      <w:r>
        <w:rPr>
          <w:rFonts w:hint="eastAsia" w:hAnsi="宋体" w:cs="宋体"/>
          <w:bCs/>
          <w:sz w:val="24"/>
          <w:szCs w:val="24"/>
          <w:u w:val="single"/>
        </w:rPr>
        <w:t xml:space="preserve">                                                </w:t>
      </w:r>
      <w:r>
        <w:rPr>
          <w:rFonts w:hint="eastAsia" w:hAnsi="宋体" w:cs="宋体"/>
          <w:bCs/>
          <w:sz w:val="24"/>
          <w:szCs w:val="24"/>
        </w:rPr>
        <w:t>联系电话：</w:t>
      </w:r>
      <w:r>
        <w:rPr>
          <w:rFonts w:hint="eastAsia" w:hAnsi="宋体" w:cs="宋体"/>
          <w:bCs/>
          <w:sz w:val="24"/>
          <w:szCs w:val="24"/>
          <w:u w:val="single"/>
        </w:rPr>
        <w:t xml:space="preserve">                </w:t>
      </w:r>
    </w:p>
    <w:p w14:paraId="5495BAF6">
      <w:pPr>
        <w:pStyle w:val="14"/>
        <w:snapToGrid w:val="0"/>
        <w:spacing w:line="360" w:lineRule="auto"/>
        <w:ind w:firstLine="480" w:firstLineChars="200"/>
        <w:rPr>
          <w:rFonts w:hint="eastAsia" w:hAnsi="宋体" w:cs="宋体"/>
          <w:bCs/>
          <w:sz w:val="24"/>
          <w:szCs w:val="24"/>
        </w:rPr>
      </w:pPr>
      <w:r>
        <w:rPr>
          <w:rFonts w:hint="eastAsia" w:hAnsi="宋体" w:cs="宋体"/>
          <w:bCs/>
          <w:sz w:val="24"/>
          <w:szCs w:val="24"/>
        </w:rPr>
        <w:t>被投诉人2：</w:t>
      </w:r>
    </w:p>
    <w:p w14:paraId="0F3261A3">
      <w:pPr>
        <w:pStyle w:val="14"/>
        <w:snapToGrid w:val="0"/>
        <w:spacing w:line="360" w:lineRule="auto"/>
        <w:ind w:firstLine="480" w:firstLineChars="200"/>
        <w:rPr>
          <w:rFonts w:hint="eastAsia" w:hAnsi="宋体" w:cs="宋体"/>
          <w:bCs/>
          <w:sz w:val="24"/>
          <w:szCs w:val="24"/>
        </w:rPr>
      </w:pPr>
      <w:r>
        <w:rPr>
          <w:rFonts w:hint="eastAsia" w:hAnsi="宋体" w:cs="宋体"/>
          <w:bCs/>
          <w:sz w:val="24"/>
          <w:szCs w:val="24"/>
        </w:rPr>
        <w:t>……</w:t>
      </w:r>
    </w:p>
    <w:p w14:paraId="1AD85DC5">
      <w:pPr>
        <w:pStyle w:val="14"/>
        <w:snapToGrid w:val="0"/>
        <w:spacing w:line="360" w:lineRule="auto"/>
        <w:ind w:firstLine="480" w:firstLineChars="200"/>
        <w:rPr>
          <w:rFonts w:hint="eastAsia" w:hAnsi="宋体" w:cs="宋体"/>
          <w:bCs/>
          <w:sz w:val="24"/>
          <w:szCs w:val="24"/>
          <w:u w:val="single"/>
        </w:rPr>
      </w:pPr>
      <w:r>
        <w:rPr>
          <w:rFonts w:hint="eastAsia" w:hAnsi="宋体" w:cs="宋体"/>
          <w:bCs/>
          <w:sz w:val="24"/>
          <w:szCs w:val="24"/>
        </w:rPr>
        <w:t>相关供应商：</w:t>
      </w:r>
      <w:r>
        <w:rPr>
          <w:rFonts w:hint="eastAsia" w:hAnsi="宋体" w:cs="宋体"/>
          <w:bCs/>
          <w:sz w:val="24"/>
          <w:szCs w:val="24"/>
          <w:u w:val="single"/>
        </w:rPr>
        <w:t xml:space="preserve">                                                                       </w:t>
      </w:r>
    </w:p>
    <w:p w14:paraId="799200D7">
      <w:pPr>
        <w:pStyle w:val="14"/>
        <w:snapToGrid w:val="0"/>
        <w:spacing w:line="360" w:lineRule="auto"/>
        <w:ind w:firstLine="480" w:firstLineChars="200"/>
        <w:rPr>
          <w:rFonts w:hint="eastAsia" w:hAnsi="宋体" w:cs="宋体"/>
          <w:bCs/>
          <w:sz w:val="24"/>
          <w:szCs w:val="24"/>
          <w:u w:val="single"/>
        </w:rPr>
      </w:pPr>
      <w:r>
        <w:rPr>
          <w:rFonts w:hint="eastAsia" w:hAnsi="宋体" w:cs="宋体"/>
          <w:bCs/>
          <w:sz w:val="24"/>
          <w:szCs w:val="24"/>
        </w:rPr>
        <w:t>地址：</w:t>
      </w:r>
      <w:r>
        <w:rPr>
          <w:rFonts w:hint="eastAsia" w:hAnsi="宋体" w:cs="宋体"/>
          <w:bCs/>
          <w:sz w:val="24"/>
          <w:szCs w:val="24"/>
          <w:u w:val="single"/>
        </w:rPr>
        <w:t xml:space="preserve">                                              </w:t>
      </w:r>
      <w:r>
        <w:rPr>
          <w:rFonts w:hint="eastAsia" w:hAnsi="宋体" w:cs="宋体"/>
          <w:bCs/>
          <w:sz w:val="24"/>
          <w:szCs w:val="24"/>
        </w:rPr>
        <w:t>邮编：</w:t>
      </w:r>
      <w:r>
        <w:rPr>
          <w:rFonts w:hint="eastAsia" w:hAnsi="宋体" w:cs="宋体"/>
          <w:bCs/>
          <w:sz w:val="24"/>
          <w:szCs w:val="24"/>
          <w:u w:val="single"/>
        </w:rPr>
        <w:t xml:space="preserve">                         </w:t>
      </w:r>
    </w:p>
    <w:p w14:paraId="713733BC">
      <w:pPr>
        <w:pStyle w:val="14"/>
        <w:snapToGrid w:val="0"/>
        <w:spacing w:line="360" w:lineRule="auto"/>
        <w:ind w:firstLine="480" w:firstLineChars="200"/>
        <w:rPr>
          <w:rFonts w:hint="eastAsia" w:hAnsi="宋体" w:cs="宋体"/>
          <w:bCs/>
          <w:sz w:val="24"/>
          <w:szCs w:val="24"/>
        </w:rPr>
      </w:pPr>
      <w:r>
        <w:rPr>
          <w:rFonts w:hint="eastAsia" w:hAnsi="宋体" w:cs="宋体"/>
          <w:bCs/>
          <w:sz w:val="24"/>
          <w:szCs w:val="24"/>
        </w:rPr>
        <w:t>联系人：</w:t>
      </w:r>
      <w:r>
        <w:rPr>
          <w:rFonts w:hint="eastAsia" w:hAnsi="宋体" w:cs="宋体"/>
          <w:bCs/>
          <w:sz w:val="24"/>
          <w:szCs w:val="24"/>
          <w:u w:val="single"/>
        </w:rPr>
        <w:t xml:space="preserve">                                            </w:t>
      </w:r>
      <w:r>
        <w:rPr>
          <w:rFonts w:hint="eastAsia" w:hAnsi="宋体" w:cs="宋体"/>
          <w:bCs/>
          <w:sz w:val="24"/>
          <w:szCs w:val="24"/>
        </w:rPr>
        <w:t>联系电话：</w:t>
      </w:r>
      <w:r>
        <w:rPr>
          <w:rFonts w:hint="eastAsia" w:hAnsi="宋体" w:cs="宋体"/>
          <w:bCs/>
          <w:sz w:val="24"/>
          <w:szCs w:val="24"/>
          <w:u w:val="single"/>
        </w:rPr>
        <w:t xml:space="preserve">                     </w:t>
      </w:r>
      <w:r>
        <w:rPr>
          <w:rFonts w:hint="eastAsia" w:hAnsi="宋体" w:cs="宋体"/>
          <w:bCs/>
          <w:sz w:val="24"/>
          <w:szCs w:val="24"/>
        </w:rPr>
        <w:t xml:space="preserve">                </w:t>
      </w:r>
    </w:p>
    <w:p w14:paraId="6DC8A868">
      <w:pPr>
        <w:pStyle w:val="14"/>
        <w:snapToGrid w:val="0"/>
        <w:spacing w:line="360" w:lineRule="auto"/>
        <w:ind w:firstLine="482" w:firstLineChars="200"/>
        <w:rPr>
          <w:rFonts w:hint="eastAsia" w:hAnsi="宋体" w:cs="宋体"/>
          <w:b/>
          <w:bCs/>
          <w:sz w:val="24"/>
          <w:szCs w:val="24"/>
        </w:rPr>
      </w:pPr>
      <w:r>
        <w:rPr>
          <w:rFonts w:hint="eastAsia" w:hAnsi="宋体" w:cs="宋体"/>
          <w:b/>
          <w:bCs/>
          <w:sz w:val="24"/>
          <w:szCs w:val="24"/>
        </w:rPr>
        <w:t>二、投诉项目基本情况：</w:t>
      </w:r>
    </w:p>
    <w:p w14:paraId="45F19A63">
      <w:pPr>
        <w:pStyle w:val="14"/>
        <w:spacing w:line="360" w:lineRule="auto"/>
        <w:ind w:left="25" w:leftChars="12" w:firstLine="472" w:firstLineChars="197"/>
        <w:rPr>
          <w:rFonts w:hint="eastAsia" w:hAnsi="宋体" w:cs="宋体"/>
          <w:sz w:val="24"/>
          <w:szCs w:val="24"/>
        </w:rPr>
      </w:pPr>
      <w:r>
        <w:rPr>
          <w:rFonts w:hint="eastAsia" w:hAnsi="宋体" w:cs="宋体"/>
          <w:bCs/>
          <w:sz w:val="24"/>
          <w:szCs w:val="24"/>
        </w:rPr>
        <w:t>采购</w:t>
      </w:r>
      <w:r>
        <w:rPr>
          <w:rFonts w:hint="eastAsia" w:hAnsi="宋体" w:cs="宋体"/>
          <w:sz w:val="24"/>
          <w:szCs w:val="24"/>
        </w:rPr>
        <w:t>项目的名称：</w:t>
      </w:r>
      <w:r>
        <w:rPr>
          <w:rFonts w:hint="eastAsia" w:hAnsi="宋体" w:cs="宋体"/>
          <w:bCs/>
          <w:sz w:val="24"/>
          <w:szCs w:val="24"/>
          <w:u w:val="single"/>
        </w:rPr>
        <w:t xml:space="preserve">                                                                   </w:t>
      </w:r>
    </w:p>
    <w:p w14:paraId="60BCA480">
      <w:pPr>
        <w:pStyle w:val="14"/>
        <w:spacing w:line="360" w:lineRule="auto"/>
        <w:ind w:left="25" w:leftChars="12" w:firstLine="472" w:firstLineChars="197"/>
        <w:rPr>
          <w:rFonts w:hint="eastAsia" w:hAnsi="宋体" w:cs="宋体"/>
          <w:sz w:val="24"/>
          <w:szCs w:val="24"/>
        </w:rPr>
      </w:pPr>
      <w:r>
        <w:rPr>
          <w:rFonts w:hint="eastAsia" w:hAnsi="宋体" w:cs="宋体"/>
          <w:bCs/>
          <w:sz w:val="24"/>
          <w:szCs w:val="24"/>
        </w:rPr>
        <w:t>采购</w:t>
      </w:r>
      <w:r>
        <w:rPr>
          <w:rFonts w:hint="eastAsia" w:hAnsi="宋体" w:cs="宋体"/>
          <w:sz w:val="24"/>
          <w:szCs w:val="24"/>
        </w:rPr>
        <w:t>项目的编号：</w:t>
      </w:r>
      <w:r>
        <w:rPr>
          <w:rFonts w:hint="eastAsia" w:hAnsi="宋体" w:cs="宋体"/>
          <w:bCs/>
          <w:sz w:val="24"/>
          <w:szCs w:val="24"/>
          <w:u w:val="single"/>
        </w:rPr>
        <w:t xml:space="preserve">                                          </w:t>
      </w:r>
    </w:p>
    <w:p w14:paraId="3FFFA8DA">
      <w:pPr>
        <w:pStyle w:val="14"/>
        <w:spacing w:line="360" w:lineRule="auto"/>
        <w:ind w:left="25" w:leftChars="12" w:firstLine="472" w:firstLineChars="197"/>
        <w:rPr>
          <w:rFonts w:hint="eastAsia" w:hAnsi="宋体" w:cs="宋体"/>
          <w:bCs/>
          <w:sz w:val="24"/>
          <w:szCs w:val="24"/>
          <w:u w:val="single"/>
        </w:rPr>
      </w:pPr>
      <w:r>
        <w:rPr>
          <w:rFonts w:hint="eastAsia" w:hAnsi="宋体" w:cs="宋体"/>
          <w:sz w:val="24"/>
          <w:szCs w:val="24"/>
        </w:rPr>
        <w:t>采购人名称：</w:t>
      </w:r>
      <w:r>
        <w:rPr>
          <w:rFonts w:hint="eastAsia" w:hAnsi="宋体" w:cs="宋体"/>
          <w:bCs/>
          <w:sz w:val="24"/>
          <w:szCs w:val="24"/>
          <w:u w:val="single"/>
        </w:rPr>
        <w:t xml:space="preserve">                                                                        </w:t>
      </w:r>
    </w:p>
    <w:p w14:paraId="4DFD91AE">
      <w:pPr>
        <w:pStyle w:val="14"/>
        <w:spacing w:line="360" w:lineRule="auto"/>
        <w:ind w:left="25" w:leftChars="12" w:firstLine="472" w:firstLineChars="197"/>
        <w:rPr>
          <w:rFonts w:hint="eastAsia" w:hAnsi="宋体" w:cs="宋体"/>
          <w:bCs/>
          <w:sz w:val="24"/>
          <w:szCs w:val="24"/>
          <w:u w:val="single"/>
        </w:rPr>
      </w:pPr>
      <w:r>
        <w:rPr>
          <w:rFonts w:hint="eastAsia" w:hAnsi="宋体" w:cs="宋体"/>
          <w:sz w:val="24"/>
          <w:szCs w:val="24"/>
        </w:rPr>
        <w:t>代理机构名称：</w:t>
      </w:r>
      <w:r>
        <w:rPr>
          <w:rFonts w:hint="eastAsia" w:hAnsi="宋体" w:cs="宋体"/>
          <w:bCs/>
          <w:sz w:val="24"/>
          <w:szCs w:val="24"/>
          <w:u w:val="single"/>
        </w:rPr>
        <w:t xml:space="preserve">                                                                      </w:t>
      </w:r>
    </w:p>
    <w:p w14:paraId="13CA9BED">
      <w:pPr>
        <w:pStyle w:val="14"/>
        <w:spacing w:line="360" w:lineRule="auto"/>
        <w:ind w:left="25" w:leftChars="12" w:firstLine="472" w:firstLineChars="197"/>
        <w:rPr>
          <w:rFonts w:hint="eastAsia" w:hAnsi="宋体" w:cs="宋体"/>
          <w:bCs/>
          <w:sz w:val="24"/>
          <w:szCs w:val="24"/>
          <w:u w:val="single"/>
        </w:rPr>
      </w:pPr>
      <w:r>
        <w:rPr>
          <w:rFonts w:hint="eastAsia" w:hAnsi="宋体" w:cs="宋体"/>
          <w:bCs/>
          <w:sz w:val="24"/>
          <w:szCs w:val="24"/>
        </w:rPr>
        <w:t>招标文件公告：</w:t>
      </w:r>
      <w:r>
        <w:rPr>
          <w:rFonts w:hint="eastAsia" w:hAnsi="宋体" w:cs="宋体"/>
          <w:bCs/>
          <w:sz w:val="24"/>
          <w:szCs w:val="24"/>
          <w:u w:val="single"/>
        </w:rPr>
        <w:t>是/否</w:t>
      </w:r>
      <w:r>
        <w:rPr>
          <w:rFonts w:hint="eastAsia" w:hAnsi="宋体" w:cs="宋体"/>
          <w:bCs/>
          <w:sz w:val="24"/>
          <w:szCs w:val="24"/>
        </w:rPr>
        <w:t>公告期限：</w:t>
      </w:r>
      <w:r>
        <w:rPr>
          <w:rFonts w:hint="eastAsia" w:hAnsi="宋体" w:cs="宋体"/>
          <w:bCs/>
          <w:sz w:val="24"/>
          <w:szCs w:val="24"/>
          <w:u w:val="single"/>
        </w:rPr>
        <w:t xml:space="preserve">                                                       </w:t>
      </w:r>
    </w:p>
    <w:p w14:paraId="5ECC9329">
      <w:pPr>
        <w:pStyle w:val="14"/>
        <w:spacing w:line="360" w:lineRule="auto"/>
        <w:ind w:left="25" w:leftChars="12" w:firstLine="472" w:firstLineChars="197"/>
        <w:rPr>
          <w:rFonts w:hint="eastAsia" w:hAnsi="宋体" w:cs="宋体"/>
          <w:b/>
          <w:sz w:val="24"/>
          <w:szCs w:val="24"/>
        </w:rPr>
      </w:pPr>
      <w:r>
        <w:rPr>
          <w:rFonts w:hint="eastAsia" w:hAnsi="宋体" w:cs="宋体"/>
          <w:bCs/>
          <w:sz w:val="24"/>
          <w:szCs w:val="24"/>
        </w:rPr>
        <w:t>采购结果公告：</w:t>
      </w:r>
      <w:r>
        <w:rPr>
          <w:rFonts w:hint="eastAsia" w:hAnsi="宋体" w:cs="宋体"/>
          <w:bCs/>
          <w:sz w:val="24"/>
          <w:szCs w:val="24"/>
          <w:u w:val="single"/>
        </w:rPr>
        <w:t>是/否</w:t>
      </w:r>
      <w:r>
        <w:rPr>
          <w:rFonts w:hint="eastAsia" w:hAnsi="宋体" w:cs="宋体"/>
          <w:bCs/>
          <w:sz w:val="24"/>
          <w:szCs w:val="24"/>
        </w:rPr>
        <w:t>公告期限：</w:t>
      </w:r>
      <w:r>
        <w:rPr>
          <w:rFonts w:hint="eastAsia" w:hAnsi="宋体" w:cs="宋体"/>
          <w:bCs/>
          <w:sz w:val="24"/>
          <w:szCs w:val="24"/>
          <w:u w:val="single"/>
        </w:rPr>
        <w:t xml:space="preserve">                                                       </w:t>
      </w:r>
    </w:p>
    <w:p w14:paraId="69367158">
      <w:pPr>
        <w:pStyle w:val="14"/>
        <w:spacing w:line="360" w:lineRule="auto"/>
        <w:ind w:left="25" w:leftChars="12" w:firstLine="472" w:firstLineChars="196"/>
        <w:rPr>
          <w:rFonts w:hint="eastAsia" w:hAnsi="宋体" w:cs="宋体"/>
          <w:b/>
          <w:sz w:val="24"/>
          <w:szCs w:val="24"/>
        </w:rPr>
      </w:pPr>
      <w:r>
        <w:rPr>
          <w:rFonts w:hint="eastAsia" w:hAnsi="宋体" w:cs="宋体"/>
          <w:b/>
          <w:sz w:val="24"/>
          <w:szCs w:val="24"/>
        </w:rPr>
        <w:t>三、质疑基本情况</w:t>
      </w:r>
    </w:p>
    <w:p w14:paraId="68A73AEC">
      <w:pPr>
        <w:pStyle w:val="14"/>
        <w:spacing w:line="360" w:lineRule="auto"/>
        <w:ind w:firstLine="480" w:firstLineChars="200"/>
        <w:rPr>
          <w:rFonts w:hint="eastAsia" w:hAnsi="宋体" w:cs="宋体"/>
          <w:sz w:val="24"/>
          <w:szCs w:val="24"/>
        </w:rPr>
      </w:pPr>
      <w:r>
        <w:rPr>
          <w:rFonts w:hint="eastAsia" w:hAnsi="宋体" w:cs="宋体"/>
          <w:sz w:val="24"/>
          <w:szCs w:val="24"/>
        </w:rPr>
        <w:t>投诉人于</w:t>
      </w:r>
      <w:r>
        <w:rPr>
          <w:rFonts w:hint="eastAsia" w:hAnsi="宋体" w:cs="宋体"/>
          <w:sz w:val="24"/>
          <w:szCs w:val="24"/>
          <w:u w:val="single"/>
        </w:rPr>
        <w:t xml:space="preserve">      </w:t>
      </w:r>
      <w:r>
        <w:rPr>
          <w:rFonts w:hint="eastAsia" w:hAnsi="宋体" w:cs="宋体"/>
          <w:sz w:val="24"/>
          <w:szCs w:val="24"/>
        </w:rPr>
        <w:t>年</w:t>
      </w:r>
      <w:r>
        <w:rPr>
          <w:rFonts w:hint="eastAsia" w:hAnsi="宋体" w:cs="宋体"/>
          <w:sz w:val="24"/>
          <w:szCs w:val="24"/>
          <w:u w:val="single"/>
        </w:rPr>
        <w:t xml:space="preserve">   </w:t>
      </w:r>
      <w:r>
        <w:rPr>
          <w:rFonts w:hint="eastAsia" w:hAnsi="宋体" w:cs="宋体"/>
          <w:sz w:val="24"/>
          <w:szCs w:val="24"/>
        </w:rPr>
        <w:t>月</w:t>
      </w:r>
      <w:r>
        <w:rPr>
          <w:rFonts w:hint="eastAsia" w:hAnsi="宋体" w:cs="宋体"/>
          <w:sz w:val="24"/>
          <w:szCs w:val="24"/>
          <w:u w:val="single"/>
        </w:rPr>
        <w:t xml:space="preserve">   </w:t>
      </w:r>
      <w:r>
        <w:rPr>
          <w:rFonts w:hint="eastAsia" w:hAnsi="宋体" w:cs="宋体"/>
          <w:sz w:val="24"/>
          <w:szCs w:val="24"/>
        </w:rPr>
        <w:t>日，向</w:t>
      </w:r>
      <w:r>
        <w:rPr>
          <w:rFonts w:hint="eastAsia" w:hAnsi="宋体" w:cs="宋体"/>
          <w:sz w:val="24"/>
          <w:szCs w:val="24"/>
          <w:u w:val="single"/>
        </w:rPr>
        <w:t xml:space="preserve">                                </w:t>
      </w:r>
      <w:r>
        <w:rPr>
          <w:rFonts w:hint="eastAsia" w:hAnsi="宋体" w:cs="宋体"/>
          <w:sz w:val="24"/>
          <w:szCs w:val="24"/>
        </w:rPr>
        <w:t>提出质疑，质疑事项为：</w:t>
      </w:r>
    </w:p>
    <w:p w14:paraId="728C5689">
      <w:pPr>
        <w:pStyle w:val="14"/>
        <w:spacing w:line="360" w:lineRule="auto"/>
        <w:ind w:firstLine="241"/>
        <w:rPr>
          <w:rFonts w:hint="eastAsia" w:hAnsi="宋体" w:cs="宋体"/>
          <w:bCs/>
          <w:sz w:val="24"/>
          <w:szCs w:val="24"/>
          <w:u w:val="single"/>
        </w:rPr>
      </w:pPr>
      <w:r>
        <w:rPr>
          <w:rFonts w:hint="eastAsia" w:hAnsi="宋体" w:cs="宋体"/>
          <w:sz w:val="24"/>
          <w:szCs w:val="24"/>
        </w:rPr>
        <w:t xml:space="preserve">    </w:t>
      </w:r>
      <w:r>
        <w:rPr>
          <w:rFonts w:hint="eastAsia" w:hAnsi="宋体" w:cs="宋体"/>
          <w:bCs/>
          <w:sz w:val="24"/>
          <w:szCs w:val="24"/>
          <w:u w:val="single"/>
        </w:rPr>
        <w:t xml:space="preserve">                                                                                      </w:t>
      </w:r>
    </w:p>
    <w:p w14:paraId="0CE0A7B4">
      <w:pPr>
        <w:pStyle w:val="14"/>
        <w:spacing w:line="360" w:lineRule="auto"/>
        <w:ind w:firstLine="241"/>
        <w:rPr>
          <w:rFonts w:hint="eastAsia" w:hAnsi="宋体" w:cs="宋体"/>
          <w:bCs/>
          <w:sz w:val="24"/>
          <w:szCs w:val="24"/>
          <w:u w:val="single"/>
        </w:rPr>
      </w:pPr>
      <w:r>
        <w:rPr>
          <w:rFonts w:hint="eastAsia" w:hAnsi="宋体" w:cs="宋体"/>
          <w:bCs/>
          <w:sz w:val="24"/>
          <w:szCs w:val="24"/>
        </w:rPr>
        <w:t xml:space="preserve">    </w:t>
      </w:r>
      <w:r>
        <w:rPr>
          <w:rFonts w:hint="eastAsia" w:hAnsi="宋体" w:cs="宋体"/>
          <w:bCs/>
          <w:sz w:val="24"/>
          <w:szCs w:val="24"/>
          <w:u w:val="single"/>
        </w:rPr>
        <w:t xml:space="preserve">                                                                                      </w:t>
      </w:r>
    </w:p>
    <w:p w14:paraId="218E6774">
      <w:pPr>
        <w:pStyle w:val="14"/>
        <w:spacing w:line="360" w:lineRule="auto"/>
        <w:ind w:firstLine="480" w:firstLineChars="200"/>
        <w:rPr>
          <w:rFonts w:hint="eastAsia" w:hAnsi="宋体" w:cs="宋体"/>
          <w:sz w:val="24"/>
          <w:szCs w:val="24"/>
        </w:rPr>
      </w:pPr>
      <w:r>
        <w:rPr>
          <w:rFonts w:hint="eastAsia" w:hAnsi="宋体" w:cs="宋体"/>
          <w:bCs/>
          <w:sz w:val="24"/>
          <w:szCs w:val="24"/>
          <w:u w:val="single"/>
        </w:rPr>
        <w:t>采购人/代理机构</w:t>
      </w:r>
      <w:r>
        <w:rPr>
          <w:rFonts w:hint="eastAsia" w:hAnsi="宋体" w:cs="宋体"/>
          <w:bCs/>
          <w:sz w:val="24"/>
          <w:szCs w:val="24"/>
        </w:rPr>
        <w:t>于</w:t>
      </w:r>
      <w:r>
        <w:rPr>
          <w:rFonts w:hint="eastAsia" w:hAnsi="宋体" w:cs="宋体"/>
          <w:sz w:val="24"/>
          <w:szCs w:val="24"/>
          <w:u w:val="single"/>
        </w:rPr>
        <w:t xml:space="preserve">      </w:t>
      </w:r>
      <w:r>
        <w:rPr>
          <w:rFonts w:hint="eastAsia" w:hAnsi="宋体" w:cs="宋体"/>
          <w:sz w:val="24"/>
          <w:szCs w:val="24"/>
        </w:rPr>
        <w:t>年</w:t>
      </w:r>
      <w:r>
        <w:rPr>
          <w:rFonts w:hint="eastAsia" w:hAnsi="宋体" w:cs="宋体"/>
          <w:sz w:val="24"/>
          <w:szCs w:val="24"/>
          <w:u w:val="single"/>
        </w:rPr>
        <w:t xml:space="preserve">   </w:t>
      </w:r>
      <w:r>
        <w:rPr>
          <w:rFonts w:hint="eastAsia" w:hAnsi="宋体" w:cs="宋体"/>
          <w:sz w:val="24"/>
          <w:szCs w:val="24"/>
        </w:rPr>
        <w:t>月</w:t>
      </w:r>
      <w:r>
        <w:rPr>
          <w:rFonts w:hint="eastAsia" w:hAnsi="宋体" w:cs="宋体"/>
          <w:sz w:val="24"/>
          <w:szCs w:val="24"/>
          <w:u w:val="single"/>
        </w:rPr>
        <w:t xml:space="preserve">   </w:t>
      </w:r>
      <w:r>
        <w:rPr>
          <w:rFonts w:hint="eastAsia" w:hAnsi="宋体" w:cs="宋体"/>
          <w:sz w:val="24"/>
          <w:szCs w:val="24"/>
        </w:rPr>
        <w:t>日，</w:t>
      </w:r>
      <w:r>
        <w:rPr>
          <w:rFonts w:hint="eastAsia" w:hAnsi="宋体" w:cs="宋体"/>
          <w:bCs/>
          <w:sz w:val="24"/>
          <w:szCs w:val="24"/>
        </w:rPr>
        <w:t xml:space="preserve">就质疑事项作出了答复/没有在法定期限内作出答复。                                                                                             </w:t>
      </w:r>
    </w:p>
    <w:p w14:paraId="6F23966B">
      <w:pPr>
        <w:pStyle w:val="14"/>
        <w:spacing w:line="360" w:lineRule="auto"/>
        <w:ind w:left="25" w:leftChars="12" w:firstLine="472" w:firstLineChars="196"/>
        <w:rPr>
          <w:rFonts w:hint="eastAsia" w:hAnsi="宋体" w:cs="宋体"/>
          <w:b/>
          <w:sz w:val="24"/>
          <w:szCs w:val="24"/>
        </w:rPr>
      </w:pPr>
      <w:r>
        <w:rPr>
          <w:rFonts w:hint="eastAsia" w:hAnsi="宋体" w:cs="宋体"/>
          <w:b/>
          <w:sz w:val="24"/>
          <w:szCs w:val="24"/>
        </w:rPr>
        <w:t>四、投诉事项具体内容</w:t>
      </w:r>
    </w:p>
    <w:p w14:paraId="434E7970">
      <w:pPr>
        <w:pStyle w:val="14"/>
        <w:spacing w:line="360" w:lineRule="auto"/>
        <w:ind w:left="25" w:leftChars="12" w:firstLine="472" w:firstLineChars="197"/>
        <w:rPr>
          <w:rFonts w:hint="eastAsia" w:hAnsi="宋体" w:cs="宋体"/>
          <w:bCs/>
          <w:sz w:val="24"/>
          <w:szCs w:val="24"/>
          <w:u w:val="single"/>
        </w:rPr>
      </w:pPr>
      <w:r>
        <w:rPr>
          <w:rFonts w:hint="eastAsia" w:hAnsi="宋体" w:cs="宋体"/>
          <w:sz w:val="24"/>
          <w:szCs w:val="24"/>
        </w:rPr>
        <w:t>投诉事项1：</w:t>
      </w:r>
      <w:r>
        <w:rPr>
          <w:rFonts w:hint="eastAsia" w:hAnsi="宋体" w:cs="宋体"/>
          <w:bCs/>
          <w:sz w:val="24"/>
          <w:szCs w:val="24"/>
          <w:u w:val="single"/>
        </w:rPr>
        <w:t xml:space="preserve">                                                                           </w:t>
      </w:r>
    </w:p>
    <w:p w14:paraId="34958D30">
      <w:pPr>
        <w:pStyle w:val="14"/>
        <w:spacing w:line="360" w:lineRule="auto"/>
        <w:ind w:firstLine="480" w:firstLineChars="200"/>
        <w:rPr>
          <w:rFonts w:hint="eastAsia" w:hAnsi="宋体" w:cs="宋体"/>
          <w:bCs/>
          <w:sz w:val="24"/>
          <w:szCs w:val="24"/>
          <w:u w:val="single"/>
        </w:rPr>
      </w:pPr>
      <w:r>
        <w:rPr>
          <w:rFonts w:hint="eastAsia" w:hAnsi="宋体" w:cs="宋体"/>
          <w:bCs/>
          <w:sz w:val="24"/>
          <w:szCs w:val="24"/>
        </w:rPr>
        <w:t>事实依据：</w:t>
      </w:r>
      <w:r>
        <w:rPr>
          <w:rFonts w:hint="eastAsia" w:hAnsi="宋体" w:cs="宋体"/>
          <w:sz w:val="24"/>
          <w:szCs w:val="24"/>
        </w:rPr>
        <w:t xml:space="preserve"> </w:t>
      </w:r>
      <w:r>
        <w:rPr>
          <w:rFonts w:hint="eastAsia" w:hAnsi="宋体" w:cs="宋体"/>
          <w:bCs/>
          <w:sz w:val="24"/>
          <w:szCs w:val="24"/>
          <w:u w:val="single"/>
        </w:rPr>
        <w:t xml:space="preserve">                                                                                      </w:t>
      </w:r>
    </w:p>
    <w:p w14:paraId="6856398F">
      <w:pPr>
        <w:pStyle w:val="14"/>
        <w:spacing w:line="360" w:lineRule="auto"/>
        <w:ind w:left="25" w:leftChars="12" w:firstLine="472" w:firstLineChars="197"/>
        <w:rPr>
          <w:rFonts w:hint="eastAsia" w:hAnsi="宋体" w:cs="宋体"/>
          <w:sz w:val="24"/>
          <w:szCs w:val="24"/>
        </w:rPr>
      </w:pPr>
      <w:r>
        <w:rPr>
          <w:rFonts w:hint="eastAsia" w:hAnsi="宋体" w:cs="宋体"/>
          <w:bCs/>
          <w:sz w:val="24"/>
          <w:szCs w:val="24"/>
          <w:u w:val="single"/>
        </w:rPr>
        <w:t xml:space="preserve">                                                                                        </w:t>
      </w:r>
    </w:p>
    <w:p w14:paraId="4EEB1BF5">
      <w:pPr>
        <w:pStyle w:val="14"/>
        <w:spacing w:line="360" w:lineRule="auto"/>
        <w:ind w:firstLine="480" w:firstLineChars="200"/>
        <w:rPr>
          <w:rFonts w:hint="eastAsia" w:hAnsi="宋体" w:cs="宋体"/>
          <w:bCs/>
          <w:sz w:val="24"/>
          <w:szCs w:val="24"/>
          <w:u w:val="single"/>
        </w:rPr>
      </w:pPr>
      <w:r>
        <w:rPr>
          <w:rFonts w:hint="eastAsia" w:hAnsi="宋体" w:cs="宋体"/>
          <w:bCs/>
          <w:sz w:val="24"/>
          <w:szCs w:val="24"/>
        </w:rPr>
        <w:t>法律依据：</w:t>
      </w:r>
      <w:r>
        <w:rPr>
          <w:rFonts w:hint="eastAsia" w:hAnsi="宋体" w:cs="宋体"/>
          <w:sz w:val="24"/>
          <w:szCs w:val="24"/>
        </w:rPr>
        <w:t xml:space="preserve"> </w:t>
      </w:r>
      <w:r>
        <w:rPr>
          <w:rFonts w:hint="eastAsia" w:hAnsi="宋体" w:cs="宋体"/>
          <w:bCs/>
          <w:sz w:val="24"/>
          <w:szCs w:val="24"/>
          <w:u w:val="single"/>
        </w:rPr>
        <w:t xml:space="preserve">                                                                                      </w:t>
      </w:r>
    </w:p>
    <w:p w14:paraId="2C9C6D42">
      <w:pPr>
        <w:pStyle w:val="14"/>
        <w:spacing w:line="360" w:lineRule="auto"/>
        <w:ind w:left="25" w:leftChars="12" w:firstLine="352" w:firstLineChars="147"/>
        <w:rPr>
          <w:rFonts w:hint="eastAsia" w:hAnsi="宋体" w:cs="宋体"/>
          <w:bCs/>
          <w:sz w:val="24"/>
          <w:szCs w:val="24"/>
          <w:u w:val="single"/>
        </w:rPr>
      </w:pPr>
      <w:r>
        <w:rPr>
          <w:rFonts w:hint="eastAsia" w:hAnsi="宋体" w:cs="宋体"/>
          <w:bCs/>
          <w:sz w:val="24"/>
          <w:szCs w:val="24"/>
        </w:rPr>
        <w:t xml:space="preserve"> </w:t>
      </w:r>
      <w:r>
        <w:rPr>
          <w:rFonts w:hint="eastAsia" w:hAnsi="宋体" w:cs="宋体"/>
          <w:bCs/>
          <w:sz w:val="24"/>
          <w:szCs w:val="24"/>
          <w:u w:val="single"/>
        </w:rPr>
        <w:t xml:space="preserve">                                                                                        </w:t>
      </w:r>
    </w:p>
    <w:p w14:paraId="08183BFF">
      <w:pPr>
        <w:pStyle w:val="14"/>
        <w:spacing w:line="360" w:lineRule="auto"/>
        <w:ind w:left="25" w:leftChars="12" w:firstLine="472" w:firstLineChars="197"/>
        <w:rPr>
          <w:rFonts w:hint="eastAsia" w:hAnsi="宋体" w:cs="宋体"/>
          <w:bCs/>
          <w:sz w:val="24"/>
          <w:szCs w:val="24"/>
        </w:rPr>
      </w:pPr>
      <w:r>
        <w:rPr>
          <w:rFonts w:hint="eastAsia" w:hAnsi="宋体" w:cs="宋体"/>
          <w:sz w:val="24"/>
          <w:szCs w:val="24"/>
        </w:rPr>
        <w:t xml:space="preserve">投诉事项2  </w:t>
      </w:r>
      <w:r>
        <w:rPr>
          <w:rFonts w:hint="eastAsia" w:hAnsi="宋体" w:cs="宋体"/>
          <w:bCs/>
          <w:sz w:val="24"/>
          <w:szCs w:val="24"/>
        </w:rPr>
        <w:t xml:space="preserve">   </w:t>
      </w:r>
    </w:p>
    <w:p w14:paraId="24C24FE6">
      <w:pPr>
        <w:pStyle w:val="14"/>
        <w:spacing w:line="360" w:lineRule="auto"/>
        <w:ind w:left="25" w:leftChars="12" w:firstLine="472" w:firstLineChars="197"/>
        <w:rPr>
          <w:rFonts w:hint="eastAsia" w:hAnsi="宋体" w:cs="宋体"/>
          <w:bCs/>
          <w:sz w:val="24"/>
          <w:szCs w:val="24"/>
        </w:rPr>
      </w:pPr>
      <w:r>
        <w:rPr>
          <w:rFonts w:hint="eastAsia" w:hAnsi="宋体" w:cs="宋体"/>
          <w:bCs/>
          <w:sz w:val="24"/>
          <w:szCs w:val="24"/>
        </w:rPr>
        <w:t>……</w:t>
      </w:r>
    </w:p>
    <w:p w14:paraId="4D7FEF1D">
      <w:pPr>
        <w:pStyle w:val="14"/>
        <w:spacing w:line="360" w:lineRule="auto"/>
        <w:ind w:left="25" w:leftChars="12" w:firstLine="472" w:firstLineChars="196"/>
        <w:rPr>
          <w:rFonts w:hint="eastAsia" w:hAnsi="宋体" w:cs="宋体"/>
          <w:b/>
          <w:sz w:val="24"/>
          <w:szCs w:val="24"/>
        </w:rPr>
      </w:pPr>
      <w:r>
        <w:rPr>
          <w:rFonts w:hint="eastAsia" w:hAnsi="宋体" w:cs="宋体"/>
          <w:b/>
          <w:sz w:val="24"/>
          <w:szCs w:val="24"/>
        </w:rPr>
        <w:t>五、与投诉事项相关的投诉请求：</w:t>
      </w:r>
    </w:p>
    <w:p w14:paraId="40050D18">
      <w:pPr>
        <w:pStyle w:val="14"/>
        <w:spacing w:line="360" w:lineRule="auto"/>
        <w:ind w:left="25" w:leftChars="12" w:firstLine="472" w:firstLineChars="197"/>
        <w:rPr>
          <w:rFonts w:hint="eastAsia" w:hAnsi="宋体" w:cs="宋体"/>
          <w:sz w:val="24"/>
          <w:szCs w:val="24"/>
        </w:rPr>
      </w:pPr>
      <w:r>
        <w:rPr>
          <w:rFonts w:hint="eastAsia" w:hAnsi="宋体" w:cs="宋体"/>
          <w:sz w:val="24"/>
          <w:szCs w:val="24"/>
        </w:rPr>
        <w:t>请求：</w:t>
      </w:r>
      <w:r>
        <w:rPr>
          <w:rFonts w:hint="eastAsia" w:hAnsi="宋体" w:cs="宋体"/>
          <w:bCs/>
          <w:sz w:val="24"/>
          <w:szCs w:val="24"/>
          <w:u w:val="single"/>
        </w:rPr>
        <w:t xml:space="preserve">                                                                                 </w:t>
      </w:r>
    </w:p>
    <w:p w14:paraId="1CD4183B">
      <w:pPr>
        <w:pStyle w:val="14"/>
        <w:spacing w:line="360" w:lineRule="auto"/>
        <w:ind w:left="25" w:leftChars="12" w:firstLine="352" w:firstLineChars="147"/>
        <w:rPr>
          <w:rFonts w:hint="eastAsia" w:hAnsi="宋体" w:cs="宋体"/>
          <w:sz w:val="24"/>
          <w:szCs w:val="24"/>
        </w:rPr>
      </w:pPr>
    </w:p>
    <w:p w14:paraId="0FB23FFE">
      <w:pPr>
        <w:pStyle w:val="14"/>
        <w:spacing w:line="360" w:lineRule="auto"/>
        <w:ind w:left="25" w:leftChars="12" w:firstLine="472" w:firstLineChars="197"/>
        <w:rPr>
          <w:rFonts w:hint="eastAsia" w:hAnsi="宋体" w:cs="宋体"/>
          <w:sz w:val="24"/>
          <w:szCs w:val="24"/>
        </w:rPr>
      </w:pPr>
      <w:r>
        <w:rPr>
          <w:rFonts w:hint="eastAsia" w:hAnsi="宋体" w:cs="宋体"/>
          <w:sz w:val="24"/>
          <w:szCs w:val="24"/>
        </w:rPr>
        <w:t>签字（签章）：                                       公章：</w:t>
      </w:r>
    </w:p>
    <w:p w14:paraId="444D9B5C">
      <w:pPr>
        <w:pStyle w:val="14"/>
        <w:spacing w:line="360" w:lineRule="auto"/>
        <w:ind w:left="25" w:leftChars="12" w:firstLine="352" w:firstLineChars="147"/>
        <w:rPr>
          <w:rFonts w:hint="eastAsia" w:hAnsi="宋体" w:cs="宋体"/>
          <w:sz w:val="24"/>
          <w:szCs w:val="24"/>
        </w:rPr>
      </w:pPr>
    </w:p>
    <w:p w14:paraId="704DF914">
      <w:pPr>
        <w:pStyle w:val="14"/>
        <w:spacing w:line="360" w:lineRule="auto"/>
        <w:ind w:left="25" w:leftChars="12" w:firstLine="472" w:firstLineChars="197"/>
        <w:rPr>
          <w:rFonts w:hint="eastAsia" w:hAnsi="宋体" w:cs="宋体"/>
          <w:sz w:val="24"/>
          <w:szCs w:val="24"/>
        </w:rPr>
      </w:pPr>
      <w:r>
        <w:rPr>
          <w:rFonts w:hint="eastAsia" w:hAnsi="宋体" w:cs="宋体"/>
          <w:sz w:val="24"/>
          <w:szCs w:val="24"/>
        </w:rPr>
        <w:t>日期：</w:t>
      </w:r>
    </w:p>
    <w:p w14:paraId="7A595A3D">
      <w:pPr>
        <w:pStyle w:val="14"/>
        <w:spacing w:line="360" w:lineRule="auto"/>
        <w:ind w:left="25" w:leftChars="12" w:firstLine="472" w:firstLineChars="197"/>
        <w:rPr>
          <w:rFonts w:hint="eastAsia" w:hAnsi="宋体" w:cs="宋体"/>
          <w:sz w:val="24"/>
          <w:szCs w:val="24"/>
        </w:rPr>
      </w:pPr>
      <w:r>
        <w:rPr>
          <w:rFonts w:hint="eastAsia" w:hAnsi="宋体" w:cs="宋体"/>
          <w:bCs/>
          <w:sz w:val="24"/>
          <w:szCs w:val="24"/>
        </w:rPr>
        <w:t xml:space="preserve">                                                                                 </w:t>
      </w:r>
    </w:p>
    <w:p w14:paraId="50E7DE9B">
      <w:pPr>
        <w:pStyle w:val="14"/>
        <w:snapToGrid w:val="0"/>
        <w:spacing w:line="360" w:lineRule="auto"/>
        <w:rPr>
          <w:rFonts w:hint="eastAsia" w:hAnsi="宋体" w:cs="宋体"/>
          <w:b/>
          <w:sz w:val="24"/>
          <w:szCs w:val="24"/>
        </w:rPr>
      </w:pPr>
      <w:r>
        <w:rPr>
          <w:rFonts w:hint="eastAsia" w:hAnsi="宋体" w:cs="宋体"/>
          <w:b/>
          <w:sz w:val="24"/>
          <w:szCs w:val="24"/>
        </w:rPr>
        <w:t>说明：</w:t>
      </w:r>
    </w:p>
    <w:p w14:paraId="6A53B14E">
      <w:pPr>
        <w:pStyle w:val="14"/>
        <w:spacing w:line="360" w:lineRule="auto"/>
        <w:ind w:left="25" w:leftChars="12" w:firstLine="354" w:firstLineChars="147"/>
        <w:rPr>
          <w:rFonts w:hint="eastAsia" w:hAnsi="宋体" w:cs="宋体"/>
          <w:b/>
          <w:bCs/>
          <w:sz w:val="24"/>
          <w:szCs w:val="24"/>
        </w:rPr>
      </w:pPr>
      <w:r>
        <w:rPr>
          <w:rFonts w:hint="eastAsia" w:hAnsi="宋体" w:cs="宋体"/>
          <w:b/>
          <w:sz w:val="24"/>
          <w:szCs w:val="24"/>
        </w:rPr>
        <w:t>1.投诉人提起投诉时，应当提交投诉书和必要的证明材料，并按照被投诉人和与投诉事项有关的供应商数量提供投诉书副本</w:t>
      </w:r>
      <w:r>
        <w:rPr>
          <w:rFonts w:hint="eastAsia" w:hAnsi="宋体" w:cs="宋体"/>
          <w:b/>
          <w:bCs/>
          <w:sz w:val="24"/>
          <w:szCs w:val="24"/>
        </w:rPr>
        <w:t>。</w:t>
      </w:r>
    </w:p>
    <w:p w14:paraId="27C5E4BD">
      <w:pPr>
        <w:pStyle w:val="14"/>
        <w:spacing w:line="360" w:lineRule="auto"/>
        <w:ind w:left="25" w:leftChars="12" w:firstLine="354" w:firstLineChars="147"/>
        <w:rPr>
          <w:rFonts w:hint="eastAsia" w:hAnsi="宋体" w:cs="宋体"/>
          <w:b/>
          <w:sz w:val="24"/>
          <w:szCs w:val="24"/>
        </w:rPr>
      </w:pPr>
      <w:r>
        <w:rPr>
          <w:rFonts w:hint="eastAsia" w:hAnsi="宋体" w:cs="宋体"/>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6DE4F39C">
      <w:pPr>
        <w:pStyle w:val="14"/>
        <w:spacing w:line="360" w:lineRule="auto"/>
        <w:ind w:left="25" w:leftChars="12" w:firstLine="354" w:firstLineChars="147"/>
        <w:rPr>
          <w:rFonts w:hint="eastAsia" w:hAnsi="宋体" w:cs="宋体"/>
          <w:b/>
          <w:sz w:val="24"/>
          <w:szCs w:val="24"/>
        </w:rPr>
      </w:pPr>
      <w:r>
        <w:rPr>
          <w:rFonts w:hint="eastAsia" w:hAnsi="宋体" w:cs="宋体"/>
          <w:b/>
          <w:sz w:val="24"/>
          <w:szCs w:val="24"/>
        </w:rPr>
        <w:t>3.投诉书应简要列明质疑事项，质疑函、质疑答复等作为附件材料提供。</w:t>
      </w:r>
    </w:p>
    <w:p w14:paraId="0362966C">
      <w:pPr>
        <w:pStyle w:val="14"/>
        <w:spacing w:line="360" w:lineRule="auto"/>
        <w:ind w:left="25" w:leftChars="12" w:firstLine="354" w:firstLineChars="147"/>
        <w:rPr>
          <w:rFonts w:hint="eastAsia" w:hAnsi="宋体" w:cs="宋体"/>
          <w:b/>
          <w:sz w:val="24"/>
          <w:szCs w:val="24"/>
        </w:rPr>
      </w:pPr>
      <w:r>
        <w:rPr>
          <w:rFonts w:hint="eastAsia" w:hAnsi="宋体" w:cs="宋体"/>
          <w:b/>
          <w:sz w:val="24"/>
          <w:szCs w:val="24"/>
        </w:rPr>
        <w:t>4.投诉书的投诉事项应具体、明确，并有必要的事实依据和法律依据。</w:t>
      </w:r>
    </w:p>
    <w:p w14:paraId="78314C54">
      <w:pPr>
        <w:pStyle w:val="14"/>
        <w:spacing w:line="360" w:lineRule="auto"/>
        <w:ind w:left="25" w:leftChars="12" w:firstLine="354" w:firstLineChars="147"/>
        <w:rPr>
          <w:rFonts w:hint="eastAsia" w:hAnsi="宋体" w:cs="宋体"/>
          <w:b/>
          <w:sz w:val="24"/>
          <w:szCs w:val="24"/>
        </w:rPr>
      </w:pPr>
      <w:r>
        <w:rPr>
          <w:rFonts w:hint="eastAsia" w:hAnsi="宋体" w:cs="宋体"/>
          <w:b/>
          <w:sz w:val="24"/>
          <w:szCs w:val="24"/>
        </w:rPr>
        <w:t>5.投诉书的投诉请求应与投诉事项相关。</w:t>
      </w:r>
    </w:p>
    <w:p w14:paraId="164A1AF8">
      <w:pPr>
        <w:pStyle w:val="14"/>
        <w:spacing w:line="360" w:lineRule="auto"/>
        <w:ind w:left="25" w:leftChars="12" w:firstLine="354" w:firstLineChars="147"/>
      </w:pPr>
      <w:r>
        <w:rPr>
          <w:rFonts w:hint="eastAsia" w:hAnsi="宋体" w:cs="宋体"/>
          <w:b/>
          <w:sz w:val="24"/>
          <w:szCs w:val="24"/>
        </w:rPr>
        <w:t>6.投诉人为法人或者其他组织的，投诉书应由法定代表人、主要负责人，或者其授权代表签字或者盖章，并加盖公章。</w:t>
      </w:r>
    </w:p>
    <w:p w14:paraId="33F957AA"/>
    <w:p w14:paraId="7FA4D7BD"/>
    <w:sectPr>
      <w:footerReference r:id="rId17" w:type="first"/>
      <w:headerReference r:id="rId15" w:type="default"/>
      <w:footerReference r:id="rId16" w:type="defaul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方正小标宋简体">
    <w:altName w:val="Arial Unicode MS"/>
    <w:panose1 w:val="02010601030101010101"/>
    <w:charset w:val="86"/>
    <w:family w:val="auto"/>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华文新魏">
    <w:panose1 w:val="02010800040101010101"/>
    <w:charset w:val="86"/>
    <w:family w:val="auto"/>
    <w:pitch w:val="default"/>
    <w:sig w:usb0="00000001" w:usb1="080F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Tahoma">
    <w:panose1 w:val="020B0604030504040204"/>
    <w:charset w:val="00"/>
    <w:family w:val="auto"/>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4B1AA1F4">
    <w:panose1 w:val="020B0604020202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637C9">
    <w:pPr>
      <w:pStyle w:val="16"/>
      <w:tabs>
        <w:tab w:val="center" w:pos="4439"/>
        <w:tab w:val="clear" w:pos="4153"/>
      </w:tabs>
      <w:jc w:val="both"/>
    </w:pPr>
  </w:p>
  <w:p w14:paraId="00F6DCC9">
    <w:pPr>
      <w:pStyle w:val="16"/>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E73B3">
    <w:pPr>
      <w:pStyle w:val="1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EF14CF0">
                          <w:pPr>
                            <w:pStyle w:val="16"/>
                            <w:jc w:val="center"/>
                          </w:pPr>
                          <w:r>
                            <w:fldChar w:fldCharType="begin"/>
                          </w:r>
                          <w:r>
                            <w:instrText xml:space="preserve"> PAGE  \* MERGEFORMAT </w:instrText>
                          </w:r>
                          <w:r>
                            <w:fldChar w:fldCharType="separate"/>
                          </w:r>
                          <w:r>
                            <w:t>90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5EF14CF0">
                    <w:pPr>
                      <w:pStyle w:val="16"/>
                      <w:jc w:val="center"/>
                    </w:pPr>
                    <w:r>
                      <w:fldChar w:fldCharType="begin"/>
                    </w:r>
                    <w:r>
                      <w:instrText xml:space="preserve"> PAGE  \* MERGEFORMAT </w:instrText>
                    </w:r>
                    <w:r>
                      <w:fldChar w:fldCharType="separate"/>
                    </w:r>
                    <w:r>
                      <w:t>90</w:t>
                    </w:r>
                    <w:r>
                      <w:fldChar w:fldCharType="end"/>
                    </w:r>
                  </w:p>
                </w:txbxContent>
              </v:textbox>
            </v:shape>
          </w:pict>
        </mc:Fallback>
      </mc:AlternateContent>
    </w:r>
  </w:p>
  <w:p w14:paraId="0CD957FF">
    <w:pPr>
      <w:pStyle w:val="16"/>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B8CDB">
    <w:pPr>
      <w:pStyle w:val="16"/>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526E17">
                          <w:pPr>
                            <w:pStyle w:val="16"/>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26526E17">
                    <w:pPr>
                      <w:pStyle w:val="16"/>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30877">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300A48">
    <w:pPr>
      <w:pStyle w:val="16"/>
      <w:tabs>
        <w:tab w:val="center" w:pos="4439"/>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E1F2A95"/>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BERkUBxgEAAJsDAAAOAAAAAAAAAAEAIAAAAB4BAABkcnMvZTJvRG9jLnht&#10;bFBLBQYAAAAABgAGAFkBAABWBQAAAAA=&#10;">
              <v:fill on="f" focussize="0,0"/>
              <v:stroke on="f"/>
              <v:imagedata o:title=""/>
              <o:lock v:ext="edit" aspectratio="f"/>
              <v:textbox inset="0mm,0mm,0mm,0mm" style="mso-fit-shape-to-text:t;">
                <w:txbxContent>
                  <w:p w14:paraId="3E1F2A95"/>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C507D7">
    <w:pPr>
      <w:pStyle w:val="16"/>
      <w:tabs>
        <w:tab w:val="center" w:pos="4439"/>
        <w:tab w:val="clear" w:pos="4153"/>
      </w:tabs>
      <w:jc w:val="both"/>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DD7AEE">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12DD7AEE">
                    <w:pPr>
                      <w:pStyle w:val="16"/>
                    </w:pPr>
                    <w:r>
                      <w:fldChar w:fldCharType="begin"/>
                    </w:r>
                    <w:r>
                      <w:instrText xml:space="preserve"> PAGE  \* MERGEFORMAT </w:instrText>
                    </w:r>
                    <w:r>
                      <w:fldChar w:fldCharType="separate"/>
                    </w:r>
                    <w:r>
                      <w:t>1</w:t>
                    </w:r>
                    <w:r>
                      <w:fldChar w:fldCharType="end"/>
                    </w:r>
                  </w:p>
                </w:txbxContent>
              </v:textbox>
            </v:shape>
          </w:pict>
        </mc:Fallback>
      </mc:AlternateContent>
    </w:r>
  </w:p>
  <w:p w14:paraId="3CCAB6A5">
    <w:pPr>
      <w:pStyle w:val="1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E5161">
    <w:pPr>
      <w:pStyle w:val="16"/>
      <w:tabs>
        <w:tab w:val="center" w:pos="4439"/>
        <w:tab w:val="clear" w:pos="4153"/>
      </w:tabs>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217A46">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4D217A46">
                    <w:pPr>
                      <w:pStyle w:val="16"/>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8FE4966"/>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2TuusYBAACbAwAADgAAAGRycy9lMm9Eb2MueG1srVNLbtswEN0X6B0I&#10;7mspBlI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SkjuhvD5HGyNMl1BGKWCWH3izzm/YrLcVjP1c9/FO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DLZO66xgEAAJsDAAAOAAAAAAAAAAEAIAAAAB4BAABkcnMvZTJvRG9jLnht&#10;bFBLBQYAAAAABgAGAFkBAABWBQAAAAA=&#10;">
              <v:fill on="f" focussize="0,0"/>
              <v:stroke on="f"/>
              <v:imagedata o:title=""/>
              <o:lock v:ext="edit" aspectratio="f"/>
              <v:textbox inset="0mm,0mm,0mm,0mm" style="mso-fit-shape-to-text:t;">
                <w:txbxContent>
                  <w:p w14:paraId="38FE4966"/>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45DD5">
    <w:pPr>
      <w:pStyle w:val="16"/>
      <w:tabs>
        <w:tab w:val="center" w:pos="4439"/>
        <w:tab w:val="clear" w:pos="4153"/>
      </w:tabs>
      <w:jc w:val="both"/>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198C699">
                          <w:pPr>
                            <w:pStyle w:val="16"/>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wVircYBAACb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SkjuhvD5HGyNMl1BGKWCWH3izzm/YrLcVjP1c9/FO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bBWKtxgEAAJsDAAAOAAAAAAAAAAEAIAAAAB4BAABkcnMvZTJvRG9jLnht&#10;bFBLBQYAAAAABgAGAFkBAABWBQAAAAA=&#10;">
              <v:fill on="f" focussize="0,0"/>
              <v:stroke on="f"/>
              <v:imagedata o:title=""/>
              <o:lock v:ext="edit" aspectratio="f"/>
              <v:textbox inset="0mm,0mm,0mm,0mm" style="mso-fit-shape-to-text:t;">
                <w:txbxContent>
                  <w:p w14:paraId="0198C699">
                    <w:pPr>
                      <w:pStyle w:val="16"/>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p w14:paraId="0FB09E1B">
    <w:pPr>
      <w:pStyle w:val="16"/>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E1F8A">
    <w:pPr>
      <w:pStyle w:val="16"/>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57B2A77">
                          <w:pPr>
                            <w:pStyle w:val="16"/>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14:paraId="057B2A77">
                    <w:pPr>
                      <w:pStyle w:val="16"/>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F9CD9">
    <w:pPr>
      <w:pStyle w:val="16"/>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C90312D">
                          <w:pPr>
                            <w:pStyle w:val="16"/>
                          </w:pPr>
                          <w:r>
                            <w:rPr>
                              <w:rFonts w:hint="eastAsia"/>
                            </w:rPr>
                            <w:fldChar w:fldCharType="begin"/>
                          </w:r>
                          <w:r>
                            <w:rPr>
                              <w:rFonts w:hint="eastAsia"/>
                            </w:rPr>
                            <w:instrText xml:space="preserve"> PAGE  \* MERGEFORMAT </w:instrText>
                          </w:r>
                          <w:r>
                            <w:rPr>
                              <w:rFonts w:hint="eastAsia"/>
                            </w:rPr>
                            <w:fldChar w:fldCharType="separate"/>
                          </w:r>
                          <w:r>
                            <w:rPr>
                              <w:rFonts w:hint="eastAsia"/>
                            </w:rPr>
                            <w:t>19</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a6f2lccBAACbAwAADgAAAAAAAAABACAAAAAeAQAAZHJzL2Uyb0RvYy54&#10;bWxQSwUGAAAAAAYABgBZAQAAVwUAAAAA&#10;">
              <v:fill on="f" focussize="0,0"/>
              <v:stroke on="f"/>
              <v:imagedata o:title=""/>
              <o:lock v:ext="edit" aspectratio="f"/>
              <v:textbox inset="0mm,0mm,0mm,0mm" style="mso-fit-shape-to-text:t;">
                <w:txbxContent>
                  <w:p w14:paraId="0C90312D">
                    <w:pPr>
                      <w:pStyle w:val="16"/>
                    </w:pPr>
                    <w:r>
                      <w:rPr>
                        <w:rFonts w:hint="eastAsia"/>
                      </w:rPr>
                      <w:fldChar w:fldCharType="begin"/>
                    </w:r>
                    <w:r>
                      <w:rPr>
                        <w:rFonts w:hint="eastAsia"/>
                      </w:rPr>
                      <w:instrText xml:space="preserve"> PAGE  \* MERGEFORMAT </w:instrText>
                    </w:r>
                    <w:r>
                      <w:rPr>
                        <w:rFonts w:hint="eastAsia"/>
                      </w:rPr>
                      <w:fldChar w:fldCharType="separate"/>
                    </w:r>
                    <w:r>
                      <w:rPr>
                        <w:rFonts w:hint="eastAsia"/>
                      </w:rPr>
                      <w:t>19</w:t>
                    </w:r>
                    <w:r>
                      <w:rPr>
                        <w:rFonts w:hint="eastAsia"/>
                      </w:rPr>
                      <w:fldChar w:fldCharType="end"/>
                    </w:r>
                  </w:p>
                </w:txbxContent>
              </v:textbox>
            </v:shape>
          </w:pict>
        </mc:Fallback>
      </mc:AlternateContent>
    </w:r>
  </w:p>
  <w:p w14:paraId="69A0FE61">
    <w:pPr>
      <w:pStyle w:val="16"/>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F409B">
    <w:pPr>
      <w:pStyle w:val="16"/>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2A58A80">
                          <w:pPr>
                            <w:pStyle w:val="16"/>
                          </w:pPr>
                          <w:r>
                            <w:fldChar w:fldCharType="begin"/>
                          </w:r>
                          <w:r>
                            <w:instrText xml:space="preserve"> PAGE  \* MERGEFORMAT </w:instrText>
                          </w:r>
                          <w:r>
                            <w:fldChar w:fldCharType="separate"/>
                          </w:r>
                          <w:r>
                            <w:t>105</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05VZckBAACbAwAADgAAAGRycy9lMm9Eb2MueG1srVPNjtMwEL4j8Q6W&#10;79RpJ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SLm/CaEsctTvzy/dvlx6/Lz68E&#10;fdigPkCNeQ8BM9Nw5wdMnv2Azqx7UNHmLyoiGMf2nq/tlUMiIj9ar9brCkMCY/MF8dnj8xAhvZXe&#10;kmw0NOL8Slv56T2kMXVOydWcv9fGlBka95cDMbOHZe4jx2ylYT9Mgva+PaOeHkffUIebTol557Cz&#10;eUtmI87GfjaOIepDh9SWhReE22NCEoVbrjDCToVxZkXdtF95Kf68l6zHf2r7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LTlVlyQEAAJsDAAAOAAAAAAAAAAEAIAAAAB4BAABkcnMvZTJvRG9j&#10;LnhtbFBLBQYAAAAABgAGAFkBAABZBQAAAAA=&#10;">
              <v:fill on="f" focussize="0,0"/>
              <v:stroke on="f"/>
              <v:imagedata o:title=""/>
              <o:lock v:ext="edit" aspectratio="f"/>
              <v:textbox inset="0mm,0mm,0mm,0mm" style="mso-fit-shape-to-text:t;">
                <w:txbxContent>
                  <w:p w14:paraId="32A58A80">
                    <w:pPr>
                      <w:pStyle w:val="16"/>
                    </w:pPr>
                    <w:r>
                      <w:fldChar w:fldCharType="begin"/>
                    </w:r>
                    <w:r>
                      <w:instrText xml:space="preserve"> PAGE  \* MERGEFORMAT </w:instrText>
                    </w:r>
                    <w:r>
                      <w:fldChar w:fldCharType="separate"/>
                    </w:r>
                    <w:r>
                      <w:t>105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1BB8B">
    <w:pPr>
      <w:pStyle w:val="1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0AA97">
    <w:pPr>
      <w:pStyle w:val="1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5F13DA">
    <w:pPr>
      <w:pStyle w:val="17"/>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C9996">
    <w:pPr>
      <w:pStyle w:val="17"/>
      <w:pBdr>
        <w:top w:val="none" w:color="auto" w:sz="0" w:space="1"/>
        <w:left w:val="none" w:color="auto" w:sz="0" w:space="4"/>
        <w:bottom w:val="none" w:color="auto" w:sz="0" w:space="1"/>
        <w:right w:val="none" w:color="auto" w:sz="0" w:space="4"/>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B2B6E0"/>
    <w:multiLevelType w:val="singleLevel"/>
    <w:tmpl w:val="BCB2B6E0"/>
    <w:lvl w:ilvl="0" w:tentative="0">
      <w:start w:val="1"/>
      <w:numFmt w:val="decimal"/>
      <w:lvlText w:val="%1."/>
      <w:lvlJc w:val="left"/>
      <w:pPr>
        <w:tabs>
          <w:tab w:val="left" w:pos="312"/>
        </w:tabs>
      </w:pPr>
    </w:lvl>
  </w:abstractNum>
  <w:abstractNum w:abstractNumId="1">
    <w:nsid w:val="C3634DF2"/>
    <w:multiLevelType w:val="singleLevel"/>
    <w:tmpl w:val="C3634DF2"/>
    <w:lvl w:ilvl="0" w:tentative="0">
      <w:start w:val="1"/>
      <w:numFmt w:val="decimal"/>
      <w:pStyle w:val="6"/>
      <w:lvlText w:val="%1."/>
      <w:lvlJc w:val="left"/>
      <w:pPr>
        <w:tabs>
          <w:tab w:val="left" w:pos="360"/>
        </w:tabs>
        <w:ind w:left="360" w:hanging="360"/>
      </w:pPr>
    </w:lvl>
  </w:abstractNum>
  <w:abstractNum w:abstractNumId="2">
    <w:nsid w:val="D9E40C41"/>
    <w:multiLevelType w:val="singleLevel"/>
    <w:tmpl w:val="D9E40C41"/>
    <w:lvl w:ilvl="0" w:tentative="0">
      <w:start w:val="1"/>
      <w:numFmt w:val="decimal"/>
      <w:suff w:val="nothing"/>
      <w:lvlText w:val="%1、"/>
      <w:lvlJc w:val="left"/>
    </w:lvl>
  </w:abstractNum>
  <w:abstractNum w:abstractNumId="3">
    <w:nsid w:val="00000003"/>
    <w:multiLevelType w:val="multilevel"/>
    <w:tmpl w:val="00000003"/>
    <w:lvl w:ilvl="0" w:tentative="0">
      <w:start w:val="1"/>
      <w:numFmt w:val="decimal"/>
      <w:lvlText w:val="（%1）"/>
      <w:lvlJc w:val="left"/>
      <w:pPr>
        <w:tabs>
          <w:tab w:val="left" w:pos="1140"/>
        </w:tabs>
        <w:ind w:left="1140" w:hanging="7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4">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5">
    <w:nsid w:val="2B6A3397"/>
    <w:multiLevelType w:val="singleLevel"/>
    <w:tmpl w:val="2B6A3397"/>
    <w:lvl w:ilvl="0" w:tentative="0">
      <w:start w:val="2"/>
      <w:numFmt w:val="chineseCounting"/>
      <w:suff w:val="nothing"/>
      <w:lvlText w:val="%1、"/>
      <w:lvlJc w:val="left"/>
      <w:rPr>
        <w:rFonts w:hint="eastAsia"/>
      </w:rPr>
    </w:lvl>
  </w:abstractNum>
  <w:num w:numId="1">
    <w:abstractNumId w:val="1"/>
  </w:num>
  <w:num w:numId="2">
    <w:abstractNumId w:val="0"/>
  </w:num>
  <w:num w:numId="3">
    <w:abstractNumId w:val="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BE2085"/>
    <w:rsid w:val="000C4729"/>
    <w:rsid w:val="000C5865"/>
    <w:rsid w:val="00123174"/>
    <w:rsid w:val="001507DC"/>
    <w:rsid w:val="004A0CF1"/>
    <w:rsid w:val="005311BC"/>
    <w:rsid w:val="00555971"/>
    <w:rsid w:val="007D6DB4"/>
    <w:rsid w:val="00BB597C"/>
    <w:rsid w:val="00CC14D0"/>
    <w:rsid w:val="14943FED"/>
    <w:rsid w:val="26486742"/>
    <w:rsid w:val="265A7FAD"/>
    <w:rsid w:val="28F61252"/>
    <w:rsid w:val="2D7D4933"/>
    <w:rsid w:val="31B16024"/>
    <w:rsid w:val="334C20BB"/>
    <w:rsid w:val="3BBE2085"/>
    <w:rsid w:val="4292152A"/>
    <w:rsid w:val="48FD385A"/>
    <w:rsid w:val="5147783D"/>
    <w:rsid w:val="54DB08AD"/>
    <w:rsid w:val="56170651"/>
    <w:rsid w:val="5C932249"/>
    <w:rsid w:val="64290161"/>
    <w:rsid w:val="65473755"/>
    <w:rsid w:val="66A8427A"/>
    <w:rsid w:val="6C3659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iPriority="99"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unhideWhenUsed/>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unhideWhenUsed/>
    <w:qFormat/>
    <w:uiPriority w:val="9"/>
    <w:pPr>
      <w:keepNext/>
      <w:keepLines/>
      <w:spacing w:before="260" w:after="260" w:line="416" w:lineRule="auto"/>
      <w:outlineLvl w:val="2"/>
    </w:pPr>
    <w:rPr>
      <w:b/>
      <w:bCs/>
      <w:sz w:val="32"/>
      <w:szCs w:val="32"/>
    </w:rPr>
  </w:style>
  <w:style w:type="paragraph" w:styleId="2">
    <w:name w:val="heading 4"/>
    <w:basedOn w:val="1"/>
    <w:next w:val="1"/>
    <w:qFormat/>
    <w:uiPriority w:val="99"/>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character" w:default="1" w:styleId="23">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List Number"/>
    <w:basedOn w:val="1"/>
    <w:qFormat/>
    <w:uiPriority w:val="0"/>
    <w:pPr>
      <w:numPr>
        <w:ilvl w:val="0"/>
        <w:numId w:val="1"/>
      </w:numPr>
    </w:pPr>
  </w:style>
  <w:style w:type="paragraph" w:styleId="7">
    <w:name w:val="Normal Indent"/>
    <w:basedOn w:val="1"/>
    <w:unhideWhenUsed/>
    <w:qFormat/>
    <w:uiPriority w:val="99"/>
    <w:pPr>
      <w:ind w:firstLine="420"/>
    </w:pPr>
    <w:rPr>
      <w:szCs w:val="20"/>
    </w:rPr>
  </w:style>
  <w:style w:type="paragraph" w:styleId="8">
    <w:name w:val="annotation text"/>
    <w:basedOn w:val="1"/>
    <w:unhideWhenUsed/>
    <w:qFormat/>
    <w:uiPriority w:val="99"/>
    <w:pPr>
      <w:jc w:val="left"/>
    </w:pPr>
  </w:style>
  <w:style w:type="paragraph" w:styleId="9">
    <w:name w:val="Body Text 3"/>
    <w:basedOn w:val="1"/>
    <w:qFormat/>
    <w:uiPriority w:val="99"/>
    <w:pPr>
      <w:spacing w:after="120"/>
    </w:pPr>
    <w:rPr>
      <w:sz w:val="16"/>
      <w:szCs w:val="16"/>
    </w:rPr>
  </w:style>
  <w:style w:type="paragraph" w:styleId="10">
    <w:name w:val="Body Text"/>
    <w:basedOn w:val="1"/>
    <w:unhideWhenUsed/>
    <w:qFormat/>
    <w:uiPriority w:val="99"/>
    <w:pPr>
      <w:spacing w:after="120"/>
    </w:pPr>
  </w:style>
  <w:style w:type="paragraph" w:styleId="11">
    <w:name w:val="Body Text Indent"/>
    <w:basedOn w:val="1"/>
    <w:next w:val="1"/>
    <w:unhideWhenUsed/>
    <w:qFormat/>
    <w:uiPriority w:val="99"/>
    <w:pPr>
      <w:ind w:firstLine="830" w:firstLineChars="352"/>
    </w:pPr>
    <w:rPr>
      <w:rFonts w:ascii="仿宋_GB2312" w:eastAsia="仿宋_GB2312"/>
      <w:kern w:val="0"/>
      <w:sz w:val="32"/>
      <w:szCs w:val="20"/>
    </w:rPr>
  </w:style>
  <w:style w:type="paragraph" w:styleId="12">
    <w:name w:val="List 2"/>
    <w:basedOn w:val="1"/>
    <w:unhideWhenUsed/>
    <w:qFormat/>
    <w:uiPriority w:val="99"/>
    <w:pPr>
      <w:ind w:left="100" w:leftChars="200" w:hanging="200" w:hangingChars="200"/>
      <w:contextualSpacing/>
    </w:pPr>
  </w:style>
  <w:style w:type="paragraph" w:styleId="13">
    <w:name w:val="toc 3"/>
    <w:basedOn w:val="1"/>
    <w:next w:val="1"/>
    <w:qFormat/>
    <w:uiPriority w:val="0"/>
    <w:pPr>
      <w:ind w:left="840" w:leftChars="400"/>
    </w:pPr>
  </w:style>
  <w:style w:type="paragraph" w:styleId="14">
    <w:name w:val="Plain Text"/>
    <w:basedOn w:val="1"/>
    <w:unhideWhenUsed/>
    <w:qFormat/>
    <w:uiPriority w:val="99"/>
    <w:rPr>
      <w:rFonts w:ascii="宋体" w:hAnsi="Courier New"/>
      <w:kern w:val="0"/>
      <w:sz w:val="20"/>
      <w:szCs w:val="21"/>
    </w:rPr>
  </w:style>
  <w:style w:type="paragraph" w:styleId="15">
    <w:name w:val="Date"/>
    <w:basedOn w:val="1"/>
    <w:next w:val="1"/>
    <w:unhideWhenUsed/>
    <w:qFormat/>
    <w:uiPriority w:val="99"/>
    <w:pPr>
      <w:ind w:left="100" w:leftChars="2500"/>
    </w:pPr>
  </w:style>
  <w:style w:type="paragraph" w:styleId="16">
    <w:name w:val="footer"/>
    <w:basedOn w:val="1"/>
    <w:unhideWhenUsed/>
    <w:qFormat/>
    <w:uiPriority w:val="0"/>
    <w:pPr>
      <w:tabs>
        <w:tab w:val="center" w:pos="4153"/>
        <w:tab w:val="right" w:pos="8306"/>
      </w:tabs>
      <w:snapToGrid w:val="0"/>
      <w:jc w:val="left"/>
    </w:pPr>
    <w:rPr>
      <w:kern w:val="0"/>
      <w:sz w:val="18"/>
      <w:szCs w:val="18"/>
    </w:rPr>
  </w:style>
  <w:style w:type="paragraph" w:styleId="17">
    <w:name w:val="header"/>
    <w:basedOn w:val="1"/>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18">
    <w:name w:val="toc 1"/>
    <w:basedOn w:val="1"/>
    <w:next w:val="1"/>
    <w:unhideWhenUsed/>
    <w:qFormat/>
    <w:uiPriority w:val="39"/>
  </w:style>
  <w:style w:type="paragraph" w:styleId="19">
    <w:name w:val="List"/>
    <w:basedOn w:val="1"/>
    <w:unhideWhenUsed/>
    <w:qFormat/>
    <w:uiPriority w:val="99"/>
    <w:pPr>
      <w:ind w:left="200" w:hanging="200" w:hangingChars="200"/>
      <w:contextualSpacing/>
    </w:pPr>
  </w:style>
  <w:style w:type="paragraph" w:styleId="20">
    <w:name w:val="toc 2"/>
    <w:basedOn w:val="1"/>
    <w:next w:val="1"/>
    <w:unhideWhenUsed/>
    <w:qFormat/>
    <w:uiPriority w:val="39"/>
    <w:pPr>
      <w:tabs>
        <w:tab w:val="right" w:leader="dot" w:pos="8296"/>
      </w:tabs>
      <w:ind w:left="420" w:leftChars="200"/>
    </w:pPr>
  </w:style>
  <w:style w:type="paragraph" w:styleId="21">
    <w:name w:val="Body Text First Indent 2"/>
    <w:basedOn w:val="11"/>
    <w:qFormat/>
    <w:uiPriority w:val="0"/>
    <w:pPr>
      <w:spacing w:before="240" w:after="120" w:line="360" w:lineRule="auto"/>
      <w:ind w:left="420" w:leftChars="200" w:firstLine="420" w:firstLineChars="200"/>
    </w:pPr>
    <w:rPr>
      <w:rFonts w:ascii="宋体" w:hAnsi="Calibri" w:eastAsia="宋体" w:cs="宋体"/>
      <w:kern w:val="2"/>
      <w:sz w:val="21"/>
      <w:szCs w:val="24"/>
    </w:rPr>
  </w:style>
  <w:style w:type="character" w:styleId="24">
    <w:name w:val="Hyperlink"/>
    <w:unhideWhenUsed/>
    <w:qFormat/>
    <w:uiPriority w:val="99"/>
    <w:rPr>
      <w:color w:val="0000FF"/>
      <w:u w:val="single"/>
    </w:rPr>
  </w:style>
  <w:style w:type="paragraph" w:customStyle="1" w:styleId="25">
    <w:name w:val="Default"/>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6">
    <w:name w:val="正文2"/>
    <w:basedOn w:val="1"/>
    <w:qFormat/>
    <w:uiPriority w:val="0"/>
    <w:pPr>
      <w:adjustRightInd w:val="0"/>
      <w:spacing w:before="156" w:line="360" w:lineRule="auto"/>
      <w:ind w:firstLine="510" w:firstLineChars="200"/>
    </w:pPr>
    <w:rPr>
      <w:kern w:val="0"/>
      <w:sz w:val="24"/>
      <w:szCs w:val="20"/>
    </w:rPr>
  </w:style>
  <w:style w:type="paragraph" w:customStyle="1" w:styleId="27">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 w:val="20"/>
      <w:szCs w:val="20"/>
      <w:lang w:eastAsia="en-US"/>
    </w:rPr>
  </w:style>
  <w:style w:type="paragraph" w:customStyle="1" w:styleId="28">
    <w:name w:val="Normal Indent1"/>
    <w:basedOn w:val="1"/>
    <w:qFormat/>
    <w:uiPriority w:val="0"/>
    <w:pPr>
      <w:spacing w:line="660" w:lineRule="exact"/>
      <w:ind w:firstLine="720"/>
    </w:pPr>
    <w:rPr>
      <w:rFonts w:eastAsia="Cambria Math"/>
      <w:sz w:val="36"/>
      <w:szCs w:val="36"/>
    </w:rPr>
  </w:style>
  <w:style w:type="paragraph" w:customStyle="1" w:styleId="29">
    <w:name w:val="样式5"/>
    <w:basedOn w:val="1"/>
    <w:qFormat/>
    <w:uiPriority w:val="99"/>
    <w:pPr>
      <w:adjustRightInd w:val="0"/>
      <w:spacing w:line="440" w:lineRule="exact"/>
      <w:ind w:left="2" w:firstLine="480" w:firstLineChars="200"/>
    </w:pPr>
    <w:rPr>
      <w:rFonts w:ascii="仿宋_GB2312" w:hAnsi="仿宋" w:eastAsia="仿宋_GB2312"/>
      <w:sz w:val="24"/>
    </w:rPr>
  </w:style>
  <w:style w:type="paragraph" w:customStyle="1" w:styleId="30">
    <w:name w:val="表格文字115"/>
    <w:basedOn w:val="1"/>
    <w:qFormat/>
    <w:uiPriority w:val="0"/>
    <w:pPr>
      <w:spacing w:before="25" w:after="25"/>
      <w:jc w:val="left"/>
    </w:pPr>
    <w:rPr>
      <w:bCs/>
      <w:spacing w:val="10"/>
      <w:kern w:val="0"/>
      <w:sz w:val="24"/>
    </w:rPr>
  </w:style>
  <w:style w:type="paragraph" w:customStyle="1" w:styleId="31">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
    <w:name w:val="正文_2"/>
    <w:basedOn w:val="33"/>
    <w:qFormat/>
    <w:uiPriority w:val="0"/>
    <w:rPr>
      <w:szCs w:val="24"/>
    </w:rPr>
  </w:style>
  <w:style w:type="paragraph" w:customStyle="1" w:styleId="33">
    <w:name w:val="正文_3"/>
    <w:basedOn w:val="1"/>
    <w:qFormat/>
    <w:uiPriority w:val="0"/>
    <w:rPr>
      <w:szCs w:val="22"/>
    </w:rPr>
  </w:style>
  <w:style w:type="character" w:customStyle="1" w:styleId="34">
    <w:name w:val="10"/>
    <w:qFormat/>
    <w:uiPriority w:val="0"/>
    <w:rPr>
      <w:rFonts w:hint="default" w:ascii="Times New Roman" w:hAnsi="Times New Roman" w:cs="Times New Roman"/>
    </w:rPr>
  </w:style>
  <w:style w:type="paragraph" w:customStyle="1" w:styleId="35">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
    <w:name w:val="正文_2_0_0"/>
    <w:basedOn w:val="35"/>
    <w:qFormat/>
    <w:uiPriority w:val="0"/>
    <w:rPr>
      <w:rFonts w:cs="宋体"/>
      <w:szCs w:val="21"/>
    </w:rPr>
  </w:style>
  <w:style w:type="paragraph" w:customStyle="1" w:styleId="37">
    <w:name w:val="正文_3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
    <w:name w:val="正文_5"/>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header" Target="header4.xml"/><Relationship Id="rId14" Type="http://schemas.openxmlformats.org/officeDocument/2006/relationships/footer" Target="footer9.xml"/><Relationship Id="rId13" Type="http://schemas.openxmlformats.org/officeDocument/2006/relationships/header" Target="header3.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141</Pages>
  <Words>9262</Words>
  <Characters>10667</Characters>
  <Lines>677</Lines>
  <Paragraphs>190</Paragraphs>
  <TotalTime>19</TotalTime>
  <ScaleCrop>false</ScaleCrop>
  <LinksUpToDate>false</LinksUpToDate>
  <CharactersWithSpaces>10972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2026-07-07T01:34:00Z</dcterms:created>
  <dc:creator>T-etc</dc:creator>
  <cp:lastModifiedBy>T-etc</cp:lastModifiedBy>
  <dcterms:modified xsi:type="dcterms:W3CDTF">2026-07-07T08:07:17Z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76CCDC94A01247D9AD66256228A36B06_11</vt:lpwstr>
  </property>
  <property fmtid="{D5CDD505-2E9C-101B-9397-08002B2CF9AE}" pid="4" name="KSOTemplateDocerSaveRecord">
    <vt:lpwstr>eyJoZGlkIjoiOGNlM2Y2YWMxMWE4NGY5OTBhNWMxYjZhOGUzNzM0N2YiLCJ1c2VySWQiOiIxMjc3MTA2NjI5In0=</vt:lpwstr>
  </property>
</Properties>
</file>